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2F5D9">
      <w:pPr>
        <w:spacing w:line="600" w:lineRule="exact"/>
        <w:jc w:val="center"/>
        <w:outlineLvl w:val="0"/>
        <w:rPr>
          <w:rFonts w:ascii="方正小标宋简体" w:hAnsi="宋体" w:eastAsia="方正小标宋简体"/>
          <w:color w:val="000000"/>
          <w:sz w:val="72"/>
          <w:szCs w:val="72"/>
        </w:rPr>
      </w:pPr>
      <w:bookmarkStart w:id="0" w:name="_Toc15306267"/>
    </w:p>
    <w:p w14:paraId="66B3DDA4">
      <w:pPr>
        <w:spacing w:line="600" w:lineRule="exact"/>
        <w:jc w:val="center"/>
        <w:outlineLvl w:val="0"/>
        <w:rPr>
          <w:rFonts w:ascii="方正小标宋简体" w:hAnsi="宋体" w:eastAsia="方正小标宋简体"/>
          <w:color w:val="000000"/>
          <w:sz w:val="72"/>
          <w:szCs w:val="72"/>
        </w:rPr>
      </w:pPr>
    </w:p>
    <w:p w14:paraId="4FE930BB">
      <w:pPr>
        <w:spacing w:line="600" w:lineRule="exact"/>
        <w:jc w:val="center"/>
        <w:outlineLvl w:val="0"/>
        <w:rPr>
          <w:rFonts w:ascii="方正小标宋简体" w:hAnsi="宋体" w:eastAsia="方正小标宋简体"/>
          <w:color w:val="000000"/>
          <w:sz w:val="72"/>
          <w:szCs w:val="72"/>
        </w:rPr>
      </w:pPr>
    </w:p>
    <w:p w14:paraId="14721AF6">
      <w:pPr>
        <w:spacing w:line="600" w:lineRule="exact"/>
        <w:jc w:val="center"/>
        <w:outlineLvl w:val="0"/>
        <w:rPr>
          <w:rFonts w:ascii="方正小标宋简体" w:hAnsi="宋体" w:eastAsia="方正小标宋简体"/>
          <w:color w:val="000000"/>
          <w:sz w:val="72"/>
          <w:szCs w:val="72"/>
        </w:rPr>
      </w:pPr>
    </w:p>
    <w:p w14:paraId="1339C9AC">
      <w:pPr>
        <w:adjustRightInd w:val="0"/>
        <w:snapToGrid w:val="0"/>
        <w:spacing w:line="360" w:lineRule="auto"/>
        <w:jc w:val="center"/>
        <w:outlineLvl w:val="0"/>
        <w:rPr>
          <w:rFonts w:ascii="方正小标宋简体" w:hAnsi="宋体" w:eastAsia="方正小标宋简体"/>
          <w:color w:val="000000"/>
          <w:sz w:val="48"/>
          <w:szCs w:val="48"/>
        </w:rPr>
      </w:pPr>
      <w:bookmarkStart w:id="1" w:name="_Toc15378441"/>
      <w:bookmarkStart w:id="2" w:name="_Toc15396597"/>
      <w:bookmarkStart w:id="3" w:name="_Toc15377425"/>
      <w:bookmarkStart w:id="4" w:name="_Toc15396475"/>
      <w:bookmarkStart w:id="5" w:name="_Toc15377193"/>
      <w:r>
        <w:rPr>
          <w:rFonts w:ascii="黑体" w:hAnsi="黑体" w:eastAsia="黑体"/>
          <w:color w:val="000000"/>
          <w:sz w:val="48"/>
          <w:szCs w:val="48"/>
        </w:rPr>
        <w:t>2019</w:t>
      </w:r>
      <w:r>
        <w:rPr>
          <w:rFonts w:hint="eastAsia" w:ascii="方正小标宋简体" w:hAnsi="宋体" w:eastAsia="方正小标宋简体"/>
          <w:color w:val="000000"/>
          <w:sz w:val="48"/>
          <w:szCs w:val="48"/>
        </w:rPr>
        <w:t>年度</w:t>
      </w:r>
      <w:bookmarkEnd w:id="1"/>
      <w:bookmarkEnd w:id="2"/>
      <w:bookmarkEnd w:id="3"/>
      <w:bookmarkEnd w:id="4"/>
      <w:bookmarkEnd w:id="5"/>
    </w:p>
    <w:p w14:paraId="0AAB3749">
      <w:pPr>
        <w:adjustRightInd w:val="0"/>
        <w:snapToGrid w:val="0"/>
        <w:spacing w:line="360" w:lineRule="auto"/>
        <w:jc w:val="center"/>
        <w:outlineLvl w:val="0"/>
        <w:rPr>
          <w:rFonts w:ascii="方正小标宋简体" w:hAnsi="宋体" w:eastAsia="方正小标宋简体"/>
          <w:color w:val="000000"/>
          <w:sz w:val="48"/>
          <w:szCs w:val="48"/>
        </w:rPr>
      </w:pPr>
      <w:bookmarkStart w:id="6" w:name="_Toc15396598"/>
      <w:bookmarkStart w:id="7" w:name="_Toc15377194"/>
      <w:bookmarkStart w:id="8" w:name="_Toc15377426"/>
      <w:bookmarkStart w:id="9" w:name="_Toc15396476"/>
      <w:bookmarkStart w:id="10" w:name="_Toc15378442"/>
      <w:r>
        <w:rPr>
          <w:rFonts w:hint="eastAsia" w:ascii="方正小标宋简体" w:hAnsi="宋体" w:eastAsia="方正小标宋简体"/>
          <w:color w:val="000000"/>
          <w:sz w:val="48"/>
          <w:szCs w:val="48"/>
        </w:rPr>
        <w:t>四川省米易县</w:t>
      </w:r>
      <w:bookmarkEnd w:id="0"/>
      <w:bookmarkStart w:id="11" w:name="_Toc15306268"/>
      <w:r>
        <w:rPr>
          <w:rFonts w:hint="eastAsia" w:ascii="方正小标宋简体" w:hAnsi="宋体" w:eastAsia="方正小标宋简体"/>
          <w:color w:val="000000"/>
          <w:sz w:val="48"/>
          <w:szCs w:val="48"/>
          <w:lang w:eastAsia="zh-CN"/>
        </w:rPr>
        <w:t>退役军人事务局部门</w:t>
      </w:r>
      <w:r>
        <w:rPr>
          <w:rFonts w:hint="eastAsia" w:ascii="方正小标宋简体" w:hAnsi="宋体" w:eastAsia="方正小标宋简体"/>
          <w:color w:val="000000"/>
          <w:sz w:val="48"/>
          <w:szCs w:val="48"/>
        </w:rPr>
        <w:t>决算</w:t>
      </w:r>
      <w:bookmarkEnd w:id="6"/>
      <w:bookmarkEnd w:id="7"/>
      <w:bookmarkEnd w:id="8"/>
      <w:bookmarkEnd w:id="9"/>
      <w:bookmarkEnd w:id="10"/>
      <w:bookmarkEnd w:id="11"/>
    </w:p>
    <w:p w14:paraId="56BB467A">
      <w:pPr>
        <w:adjustRightInd w:val="0"/>
        <w:snapToGrid w:val="0"/>
        <w:spacing w:line="360" w:lineRule="auto"/>
        <w:jc w:val="center"/>
        <w:outlineLvl w:val="0"/>
        <w:rPr>
          <w:rFonts w:ascii="方正小标宋简体" w:hAnsi="宋体" w:eastAsia="方正小标宋简体"/>
          <w:color w:val="000000"/>
          <w:sz w:val="52"/>
          <w:szCs w:val="52"/>
        </w:rPr>
      </w:pPr>
    </w:p>
    <w:p w14:paraId="088CF768">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493352AF">
      <w:pPr>
        <w:widowControl/>
        <w:jc w:val="center"/>
        <w:rPr>
          <w:rFonts w:ascii="黑体" w:hAnsi="黑体" w:eastAsia="黑体"/>
          <w:sz w:val="28"/>
          <w:szCs w:val="28"/>
        </w:rPr>
      </w:pPr>
    </w:p>
    <w:p w14:paraId="323D3738">
      <w:pPr>
        <w:pStyle w:val="10"/>
      </w:pPr>
      <w:r>
        <w:rPr>
          <w:rFonts w:hint="eastAsia"/>
        </w:rPr>
        <w:t>公开时间：</w:t>
      </w:r>
      <w:r>
        <w:t>2020</w:t>
      </w:r>
      <w:r>
        <w:rPr>
          <w:rFonts w:hint="eastAsia"/>
        </w:rPr>
        <w:t>年</w:t>
      </w:r>
      <w:r>
        <w:t>9</w:t>
      </w:r>
      <w:r>
        <w:rPr>
          <w:rFonts w:hint="eastAsia"/>
        </w:rPr>
        <w:t>月</w:t>
      </w:r>
      <w:r>
        <w:rPr>
          <w:rFonts w:hint="eastAsia"/>
          <w:lang w:val="en-US" w:eastAsia="zh-CN"/>
        </w:rPr>
        <w:t>2</w:t>
      </w:r>
      <w:r>
        <w:rPr>
          <w:rFonts w:hint="eastAsia"/>
        </w:rPr>
        <w:t>日</w:t>
      </w:r>
    </w:p>
    <w:p w14:paraId="6A27E2CF"/>
    <w:p w14:paraId="5AC391A1">
      <w:pPr>
        <w:pStyle w:val="10"/>
        <w:adjustRightInd w:val="0"/>
        <w:snapToGrid w:val="0"/>
        <w:spacing w:before="0" w:line="440" w:lineRule="exact"/>
        <w:jc w:val="left"/>
        <w:rPr>
          <w:sz w:val="24"/>
          <w:szCs w:val="24"/>
        </w:rPr>
      </w:pPr>
      <w:r>
        <w:rPr>
          <w:rFonts w:hint="eastAsia"/>
          <w:sz w:val="24"/>
        </w:rPr>
        <w:t>第一部分</w:t>
      </w:r>
      <w:r>
        <w:rPr>
          <w:sz w:val="24"/>
        </w:rPr>
        <w:t xml:space="preserve"> </w:t>
      </w:r>
      <w:r>
        <w:rPr>
          <w:rFonts w:hint="eastAsia"/>
          <w:sz w:val="24"/>
        </w:rPr>
        <w:t>部门概况</w:t>
      </w:r>
    </w:p>
    <w:p w14:paraId="79D8D82B">
      <w:pPr>
        <w:pStyle w:val="11"/>
        <w:adjustRightInd w:val="0"/>
        <w:snapToGrid w:val="0"/>
        <w:spacing w:line="440" w:lineRule="exact"/>
        <w:ind w:left="31680"/>
        <w:jc w:val="left"/>
        <w:rPr>
          <w:rFonts w:ascii="仿宋" w:hAnsi="仿宋" w:eastAsia="仿宋"/>
          <w:sz w:val="24"/>
        </w:rPr>
      </w:pPr>
      <w:r>
        <w:rPr>
          <w:rFonts w:hint="eastAsia"/>
          <w:sz w:val="24"/>
        </w:rPr>
        <w:t>一、基本职能及主要工作</w:t>
      </w:r>
    </w:p>
    <w:p w14:paraId="2E907FB7">
      <w:pPr>
        <w:pStyle w:val="11"/>
        <w:adjustRightInd w:val="0"/>
        <w:snapToGrid w:val="0"/>
        <w:spacing w:line="440" w:lineRule="exact"/>
        <w:ind w:left="31680"/>
        <w:jc w:val="left"/>
        <w:rPr>
          <w:rFonts w:ascii="仿宋" w:hAnsi="仿宋" w:eastAsia="仿宋"/>
          <w:sz w:val="24"/>
        </w:rPr>
      </w:pPr>
      <w:r>
        <w:rPr>
          <w:rFonts w:hint="eastAsia"/>
          <w:sz w:val="24"/>
        </w:rPr>
        <w:t>二、机构设置</w:t>
      </w:r>
    </w:p>
    <w:p w14:paraId="6AA09F60">
      <w:pPr>
        <w:pStyle w:val="10"/>
        <w:adjustRightInd w:val="0"/>
        <w:snapToGrid w:val="0"/>
        <w:spacing w:before="0" w:line="440" w:lineRule="exact"/>
        <w:jc w:val="left"/>
        <w:rPr>
          <w:sz w:val="24"/>
          <w:szCs w:val="24"/>
        </w:rPr>
      </w:pPr>
      <w:r>
        <w:rPr>
          <w:rFonts w:hint="eastAsia"/>
          <w:sz w:val="24"/>
        </w:rPr>
        <w:t>第二部分度部门决算情况说明</w:t>
      </w:r>
    </w:p>
    <w:p w14:paraId="73F70DFD">
      <w:pPr>
        <w:pStyle w:val="11"/>
        <w:adjustRightInd w:val="0"/>
        <w:snapToGrid w:val="0"/>
        <w:spacing w:line="440" w:lineRule="exact"/>
        <w:ind w:left="31680"/>
        <w:jc w:val="left"/>
        <w:rPr>
          <w:rFonts w:ascii="仿宋" w:hAnsi="仿宋" w:eastAsia="仿宋"/>
          <w:sz w:val="24"/>
        </w:rPr>
      </w:pPr>
      <w:r>
        <w:rPr>
          <w:rFonts w:hint="eastAsia"/>
          <w:sz w:val="24"/>
        </w:rPr>
        <w:t>一、收入支出决算总体情况说明</w:t>
      </w:r>
    </w:p>
    <w:p w14:paraId="1C143196">
      <w:pPr>
        <w:pStyle w:val="11"/>
        <w:adjustRightInd w:val="0"/>
        <w:snapToGrid w:val="0"/>
        <w:spacing w:line="440" w:lineRule="exact"/>
        <w:ind w:left="31680"/>
        <w:jc w:val="left"/>
        <w:rPr>
          <w:rFonts w:ascii="仿宋" w:hAnsi="仿宋" w:eastAsia="仿宋"/>
          <w:sz w:val="24"/>
        </w:rPr>
      </w:pPr>
      <w:r>
        <w:rPr>
          <w:rFonts w:hint="eastAsia"/>
          <w:sz w:val="24"/>
        </w:rPr>
        <w:t>二、收入决算情况说明</w:t>
      </w:r>
    </w:p>
    <w:p w14:paraId="6612645F">
      <w:pPr>
        <w:pStyle w:val="11"/>
        <w:adjustRightInd w:val="0"/>
        <w:snapToGrid w:val="0"/>
        <w:spacing w:line="440" w:lineRule="exact"/>
        <w:ind w:left="31680"/>
        <w:jc w:val="left"/>
        <w:rPr>
          <w:rFonts w:ascii="仿宋" w:hAnsi="仿宋" w:eastAsia="仿宋"/>
          <w:sz w:val="24"/>
        </w:rPr>
      </w:pPr>
      <w:r>
        <w:rPr>
          <w:rFonts w:hint="eastAsia"/>
          <w:sz w:val="24"/>
        </w:rPr>
        <w:t>三、支出决算情况说明</w:t>
      </w:r>
    </w:p>
    <w:p w14:paraId="5D9F385C">
      <w:pPr>
        <w:pStyle w:val="11"/>
        <w:adjustRightInd w:val="0"/>
        <w:snapToGrid w:val="0"/>
        <w:spacing w:line="440" w:lineRule="exact"/>
        <w:ind w:left="31680"/>
        <w:jc w:val="left"/>
        <w:rPr>
          <w:rFonts w:ascii="仿宋" w:hAnsi="仿宋" w:eastAsia="仿宋"/>
          <w:sz w:val="24"/>
        </w:rPr>
      </w:pPr>
      <w:r>
        <w:rPr>
          <w:rFonts w:hint="eastAsia"/>
          <w:sz w:val="24"/>
        </w:rPr>
        <w:t>四、财政拨款收入支出决算总体情况说明</w:t>
      </w:r>
    </w:p>
    <w:p w14:paraId="6E8D1286">
      <w:pPr>
        <w:pStyle w:val="11"/>
        <w:adjustRightInd w:val="0"/>
        <w:snapToGrid w:val="0"/>
        <w:spacing w:line="440" w:lineRule="exact"/>
        <w:ind w:left="31680"/>
        <w:jc w:val="left"/>
        <w:rPr>
          <w:rFonts w:ascii="仿宋" w:hAnsi="仿宋" w:eastAsia="仿宋"/>
          <w:sz w:val="24"/>
        </w:rPr>
      </w:pPr>
      <w:r>
        <w:rPr>
          <w:rFonts w:hint="eastAsia"/>
          <w:sz w:val="24"/>
        </w:rPr>
        <w:t>五、一般公共预算财政拨款支出决算情况说明</w:t>
      </w:r>
    </w:p>
    <w:p w14:paraId="788F2104">
      <w:pPr>
        <w:pStyle w:val="11"/>
        <w:adjustRightInd w:val="0"/>
        <w:snapToGrid w:val="0"/>
        <w:spacing w:line="440" w:lineRule="exact"/>
        <w:ind w:left="31680"/>
        <w:jc w:val="left"/>
        <w:rPr>
          <w:rFonts w:ascii="仿宋" w:hAnsi="仿宋" w:eastAsia="仿宋"/>
          <w:sz w:val="24"/>
        </w:rPr>
      </w:pPr>
      <w:r>
        <w:rPr>
          <w:rFonts w:hint="eastAsia"/>
          <w:sz w:val="24"/>
        </w:rPr>
        <w:t>六、一般公共预算财政拨款基本支出决算情况说明</w:t>
      </w:r>
    </w:p>
    <w:p w14:paraId="25760326">
      <w:pPr>
        <w:pStyle w:val="11"/>
        <w:adjustRightInd w:val="0"/>
        <w:snapToGrid w:val="0"/>
        <w:spacing w:line="440" w:lineRule="exact"/>
        <w:ind w:left="31680"/>
        <w:jc w:val="left"/>
        <w:rPr>
          <w:rFonts w:ascii="仿宋" w:hAnsi="仿宋" w:eastAsia="仿宋"/>
          <w:sz w:val="24"/>
        </w:rPr>
      </w:pPr>
      <w:r>
        <w:rPr>
          <w:rFonts w:hint="eastAsia"/>
          <w:sz w:val="24"/>
        </w:rPr>
        <w:t>七、</w:t>
      </w:r>
      <w:r>
        <w:rPr>
          <w:sz w:val="24"/>
        </w:rPr>
        <w:t>“</w:t>
      </w:r>
      <w:r>
        <w:rPr>
          <w:rFonts w:hint="eastAsia"/>
          <w:sz w:val="24"/>
        </w:rPr>
        <w:t>三公”经费财政拨款支出决算情况说明</w:t>
      </w:r>
    </w:p>
    <w:p w14:paraId="1AA99FFA">
      <w:pPr>
        <w:pStyle w:val="11"/>
        <w:adjustRightInd w:val="0"/>
        <w:snapToGrid w:val="0"/>
        <w:spacing w:line="440" w:lineRule="exact"/>
        <w:ind w:left="31680"/>
        <w:jc w:val="left"/>
        <w:rPr>
          <w:rFonts w:ascii="仿宋" w:hAnsi="仿宋" w:eastAsia="仿宋"/>
          <w:sz w:val="24"/>
        </w:rPr>
      </w:pPr>
      <w:r>
        <w:rPr>
          <w:rFonts w:hint="eastAsia"/>
          <w:sz w:val="24"/>
        </w:rPr>
        <w:t>八、政府性基金预算支出决算情况说明</w:t>
      </w:r>
    </w:p>
    <w:p w14:paraId="5A31197E">
      <w:pPr>
        <w:pStyle w:val="11"/>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w:t>
      </w:r>
      <w:r>
        <w:rPr>
          <w:rFonts w:hint="eastAsia"/>
          <w:sz w:val="24"/>
        </w:rPr>
        <w:t>国有资本经营预算支出决算情况说明</w:t>
      </w:r>
    </w:p>
    <w:p w14:paraId="4BFC3E54">
      <w:pPr>
        <w:adjustRightInd w:val="0"/>
        <w:snapToGrid w:val="0"/>
        <w:spacing w:line="440" w:lineRule="exact"/>
        <w:ind w:firstLine="480" w:firstLineChars="200"/>
        <w:jc w:val="left"/>
        <w:rPr>
          <w:rFonts w:ascii="仿宋" w:hAnsi="仿宋" w:eastAsia="仿宋"/>
          <w:sz w:val="24"/>
        </w:rPr>
      </w:pPr>
      <w:r>
        <w:rPr>
          <w:rStyle w:val="16"/>
          <w:rFonts w:hint="eastAsia" w:ascii="仿宋" w:hAnsi="仿宋" w:eastAsia="仿宋"/>
          <w:color w:val="000000"/>
          <w:sz w:val="24"/>
          <w:u w:val="none"/>
        </w:rPr>
        <w:t>十、</w:t>
      </w:r>
      <w:r>
        <w:rPr>
          <w:rFonts w:hint="eastAsia"/>
          <w:sz w:val="24"/>
        </w:rPr>
        <w:t>其他重要事项的情况说明</w:t>
      </w:r>
      <w:r>
        <w:rPr>
          <w:rFonts w:ascii="仿宋" w:hAnsi="仿宋" w:eastAsia="仿宋"/>
          <w:sz w:val="24"/>
        </w:rPr>
        <w:tab/>
      </w:r>
    </w:p>
    <w:p w14:paraId="6022D9F6">
      <w:pPr>
        <w:pStyle w:val="10"/>
        <w:adjustRightInd w:val="0"/>
        <w:snapToGrid w:val="0"/>
        <w:spacing w:before="0" w:line="440" w:lineRule="exact"/>
        <w:jc w:val="left"/>
        <w:rPr>
          <w:sz w:val="24"/>
          <w:szCs w:val="24"/>
        </w:rPr>
      </w:pPr>
      <w:r>
        <w:rPr>
          <w:rFonts w:hint="eastAsia"/>
          <w:sz w:val="24"/>
        </w:rPr>
        <w:t>第三部分</w:t>
      </w:r>
      <w:r>
        <w:rPr>
          <w:sz w:val="24"/>
        </w:rPr>
        <w:t xml:space="preserve"> </w:t>
      </w:r>
      <w:r>
        <w:rPr>
          <w:rFonts w:hint="eastAsia"/>
          <w:sz w:val="24"/>
        </w:rPr>
        <w:t>名词解释</w:t>
      </w:r>
    </w:p>
    <w:p w14:paraId="4C2DA004">
      <w:pPr>
        <w:pStyle w:val="10"/>
        <w:adjustRightInd w:val="0"/>
        <w:snapToGrid w:val="0"/>
        <w:spacing w:before="0" w:line="440" w:lineRule="exact"/>
        <w:jc w:val="left"/>
        <w:rPr>
          <w:sz w:val="24"/>
          <w:szCs w:val="24"/>
        </w:rPr>
      </w:pPr>
      <w:r>
        <w:rPr>
          <w:rFonts w:hint="eastAsia"/>
          <w:sz w:val="24"/>
        </w:rPr>
        <w:t>第四部分</w:t>
      </w:r>
      <w:r>
        <w:rPr>
          <w:sz w:val="24"/>
        </w:rPr>
        <w:t xml:space="preserve"> </w:t>
      </w:r>
      <w:r>
        <w:rPr>
          <w:rFonts w:hint="eastAsia"/>
          <w:sz w:val="24"/>
        </w:rPr>
        <w:t>附件</w:t>
      </w:r>
    </w:p>
    <w:p w14:paraId="4BF630D7">
      <w:pPr>
        <w:pStyle w:val="11"/>
        <w:adjustRightInd w:val="0"/>
        <w:snapToGrid w:val="0"/>
        <w:spacing w:line="440" w:lineRule="exact"/>
        <w:ind w:left="31680"/>
        <w:jc w:val="left"/>
        <w:rPr>
          <w:rFonts w:ascii="仿宋" w:hAnsi="仿宋" w:eastAsia="仿宋"/>
          <w:sz w:val="24"/>
        </w:rPr>
      </w:pPr>
      <w:r>
        <w:rPr>
          <w:rFonts w:hint="eastAsia"/>
          <w:sz w:val="24"/>
        </w:rPr>
        <w:t>附件</w:t>
      </w:r>
      <w:r>
        <w:rPr>
          <w:sz w:val="24"/>
        </w:rPr>
        <w:t>1</w:t>
      </w:r>
    </w:p>
    <w:p w14:paraId="19445163">
      <w:pPr>
        <w:pStyle w:val="11"/>
        <w:adjustRightInd w:val="0"/>
        <w:snapToGrid w:val="0"/>
        <w:spacing w:line="440" w:lineRule="exact"/>
        <w:ind w:left="31680"/>
        <w:jc w:val="left"/>
        <w:rPr>
          <w:rFonts w:ascii="仿宋" w:hAnsi="仿宋" w:eastAsia="仿宋"/>
          <w:sz w:val="24"/>
        </w:rPr>
      </w:pPr>
      <w:r>
        <w:rPr>
          <w:rFonts w:hint="eastAsia"/>
          <w:sz w:val="24"/>
        </w:rPr>
        <w:t>附件</w:t>
      </w:r>
      <w:r>
        <w:rPr>
          <w:sz w:val="24"/>
        </w:rPr>
        <w:t>2</w:t>
      </w:r>
    </w:p>
    <w:p w14:paraId="4E01A47D">
      <w:pPr>
        <w:pStyle w:val="10"/>
        <w:adjustRightInd w:val="0"/>
        <w:snapToGrid w:val="0"/>
        <w:spacing w:before="0" w:line="440" w:lineRule="exact"/>
        <w:jc w:val="left"/>
        <w:rPr>
          <w:sz w:val="24"/>
          <w:szCs w:val="24"/>
        </w:rPr>
      </w:pPr>
      <w:r>
        <w:rPr>
          <w:rFonts w:hint="eastAsia"/>
          <w:sz w:val="24"/>
        </w:rPr>
        <w:t>第五部分</w:t>
      </w:r>
      <w:r>
        <w:rPr>
          <w:sz w:val="24"/>
        </w:rPr>
        <w:t xml:space="preserve"> </w:t>
      </w:r>
      <w:r>
        <w:rPr>
          <w:rFonts w:hint="eastAsia"/>
          <w:sz w:val="24"/>
        </w:rPr>
        <w:t>附表</w:t>
      </w:r>
    </w:p>
    <w:p w14:paraId="0B807547">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一、</w:t>
      </w:r>
      <w:r>
        <w:rPr>
          <w:rFonts w:hint="eastAsia"/>
          <w:sz w:val="24"/>
        </w:rPr>
        <w:t>收入支出决算总表</w:t>
      </w:r>
    </w:p>
    <w:p w14:paraId="3B11AB2C">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二、</w:t>
      </w:r>
      <w:r>
        <w:rPr>
          <w:rFonts w:hint="eastAsia"/>
          <w:sz w:val="24"/>
        </w:rPr>
        <w:t>收入决算表</w:t>
      </w:r>
    </w:p>
    <w:p w14:paraId="5EF348F3">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三、</w:t>
      </w:r>
      <w:r>
        <w:rPr>
          <w:rFonts w:hint="eastAsia"/>
          <w:sz w:val="24"/>
        </w:rPr>
        <w:t>支出决算表</w:t>
      </w:r>
    </w:p>
    <w:p w14:paraId="7FE827E4">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四、</w:t>
      </w:r>
      <w:r>
        <w:rPr>
          <w:rFonts w:hint="eastAsia"/>
          <w:sz w:val="24"/>
        </w:rPr>
        <w:t>财政拨款收入支出决算总表</w:t>
      </w:r>
    </w:p>
    <w:p w14:paraId="4315E220">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五、</w:t>
      </w:r>
      <w:r>
        <w:rPr>
          <w:rFonts w:hint="eastAsia"/>
          <w:sz w:val="24"/>
        </w:rPr>
        <w:t>财政拨款支出决算明细表</w:t>
      </w:r>
    </w:p>
    <w:p w14:paraId="6E0BF732">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六、</w:t>
      </w:r>
      <w:r>
        <w:rPr>
          <w:rFonts w:hint="eastAsia"/>
          <w:sz w:val="24"/>
        </w:rPr>
        <w:t>一般公共预算财政拨款支出决算表</w:t>
      </w:r>
    </w:p>
    <w:p w14:paraId="71828AD9">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七、</w:t>
      </w:r>
      <w:r>
        <w:rPr>
          <w:rFonts w:hint="eastAsia"/>
          <w:sz w:val="24"/>
        </w:rPr>
        <w:t>一般公共预算财政拨款支出决算明细表</w:t>
      </w:r>
    </w:p>
    <w:p w14:paraId="5F3DB062">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八、</w:t>
      </w:r>
      <w:r>
        <w:rPr>
          <w:rFonts w:hint="eastAsia"/>
          <w:sz w:val="24"/>
        </w:rPr>
        <w:t>一般公共预算财政拨款基本支出决算表</w:t>
      </w:r>
    </w:p>
    <w:p w14:paraId="34A7F465">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九、</w:t>
      </w:r>
      <w:r>
        <w:rPr>
          <w:rFonts w:hint="eastAsia"/>
          <w:sz w:val="24"/>
        </w:rPr>
        <w:t>一般公共预算财政拨款项目支出决算表</w:t>
      </w:r>
    </w:p>
    <w:p w14:paraId="1C36913F">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十、</w:t>
      </w:r>
      <w:r>
        <w:rPr>
          <w:rFonts w:hint="eastAsia"/>
          <w:sz w:val="24"/>
        </w:rPr>
        <w:t>一般公共预算财政拨款“三公”经费支出决算表</w:t>
      </w:r>
    </w:p>
    <w:p w14:paraId="6FE600FD">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十一、</w:t>
      </w:r>
      <w:r>
        <w:rPr>
          <w:rFonts w:hint="eastAsia"/>
          <w:sz w:val="24"/>
        </w:rPr>
        <w:t>政府性基金预算财政拨款收入支出决算表</w:t>
      </w:r>
    </w:p>
    <w:p w14:paraId="2034E89D">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十二、</w:t>
      </w:r>
      <w:r>
        <w:rPr>
          <w:rFonts w:hint="eastAsia"/>
          <w:sz w:val="24"/>
        </w:rPr>
        <w:t>政府性基金预算财政拨款“三公”经费支出决算表</w:t>
      </w:r>
    </w:p>
    <w:p w14:paraId="0C412406">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十三、</w:t>
      </w:r>
      <w:r>
        <w:rPr>
          <w:rFonts w:hint="eastAsia"/>
          <w:sz w:val="24"/>
        </w:rPr>
        <w:t>国有资本经营预算支出决算表</w:t>
      </w:r>
    </w:p>
    <w:p w14:paraId="4FE19919">
      <w:pPr>
        <w:pStyle w:val="11"/>
        <w:adjustRightInd w:val="0"/>
        <w:snapToGrid w:val="0"/>
        <w:spacing w:line="440" w:lineRule="exact"/>
        <w:ind w:left="31680"/>
        <w:jc w:val="left"/>
        <w:rPr>
          <w:rFonts w:ascii="仿宋" w:hAnsi="仿宋" w:eastAsia="仿宋"/>
          <w:sz w:val="24"/>
        </w:rPr>
      </w:pPr>
      <w:r>
        <w:rPr>
          <w:rFonts w:hint="eastAsia" w:ascii="仿宋" w:hAnsi="仿宋" w:eastAsia="仿宋"/>
          <w:sz w:val="24"/>
        </w:rPr>
        <w:t>十四、</w:t>
      </w:r>
      <w:r>
        <w:rPr>
          <w:rFonts w:hint="eastAsia"/>
          <w:sz w:val="24"/>
        </w:rPr>
        <w:t>机关运行经费、资产占用及政府采购支出信息表</w:t>
      </w:r>
    </w:p>
    <w:p w14:paraId="5D59DBCA">
      <w:pPr>
        <w:pStyle w:val="11"/>
        <w:adjustRightInd w:val="0"/>
        <w:snapToGrid w:val="0"/>
        <w:spacing w:line="440" w:lineRule="exact"/>
        <w:ind w:left="31680"/>
        <w:jc w:val="left"/>
        <w:rPr>
          <w:rFonts w:ascii="仿宋" w:hAnsi="仿宋" w:eastAsia="仿宋"/>
          <w:sz w:val="24"/>
        </w:rPr>
      </w:pPr>
    </w:p>
    <w:p w14:paraId="349C558E">
      <w:pPr>
        <w:widowControl/>
        <w:spacing w:line="440" w:lineRule="exact"/>
        <w:jc w:val="left"/>
        <w:rPr>
          <w:rFonts w:hint="eastAsia" w:ascii="Times New Roman" w:hAnsi="Times New Roman" w:eastAsia="宋体" w:cs="Times New Roman"/>
          <w:kern w:val="2"/>
          <w:sz w:val="24"/>
          <w:szCs w:val="24"/>
          <w:lang w:val="en-US" w:eastAsia="zh-CN" w:bidi="ar-SA"/>
        </w:rPr>
      </w:pPr>
      <w:bookmarkStart w:id="12" w:name="_Toc15377196"/>
      <w:bookmarkStart w:id="13" w:name="_Toc15396599"/>
      <w:r>
        <w:rPr>
          <w:rFonts w:hint="eastAsia" w:ascii="Times New Roman" w:hAnsi="Times New Roman" w:eastAsia="宋体" w:cs="Times New Roman"/>
          <w:kern w:val="2"/>
          <w:sz w:val="24"/>
          <w:szCs w:val="24"/>
          <w:lang w:val="en-US" w:eastAsia="zh-CN" w:bidi="ar-SA"/>
        </w:rPr>
        <w:br w:type="page"/>
      </w:r>
    </w:p>
    <w:p w14:paraId="362D60EC">
      <w:pPr>
        <w:pStyle w:val="2"/>
        <w:jc w:val="center"/>
        <w:rPr>
          <w:rFonts w:ascii="黑体" w:eastAsia="黑体"/>
          <w:color w:val="000000"/>
          <w:sz w:val="32"/>
          <w:szCs w:val="32"/>
        </w:rPr>
      </w:pPr>
      <w:r>
        <w:rPr>
          <w:rFonts w:hint="eastAsia" w:ascii="黑体" w:hAnsi="黑体" w:eastAsia="黑体"/>
          <w:b w:val="0"/>
        </w:rPr>
        <w:t>第一部分</w:t>
      </w:r>
      <w:r>
        <w:rPr>
          <w:rFonts w:ascii="黑体" w:hAnsi="黑体" w:eastAsia="黑体"/>
          <w:b w:val="0"/>
        </w:rPr>
        <w:t xml:space="preserve"> </w:t>
      </w:r>
      <w:r>
        <w:rPr>
          <w:rStyle w:val="17"/>
          <w:rFonts w:hint="eastAsia" w:ascii="黑体" w:hAnsi="黑体" w:eastAsia="黑体"/>
          <w:b w:val="0"/>
          <w:bCs w:val="0"/>
        </w:rPr>
        <w:t>部门概况</w:t>
      </w:r>
      <w:bookmarkEnd w:id="12"/>
      <w:bookmarkEnd w:id="13"/>
    </w:p>
    <w:p w14:paraId="4C601313">
      <w:pPr>
        <w:pStyle w:val="3"/>
        <w:rPr>
          <w:rStyle w:val="1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18"/>
          <w:rFonts w:hint="eastAsia" w:ascii="黑体" w:hAnsi="黑体" w:eastAsia="黑体"/>
          <w:b w:val="0"/>
          <w:bCs w:val="0"/>
        </w:rPr>
        <w:t>本职能及主要工作</w:t>
      </w:r>
      <w:bookmarkEnd w:id="14"/>
      <w:bookmarkEnd w:id="15"/>
    </w:p>
    <w:p w14:paraId="25898A67">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p>
    <w:p w14:paraId="64D567F6">
      <w:pPr>
        <w:spacing w:line="560" w:lineRule="exact"/>
        <w:ind w:firstLine="660" w:firstLineChars="200"/>
        <w:rPr>
          <w:rFonts w:hint="eastAsia" w:ascii="Times New Roman" w:hAnsi="Times New Roman" w:eastAsia="方正仿宋_GBK" w:cs="Times New Roman"/>
          <w:sz w:val="33"/>
          <w:szCs w:val="33"/>
        </w:rPr>
      </w:pPr>
      <w:bookmarkStart w:id="18" w:name="_Toc15378446"/>
      <w:bookmarkStart w:id="19" w:name="_Toc15377199"/>
      <w:r>
        <w:rPr>
          <w:rFonts w:hint="eastAsia" w:eastAsia="方正仿宋_GBK" w:cs="Times New Roman"/>
          <w:sz w:val="33"/>
          <w:szCs w:val="33"/>
          <w:lang w:val="en-US" w:eastAsia="zh-CN"/>
        </w:rPr>
        <w:t>1.</w:t>
      </w:r>
      <w:r>
        <w:rPr>
          <w:rFonts w:hint="eastAsia" w:ascii="Times New Roman" w:hAnsi="Times New Roman" w:eastAsia="方正仿宋_GBK" w:cs="Times New Roman"/>
          <w:sz w:val="33"/>
          <w:szCs w:val="33"/>
        </w:rPr>
        <w:t>落实退役军人思想政治、管理保障和安置优抚等政策并监督实施，拟订退役军人工作政策并组织实施，</w:t>
      </w:r>
      <w:r>
        <w:rPr>
          <w:rFonts w:hint="eastAsia" w:ascii="Times New Roman" w:hAnsi="Times New Roman" w:eastAsia="方正仿宋_GBK" w:cs="Times New Roman"/>
          <w:sz w:val="33"/>
          <w:szCs w:val="33"/>
          <w:lang w:eastAsia="zh-CN"/>
        </w:rPr>
        <w:t>褒</w:t>
      </w:r>
      <w:r>
        <w:rPr>
          <w:rFonts w:hint="eastAsia" w:ascii="Times New Roman" w:hAnsi="Times New Roman" w:eastAsia="方正仿宋_GBK" w:cs="Times New Roman"/>
          <w:sz w:val="33"/>
          <w:szCs w:val="33"/>
        </w:rPr>
        <w:t>扬彰显退役军人为党、国家和人民牺牲奉献的精神风范和价值导向。</w:t>
      </w:r>
    </w:p>
    <w:p w14:paraId="24E836A5">
      <w:pPr>
        <w:spacing w:line="560" w:lineRule="exact"/>
        <w:ind w:firstLine="660" w:firstLineChars="200"/>
        <w:rPr>
          <w:rFonts w:hint="eastAsia" w:eastAsia="方正仿宋_GBK"/>
          <w:sz w:val="33"/>
          <w:szCs w:val="33"/>
        </w:rPr>
      </w:pPr>
      <w:r>
        <w:rPr>
          <w:rFonts w:hint="eastAsia" w:eastAsia="方正仿宋_GBK"/>
          <w:sz w:val="33"/>
          <w:szCs w:val="33"/>
          <w:lang w:val="en-US" w:eastAsia="zh-CN"/>
        </w:rPr>
        <w:t>2.</w:t>
      </w:r>
      <w:r>
        <w:rPr>
          <w:rFonts w:hint="eastAsia" w:eastAsia="方正仿宋_GBK"/>
          <w:sz w:val="33"/>
          <w:szCs w:val="33"/>
        </w:rPr>
        <w:t>负责军队转业干部、复员干部、离休退休</w:t>
      </w:r>
      <w:r>
        <w:rPr>
          <w:rFonts w:hint="eastAsia" w:eastAsia="方正仿宋_GBK"/>
          <w:sz w:val="33"/>
          <w:szCs w:val="33"/>
          <w:lang w:eastAsia="zh-CN"/>
        </w:rPr>
        <w:t>干</w:t>
      </w:r>
      <w:r>
        <w:rPr>
          <w:rFonts w:hint="eastAsia" w:eastAsia="方正仿宋_GBK"/>
          <w:sz w:val="33"/>
          <w:szCs w:val="33"/>
        </w:rPr>
        <w:t>部、退役士兵和无军籍退休退职职工的移交安置和自主择业、就业退役军人服务管理工作。</w:t>
      </w:r>
    </w:p>
    <w:p w14:paraId="32FF878F">
      <w:pPr>
        <w:spacing w:line="560" w:lineRule="exact"/>
        <w:ind w:firstLine="660" w:firstLineChars="200"/>
        <w:rPr>
          <w:rFonts w:hint="eastAsia" w:eastAsia="方正仿宋_GBK"/>
          <w:sz w:val="33"/>
          <w:szCs w:val="33"/>
        </w:rPr>
      </w:pPr>
      <w:r>
        <w:rPr>
          <w:rFonts w:hint="eastAsia" w:eastAsia="方正仿宋_GBK"/>
          <w:sz w:val="33"/>
          <w:szCs w:val="33"/>
          <w:lang w:val="en-US" w:eastAsia="zh-CN"/>
        </w:rPr>
        <w:t>3.</w:t>
      </w:r>
      <w:r>
        <w:rPr>
          <w:rFonts w:hint="eastAsia" w:eastAsia="方正仿宋_GBK"/>
          <w:sz w:val="33"/>
          <w:szCs w:val="33"/>
        </w:rPr>
        <w:t>组织、指导退役军人教育培训工作，承担退役军人和随军随调家属就业创业扶持工作。</w:t>
      </w:r>
    </w:p>
    <w:p w14:paraId="2877D7A8">
      <w:pPr>
        <w:spacing w:line="560" w:lineRule="exact"/>
        <w:ind w:firstLine="660" w:firstLineChars="200"/>
        <w:rPr>
          <w:rFonts w:hint="eastAsia" w:eastAsia="方正仿宋_GBK"/>
          <w:sz w:val="33"/>
          <w:szCs w:val="33"/>
        </w:rPr>
      </w:pPr>
      <w:r>
        <w:rPr>
          <w:rFonts w:hint="eastAsia" w:eastAsia="方正仿宋_GBK"/>
          <w:sz w:val="33"/>
          <w:szCs w:val="33"/>
          <w:lang w:val="en-US" w:eastAsia="zh-CN"/>
        </w:rPr>
        <w:t>4.</w:t>
      </w:r>
      <w:r>
        <w:rPr>
          <w:rFonts w:hint="eastAsia" w:eastAsia="方正仿宋_GBK"/>
          <w:sz w:val="33"/>
          <w:szCs w:val="33"/>
        </w:rPr>
        <w:t>贯彻执行国家有关退役军人特殊保障政策，拟订有关地方性政策并组织实施。</w:t>
      </w:r>
    </w:p>
    <w:p w14:paraId="511AC746">
      <w:pPr>
        <w:spacing w:line="560" w:lineRule="exact"/>
        <w:ind w:firstLine="660" w:firstLineChars="200"/>
        <w:rPr>
          <w:rFonts w:hint="eastAsia" w:eastAsia="方正仿宋_GBK"/>
          <w:sz w:val="33"/>
          <w:szCs w:val="33"/>
        </w:rPr>
      </w:pPr>
      <w:r>
        <w:rPr>
          <w:rFonts w:hint="eastAsia" w:eastAsia="方正仿宋_GBK"/>
          <w:sz w:val="33"/>
          <w:szCs w:val="33"/>
          <w:lang w:val="en-US" w:eastAsia="zh-CN"/>
        </w:rPr>
        <w:t>5.</w:t>
      </w:r>
      <w:r>
        <w:rPr>
          <w:rFonts w:hint="eastAsia" w:eastAsia="方正仿宋_GBK"/>
          <w:sz w:val="33"/>
          <w:szCs w:val="33"/>
        </w:rPr>
        <w:t>组织、协调落实移交地方的离休退休军人、符合条件的其他退役军人和无军籍退休退职职工的住房保障工作，以及退役军人医疗保障、社会保险等待遇保障工作。</w:t>
      </w:r>
    </w:p>
    <w:p w14:paraId="324EA9E3">
      <w:pPr>
        <w:spacing w:line="560" w:lineRule="exact"/>
        <w:ind w:firstLine="660" w:firstLineChars="200"/>
        <w:rPr>
          <w:rFonts w:hint="eastAsia" w:eastAsia="方正仿宋_GBK"/>
          <w:sz w:val="33"/>
          <w:szCs w:val="33"/>
        </w:rPr>
      </w:pPr>
      <w:r>
        <w:rPr>
          <w:rFonts w:hint="eastAsia" w:eastAsia="方正仿宋_GBK"/>
          <w:sz w:val="33"/>
          <w:szCs w:val="33"/>
          <w:lang w:val="en-US" w:eastAsia="zh-CN"/>
        </w:rPr>
        <w:t>6.</w:t>
      </w:r>
      <w:r>
        <w:rPr>
          <w:rFonts w:hint="eastAsia" w:eastAsia="方正仿宋_GBK"/>
          <w:sz w:val="33"/>
          <w:szCs w:val="33"/>
        </w:rPr>
        <w:t>负责伤病残退役军人服务管理和抚恤工作，贯彻执行国家有关退役军人医疗、疗养、养老等机构的规划政策。承担不适宜继续服役的伤病残军人移交安置、退休安置、供养等工作。组织军供服务保障工作。</w:t>
      </w:r>
    </w:p>
    <w:p w14:paraId="1556B0DA">
      <w:pPr>
        <w:spacing w:line="560" w:lineRule="exact"/>
        <w:ind w:firstLine="660" w:firstLineChars="200"/>
        <w:rPr>
          <w:rFonts w:hint="eastAsia" w:eastAsia="方正仿宋_GBK"/>
          <w:sz w:val="33"/>
          <w:szCs w:val="33"/>
        </w:rPr>
      </w:pPr>
      <w:r>
        <w:rPr>
          <w:rFonts w:hint="eastAsia" w:eastAsia="方正仿宋_GBK"/>
          <w:sz w:val="33"/>
          <w:szCs w:val="33"/>
          <w:lang w:val="en-US" w:eastAsia="zh-CN"/>
        </w:rPr>
        <w:t>7.</w:t>
      </w:r>
      <w:r>
        <w:rPr>
          <w:rFonts w:hint="eastAsia" w:eastAsia="方正仿宋_GBK"/>
          <w:sz w:val="33"/>
          <w:szCs w:val="33"/>
        </w:rPr>
        <w:t>组织、指导拥军优属工作，协调拥政爱民工作，承担现役军人、退役军人、军队文职人员和军属的优待、抚恤等工作。贯彻执行国家有关国民党抗战老兵等有关人员优待政策。</w:t>
      </w:r>
    </w:p>
    <w:p w14:paraId="1B8FED36">
      <w:pPr>
        <w:spacing w:line="560" w:lineRule="exact"/>
        <w:ind w:firstLine="660" w:firstLineChars="200"/>
        <w:rPr>
          <w:rFonts w:hint="eastAsia" w:eastAsia="方正仿宋_GBK"/>
          <w:sz w:val="33"/>
          <w:szCs w:val="33"/>
        </w:rPr>
      </w:pPr>
      <w:r>
        <w:rPr>
          <w:rFonts w:hint="eastAsia" w:eastAsia="方正仿宋_GBK"/>
          <w:sz w:val="33"/>
          <w:szCs w:val="33"/>
          <w:lang w:val="en-US" w:eastAsia="zh-CN"/>
        </w:rPr>
        <w:t>8.</w:t>
      </w:r>
      <w:r>
        <w:rPr>
          <w:rFonts w:hint="eastAsia" w:eastAsia="方正仿宋_GBK"/>
          <w:sz w:val="33"/>
          <w:szCs w:val="33"/>
        </w:rPr>
        <w:t>负责烈士及退役军人荣誉奖励、军人公墓和烈士纪念设施的建设管理、纪念活动等工作，依法承担英雄烈士保护相关工作</w:t>
      </w:r>
      <w:r>
        <w:rPr>
          <w:rFonts w:hint="eastAsia" w:eastAsia="方正仿宋_GBK"/>
          <w:sz w:val="33"/>
          <w:szCs w:val="33"/>
          <w:lang w:eastAsia="zh-CN"/>
        </w:rPr>
        <w:t>，</w:t>
      </w:r>
      <w:r>
        <w:rPr>
          <w:rFonts w:hint="eastAsia" w:eastAsia="方正仿宋_GBK"/>
          <w:sz w:val="33"/>
          <w:szCs w:val="33"/>
        </w:rPr>
        <w:t>审核拟列入全县重点保护单位的烈士纪念建筑物名录，总结表彰和宣扬退役军人、退役军人工作单位和个人先进典型事例。</w:t>
      </w:r>
    </w:p>
    <w:p w14:paraId="25B79448">
      <w:pPr>
        <w:spacing w:line="560" w:lineRule="exact"/>
        <w:ind w:firstLine="660" w:firstLineChars="200"/>
        <w:rPr>
          <w:rFonts w:hint="eastAsia" w:eastAsia="方正仿宋_GBK"/>
          <w:sz w:val="33"/>
          <w:szCs w:val="33"/>
        </w:rPr>
      </w:pPr>
      <w:r>
        <w:rPr>
          <w:rFonts w:hint="eastAsia" w:eastAsia="方正仿宋_GBK"/>
          <w:sz w:val="33"/>
          <w:szCs w:val="33"/>
          <w:lang w:val="en-US" w:eastAsia="zh-CN"/>
        </w:rPr>
        <w:t>9.</w:t>
      </w:r>
      <w:r>
        <w:rPr>
          <w:rFonts w:hint="eastAsia" w:eastAsia="方正仿宋_GBK"/>
          <w:sz w:val="33"/>
          <w:szCs w:val="33"/>
        </w:rPr>
        <w:t>指导并监督检查退役军人相关法律法规和政策措施的落实，组织开展退役军人权益维护和有关人员的帮扶援助工作。</w:t>
      </w:r>
    </w:p>
    <w:p w14:paraId="76031E62">
      <w:pPr>
        <w:spacing w:line="560" w:lineRule="exact"/>
        <w:ind w:firstLine="660" w:firstLineChars="200"/>
        <w:rPr>
          <w:rFonts w:hint="eastAsia" w:eastAsia="方正仿宋_GBK"/>
          <w:sz w:val="33"/>
          <w:szCs w:val="33"/>
        </w:rPr>
      </w:pPr>
      <w:r>
        <w:rPr>
          <w:rFonts w:hint="eastAsia" w:eastAsia="方正仿宋_GBK"/>
          <w:sz w:val="33"/>
          <w:szCs w:val="33"/>
          <w:lang w:val="en-US" w:eastAsia="zh-CN"/>
        </w:rPr>
        <w:t>10.</w:t>
      </w:r>
      <w:r>
        <w:rPr>
          <w:rFonts w:hint="eastAsia" w:eastAsia="方正仿宋_GBK"/>
          <w:sz w:val="33"/>
          <w:szCs w:val="33"/>
        </w:rPr>
        <w:t>推动建立退役军人事务分级负责和突发事件应急联动机制，组织、指导退役军人综合服务体系建设。配合指导退役军人党建工作。</w:t>
      </w:r>
    </w:p>
    <w:p w14:paraId="759B6AD2">
      <w:pPr>
        <w:spacing w:line="560" w:lineRule="exact"/>
        <w:ind w:firstLine="660" w:firstLineChars="200"/>
        <w:rPr>
          <w:rFonts w:hint="eastAsia" w:eastAsia="方正仿宋_GBK"/>
          <w:sz w:val="33"/>
          <w:szCs w:val="33"/>
        </w:rPr>
      </w:pPr>
      <w:r>
        <w:rPr>
          <w:rFonts w:hint="eastAsia" w:eastAsia="方正仿宋_GBK"/>
          <w:sz w:val="33"/>
          <w:szCs w:val="33"/>
          <w:lang w:val="en-US" w:eastAsia="zh-CN"/>
        </w:rPr>
        <w:t>11.</w:t>
      </w:r>
      <w:r>
        <w:rPr>
          <w:rFonts w:hint="eastAsia" w:eastAsia="方正仿宋_GBK"/>
          <w:sz w:val="33"/>
          <w:szCs w:val="33"/>
        </w:rPr>
        <w:t>负责职责范围内的安全生产和职业健康、生态环境保护、审批服务便民化工作。</w:t>
      </w:r>
    </w:p>
    <w:p w14:paraId="0F40DBC4">
      <w:pPr>
        <w:spacing w:line="560" w:lineRule="exact"/>
        <w:ind w:firstLine="660" w:firstLineChars="200"/>
        <w:rPr>
          <w:rFonts w:hint="eastAsia" w:ascii="仿宋" w:hAnsi="仿宋" w:eastAsia="仿宋"/>
          <w:bCs/>
          <w:color w:val="000000"/>
          <w:sz w:val="32"/>
          <w:szCs w:val="32"/>
        </w:rPr>
      </w:pPr>
      <w:r>
        <w:rPr>
          <w:rFonts w:hint="eastAsia" w:eastAsia="方正仿宋_GBK"/>
          <w:sz w:val="33"/>
          <w:szCs w:val="33"/>
          <w:lang w:val="en-US" w:eastAsia="zh-CN"/>
        </w:rPr>
        <w:t>12.</w:t>
      </w:r>
      <w:r>
        <w:rPr>
          <w:rFonts w:hint="eastAsia" w:eastAsia="方正仿宋_GBK"/>
          <w:sz w:val="33"/>
          <w:szCs w:val="33"/>
        </w:rPr>
        <w:t>完成县委、县政府和军方交办的其他任务。</w:t>
      </w:r>
    </w:p>
    <w:p w14:paraId="464DF05B">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2019</w:t>
      </w:r>
      <w:r>
        <w:rPr>
          <w:rFonts w:hint="eastAsia" w:ascii="仿宋" w:hAnsi="仿宋" w:eastAsia="仿宋"/>
          <w:bCs/>
          <w:color w:val="000000"/>
          <w:sz w:val="32"/>
          <w:szCs w:val="32"/>
        </w:rPr>
        <w:t>年重点工作完成情况。</w:t>
      </w:r>
      <w:bookmarkEnd w:id="18"/>
      <w:bookmarkEnd w:id="19"/>
    </w:p>
    <w:p w14:paraId="4D2A51BE">
      <w:pPr>
        <w:spacing w:line="560" w:lineRule="exact"/>
        <w:ind w:firstLine="660" w:firstLineChars="200"/>
        <w:rPr>
          <w:rFonts w:hint="eastAsia" w:eastAsia="方正仿宋_GBK"/>
          <w:sz w:val="33"/>
          <w:szCs w:val="33"/>
        </w:rPr>
      </w:pPr>
      <w:r>
        <w:rPr>
          <w:rFonts w:hint="eastAsia" w:eastAsia="方正仿宋_GBK"/>
          <w:sz w:val="33"/>
          <w:szCs w:val="33"/>
        </w:rPr>
        <w:t>1.退役军人事务局机构组建工作圆满完成。按照省、市、县的统一安排部署，我局于2月底正式挂牌成立。现已相继完成人员转隶、固定资产划拨、 “三定”方案制定等各项改革任务，及时建立健全办公用品采购、财务管理等内控制度以及审核审批、经费发放等管理制度。牵头成立县委退役军人事务工作领导小组及县退役军人服务管理综合党委。成立县退役军人事务局党支部第一届委员会，常态化开展</w:t>
      </w:r>
      <w:r>
        <w:rPr>
          <w:rFonts w:hint="default" w:eastAsia="方正仿宋_GBK"/>
          <w:sz w:val="33"/>
          <w:szCs w:val="33"/>
          <w:lang w:val="en-US"/>
        </w:rPr>
        <w:t>党组理论学习中心组</w:t>
      </w:r>
      <w:r>
        <w:rPr>
          <w:rFonts w:hint="eastAsia" w:eastAsia="方正仿宋_GBK"/>
          <w:sz w:val="33"/>
          <w:szCs w:val="33"/>
        </w:rPr>
        <w:t>学习、“三会一课”等党建活动。</w:t>
      </w:r>
    </w:p>
    <w:p w14:paraId="4420CE58">
      <w:pPr>
        <w:spacing w:line="560" w:lineRule="exact"/>
        <w:ind w:firstLine="660" w:firstLineChars="200"/>
        <w:rPr>
          <w:rFonts w:hint="eastAsia" w:eastAsia="方正仿宋_GBK"/>
          <w:sz w:val="33"/>
          <w:szCs w:val="33"/>
        </w:rPr>
      </w:pPr>
      <w:r>
        <w:rPr>
          <w:rFonts w:hint="eastAsia" w:eastAsia="方正仿宋_GBK"/>
          <w:sz w:val="33"/>
          <w:szCs w:val="33"/>
        </w:rPr>
        <w:t>2.退役军人服务保障体系建设加快推进。6月初，挂牌成立县级退役军人服务中心，初步核定4名事业编制，并通过借调、人才引进等方式，已配备3名事业人员。完成县退役军人服务中心规范化建设，设置有信访登记、政策咨询、图书阅览、办件休息、后台办公等总面积约为150平米的办公场地。同时，根据工作需要，采购、划拨总金额约为10万元的电脑、打印机、传真机、资料柜等必备的办公设备设施。印发出台了《关于加快推进军人服务保障体系建设的通知》，进一步明确了乡镇和村（社区）服务站的机构职责、编制配置、人员调配、经费保障、服务标准流程等事项。各乡镇和村（社区）在8月底前相继任命了机构负责人，落实了1至2名相对固定的专、兼职工作人员负责日常事务，全面开展了退役军人政策咨询、信访维稳、困难帮扶等服务工作，构建了横向到边、纵向到底的服务保障体系。</w:t>
      </w:r>
    </w:p>
    <w:p w14:paraId="5D0D0451">
      <w:pPr>
        <w:spacing w:line="560" w:lineRule="exact"/>
        <w:ind w:firstLine="660" w:firstLineChars="200"/>
        <w:rPr>
          <w:rFonts w:hint="eastAsia" w:eastAsia="方正仿宋_GBK"/>
          <w:sz w:val="33"/>
          <w:szCs w:val="33"/>
        </w:rPr>
      </w:pPr>
      <w:r>
        <w:rPr>
          <w:rFonts w:hint="eastAsia" w:eastAsia="方正仿宋_GBK"/>
          <w:sz w:val="33"/>
          <w:szCs w:val="33"/>
        </w:rPr>
        <w:t>3.全县退役军人及优抚对象信息采集全面完成。在县级相关部门和各乡镇设立固定采集点14个，在各村（社区）设立流动采集点99个，采集退役军人和其他优抚对象信息4387条。根据上级审核反馈情况，对采集的信息逐一比对，对问题数据及时进行核实修正，全部做到应采尽采，所有采集信息真实有效，信息采集省厅审核通过率100%，全面摸清了我县退役军人基本情况，为一下步政策制定、精准服务退役军人和其他优抚对象，打下坚实基础。</w:t>
      </w:r>
    </w:p>
    <w:p w14:paraId="14DC6714">
      <w:pPr>
        <w:spacing w:line="560" w:lineRule="exact"/>
        <w:ind w:firstLine="660" w:firstLineChars="200"/>
        <w:rPr>
          <w:rFonts w:hint="eastAsia" w:eastAsia="方正仿宋_GBK"/>
          <w:sz w:val="33"/>
          <w:szCs w:val="33"/>
        </w:rPr>
      </w:pPr>
      <w:r>
        <w:rPr>
          <w:rFonts w:hint="eastAsia" w:eastAsia="方正仿宋_GBK"/>
          <w:sz w:val="33"/>
          <w:szCs w:val="33"/>
        </w:rPr>
        <w:t>4.军烈属和退役军人光荣牌悬挂工作深入开展。自去年10月党中央、国务院安排部署光荣牌悬挂工作以来，我县结合退役军人和其他优抚对象信息采集工作，依托全国优抚信息管理系统及时建立完善的电子台账，切实做到悬挂情况清楚明晰，悬挂对象信息档案齐全规范。并通过米易电视台、米易公众信息网、阳光米易微信公众号、QQ工作群、手机信息、印发宣传单、张贴宣传海报、入户宣传等方式，广泛悬挂光荣牌工作的重要意义，营造良好的舆论范围。今年悬挂光荣牌工作正式启动后，我局指导各乡镇和村（社区）精心组织简朴、庄重的悬挂仪式，安排工作人员入户为4100余户烈属、军属和退役军人等家庭悬挂光荣牌。同时，依托全国优抚信息管理系统，及时建立完善了电子台账，实行光荣牌悬挂动态管理。</w:t>
      </w:r>
    </w:p>
    <w:p w14:paraId="495538F3">
      <w:pPr>
        <w:spacing w:line="560" w:lineRule="exact"/>
        <w:ind w:firstLine="660" w:firstLineChars="200"/>
        <w:rPr>
          <w:rFonts w:hint="eastAsia" w:eastAsia="方正仿宋_GBK"/>
          <w:sz w:val="33"/>
          <w:szCs w:val="33"/>
        </w:rPr>
      </w:pPr>
      <w:r>
        <w:rPr>
          <w:rFonts w:hint="eastAsia" w:eastAsia="方正仿宋_GBK"/>
          <w:sz w:val="33"/>
          <w:szCs w:val="33"/>
        </w:rPr>
        <w:t>5.爱国主义教育活动广泛深入开展。组织发动各乡镇退役军人服务管理党支部开展红色教育、走访慰问英烈家属、开展网络祭扫、开展主题宣传教育等活动，通过开展清明祭英烈和烈士公祭主题活动，引导全社会铭记英雄先烈，激发爱国情操。期间，县委、县政府、县人大、县政协、县级相关部门、各社会团体、社会各界群众共计3000余人次参加祭扫、公祭活动，大力弘扬了优良革命传统，广泛宣传了党和国家、社会各界、人民群众对英烈精神的崇尚和传承，教育引导广大退伍军人砥砺奋进，以奋发有为的精神状态迎接新中国成立70周年。</w:t>
      </w:r>
    </w:p>
    <w:p w14:paraId="5B641C5D">
      <w:pPr>
        <w:spacing w:line="560" w:lineRule="exact"/>
        <w:ind w:firstLine="660" w:firstLineChars="200"/>
        <w:rPr>
          <w:rFonts w:hint="eastAsia" w:eastAsia="方正仿宋_GBK"/>
          <w:sz w:val="33"/>
          <w:szCs w:val="33"/>
        </w:rPr>
      </w:pPr>
      <w:r>
        <w:rPr>
          <w:rFonts w:hint="eastAsia" w:eastAsia="方正仿宋_GBK"/>
          <w:sz w:val="33"/>
          <w:szCs w:val="33"/>
        </w:rPr>
        <w:t>6.部分退役士兵社会保险接续工作有序开展。组织人员加强前期的调查摸底，对近年来我县以政府安排工作方式退出现役的1550名退役士兵的基本情况进行了摸底核实，认真分析研判可能出现的舆情，有针对性的制定了实施方案。审核录入378件，平稳有序推进政策咨询、接件审核、资金落实等工作任务。</w:t>
      </w:r>
    </w:p>
    <w:p w14:paraId="13F782E2">
      <w:pPr>
        <w:spacing w:line="560" w:lineRule="exact"/>
        <w:ind w:firstLine="660" w:firstLineChars="200"/>
        <w:rPr>
          <w:rFonts w:hint="eastAsia" w:eastAsia="方正仿宋_GBK"/>
          <w:sz w:val="33"/>
          <w:szCs w:val="33"/>
        </w:rPr>
      </w:pPr>
      <w:r>
        <w:rPr>
          <w:rFonts w:hint="eastAsia" w:eastAsia="方正仿宋_GBK"/>
          <w:sz w:val="33"/>
          <w:szCs w:val="33"/>
        </w:rPr>
        <w:t>7.四川省烈士英名录编撰工作圆满完成。按照中央和省市关于做好烈士英名录编撰的工作要求，我局组织人员通过寻访知情人，收集烈士战斗事迹、牺牲时间、多方查阅资料，最终确定安葬在米易县烈士陵园和米易籍的298名烈士的基本信息，并于9月4日全部录入烈士褒扬管理系统。</w:t>
      </w:r>
    </w:p>
    <w:p w14:paraId="4CC9FB04">
      <w:pPr>
        <w:spacing w:line="560" w:lineRule="exact"/>
        <w:ind w:firstLine="660" w:firstLineChars="200"/>
        <w:rPr>
          <w:rFonts w:hint="eastAsia" w:eastAsia="方正仿宋_GBK"/>
          <w:sz w:val="33"/>
          <w:szCs w:val="33"/>
        </w:rPr>
      </w:pPr>
      <w:r>
        <w:rPr>
          <w:rFonts w:hint="eastAsia" w:eastAsia="方正仿宋_GBK"/>
          <w:sz w:val="33"/>
          <w:szCs w:val="33"/>
        </w:rPr>
        <w:t>8.秋冬季退役军人光荣返乡工作深入开展。指导各乡镇、县级相关部门在驻地或人口聚集的地方通过悬挂 “热烈欢迎退役军人光荣返乡”的横幅的形式，大力营造欢迎退役军人返乡的氛围，切实让退役回乡的军人感受家乡的热情和温暖。建立2019年退役军人建立微信群，适时向他们发布人社局联系用工信息，还是为他们制作回乡办事指南、标明办理相关事项的办理单位、办理单位地址等。及时收集退役军人返乡时间，认真做好欢迎退役军人光荣返乡座谈会相关准备工作。</w:t>
      </w:r>
    </w:p>
    <w:p w14:paraId="52884083">
      <w:pPr>
        <w:spacing w:line="560" w:lineRule="exact"/>
        <w:ind w:firstLine="660" w:firstLineChars="200"/>
        <w:rPr>
          <w:rFonts w:hint="eastAsia" w:eastAsia="方正仿宋_GBK"/>
          <w:sz w:val="33"/>
          <w:szCs w:val="33"/>
        </w:rPr>
      </w:pPr>
      <w:r>
        <w:rPr>
          <w:rFonts w:hint="eastAsia" w:eastAsia="方正仿宋_GBK"/>
          <w:sz w:val="33"/>
          <w:szCs w:val="33"/>
        </w:rPr>
        <w:t>9.退役军人各项保障政策全面落实。严格贯彻执行好上级抚恤优待政策，抓好农村优抚对象抚恤补助标准自然增长机制等制度落实，退役士兵一次性地方经济补助、义务兵家庭优待金等政策落实到位，优抚对象抚恤补助标准逐年提高。认真抓好优抚资金审核发放，2019年发放重点优抚对象定期生活补助482.34万元，伤残抚恤金161.71万元，一次性地方经济补助207.75万元，义务兵家庭优待金278.47万元，享受抚恤补助优抚对象物价补贴11万元。认真做好优抚对象医疗保障工作，为重点优抚对象减免医药费185人次33.28万元；组织169名部分涉核参试人员到市中心医院进行健康体检。</w:t>
      </w:r>
    </w:p>
    <w:p w14:paraId="3D40651D">
      <w:pPr>
        <w:spacing w:line="560" w:lineRule="exact"/>
        <w:ind w:firstLine="660" w:firstLineChars="200"/>
        <w:rPr>
          <w:rFonts w:hint="eastAsia" w:eastAsia="方正仿宋_GBK"/>
          <w:sz w:val="33"/>
          <w:szCs w:val="33"/>
        </w:rPr>
      </w:pPr>
      <w:r>
        <w:rPr>
          <w:rFonts w:hint="eastAsia" w:eastAsia="方正仿宋_GBK"/>
          <w:sz w:val="33"/>
          <w:szCs w:val="33"/>
        </w:rPr>
        <w:t>10.退役士兵就业安置任务全面完成。开展退役士兵职业教育和技能培训35人次，发放短期技能培训生活补助10.29万元。退役士兵参加职业教育和技能培训知晓率及资格证书（毕业证书）获取率达到100%。接收秋季退役士兵49人，其中符合政府安排工作条件转业士官8名和转业干部1名全部按规定安置到相关部门，安置率达到100%。</w:t>
      </w:r>
    </w:p>
    <w:p w14:paraId="0CAC5D4F">
      <w:pPr>
        <w:spacing w:line="560" w:lineRule="exact"/>
        <w:ind w:firstLine="660" w:firstLineChars="200"/>
        <w:rPr>
          <w:rFonts w:hint="eastAsia" w:eastAsia="方正仿宋_GBK"/>
          <w:sz w:val="33"/>
          <w:szCs w:val="33"/>
        </w:rPr>
      </w:pPr>
      <w:r>
        <w:rPr>
          <w:rFonts w:hint="eastAsia" w:eastAsia="方正仿宋_GBK"/>
          <w:sz w:val="33"/>
          <w:szCs w:val="33"/>
        </w:rPr>
        <w:t>11.涉军群体信访维稳工作扎实有效。加强不稳定群体的分析研判，强化基础信息收集，分类制定矛盾化解方案，认真做好重要群体、重点人员的稳控工作。今年以来，妥善处置原27军举办战友会、西藏退伍兵50周年聚会等维稳风险点，接访退役军人150批次314人次，办结上级交办信访件12件次，及时解决退役军人、军烈属反映的实际问题72个，实现“全国两会”等重要时间节点“零进京、零赴蓉”的工作目标。</w:t>
      </w:r>
      <w:bookmarkStart w:id="77" w:name="_GoBack"/>
      <w:bookmarkEnd w:id="77"/>
    </w:p>
    <w:p w14:paraId="1CDC44D6">
      <w:pPr>
        <w:spacing w:line="560" w:lineRule="exact"/>
        <w:ind w:firstLine="660" w:firstLineChars="200"/>
        <w:rPr>
          <w:rFonts w:hint="eastAsia" w:ascii="仿宋" w:hAnsi="仿宋" w:eastAsia="仿宋"/>
          <w:bCs/>
          <w:color w:val="000000"/>
          <w:sz w:val="32"/>
          <w:szCs w:val="32"/>
        </w:rPr>
      </w:pPr>
      <w:r>
        <w:rPr>
          <w:rFonts w:hint="eastAsia" w:eastAsia="方正仿宋_GBK"/>
          <w:sz w:val="33"/>
          <w:szCs w:val="33"/>
          <w:lang w:val="en-US" w:eastAsia="zh-CN"/>
        </w:rPr>
        <w:t>12.</w:t>
      </w:r>
      <w:r>
        <w:rPr>
          <w:rFonts w:hint="eastAsia" w:eastAsia="方正仿宋_GBK"/>
          <w:sz w:val="33"/>
          <w:szCs w:val="33"/>
        </w:rPr>
        <w:t>第八届省级双拥模范县创建工作扎实推进。为争创新一届省级双拥模范县，我局切实履行牵头职能，根据单位职能职责，拟定印发了创建方案，细化职责分工，形成工作合力。结合我县退役军人工作实际，拟定《米易县关爱服务退役军人十六条措施》。积极协调相关单位认真贯彻落实各项优抚优待政策，不断深化“八一”、春节期间走访慰问、军人军属依法优先优惠服务等拥军工作，进一步加强军警民联防、联治、联建等拥政爱民工作。目前，各项指标已基本达到，各项创建资料已完成收集归档，双拥工作取得明显成效。</w:t>
      </w:r>
    </w:p>
    <w:p w14:paraId="2ED639E4">
      <w:pPr>
        <w:pStyle w:val="3"/>
        <w:rPr>
          <w:rStyle w:val="18"/>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18"/>
          <w:rFonts w:hint="eastAsia" w:ascii="黑体" w:hAnsi="黑体" w:eastAsia="黑体"/>
          <w:b w:val="0"/>
          <w:bCs w:val="0"/>
        </w:rPr>
        <w:t>构设置</w:t>
      </w:r>
      <w:bookmarkEnd w:id="20"/>
      <w:bookmarkEnd w:id="21"/>
    </w:p>
    <w:p w14:paraId="35D7B0B6">
      <w:pPr>
        <w:ind w:firstLine="800" w:firstLineChars="250"/>
        <w:rPr>
          <w:rFonts w:ascii="仿宋" w:hAnsi="仿宋" w:eastAsia="仿宋"/>
          <w:sz w:val="32"/>
          <w:szCs w:val="32"/>
        </w:rPr>
      </w:pPr>
      <w:r>
        <w:rPr>
          <w:rFonts w:hint="eastAsia" w:ascii="仿宋_GB2312" w:eastAsia="仿宋_GB2312" w:cs="宋体"/>
          <w:kern w:val="0"/>
          <w:sz w:val="32"/>
          <w:szCs w:val="32"/>
        </w:rPr>
        <w:t>米易县退役军人事务局(简称县退役军人局)是米易县人民政府工作部门，为正科级</w:t>
      </w:r>
      <w:r>
        <w:rPr>
          <w:rFonts w:hint="eastAsia"/>
          <w:sz w:val="28"/>
          <w:szCs w:val="28"/>
        </w:rPr>
        <w:t>。</w:t>
      </w:r>
      <w:r>
        <w:rPr>
          <w:rFonts w:hint="eastAsia" w:ascii="仿宋_GB2312" w:eastAsia="仿宋_GB2312" w:cs="宋体"/>
          <w:kern w:val="0"/>
          <w:sz w:val="32"/>
          <w:szCs w:val="32"/>
        </w:rPr>
        <w:t>米易县退役军人事务局</w:t>
      </w:r>
      <w:r>
        <w:rPr>
          <w:rFonts w:hint="eastAsia" w:ascii="仿宋_GB2312" w:eastAsia="仿宋_GB2312" w:cs="宋体"/>
          <w:kern w:val="0"/>
          <w:sz w:val="32"/>
          <w:szCs w:val="32"/>
          <w:lang w:eastAsia="zh-CN"/>
        </w:rPr>
        <w:t>下设</w:t>
      </w:r>
      <w:r>
        <w:rPr>
          <w:rFonts w:hint="eastAsia" w:ascii="仿宋_GB2312" w:eastAsia="仿宋_GB2312" w:cs="宋体"/>
          <w:kern w:val="0"/>
          <w:sz w:val="32"/>
          <w:szCs w:val="32"/>
        </w:rPr>
        <w:t>办公室(信访股)、</w:t>
      </w:r>
      <w:r>
        <w:rPr>
          <w:rFonts w:hint="eastAsia" w:ascii="仿宋_GB2312" w:eastAsia="仿宋_GB2312" w:cs="宋体"/>
          <w:kern w:val="0"/>
          <w:sz w:val="32"/>
          <w:szCs w:val="32"/>
          <w:lang w:eastAsia="zh-CN"/>
        </w:rPr>
        <w:t>安置与就业创业股、拥军优抚股。</w:t>
      </w:r>
      <w:r>
        <w:rPr>
          <w:rFonts w:ascii="仿宋_GB2312" w:eastAsia="仿宋_GB2312" w:cs="宋体"/>
          <w:kern w:val="0"/>
          <w:sz w:val="32"/>
          <w:szCs w:val="32"/>
        </w:rPr>
        <w:t>有下属单位</w:t>
      </w:r>
      <w:r>
        <w:rPr>
          <w:rFonts w:hint="eastAsia" w:ascii="仿宋_GB2312" w:eastAsia="仿宋_GB2312" w:cs="宋体"/>
          <w:kern w:val="0"/>
          <w:sz w:val="32"/>
          <w:szCs w:val="32"/>
          <w:lang w:val="en-US" w:eastAsia="zh-CN"/>
        </w:rPr>
        <w:t>3</w:t>
      </w:r>
      <w:r>
        <w:rPr>
          <w:rFonts w:ascii="仿宋_GB2312" w:eastAsia="仿宋_GB2312" w:cs="宋体"/>
          <w:kern w:val="0"/>
          <w:sz w:val="32"/>
          <w:szCs w:val="32"/>
        </w:rPr>
        <w:t>个</w:t>
      </w:r>
      <w:r>
        <w:rPr>
          <w:rFonts w:hint="eastAsia" w:ascii="仿宋_GB2312" w:eastAsia="仿宋_GB2312" w:cs="宋体"/>
          <w:kern w:val="0"/>
          <w:sz w:val="32"/>
          <w:szCs w:val="32"/>
        </w:rPr>
        <w:t>，分别为：</w:t>
      </w:r>
      <w:r>
        <w:rPr>
          <w:rFonts w:hint="eastAsia" w:ascii="仿宋_GB2312" w:eastAsia="仿宋_GB2312" w:cs="宋体"/>
          <w:kern w:val="0"/>
          <w:sz w:val="32"/>
          <w:szCs w:val="32"/>
          <w:lang w:eastAsia="zh-CN"/>
        </w:rPr>
        <w:t>米易县退役军人服务中心、米易县拥军优属拥政爱民服务中心、米易县烈士陵园</w:t>
      </w:r>
      <w:r>
        <w:rPr>
          <w:rFonts w:hint="eastAsia" w:ascii="仿宋" w:hAnsi="仿宋" w:eastAsia="仿宋"/>
          <w:sz w:val="32"/>
          <w:szCs w:val="32"/>
        </w:rPr>
        <w:t>，其中行政单位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3</w:t>
      </w:r>
      <w:r>
        <w:rPr>
          <w:rFonts w:hint="eastAsia" w:ascii="仿宋" w:hAnsi="仿宋" w:eastAsia="仿宋"/>
          <w:sz w:val="32"/>
          <w:szCs w:val="32"/>
        </w:rPr>
        <w:t>个。</w:t>
      </w:r>
    </w:p>
    <w:p w14:paraId="65C65EB2">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米易县退役军人事务局</w:t>
      </w:r>
      <w:r>
        <w:rPr>
          <w:rFonts w:ascii="仿宋" w:hAnsi="仿宋" w:eastAsia="仿宋"/>
          <w:color w:val="000000"/>
          <w:sz w:val="32"/>
          <w:szCs w:val="32"/>
        </w:rPr>
        <w:t>2019</w:t>
      </w:r>
      <w:r>
        <w:rPr>
          <w:rFonts w:hint="eastAsia" w:ascii="仿宋" w:hAnsi="仿宋" w:eastAsia="仿宋"/>
          <w:color w:val="000000"/>
          <w:sz w:val="32"/>
          <w:szCs w:val="32"/>
        </w:rPr>
        <w:t>年度部门决算编制范围的</w:t>
      </w:r>
      <w:r>
        <w:rPr>
          <w:rFonts w:hint="eastAsia" w:ascii="仿宋" w:hAnsi="仿宋" w:eastAsia="仿宋"/>
          <w:color w:val="000000"/>
          <w:sz w:val="32"/>
          <w:szCs w:val="32"/>
          <w:lang w:eastAsia="zh-CN"/>
        </w:rPr>
        <w:t>下属</w:t>
      </w:r>
      <w:r>
        <w:rPr>
          <w:rFonts w:hint="eastAsia" w:ascii="仿宋" w:hAnsi="仿宋" w:eastAsia="仿宋"/>
          <w:color w:val="000000"/>
          <w:sz w:val="32"/>
          <w:szCs w:val="32"/>
        </w:rPr>
        <w:t>单位包括：</w:t>
      </w:r>
    </w:p>
    <w:p w14:paraId="6AD0EDA3">
      <w:pPr>
        <w:pStyle w:val="5"/>
        <w:numPr>
          <w:ilvl w:val="0"/>
          <w:numId w:val="1"/>
        </w:numPr>
        <w:adjustRightInd w:val="0"/>
        <w:snapToGrid w:val="0"/>
        <w:spacing w:before="93" w:line="600" w:lineRule="exact"/>
        <w:outlineLvl w:val="2"/>
        <w:rPr>
          <w:rFonts w:ascii="仿宋" w:hAnsi="仿宋" w:eastAsia="仿宋"/>
          <w:color w:val="000000"/>
          <w:sz w:val="32"/>
          <w:szCs w:val="32"/>
        </w:rPr>
      </w:pPr>
      <w:bookmarkStart w:id="22" w:name="_Toc15306276"/>
      <w:bookmarkStart w:id="23" w:name="_Toc15377433"/>
      <w:bookmarkStart w:id="24" w:name="_Toc15377202"/>
      <w:bookmarkStart w:id="25" w:name="_Toc15378449"/>
      <w:r>
        <w:rPr>
          <w:rFonts w:hint="eastAsia" w:ascii="仿宋_GB2312" w:eastAsia="仿宋_GB2312" w:cs="宋体"/>
          <w:kern w:val="0"/>
          <w:sz w:val="32"/>
          <w:szCs w:val="32"/>
          <w:lang w:eastAsia="zh-CN"/>
        </w:rPr>
        <w:t>米易县退役军人服务中心</w:t>
      </w:r>
    </w:p>
    <w:p w14:paraId="252B4D35">
      <w:pPr>
        <w:pStyle w:val="5"/>
        <w:numPr>
          <w:ilvl w:val="0"/>
          <w:numId w:val="1"/>
        </w:numPr>
        <w:adjustRightInd w:val="0"/>
        <w:snapToGrid w:val="0"/>
        <w:spacing w:before="93" w:line="600" w:lineRule="exact"/>
        <w:outlineLvl w:val="2"/>
        <w:rPr>
          <w:rFonts w:ascii="仿宋" w:hAnsi="仿宋" w:eastAsia="仿宋"/>
          <w:color w:val="000000"/>
          <w:sz w:val="32"/>
          <w:szCs w:val="32"/>
        </w:rPr>
      </w:pPr>
      <w:r>
        <w:rPr>
          <w:rFonts w:hint="eastAsia" w:ascii="仿宋_GB2312" w:eastAsia="仿宋_GB2312" w:cs="宋体"/>
          <w:kern w:val="0"/>
          <w:sz w:val="32"/>
          <w:szCs w:val="32"/>
          <w:lang w:eastAsia="zh-CN"/>
        </w:rPr>
        <w:t>米易县拥军优属拥政爱民服务中心</w:t>
      </w:r>
    </w:p>
    <w:p w14:paraId="22E077D3">
      <w:pPr>
        <w:pStyle w:val="5"/>
        <w:numPr>
          <w:ilvl w:val="0"/>
          <w:numId w:val="1"/>
        </w:numPr>
        <w:adjustRightInd w:val="0"/>
        <w:snapToGrid w:val="0"/>
        <w:spacing w:before="93" w:line="600" w:lineRule="exact"/>
        <w:outlineLvl w:val="2"/>
        <w:rPr>
          <w:rFonts w:ascii="仿宋" w:hAnsi="仿宋" w:eastAsia="仿宋"/>
          <w:color w:val="000000"/>
          <w:kern w:val="0"/>
          <w:sz w:val="32"/>
          <w:szCs w:val="32"/>
        </w:rPr>
      </w:pPr>
      <w:r>
        <w:rPr>
          <w:rFonts w:hint="eastAsia" w:ascii="仿宋_GB2312" w:eastAsia="仿宋_GB2312" w:cs="宋体"/>
          <w:kern w:val="0"/>
          <w:sz w:val="32"/>
          <w:szCs w:val="32"/>
          <w:lang w:eastAsia="zh-CN"/>
        </w:rPr>
        <w:t>米易县烈士陵园</w:t>
      </w:r>
      <w:bookmarkEnd w:id="22"/>
      <w:bookmarkEnd w:id="23"/>
      <w:bookmarkEnd w:id="24"/>
      <w:bookmarkEnd w:id="25"/>
    </w:p>
    <w:p w14:paraId="5BB0F06F">
      <w:pPr>
        <w:pStyle w:val="2"/>
        <w:ind w:right="440"/>
        <w:jc w:val="right"/>
        <w:rPr>
          <w:rStyle w:val="17"/>
          <w:rFonts w:ascii="黑体" w:hAnsi="黑体" w:eastAsia="黑体"/>
          <w:b w:val="0"/>
          <w:bCs w:val="0"/>
        </w:rPr>
      </w:pPr>
      <w:bookmarkStart w:id="26" w:name="_Toc15377204"/>
      <w:bookmarkStart w:id="27" w:name="_Toc15396602"/>
      <w:r>
        <w:rPr>
          <w:rFonts w:hint="eastAsia" w:ascii="黑体" w:hAnsi="黑体" w:eastAsia="黑体"/>
          <w:b w:val="0"/>
          <w:color w:val="000000"/>
        </w:rPr>
        <w:t>第二部分</w:t>
      </w:r>
      <w:r>
        <w:rPr>
          <w:rFonts w:ascii="黑体" w:hAnsi="黑体" w:eastAsia="黑体"/>
          <w:color w:val="000000"/>
        </w:rPr>
        <w:t xml:space="preserve"> </w:t>
      </w:r>
      <w:r>
        <w:rPr>
          <w:rStyle w:val="17"/>
          <w:rFonts w:ascii="黑体" w:hAnsi="黑体" w:eastAsia="黑体"/>
          <w:b w:val="0"/>
          <w:bCs w:val="0"/>
        </w:rPr>
        <w:t>2019</w:t>
      </w:r>
      <w:r>
        <w:rPr>
          <w:rStyle w:val="17"/>
          <w:rFonts w:hint="eastAsia" w:ascii="黑体" w:hAnsi="黑体" w:eastAsia="黑体"/>
          <w:b w:val="0"/>
          <w:bCs w:val="0"/>
        </w:rPr>
        <w:t>年度部门决算情况说明</w:t>
      </w:r>
      <w:bookmarkEnd w:id="26"/>
      <w:bookmarkEnd w:id="27"/>
    </w:p>
    <w:p w14:paraId="0F1941F2"/>
    <w:p w14:paraId="1826A93E">
      <w:pPr>
        <w:pStyle w:val="28"/>
        <w:numPr>
          <w:ilvl w:val="0"/>
          <w:numId w:val="2"/>
        </w:numPr>
        <w:spacing w:line="600" w:lineRule="exact"/>
        <w:ind w:firstLineChars="0"/>
        <w:outlineLvl w:val="1"/>
        <w:rPr>
          <w:rStyle w:val="18"/>
          <w:rFonts w:ascii="黑体" w:hAnsi="黑体" w:eastAsia="黑体"/>
          <w:b w:val="0"/>
        </w:rPr>
      </w:pPr>
      <w:bookmarkStart w:id="28" w:name="_Toc15377205"/>
      <w:bookmarkStart w:id="29" w:name="_Toc15396603"/>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28"/>
      <w:bookmarkEnd w:id="29"/>
    </w:p>
    <w:p w14:paraId="7EA08472">
      <w:pPr>
        <w:spacing w:line="600" w:lineRule="exact"/>
        <w:ind w:firstLine="420" w:firstLineChars="200"/>
        <w:rPr>
          <w:rFonts w:hint="eastAsia" w:ascii="仿宋" w:hAnsi="仿宋" w:eastAsia="仿宋"/>
          <w:color w:val="000000"/>
          <w:sz w:val="32"/>
          <w:szCs w:val="32"/>
        </w:rPr>
      </w:pPr>
      <w:r>
        <w:pict>
          <v:shape id="_x0000_s1037" o:spid="_x0000_s1037" o:spt="75" type="#_x0000_t75" style="position:absolute;left:0pt;margin-left:14.25pt;margin-top:196.5pt;height:174pt;width:417pt;mso-wrap-distance-bottom:0pt;mso-wrap-distance-left:9pt;mso-wrap-distance-right:9pt;mso-wrap-distance-top:0pt;z-index:251664384;mso-width-relative:page;mso-height-relative:page;" filled="f" o:preferrelative="t" stroked="f" coordsize="21600,21600" o:gfxdata="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">
            <v:path/>
            <v:fill on="f" focussize="0,0"/>
            <v:stroke on="f"/>
            <v:imagedata r:id="rId6" o:title=""/>
            <o:lock v:ext="edit" aspectratio="t"/>
            <w10:wrap type="square"/>
          </v:shape>
        </w:pict>
      </w:r>
      <w:r>
        <w:rPr>
          <w:rFonts w:ascii="仿宋" w:hAnsi="仿宋" w:eastAsia="仿宋"/>
          <w:b w:val="0"/>
          <w:bCs w:val="0"/>
          <w:color w:val="000000"/>
          <w:sz w:val="32"/>
          <w:szCs w:val="32"/>
          <w:highlight w:val="none"/>
        </w:rPr>
        <w:t>201</w:t>
      </w:r>
      <w:r>
        <w:rPr>
          <w:rFonts w:hint="eastAsia" w:ascii="仿宋" w:hAnsi="仿宋" w:eastAsia="仿宋"/>
          <w:b w:val="0"/>
          <w:bCs w:val="0"/>
          <w:color w:val="000000"/>
          <w:sz w:val="32"/>
          <w:szCs w:val="32"/>
          <w:highlight w:val="none"/>
          <w:lang w:val="en-US" w:eastAsia="zh-CN"/>
        </w:rPr>
        <w:t>9</w:t>
      </w:r>
      <w:r>
        <w:rPr>
          <w:rFonts w:hint="eastAsia" w:ascii="仿宋" w:hAnsi="仿宋" w:eastAsia="仿宋"/>
          <w:b w:val="0"/>
          <w:bCs w:val="0"/>
          <w:color w:val="000000"/>
          <w:sz w:val="32"/>
          <w:szCs w:val="32"/>
          <w:highlight w:val="none"/>
        </w:rPr>
        <w:t>年度收入1661.92</w:t>
      </w:r>
      <w:r>
        <w:rPr>
          <w:rFonts w:hint="eastAsia" w:ascii="仿宋" w:hAnsi="仿宋" w:eastAsia="仿宋"/>
          <w:b w:val="0"/>
          <w:bCs w:val="0"/>
          <w:color w:val="000000"/>
          <w:sz w:val="32"/>
          <w:szCs w:val="32"/>
          <w:highlight w:val="none"/>
          <w:lang w:eastAsia="zh-CN"/>
        </w:rPr>
        <w:t>万元，年初结转和结余</w:t>
      </w:r>
      <w:r>
        <w:rPr>
          <w:rFonts w:hint="eastAsia" w:ascii="仿宋" w:hAnsi="仿宋" w:eastAsia="仿宋"/>
          <w:b w:val="0"/>
          <w:bCs w:val="0"/>
          <w:color w:val="000000"/>
          <w:sz w:val="32"/>
          <w:szCs w:val="32"/>
          <w:highlight w:val="none"/>
          <w:lang w:val="en-US" w:eastAsia="zh-CN"/>
        </w:rPr>
        <w:t>156.29万元，收入总计1818.21万元；2019年</w:t>
      </w:r>
      <w:r>
        <w:rPr>
          <w:rFonts w:hint="eastAsia" w:ascii="仿宋" w:hAnsi="仿宋" w:eastAsia="仿宋"/>
          <w:b w:val="0"/>
          <w:bCs w:val="0"/>
          <w:color w:val="000000"/>
          <w:sz w:val="32"/>
          <w:szCs w:val="32"/>
          <w:highlight w:val="none"/>
        </w:rPr>
        <w:t>支出1502.25万元</w:t>
      </w:r>
      <w:r>
        <w:rPr>
          <w:rFonts w:hint="eastAsia" w:ascii="仿宋" w:hAnsi="仿宋" w:eastAsia="仿宋"/>
          <w:b w:val="0"/>
          <w:bCs w:val="0"/>
          <w:color w:val="000000"/>
          <w:sz w:val="32"/>
          <w:szCs w:val="32"/>
          <w:highlight w:val="none"/>
          <w:lang w:eastAsia="zh-CN"/>
        </w:rPr>
        <w:t>，年末结转和结余</w:t>
      </w:r>
      <w:r>
        <w:rPr>
          <w:rFonts w:hint="eastAsia" w:ascii="仿宋" w:hAnsi="仿宋" w:eastAsia="仿宋"/>
          <w:b w:val="0"/>
          <w:bCs w:val="0"/>
          <w:color w:val="000000"/>
          <w:sz w:val="32"/>
          <w:szCs w:val="32"/>
          <w:highlight w:val="none"/>
          <w:lang w:val="en-US" w:eastAsia="zh-CN"/>
        </w:rPr>
        <w:t>315.96万元，支出总计1818.21万元</w:t>
      </w:r>
      <w:r>
        <w:rPr>
          <w:rFonts w:hint="eastAsia" w:ascii="仿宋" w:hAnsi="仿宋" w:eastAsia="仿宋"/>
          <w:b w:val="0"/>
          <w:bCs w:val="0"/>
          <w:color w:val="000000"/>
          <w:sz w:val="32"/>
          <w:szCs w:val="32"/>
          <w:highlight w:val="none"/>
        </w:rPr>
        <w:t>。与</w:t>
      </w:r>
      <w:r>
        <w:rPr>
          <w:rFonts w:ascii="仿宋" w:hAnsi="仿宋" w:eastAsia="仿宋"/>
          <w:b w:val="0"/>
          <w:bCs w:val="0"/>
          <w:color w:val="000000"/>
          <w:sz w:val="32"/>
          <w:szCs w:val="32"/>
          <w:highlight w:val="none"/>
        </w:rPr>
        <w:t>201</w:t>
      </w:r>
      <w:r>
        <w:rPr>
          <w:rFonts w:hint="eastAsia" w:ascii="仿宋" w:hAnsi="仿宋" w:eastAsia="仿宋"/>
          <w:b w:val="0"/>
          <w:bCs w:val="0"/>
          <w:color w:val="000000"/>
          <w:sz w:val="32"/>
          <w:szCs w:val="32"/>
          <w:highlight w:val="none"/>
          <w:lang w:val="en-US" w:eastAsia="zh-CN"/>
        </w:rPr>
        <w:t>8</w:t>
      </w:r>
      <w:r>
        <w:rPr>
          <w:rFonts w:hint="eastAsia" w:ascii="仿宋" w:hAnsi="仿宋" w:eastAsia="仿宋"/>
          <w:b w:val="0"/>
          <w:bCs w:val="0"/>
          <w:color w:val="000000"/>
          <w:sz w:val="32"/>
          <w:szCs w:val="32"/>
          <w:highlight w:val="none"/>
        </w:rPr>
        <w:t>年相比，收入</w:t>
      </w:r>
      <w:r>
        <w:rPr>
          <w:rFonts w:hint="eastAsia" w:ascii="仿宋" w:hAnsi="仿宋" w:eastAsia="仿宋"/>
          <w:b w:val="0"/>
          <w:bCs w:val="0"/>
          <w:color w:val="000000"/>
          <w:sz w:val="32"/>
          <w:szCs w:val="32"/>
          <w:highlight w:val="none"/>
          <w:lang w:eastAsia="zh-CN"/>
        </w:rPr>
        <w:t>总计</w:t>
      </w:r>
      <w:r>
        <w:rPr>
          <w:rFonts w:hint="eastAsia" w:ascii="仿宋" w:hAnsi="仿宋" w:eastAsia="仿宋"/>
          <w:b w:val="0"/>
          <w:bCs w:val="0"/>
          <w:color w:val="000000"/>
          <w:sz w:val="32"/>
          <w:szCs w:val="32"/>
          <w:highlight w:val="none"/>
        </w:rPr>
        <w:t>增加</w:t>
      </w:r>
      <w:r>
        <w:rPr>
          <w:rFonts w:hint="eastAsia" w:ascii="仿宋" w:hAnsi="仿宋" w:eastAsia="仿宋"/>
          <w:b w:val="0"/>
          <w:bCs w:val="0"/>
          <w:color w:val="000000"/>
          <w:sz w:val="32"/>
          <w:szCs w:val="32"/>
          <w:highlight w:val="none"/>
          <w:lang w:val="en-US" w:eastAsia="zh-CN"/>
        </w:rPr>
        <w:t>1818.21</w:t>
      </w:r>
      <w:r>
        <w:rPr>
          <w:rFonts w:hint="eastAsia" w:ascii="仿宋" w:hAnsi="仿宋" w:eastAsia="仿宋"/>
          <w:b w:val="0"/>
          <w:bCs w:val="0"/>
          <w:color w:val="000000"/>
          <w:sz w:val="32"/>
          <w:szCs w:val="32"/>
          <w:highlight w:val="none"/>
        </w:rPr>
        <w:t>万元</w:t>
      </w:r>
      <w:r>
        <w:rPr>
          <w:rFonts w:hint="eastAsia" w:ascii="仿宋" w:hAnsi="仿宋" w:eastAsia="仿宋"/>
          <w:b w:val="0"/>
          <w:bCs w:val="0"/>
          <w:color w:val="000000"/>
          <w:sz w:val="32"/>
          <w:szCs w:val="32"/>
          <w:highlight w:val="none"/>
          <w:lang w:eastAsia="zh-CN"/>
        </w:rPr>
        <w:t>，支出总计</w:t>
      </w:r>
      <w:r>
        <w:rPr>
          <w:rFonts w:hint="eastAsia" w:ascii="仿宋" w:hAnsi="仿宋" w:eastAsia="仿宋"/>
          <w:b w:val="0"/>
          <w:bCs w:val="0"/>
          <w:color w:val="000000"/>
          <w:sz w:val="32"/>
          <w:szCs w:val="32"/>
          <w:highlight w:val="none"/>
        </w:rPr>
        <w:t>增加</w:t>
      </w:r>
      <w:r>
        <w:rPr>
          <w:rFonts w:hint="eastAsia" w:ascii="仿宋" w:hAnsi="仿宋" w:eastAsia="仿宋"/>
          <w:b w:val="0"/>
          <w:bCs w:val="0"/>
          <w:color w:val="000000"/>
          <w:sz w:val="32"/>
          <w:szCs w:val="32"/>
          <w:highlight w:val="none"/>
          <w:lang w:val="en-US" w:eastAsia="zh-CN"/>
        </w:rPr>
        <w:t>1818.21万元</w:t>
      </w:r>
      <w:r>
        <w:rPr>
          <w:rFonts w:hint="eastAsia" w:ascii="仿宋" w:hAnsi="仿宋" w:eastAsia="仿宋"/>
          <w:b w:val="0"/>
          <w:bCs w:val="0"/>
          <w:color w:val="000000"/>
          <w:sz w:val="32"/>
          <w:szCs w:val="32"/>
          <w:highlight w:val="none"/>
        </w:rPr>
        <w:t>。主要变动原因是</w:t>
      </w:r>
      <w:r>
        <w:rPr>
          <w:rFonts w:hint="eastAsia" w:ascii="仿宋" w:hAnsi="仿宋" w:eastAsia="仿宋"/>
          <w:b w:val="0"/>
          <w:bCs w:val="0"/>
          <w:color w:val="000000"/>
          <w:sz w:val="32"/>
          <w:szCs w:val="32"/>
          <w:highlight w:val="none"/>
          <w:lang w:eastAsia="zh-CN"/>
        </w:rPr>
        <w:t>退役军人事务局为</w:t>
      </w:r>
      <w:r>
        <w:rPr>
          <w:rFonts w:hint="eastAsia" w:ascii="仿宋" w:hAnsi="仿宋" w:eastAsia="仿宋"/>
          <w:b w:val="0"/>
          <w:bCs w:val="0"/>
          <w:color w:val="000000"/>
          <w:sz w:val="32"/>
          <w:szCs w:val="32"/>
          <w:highlight w:val="none"/>
          <w:lang w:val="en-US" w:eastAsia="zh-CN"/>
        </w:rPr>
        <w:t>2019年2月成立单位，2018年无收入、支出数据</w:t>
      </w:r>
      <w:r>
        <w:rPr>
          <w:rFonts w:hint="eastAsia" w:ascii="仿宋" w:hAnsi="仿宋" w:eastAsia="仿宋"/>
          <w:b w:val="0"/>
          <w:bCs w:val="0"/>
          <w:color w:val="000000"/>
          <w:sz w:val="32"/>
          <w:szCs w:val="32"/>
          <w:highlight w:val="none"/>
        </w:rPr>
        <w:t>。</w:t>
      </w:r>
    </w:p>
    <w:p w14:paraId="616FAC5E">
      <w:pPr>
        <w:spacing w:line="600" w:lineRule="exact"/>
        <w:ind w:firstLine="640" w:firstLineChars="200"/>
        <w:rPr>
          <w:rFonts w:hint="eastAsia" w:ascii="仿宋" w:hAnsi="仿宋" w:eastAsia="仿宋"/>
          <w:color w:val="000000"/>
          <w:sz w:val="32"/>
          <w:szCs w:val="32"/>
        </w:rPr>
      </w:pPr>
    </w:p>
    <w:p w14:paraId="58B0D73A">
      <w:pPr>
        <w:spacing w:line="600" w:lineRule="exact"/>
        <w:ind w:firstLine="640" w:firstLineChars="200"/>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3427EABB">
      <w:pPr>
        <w:pStyle w:val="28"/>
        <w:numPr>
          <w:ilvl w:val="0"/>
          <w:numId w:val="2"/>
        </w:numPr>
        <w:spacing w:line="600" w:lineRule="exact"/>
        <w:ind w:firstLineChars="0"/>
        <w:outlineLvl w:val="1"/>
        <w:rPr>
          <w:rStyle w:val="18"/>
          <w:rFonts w:ascii="黑体" w:hAnsi="黑体" w:eastAsia="黑体"/>
          <w:b w:val="0"/>
        </w:rPr>
      </w:pPr>
      <w:bookmarkStart w:id="30" w:name="_Toc15396604"/>
      <w:bookmarkStart w:id="31" w:name="_Toc15377206"/>
      <w:r>
        <w:rPr>
          <w:rFonts w:hint="eastAsia" w:ascii="黑体" w:hAnsi="黑体" w:eastAsia="黑体"/>
          <w:color w:val="000000"/>
          <w:sz w:val="32"/>
          <w:szCs w:val="32"/>
        </w:rPr>
        <w:t>收</w:t>
      </w:r>
      <w:r>
        <w:rPr>
          <w:rStyle w:val="18"/>
          <w:rFonts w:hint="eastAsia" w:ascii="黑体" w:hAnsi="黑体" w:eastAsia="黑体"/>
          <w:b w:val="0"/>
        </w:rPr>
        <w:t>入决算情况说明</w:t>
      </w:r>
      <w:bookmarkEnd w:id="30"/>
      <w:bookmarkEnd w:id="31"/>
    </w:p>
    <w:p w14:paraId="22BD17CB">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2019</w:t>
      </w:r>
      <w:r>
        <w:rPr>
          <w:rFonts w:hint="eastAsia" w:ascii="仿宋" w:hAnsi="仿宋" w:eastAsia="仿宋"/>
          <w:color w:val="000000"/>
          <w:sz w:val="32"/>
          <w:szCs w:val="32"/>
        </w:rPr>
        <w:t>年本年收入合计1661.92万元，其中：一般公共预算财政拨款收入1661.92万元，占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14:paraId="01A8C072">
      <w:pPr>
        <w:spacing w:line="600" w:lineRule="exact"/>
        <w:rPr>
          <w:rFonts w:hint="eastAsia" w:ascii="仿宋" w:hAnsi="仿宋" w:eastAsia="仿宋"/>
          <w:color w:val="000000"/>
          <w:sz w:val="32"/>
          <w:szCs w:val="32"/>
          <w:lang w:eastAsia="zh-CN"/>
        </w:rPr>
      </w:pPr>
      <w:r>
        <w:rPr>
          <w:highlight w:val="none"/>
        </w:rPr>
        <w:pict>
          <v:shape id="_x0000_s1028" o:spid="_x0000_s1028" o:spt="75" type="#_x0000_t75" style="position:absolute;left:0pt;margin-left:6pt;margin-top:39.75pt;height:117pt;width:415.5pt;mso-wrap-distance-bottom:0pt;mso-wrap-distance-left:9pt;mso-wrap-distance-right:9pt;mso-wrap-distance-top:0pt;z-index:251659264;mso-width-relative:page;mso-height-relative:page;" filled="f" o:preferrelative="t" stroked="f" coordsize="21600,21600" o:gfxdata="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">
            <v:path/>
            <v:fill on="f" focussize="0,0"/>
            <v:stroke on="f"/>
            <v:imagedata r:id="rId7" o:title=""/>
            <o:lock v:ext="edit" aspectratio="t"/>
            <w10:wrap type="square"/>
          </v:shape>
        </w:pict>
      </w:r>
    </w:p>
    <w:p w14:paraId="068EFE3D">
      <w:pPr>
        <w:spacing w:line="600" w:lineRule="exact"/>
        <w:rPr>
          <w:rFonts w:hint="eastAsia" w:ascii="仿宋" w:hAnsi="仿宋" w:eastAsia="仿宋"/>
          <w:color w:val="000000"/>
          <w:sz w:val="32"/>
          <w:szCs w:val="32"/>
          <w:lang w:eastAsia="zh-CN"/>
        </w:rPr>
      </w:pPr>
    </w:p>
    <w:p w14:paraId="69BC7323">
      <w:pPr>
        <w:spacing w:line="600" w:lineRule="exact"/>
        <w:ind w:firstLine="960" w:firstLineChars="300"/>
        <w:rPr>
          <w:rFonts w:ascii="仿宋_GB2312" w:eastAsia="仿宋_GB2312"/>
          <w:color w:val="FF0000"/>
          <w:sz w:val="32"/>
          <w:szCs w:val="32"/>
          <w:highlight w:val="none"/>
        </w:rPr>
      </w:pPr>
      <w:r>
        <w:rPr>
          <w:rFonts w:hint="eastAsia" w:ascii="仿宋" w:hAnsi="仿宋" w:eastAsia="仿宋"/>
          <w:color w:val="000000"/>
          <w:sz w:val="32"/>
          <w:szCs w:val="32"/>
          <w:highlight w:val="none"/>
        </w:rPr>
        <w:t>（图</w:t>
      </w:r>
      <w:r>
        <w:rPr>
          <w:rFonts w:ascii="仿宋" w:hAnsi="仿宋" w:eastAsia="仿宋"/>
          <w:color w:val="000000"/>
          <w:sz w:val="32"/>
          <w:szCs w:val="32"/>
          <w:highlight w:val="none"/>
        </w:rPr>
        <w:t>2</w:t>
      </w:r>
      <w:r>
        <w:rPr>
          <w:rFonts w:hint="eastAsia" w:ascii="仿宋" w:hAnsi="仿宋" w:eastAsia="仿宋"/>
          <w:color w:val="000000"/>
          <w:sz w:val="32"/>
          <w:szCs w:val="32"/>
          <w:highlight w:val="none"/>
        </w:rPr>
        <w:t>：收入决算结构图）（饼状图）</w:t>
      </w:r>
    </w:p>
    <w:p w14:paraId="1EA85719">
      <w:pPr>
        <w:pStyle w:val="28"/>
        <w:numPr>
          <w:ilvl w:val="0"/>
          <w:numId w:val="2"/>
        </w:numPr>
        <w:spacing w:line="600" w:lineRule="exact"/>
        <w:ind w:firstLineChars="0"/>
        <w:outlineLvl w:val="1"/>
        <w:rPr>
          <w:rStyle w:val="18"/>
          <w:rFonts w:ascii="黑体" w:hAnsi="黑体" w:eastAsia="黑体"/>
          <w:b w:val="0"/>
        </w:rPr>
      </w:pPr>
      <w:bookmarkStart w:id="32" w:name="_Toc15396605"/>
      <w:bookmarkStart w:id="33" w:name="_Toc15377207"/>
      <w:r>
        <w:rPr>
          <w:rFonts w:hint="eastAsia" w:ascii="黑体" w:hAnsi="黑体" w:eastAsia="黑体"/>
          <w:color w:val="000000"/>
          <w:sz w:val="32"/>
          <w:szCs w:val="32"/>
        </w:rPr>
        <w:t>支</w:t>
      </w:r>
      <w:r>
        <w:rPr>
          <w:rStyle w:val="18"/>
          <w:rFonts w:hint="eastAsia" w:ascii="黑体" w:hAnsi="黑体" w:eastAsia="黑体"/>
          <w:b w:val="0"/>
        </w:rPr>
        <w:t>出决算情况说明</w:t>
      </w:r>
      <w:bookmarkEnd w:id="32"/>
      <w:bookmarkEnd w:id="33"/>
    </w:p>
    <w:p w14:paraId="66EA6C3B">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年本年支出合计1502.25万元，其中：基本支出41.71万元，占</w:t>
      </w:r>
      <w:r>
        <w:rPr>
          <w:rFonts w:hint="eastAsia" w:ascii="仿宋" w:hAnsi="仿宋" w:eastAsia="仿宋"/>
          <w:color w:val="000000"/>
          <w:sz w:val="32"/>
          <w:szCs w:val="32"/>
          <w:lang w:val="en-US" w:eastAsia="zh-CN"/>
        </w:rPr>
        <w:t>2.78</w:t>
      </w:r>
      <w:r>
        <w:rPr>
          <w:rFonts w:ascii="仿宋" w:hAnsi="仿宋" w:eastAsia="仿宋"/>
          <w:color w:val="000000"/>
          <w:sz w:val="32"/>
          <w:szCs w:val="32"/>
        </w:rPr>
        <w:t>%</w:t>
      </w:r>
      <w:r>
        <w:rPr>
          <w:rFonts w:hint="eastAsia" w:ascii="仿宋" w:hAnsi="仿宋" w:eastAsia="仿宋"/>
          <w:color w:val="000000"/>
          <w:sz w:val="32"/>
          <w:szCs w:val="32"/>
        </w:rPr>
        <w:t>；项目支出1460.54万元，占</w:t>
      </w:r>
      <w:r>
        <w:rPr>
          <w:rFonts w:hint="eastAsia" w:ascii="仿宋" w:hAnsi="仿宋" w:eastAsia="仿宋"/>
          <w:color w:val="000000"/>
          <w:sz w:val="32"/>
          <w:szCs w:val="32"/>
          <w:lang w:val="en-US" w:eastAsia="zh-CN"/>
        </w:rPr>
        <w:t>97.22</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15D84854">
      <w:pPr>
        <w:spacing w:line="600" w:lineRule="exact"/>
        <w:rPr>
          <w:rFonts w:hint="eastAsia" w:ascii="仿宋" w:hAnsi="仿宋" w:eastAsia="仿宋"/>
          <w:color w:val="000000"/>
          <w:sz w:val="32"/>
          <w:szCs w:val="32"/>
        </w:rPr>
      </w:pPr>
    </w:p>
    <w:p w14:paraId="1F780969">
      <w:pPr>
        <w:spacing w:line="600" w:lineRule="exact"/>
        <w:ind w:firstLine="420" w:firstLineChars="200"/>
        <w:rPr>
          <w:rFonts w:ascii="仿宋_GB2312" w:eastAsia="仿宋_GB2312"/>
          <w:color w:val="FF0000"/>
          <w:sz w:val="32"/>
          <w:szCs w:val="32"/>
          <w:highlight w:val="none"/>
        </w:rPr>
      </w:pPr>
      <w:r>
        <w:pict>
          <v:shape id="_x0000_s1029" o:spid="_x0000_s1029" o:spt="75" type="#_x0000_t75" style="position:absolute;left:0pt;margin-left:9pt;margin-top:8.25pt;height:121.5pt;width:415.5pt;mso-wrap-distance-bottom:0pt;mso-wrap-distance-left:9pt;mso-wrap-distance-right:9pt;mso-wrap-distance-top:0pt;z-index:251660288;mso-width-relative:page;mso-height-relative:page;" filled="f" o:preferrelative="t" stroked="f" coordsize="21600,21600" o:gfxdata="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">
            <v:path/>
            <v:fill on="f" focussize="0,0"/>
            <v:stroke on="f"/>
            <v:imagedata r:id="rId8" o:title=""/>
            <o:lock v:ext="edit" aspectratio="t"/>
            <w10:wrap type="square"/>
          </v:shape>
        </w:pict>
      </w:r>
      <w:r>
        <w:rPr>
          <w:rFonts w:hint="eastAsia" w:ascii="仿宋" w:hAnsi="仿宋" w:eastAsia="仿宋"/>
          <w:color w:val="000000"/>
          <w:sz w:val="32"/>
          <w:szCs w:val="32"/>
          <w:highlight w:val="none"/>
        </w:rPr>
        <w:t>（图</w:t>
      </w:r>
      <w:r>
        <w:rPr>
          <w:rFonts w:ascii="仿宋" w:hAnsi="仿宋" w:eastAsia="仿宋"/>
          <w:color w:val="000000"/>
          <w:sz w:val="32"/>
          <w:szCs w:val="32"/>
          <w:highlight w:val="none"/>
        </w:rPr>
        <w:t>3</w:t>
      </w:r>
      <w:r>
        <w:rPr>
          <w:rFonts w:hint="eastAsia" w:ascii="仿宋" w:hAnsi="仿宋" w:eastAsia="仿宋"/>
          <w:color w:val="000000"/>
          <w:sz w:val="32"/>
          <w:szCs w:val="32"/>
          <w:highlight w:val="none"/>
        </w:rPr>
        <w:t>：支出决算结构图）（饼状图）</w:t>
      </w:r>
    </w:p>
    <w:p w14:paraId="63C5ABB1">
      <w:pPr>
        <w:spacing w:line="600" w:lineRule="exact"/>
        <w:ind w:firstLine="640" w:firstLineChars="200"/>
        <w:outlineLvl w:val="1"/>
        <w:rPr>
          <w:rStyle w:val="18"/>
          <w:rFonts w:ascii="黑体" w:hAnsi="黑体" w:eastAsia="黑体"/>
          <w:b w:val="0"/>
        </w:rPr>
      </w:pPr>
      <w:bookmarkStart w:id="34" w:name="_Toc15396606"/>
      <w:bookmarkStart w:id="35" w:name="_Toc15377208"/>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34"/>
      <w:bookmarkEnd w:id="35"/>
    </w:p>
    <w:p w14:paraId="177C9CD4">
      <w:pPr>
        <w:spacing w:line="600" w:lineRule="exact"/>
        <w:ind w:firstLine="640" w:firstLineChars="200"/>
        <w:rPr>
          <w:rFonts w:ascii="仿宋" w:hAnsi="仿宋" w:eastAsia="仿宋"/>
          <w:b/>
          <w:color w:val="00B050"/>
          <w:sz w:val="32"/>
          <w:szCs w:val="32"/>
          <w:highlight w:val="yellow"/>
        </w:rPr>
      </w:pPr>
      <w:r>
        <w:rPr>
          <w:rFonts w:ascii="仿宋" w:hAnsi="仿宋" w:eastAsia="仿宋"/>
          <w:b w:val="0"/>
          <w:bCs w:val="0"/>
          <w:color w:val="000000"/>
          <w:sz w:val="32"/>
          <w:szCs w:val="32"/>
          <w:highlight w:val="none"/>
        </w:rPr>
        <w:t>201</w:t>
      </w:r>
      <w:r>
        <w:rPr>
          <w:rFonts w:hint="eastAsia" w:ascii="仿宋" w:hAnsi="仿宋" w:eastAsia="仿宋"/>
          <w:b w:val="0"/>
          <w:bCs w:val="0"/>
          <w:color w:val="000000"/>
          <w:sz w:val="32"/>
          <w:szCs w:val="32"/>
          <w:highlight w:val="none"/>
          <w:lang w:val="en-US" w:eastAsia="zh-CN"/>
        </w:rPr>
        <w:t>9</w:t>
      </w:r>
      <w:r>
        <w:rPr>
          <w:rFonts w:hint="eastAsia" w:ascii="仿宋" w:hAnsi="仿宋" w:eastAsia="仿宋"/>
          <w:b w:val="0"/>
          <w:bCs w:val="0"/>
          <w:color w:val="000000"/>
          <w:sz w:val="32"/>
          <w:szCs w:val="32"/>
          <w:highlight w:val="none"/>
        </w:rPr>
        <w:t>年度收入1661.92</w:t>
      </w:r>
      <w:r>
        <w:rPr>
          <w:rFonts w:hint="eastAsia" w:ascii="仿宋" w:hAnsi="仿宋" w:eastAsia="仿宋"/>
          <w:b w:val="0"/>
          <w:bCs w:val="0"/>
          <w:color w:val="000000"/>
          <w:sz w:val="32"/>
          <w:szCs w:val="32"/>
          <w:highlight w:val="none"/>
          <w:lang w:eastAsia="zh-CN"/>
        </w:rPr>
        <w:t>万元，年初结转和结余</w:t>
      </w:r>
      <w:r>
        <w:rPr>
          <w:rFonts w:hint="eastAsia" w:ascii="仿宋" w:hAnsi="仿宋" w:eastAsia="仿宋"/>
          <w:b w:val="0"/>
          <w:bCs w:val="0"/>
          <w:color w:val="000000"/>
          <w:sz w:val="32"/>
          <w:szCs w:val="32"/>
          <w:highlight w:val="none"/>
          <w:lang w:val="en-US" w:eastAsia="zh-CN"/>
        </w:rPr>
        <w:t>156.29万元，收入总计1818.21万元；2019年</w:t>
      </w:r>
      <w:r>
        <w:rPr>
          <w:rFonts w:hint="eastAsia" w:ascii="仿宋" w:hAnsi="仿宋" w:eastAsia="仿宋"/>
          <w:b w:val="0"/>
          <w:bCs w:val="0"/>
          <w:color w:val="000000"/>
          <w:sz w:val="32"/>
          <w:szCs w:val="32"/>
          <w:highlight w:val="none"/>
        </w:rPr>
        <w:t>支出1502.25万元</w:t>
      </w:r>
      <w:r>
        <w:rPr>
          <w:rFonts w:hint="eastAsia" w:ascii="仿宋" w:hAnsi="仿宋" w:eastAsia="仿宋"/>
          <w:b w:val="0"/>
          <w:bCs w:val="0"/>
          <w:color w:val="000000"/>
          <w:sz w:val="32"/>
          <w:szCs w:val="32"/>
          <w:highlight w:val="none"/>
          <w:lang w:eastAsia="zh-CN"/>
        </w:rPr>
        <w:t>，年末结转和结余</w:t>
      </w:r>
      <w:r>
        <w:rPr>
          <w:rFonts w:hint="eastAsia" w:ascii="仿宋" w:hAnsi="仿宋" w:eastAsia="仿宋"/>
          <w:b w:val="0"/>
          <w:bCs w:val="0"/>
          <w:color w:val="000000"/>
          <w:sz w:val="32"/>
          <w:szCs w:val="32"/>
          <w:highlight w:val="none"/>
          <w:lang w:val="en-US" w:eastAsia="zh-CN"/>
        </w:rPr>
        <w:t>315.96万元，支出总计1818.21万元</w:t>
      </w:r>
      <w:r>
        <w:rPr>
          <w:rFonts w:hint="eastAsia" w:ascii="仿宋" w:hAnsi="仿宋" w:eastAsia="仿宋"/>
          <w:b w:val="0"/>
          <w:bCs w:val="0"/>
          <w:color w:val="000000"/>
          <w:sz w:val="32"/>
          <w:szCs w:val="32"/>
          <w:highlight w:val="none"/>
        </w:rPr>
        <w:t>。与</w:t>
      </w:r>
      <w:r>
        <w:rPr>
          <w:rFonts w:ascii="仿宋" w:hAnsi="仿宋" w:eastAsia="仿宋"/>
          <w:b w:val="0"/>
          <w:bCs w:val="0"/>
          <w:color w:val="000000"/>
          <w:sz w:val="32"/>
          <w:szCs w:val="32"/>
          <w:highlight w:val="none"/>
        </w:rPr>
        <w:t>201</w:t>
      </w:r>
      <w:r>
        <w:rPr>
          <w:rFonts w:hint="eastAsia" w:ascii="仿宋" w:hAnsi="仿宋" w:eastAsia="仿宋"/>
          <w:b w:val="0"/>
          <w:bCs w:val="0"/>
          <w:color w:val="000000"/>
          <w:sz w:val="32"/>
          <w:szCs w:val="32"/>
          <w:highlight w:val="none"/>
          <w:lang w:val="en-US" w:eastAsia="zh-CN"/>
        </w:rPr>
        <w:t>8</w:t>
      </w:r>
      <w:r>
        <w:rPr>
          <w:rFonts w:hint="eastAsia" w:ascii="仿宋" w:hAnsi="仿宋" w:eastAsia="仿宋"/>
          <w:b w:val="0"/>
          <w:bCs w:val="0"/>
          <w:color w:val="000000"/>
          <w:sz w:val="32"/>
          <w:szCs w:val="32"/>
          <w:highlight w:val="none"/>
        </w:rPr>
        <w:t>年相比，收入</w:t>
      </w:r>
      <w:r>
        <w:rPr>
          <w:rFonts w:hint="eastAsia" w:ascii="仿宋" w:hAnsi="仿宋" w:eastAsia="仿宋"/>
          <w:b w:val="0"/>
          <w:bCs w:val="0"/>
          <w:color w:val="000000"/>
          <w:sz w:val="32"/>
          <w:szCs w:val="32"/>
          <w:highlight w:val="none"/>
          <w:lang w:eastAsia="zh-CN"/>
        </w:rPr>
        <w:t>总计</w:t>
      </w:r>
      <w:r>
        <w:rPr>
          <w:rFonts w:hint="eastAsia" w:ascii="仿宋" w:hAnsi="仿宋" w:eastAsia="仿宋"/>
          <w:b w:val="0"/>
          <w:bCs w:val="0"/>
          <w:color w:val="000000"/>
          <w:sz w:val="32"/>
          <w:szCs w:val="32"/>
          <w:highlight w:val="none"/>
        </w:rPr>
        <w:t>增加</w:t>
      </w:r>
      <w:r>
        <w:rPr>
          <w:rFonts w:hint="eastAsia" w:ascii="仿宋" w:hAnsi="仿宋" w:eastAsia="仿宋"/>
          <w:b w:val="0"/>
          <w:bCs w:val="0"/>
          <w:color w:val="000000"/>
          <w:sz w:val="32"/>
          <w:szCs w:val="32"/>
          <w:highlight w:val="none"/>
          <w:lang w:val="en-US" w:eastAsia="zh-CN"/>
        </w:rPr>
        <w:t>1818.21</w:t>
      </w:r>
      <w:r>
        <w:rPr>
          <w:rFonts w:hint="eastAsia" w:ascii="仿宋" w:hAnsi="仿宋" w:eastAsia="仿宋"/>
          <w:b w:val="0"/>
          <w:bCs w:val="0"/>
          <w:color w:val="000000"/>
          <w:sz w:val="32"/>
          <w:szCs w:val="32"/>
          <w:highlight w:val="none"/>
        </w:rPr>
        <w:t>万元</w:t>
      </w:r>
      <w:r>
        <w:rPr>
          <w:rFonts w:hint="eastAsia" w:ascii="仿宋" w:hAnsi="仿宋" w:eastAsia="仿宋"/>
          <w:b w:val="0"/>
          <w:bCs w:val="0"/>
          <w:color w:val="000000"/>
          <w:sz w:val="32"/>
          <w:szCs w:val="32"/>
          <w:highlight w:val="none"/>
          <w:lang w:eastAsia="zh-CN"/>
        </w:rPr>
        <w:t>，支出总计</w:t>
      </w:r>
      <w:r>
        <w:rPr>
          <w:rFonts w:hint="eastAsia" w:ascii="仿宋" w:hAnsi="仿宋" w:eastAsia="仿宋"/>
          <w:b w:val="0"/>
          <w:bCs w:val="0"/>
          <w:color w:val="000000"/>
          <w:sz w:val="32"/>
          <w:szCs w:val="32"/>
          <w:highlight w:val="none"/>
        </w:rPr>
        <w:t>增加</w:t>
      </w:r>
      <w:r>
        <w:rPr>
          <w:rFonts w:hint="eastAsia" w:ascii="仿宋" w:hAnsi="仿宋" w:eastAsia="仿宋"/>
          <w:b w:val="0"/>
          <w:bCs w:val="0"/>
          <w:color w:val="000000"/>
          <w:sz w:val="32"/>
          <w:szCs w:val="32"/>
          <w:highlight w:val="none"/>
          <w:lang w:val="en-US" w:eastAsia="zh-CN"/>
        </w:rPr>
        <w:t>1818.21万元</w:t>
      </w:r>
      <w:r>
        <w:rPr>
          <w:rFonts w:hint="eastAsia" w:ascii="仿宋" w:hAnsi="仿宋" w:eastAsia="仿宋"/>
          <w:b w:val="0"/>
          <w:bCs w:val="0"/>
          <w:color w:val="000000"/>
          <w:sz w:val="32"/>
          <w:szCs w:val="32"/>
          <w:highlight w:val="none"/>
        </w:rPr>
        <w:t>。主要变动原因是</w:t>
      </w:r>
      <w:r>
        <w:rPr>
          <w:rFonts w:hint="eastAsia" w:ascii="仿宋" w:hAnsi="仿宋" w:eastAsia="仿宋"/>
          <w:b w:val="0"/>
          <w:bCs w:val="0"/>
          <w:color w:val="000000"/>
          <w:sz w:val="32"/>
          <w:szCs w:val="32"/>
          <w:highlight w:val="none"/>
          <w:lang w:eastAsia="zh-CN"/>
        </w:rPr>
        <w:t>退役军人事务局为</w:t>
      </w:r>
      <w:r>
        <w:rPr>
          <w:rFonts w:hint="eastAsia" w:ascii="仿宋" w:hAnsi="仿宋" w:eastAsia="仿宋"/>
          <w:b w:val="0"/>
          <w:bCs w:val="0"/>
          <w:color w:val="000000"/>
          <w:sz w:val="32"/>
          <w:szCs w:val="32"/>
          <w:highlight w:val="none"/>
          <w:lang w:val="en-US" w:eastAsia="zh-CN"/>
        </w:rPr>
        <w:t>2019年2月成立单位，2018年无收入、支出数据</w:t>
      </w:r>
      <w:r>
        <w:rPr>
          <w:rFonts w:hint="eastAsia" w:ascii="仿宋" w:hAnsi="仿宋" w:eastAsia="仿宋"/>
          <w:b w:val="0"/>
          <w:bCs w:val="0"/>
          <w:color w:val="000000"/>
          <w:sz w:val="32"/>
          <w:szCs w:val="32"/>
          <w:highlight w:val="none"/>
        </w:rPr>
        <w:t>。</w:t>
      </w:r>
    </w:p>
    <w:p w14:paraId="7CE8914B">
      <w:pPr>
        <w:spacing w:line="600" w:lineRule="exact"/>
        <w:rPr>
          <w:rFonts w:ascii="仿宋" w:hAnsi="仿宋" w:eastAsia="仿宋"/>
          <w:b/>
          <w:color w:val="00B050"/>
          <w:sz w:val="32"/>
          <w:szCs w:val="32"/>
          <w:highlight w:val="yellow"/>
        </w:rPr>
      </w:pPr>
      <w:r>
        <w:pict>
          <v:shape id="_x0000_s1039" o:spid="_x0000_s1039" o:spt="75" type="#_x0000_t75" style="position:absolute;left:0pt;margin-left:-1.5pt;margin-top:13.5pt;height:174pt;width:417pt;mso-wrap-distance-bottom:0pt;mso-wrap-distance-left:9pt;mso-wrap-distance-right:9pt;mso-wrap-distance-top:0pt;z-index:251665408;mso-width-relative:page;mso-height-relative:page;" filled="f" o:preferrelative="t" stroked="f" coordsize="21600,21600" o:gfxdata="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">
            <v:path/>
            <v:fill on="f" focussize="0,0"/>
            <v:stroke on="f"/>
            <v:imagedata r:id="rId6" o:title=""/>
            <o:lock v:ext="edit" aspectratio="t"/>
            <w10:wrap type="square"/>
          </v:shape>
        </w:pict>
      </w:r>
    </w:p>
    <w:p w14:paraId="124657B0">
      <w:pPr>
        <w:spacing w:line="600" w:lineRule="exact"/>
        <w:ind w:firstLine="640" w:firstLineChars="200"/>
        <w:rPr>
          <w:rFonts w:ascii="仿宋" w:hAnsi="仿宋" w:eastAsia="仿宋"/>
          <w:b/>
          <w:color w:val="00B050"/>
          <w:sz w:val="32"/>
          <w:szCs w:val="32"/>
          <w:highlight w:val="none"/>
        </w:rPr>
      </w:pPr>
      <w:r>
        <w:rPr>
          <w:rFonts w:hint="eastAsia" w:ascii="仿宋" w:hAnsi="仿宋" w:eastAsia="仿宋"/>
          <w:color w:val="000000"/>
          <w:sz w:val="32"/>
          <w:szCs w:val="32"/>
          <w:highlight w:val="none"/>
        </w:rPr>
        <w:t>（图</w:t>
      </w:r>
      <w:r>
        <w:rPr>
          <w:rFonts w:ascii="仿宋" w:hAnsi="仿宋" w:eastAsia="仿宋"/>
          <w:color w:val="000000"/>
          <w:sz w:val="32"/>
          <w:szCs w:val="32"/>
          <w:highlight w:val="none"/>
        </w:rPr>
        <w:t>4</w:t>
      </w:r>
      <w:r>
        <w:rPr>
          <w:rFonts w:hint="eastAsia" w:ascii="仿宋" w:hAnsi="仿宋" w:eastAsia="仿宋"/>
          <w:color w:val="000000"/>
          <w:sz w:val="32"/>
          <w:szCs w:val="32"/>
          <w:highlight w:val="none"/>
        </w:rPr>
        <w:t>：财政拨款收、支决算总计变动情况）（柱状图）</w:t>
      </w:r>
    </w:p>
    <w:p w14:paraId="495AC83A">
      <w:pPr>
        <w:spacing w:line="600" w:lineRule="exact"/>
        <w:ind w:firstLine="640" w:firstLineChars="200"/>
        <w:outlineLvl w:val="1"/>
        <w:rPr>
          <w:rStyle w:val="18"/>
          <w:rFonts w:ascii="黑体" w:hAnsi="黑体" w:eastAsia="黑体"/>
          <w:b w:val="0"/>
        </w:rPr>
      </w:pPr>
      <w:bookmarkStart w:id="36" w:name="_Toc15377209"/>
      <w:bookmarkStart w:id="3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36"/>
      <w:bookmarkEnd w:id="37"/>
    </w:p>
    <w:p w14:paraId="27557E0B">
      <w:pPr>
        <w:spacing w:line="600" w:lineRule="exact"/>
        <w:ind w:firstLine="643" w:firstLineChars="200"/>
        <w:outlineLvl w:val="2"/>
        <w:rPr>
          <w:rFonts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14:paraId="59399AE8">
      <w:pPr>
        <w:spacing w:line="600" w:lineRule="exact"/>
        <w:ind w:firstLine="640"/>
        <w:rPr>
          <w:rFonts w:hint="eastAsia" w:ascii="仿宋" w:hAnsi="仿宋" w:eastAsia="仿宋"/>
          <w:color w:val="000000"/>
          <w:sz w:val="32"/>
          <w:szCs w:val="32"/>
        </w:rPr>
      </w:pPr>
      <w:r>
        <w:pict>
          <v:shape id="图表 8" o:spid="_x0000_s1032" o:spt="75" type="#_x0000_t75" style="position:absolute;left:0pt;margin-left:4.5pt;margin-top:155.55pt;height:207pt;width:417pt;mso-wrap-distance-bottom:0pt;mso-wrap-distance-left:9pt;mso-wrap-distance-right:9pt;mso-wrap-distance-top:0pt;z-index:251661312;mso-width-relative:page;mso-height-relative:page;" filled="f" o:preferrelative="t" stroked="f" coordsize="21600,21600" o:gfxdata="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">
            <v:path/>
            <v:fill on="f" focussize="0,0"/>
            <v:stroke on="f"/>
            <v:imagedata r:id="rId9" o:title=""/>
            <o:lock v:ext="edit" aspectratio="f"/>
            <w10:wrap type="square"/>
          </v:shape>
        </w:pict>
      </w:r>
      <w:r>
        <w:rPr>
          <w:rFonts w:ascii="仿宋" w:hAnsi="仿宋" w:eastAsia="仿宋"/>
          <w:color w:val="000000"/>
          <w:sz w:val="32"/>
          <w:szCs w:val="32"/>
        </w:rPr>
        <w:t>2019</w:t>
      </w:r>
      <w:r>
        <w:rPr>
          <w:rFonts w:hint="eastAsia" w:ascii="仿宋" w:hAnsi="仿宋" w:eastAsia="仿宋"/>
          <w:color w:val="000000"/>
          <w:sz w:val="32"/>
          <w:szCs w:val="32"/>
        </w:rPr>
        <w:t>年一般公共预算财政拨款支出1497.3万元，占本年支出合计的</w:t>
      </w:r>
      <w:r>
        <w:rPr>
          <w:rFonts w:hint="eastAsia" w:ascii="仿宋" w:hAnsi="仿宋" w:eastAsia="仿宋"/>
          <w:color w:val="000000"/>
          <w:sz w:val="32"/>
          <w:szCs w:val="32"/>
          <w:lang w:val="en-US" w:eastAsia="zh-CN"/>
        </w:rPr>
        <w:t>99.67</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2018</w:t>
      </w:r>
      <w:r>
        <w:rPr>
          <w:rFonts w:hint="eastAsia" w:ascii="仿宋" w:hAnsi="仿宋" w:eastAsia="仿宋"/>
          <w:color w:val="000000"/>
          <w:sz w:val="32"/>
          <w:szCs w:val="32"/>
        </w:rPr>
        <w:t>年相比，一般公共预算财政拨款增加1497.3万元。主要变动原因是</w:t>
      </w:r>
      <w:r>
        <w:rPr>
          <w:rFonts w:hint="eastAsia" w:ascii="仿宋" w:hAnsi="仿宋" w:eastAsia="仿宋"/>
          <w:color w:val="000000"/>
          <w:sz w:val="32"/>
          <w:szCs w:val="32"/>
          <w:lang w:eastAsia="zh-CN"/>
        </w:rPr>
        <w:t>退役军人事务局为</w:t>
      </w:r>
      <w:r>
        <w:rPr>
          <w:rFonts w:hint="eastAsia" w:ascii="仿宋" w:hAnsi="仿宋" w:eastAsia="仿宋"/>
          <w:color w:val="000000"/>
          <w:sz w:val="32"/>
          <w:szCs w:val="32"/>
          <w:lang w:val="en-US" w:eastAsia="zh-CN"/>
        </w:rPr>
        <w:t>2019年2月成立单位，2018年无收入、支出数据</w:t>
      </w:r>
      <w:r>
        <w:rPr>
          <w:rFonts w:hint="eastAsia" w:ascii="仿宋" w:hAnsi="仿宋" w:eastAsia="仿宋"/>
          <w:color w:val="000000"/>
          <w:sz w:val="32"/>
          <w:szCs w:val="32"/>
        </w:rPr>
        <w:t>。</w:t>
      </w:r>
    </w:p>
    <w:p w14:paraId="47B1E073">
      <w:pPr>
        <w:spacing w:line="60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rPr>
        <w:t>（图</w:t>
      </w:r>
      <w:r>
        <w:rPr>
          <w:rFonts w:ascii="仿宋" w:hAnsi="仿宋" w:eastAsia="仿宋"/>
          <w:color w:val="000000"/>
          <w:sz w:val="32"/>
          <w:szCs w:val="32"/>
          <w:highlight w:val="none"/>
        </w:rPr>
        <w:t>5</w:t>
      </w:r>
      <w:r>
        <w:rPr>
          <w:rFonts w:hint="eastAsia" w:ascii="仿宋" w:hAnsi="仿宋" w:eastAsia="仿宋"/>
          <w:color w:val="000000"/>
          <w:sz w:val="32"/>
          <w:szCs w:val="32"/>
          <w:highlight w:val="none"/>
        </w:rPr>
        <w:t>：一般公共预算财政拨款支出决算变动情况）（柱状图）</w:t>
      </w:r>
    </w:p>
    <w:p w14:paraId="7D06EDA6">
      <w:pPr>
        <w:spacing w:line="600" w:lineRule="exact"/>
        <w:ind w:firstLine="643" w:firstLineChars="200"/>
        <w:outlineLvl w:val="2"/>
        <w:rPr>
          <w:rFonts w:ascii="仿宋" w:hAnsi="仿宋" w:eastAsia="仿宋"/>
          <w:b/>
          <w:color w:val="000000"/>
          <w:sz w:val="32"/>
          <w:szCs w:val="32"/>
        </w:rPr>
      </w:pPr>
      <w:bookmarkStart w:id="39" w:name="_Toc15377211"/>
      <w:r>
        <w:rPr>
          <w:rFonts w:hint="eastAsia" w:ascii="仿宋" w:hAnsi="仿宋" w:eastAsia="仿宋"/>
          <w:b/>
          <w:color w:val="000000"/>
          <w:sz w:val="32"/>
          <w:szCs w:val="32"/>
        </w:rPr>
        <w:t>（二）一般公共预算财政拨款支出决算结构情况</w:t>
      </w:r>
      <w:bookmarkEnd w:id="39"/>
    </w:p>
    <w:p w14:paraId="4D3D455A">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年一般公共预算财政拨款支出1497.3万元，主要用于以下方面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b w:val="0"/>
          <w:bCs/>
          <w:i w:val="0"/>
          <w:iCs w:val="0"/>
          <w:color w:val="000000"/>
          <w:sz w:val="32"/>
          <w:szCs w:val="32"/>
          <w:lang w:val="en-US" w:eastAsia="zh-CN"/>
        </w:rPr>
        <w:t>0</w:t>
      </w:r>
      <w:r>
        <w:rPr>
          <w:rFonts w:hint="eastAsia" w:ascii="仿宋" w:hAnsi="仿宋" w:eastAsia="仿宋"/>
          <w:b w:val="0"/>
          <w:bCs/>
          <w:i w:val="0"/>
          <w:iCs w:val="0"/>
          <w:color w:val="000000"/>
          <w:sz w:val="32"/>
          <w:szCs w:val="32"/>
        </w:rPr>
        <w:t>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w:t>
      </w:r>
      <w:r>
        <w:rPr>
          <w:rFonts w:hint="eastAsia" w:ascii="仿宋" w:hAnsi="仿宋" w:eastAsia="仿宋"/>
          <w:b w:val="0"/>
          <w:bCs w:val="0"/>
          <w:color w:val="000000"/>
          <w:sz w:val="32"/>
          <w:szCs w:val="32"/>
        </w:rPr>
        <w:t>支出</w:t>
      </w:r>
      <w:r>
        <w:rPr>
          <w:rFonts w:hint="eastAsia" w:ascii="仿宋" w:hAnsi="仿宋" w:eastAsia="仿宋"/>
          <w:b w:val="0"/>
          <w:bCs w:val="0"/>
          <w:color w:val="000000"/>
          <w:sz w:val="32"/>
          <w:szCs w:val="32"/>
          <w:lang w:val="en-US" w:eastAsia="zh-CN"/>
        </w:rPr>
        <w:t>0</w:t>
      </w:r>
      <w:r>
        <w:rPr>
          <w:rFonts w:hint="eastAsia" w:ascii="仿宋" w:hAnsi="仿宋" w:eastAsia="仿宋"/>
          <w:b w:val="0"/>
          <w:bCs w:val="0"/>
          <w:color w:val="000000"/>
          <w:sz w:val="32"/>
          <w:szCs w:val="32"/>
        </w:rPr>
        <w:t>万元，占</w:t>
      </w:r>
      <w:r>
        <w:rPr>
          <w:rFonts w:hint="eastAsia" w:ascii="仿宋" w:hAnsi="仿宋" w:eastAsia="仿宋"/>
          <w:b w:val="0"/>
          <w:bCs w:val="0"/>
          <w:color w:val="000000"/>
          <w:sz w:val="32"/>
          <w:szCs w:val="32"/>
          <w:lang w:val="en-US" w:eastAsia="zh-CN"/>
        </w:rPr>
        <w:t>0</w:t>
      </w:r>
      <w:r>
        <w:rPr>
          <w:rFonts w:ascii="仿宋" w:hAnsi="仿宋" w:eastAsia="仿宋"/>
          <w:b w:val="0"/>
          <w:bCs w:val="0"/>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支出1456.54万元，占97.28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val="0"/>
          <w:bCs w:val="0"/>
          <w:color w:val="000000"/>
          <w:sz w:val="32"/>
          <w:szCs w:val="32"/>
        </w:rPr>
        <w:t>36.11</w:t>
      </w:r>
      <w:r>
        <w:rPr>
          <w:rFonts w:hint="eastAsia" w:ascii="仿宋" w:hAnsi="仿宋" w:eastAsia="仿宋"/>
          <w:color w:val="000000"/>
          <w:sz w:val="32"/>
          <w:szCs w:val="32"/>
        </w:rPr>
        <w:t>万元，占2.41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color w:val="000000"/>
          <w:sz w:val="32"/>
          <w:szCs w:val="32"/>
        </w:rPr>
        <w:t>4.65万元，占0.31%。</w:t>
      </w:r>
    </w:p>
    <w:p w14:paraId="7B461ED6">
      <w:pPr>
        <w:spacing w:line="600" w:lineRule="exact"/>
        <w:ind w:firstLine="420" w:firstLineChars="200"/>
        <w:rPr>
          <w:rFonts w:hint="eastAsia" w:ascii="仿宋" w:hAnsi="仿宋" w:eastAsia="仿宋"/>
          <w:color w:val="000000"/>
          <w:sz w:val="32"/>
          <w:szCs w:val="32"/>
        </w:rPr>
      </w:pPr>
      <w:r>
        <w:pict>
          <v:shape id="_x0000_s1033" o:spid="_x0000_s1033" o:spt="75" type="#_x0000_t75" style="position:absolute;left:0pt;margin-left:4.5pt;margin-top:10.1pt;height:335.25pt;width:382.5pt;mso-wrap-distance-bottom:0pt;mso-wrap-distance-left:9pt;mso-wrap-distance-right:9pt;mso-wrap-distance-top:0pt;z-index:251662336;mso-width-relative:page;mso-height-relative:page;" filled="f" o:preferrelative="t" stroked="f" coordsize="21600,21600" o:gfxdata="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">
            <v:path/>
            <v:fill on="f" focussize="0,0"/>
            <v:stroke on="f"/>
            <v:imagedata r:id="rId10" o:title=""/>
            <o:lock v:ext="edit" aspectratio="t"/>
            <w10:wrap type="square"/>
          </v:shape>
        </w:pict>
      </w:r>
    </w:p>
    <w:p w14:paraId="1CCFBDF1">
      <w:pPr>
        <w:spacing w:line="600" w:lineRule="exact"/>
        <w:ind w:firstLine="640" w:firstLineChars="200"/>
        <w:rPr>
          <w:rFonts w:hint="eastAsia" w:ascii="仿宋" w:hAnsi="仿宋" w:eastAsia="仿宋"/>
          <w:color w:val="000000"/>
          <w:sz w:val="32"/>
          <w:szCs w:val="32"/>
          <w:highlight w:val="none"/>
        </w:rPr>
      </w:pPr>
    </w:p>
    <w:p w14:paraId="59E7C344">
      <w:pPr>
        <w:spacing w:line="600" w:lineRule="exact"/>
        <w:ind w:firstLine="640" w:firstLineChars="200"/>
        <w:rPr>
          <w:rFonts w:hint="eastAsia" w:ascii="仿宋" w:hAnsi="仿宋" w:eastAsia="仿宋"/>
          <w:color w:val="000000"/>
          <w:sz w:val="32"/>
          <w:szCs w:val="32"/>
          <w:highlight w:val="none"/>
        </w:rPr>
      </w:pPr>
    </w:p>
    <w:p w14:paraId="0E0EEE34">
      <w:pPr>
        <w:spacing w:line="600" w:lineRule="exact"/>
        <w:ind w:firstLine="640" w:firstLineChars="200"/>
        <w:rPr>
          <w:rFonts w:hint="eastAsia" w:ascii="仿宋" w:hAnsi="仿宋" w:eastAsia="仿宋"/>
          <w:color w:val="000000"/>
          <w:sz w:val="32"/>
          <w:szCs w:val="32"/>
          <w:highlight w:val="none"/>
        </w:rPr>
      </w:pPr>
    </w:p>
    <w:p w14:paraId="3FE71C6C">
      <w:pPr>
        <w:spacing w:line="600" w:lineRule="exact"/>
        <w:ind w:firstLine="640" w:firstLineChars="200"/>
        <w:rPr>
          <w:rFonts w:hint="eastAsia" w:ascii="仿宋" w:hAnsi="仿宋" w:eastAsia="仿宋"/>
          <w:color w:val="000000"/>
          <w:sz w:val="32"/>
          <w:szCs w:val="32"/>
          <w:highlight w:val="none"/>
        </w:rPr>
      </w:pPr>
    </w:p>
    <w:p w14:paraId="551931C7">
      <w:pPr>
        <w:spacing w:line="600" w:lineRule="exact"/>
        <w:ind w:firstLine="640" w:firstLineChars="200"/>
        <w:rPr>
          <w:rFonts w:hint="eastAsia" w:ascii="仿宋" w:hAnsi="仿宋" w:eastAsia="仿宋"/>
          <w:color w:val="000000"/>
          <w:sz w:val="32"/>
          <w:szCs w:val="32"/>
          <w:highlight w:val="none"/>
        </w:rPr>
      </w:pPr>
    </w:p>
    <w:p w14:paraId="28CD31FA">
      <w:pPr>
        <w:spacing w:line="600" w:lineRule="exact"/>
        <w:ind w:firstLine="640" w:firstLineChars="200"/>
        <w:rPr>
          <w:rFonts w:hint="eastAsia" w:ascii="仿宋" w:hAnsi="仿宋" w:eastAsia="仿宋"/>
          <w:color w:val="000000"/>
          <w:sz w:val="32"/>
          <w:szCs w:val="32"/>
          <w:highlight w:val="none"/>
        </w:rPr>
      </w:pPr>
    </w:p>
    <w:p w14:paraId="7EC80664">
      <w:pPr>
        <w:spacing w:line="600" w:lineRule="exact"/>
        <w:ind w:firstLine="640" w:firstLineChars="200"/>
        <w:rPr>
          <w:rFonts w:hint="eastAsia" w:ascii="仿宋" w:hAnsi="仿宋" w:eastAsia="仿宋"/>
          <w:color w:val="000000"/>
          <w:sz w:val="32"/>
          <w:szCs w:val="32"/>
          <w:highlight w:val="none"/>
        </w:rPr>
      </w:pPr>
    </w:p>
    <w:p w14:paraId="773AEB3D">
      <w:pPr>
        <w:spacing w:line="600" w:lineRule="exact"/>
        <w:ind w:firstLine="640" w:firstLineChars="200"/>
        <w:rPr>
          <w:rFonts w:hint="eastAsia" w:ascii="仿宋" w:hAnsi="仿宋" w:eastAsia="仿宋"/>
          <w:color w:val="000000"/>
          <w:sz w:val="32"/>
          <w:szCs w:val="32"/>
          <w:highlight w:val="none"/>
        </w:rPr>
      </w:pPr>
    </w:p>
    <w:p w14:paraId="0A8720D9">
      <w:pPr>
        <w:spacing w:line="600" w:lineRule="exact"/>
        <w:ind w:firstLine="640" w:firstLineChars="200"/>
        <w:rPr>
          <w:rFonts w:hint="eastAsia" w:ascii="仿宋" w:hAnsi="仿宋" w:eastAsia="仿宋"/>
          <w:color w:val="000000"/>
          <w:sz w:val="32"/>
          <w:szCs w:val="32"/>
          <w:highlight w:val="none"/>
        </w:rPr>
      </w:pPr>
    </w:p>
    <w:p w14:paraId="2BE2B4B2">
      <w:pPr>
        <w:spacing w:line="600" w:lineRule="exact"/>
        <w:ind w:firstLine="640" w:firstLineChars="200"/>
        <w:rPr>
          <w:rFonts w:hint="eastAsia" w:ascii="仿宋" w:hAnsi="仿宋" w:eastAsia="仿宋"/>
          <w:color w:val="000000"/>
          <w:sz w:val="32"/>
          <w:szCs w:val="32"/>
          <w:highlight w:val="none"/>
        </w:rPr>
      </w:pPr>
    </w:p>
    <w:p w14:paraId="2A3F8A76">
      <w:pPr>
        <w:spacing w:line="600" w:lineRule="exact"/>
        <w:ind w:firstLine="640" w:firstLineChars="200"/>
        <w:rPr>
          <w:rFonts w:hint="eastAsia" w:ascii="仿宋" w:hAnsi="仿宋" w:eastAsia="仿宋"/>
          <w:color w:val="000000"/>
          <w:sz w:val="32"/>
          <w:szCs w:val="32"/>
          <w:highlight w:val="none"/>
        </w:rPr>
      </w:pPr>
    </w:p>
    <w:p w14:paraId="2CD07D16">
      <w:pPr>
        <w:spacing w:line="60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rPr>
        <w:t>（图</w:t>
      </w:r>
      <w:r>
        <w:rPr>
          <w:rFonts w:ascii="仿宋" w:hAnsi="仿宋" w:eastAsia="仿宋"/>
          <w:color w:val="000000"/>
          <w:sz w:val="32"/>
          <w:szCs w:val="32"/>
          <w:highlight w:val="none"/>
        </w:rPr>
        <w:t>6</w:t>
      </w:r>
      <w:r>
        <w:rPr>
          <w:rFonts w:hint="eastAsia" w:ascii="仿宋" w:hAnsi="仿宋" w:eastAsia="仿宋"/>
          <w:color w:val="000000"/>
          <w:sz w:val="32"/>
          <w:szCs w:val="32"/>
          <w:highlight w:val="none"/>
        </w:rPr>
        <w:t>：一般公共预算财政拨款支出决算结构）（饼状图）</w:t>
      </w:r>
    </w:p>
    <w:p w14:paraId="294C4234">
      <w:pPr>
        <w:spacing w:line="600" w:lineRule="exact"/>
        <w:ind w:firstLine="643" w:firstLineChars="200"/>
        <w:outlineLvl w:val="2"/>
        <w:rPr>
          <w:rFonts w:ascii="仿宋" w:hAnsi="仿宋" w:eastAsia="仿宋"/>
          <w:b/>
          <w:color w:val="000000"/>
          <w:sz w:val="32"/>
          <w:szCs w:val="32"/>
        </w:rPr>
      </w:pPr>
      <w:bookmarkStart w:id="40" w:name="_Toc15377212"/>
      <w:r>
        <w:rPr>
          <w:rFonts w:hint="eastAsia" w:ascii="仿宋" w:hAnsi="仿宋" w:eastAsia="仿宋"/>
          <w:b/>
          <w:color w:val="000000"/>
          <w:sz w:val="32"/>
          <w:szCs w:val="32"/>
        </w:rPr>
        <w:t>（三）一般公共预算财政拨款支出决算具体情况</w:t>
      </w:r>
      <w:bookmarkEnd w:id="40"/>
    </w:p>
    <w:p w14:paraId="6797B422">
      <w:pPr>
        <w:spacing w:line="600" w:lineRule="exact"/>
        <w:ind w:firstLine="640" w:firstLineChars="200"/>
        <w:rPr>
          <w:rFonts w:ascii="仿宋" w:hAnsi="仿宋" w:eastAsia="仿宋"/>
          <w:color w:val="000000"/>
          <w:sz w:val="32"/>
          <w:szCs w:val="32"/>
        </w:rPr>
      </w:pPr>
      <w:bookmarkStart w:id="41" w:name="_Toc15377444"/>
      <w:bookmarkStart w:id="42" w:name="_Toc15377213"/>
      <w:bookmarkStart w:id="43" w:name="_Toc15378460"/>
      <w:r>
        <w:rPr>
          <w:rFonts w:ascii="仿宋" w:hAnsi="仿宋" w:eastAsia="仿宋"/>
          <w:color w:val="000000"/>
          <w:sz w:val="32"/>
          <w:szCs w:val="32"/>
        </w:rPr>
        <w:t>2019</w:t>
      </w:r>
      <w:r>
        <w:rPr>
          <w:rFonts w:hint="eastAsia" w:ascii="仿宋" w:hAnsi="仿宋" w:eastAsia="仿宋"/>
          <w:color w:val="000000"/>
          <w:sz w:val="32"/>
          <w:szCs w:val="32"/>
        </w:rPr>
        <w:t>年</w:t>
      </w:r>
      <w:r>
        <w:rPr>
          <w:rFonts w:hint="eastAsia" w:ascii="仿宋" w:hAnsi="仿宋" w:eastAsia="仿宋"/>
          <w:color w:val="000000"/>
          <w:sz w:val="32"/>
          <w:szCs w:val="32"/>
          <w:lang w:eastAsia="zh-CN"/>
        </w:rPr>
        <w:t>一</w:t>
      </w:r>
      <w:r>
        <w:rPr>
          <w:rFonts w:hint="eastAsia" w:ascii="仿宋" w:hAnsi="仿宋" w:eastAsia="仿宋"/>
          <w:color w:val="000000"/>
          <w:sz w:val="32"/>
          <w:szCs w:val="32"/>
        </w:rPr>
        <w:t>般公共预算支出决算数为</w:t>
      </w:r>
      <w:r>
        <w:rPr>
          <w:rFonts w:hint="eastAsia" w:ascii="仿宋" w:hAnsi="仿宋" w:eastAsia="仿宋"/>
          <w:color w:val="000000"/>
          <w:sz w:val="32"/>
          <w:szCs w:val="32"/>
          <w:lang w:val="en-US" w:eastAsia="zh-CN"/>
        </w:rPr>
        <w:t>1497.3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，完成预算</w:t>
      </w:r>
      <w:r>
        <w:rPr>
          <w:rFonts w:hint="eastAsia" w:ascii="仿宋" w:hAnsi="仿宋" w:eastAsia="仿宋"/>
          <w:color w:val="000000"/>
          <w:sz w:val="32"/>
          <w:szCs w:val="32"/>
          <w:lang w:val="en-US" w:eastAsia="zh-CN"/>
        </w:rPr>
        <w:t>82.58</w:t>
      </w:r>
      <w:r>
        <w:rPr>
          <w:rFonts w:ascii="仿宋" w:hAnsi="仿宋" w:eastAsia="仿宋"/>
          <w:color w:val="000000"/>
          <w:sz w:val="32"/>
          <w:szCs w:val="32"/>
        </w:rPr>
        <w:t>%</w:t>
      </w:r>
      <w:r>
        <w:rPr>
          <w:rFonts w:hint="eastAsia" w:ascii="仿宋" w:hAnsi="仿宋" w:eastAsia="仿宋"/>
          <w:color w:val="000000"/>
          <w:sz w:val="32"/>
          <w:szCs w:val="32"/>
        </w:rPr>
        <w:t>。其中：</w:t>
      </w:r>
      <w:bookmarkEnd w:id="41"/>
      <w:bookmarkEnd w:id="42"/>
      <w:bookmarkEnd w:id="43"/>
    </w:p>
    <w:p w14:paraId="61942BB6">
      <w:pPr>
        <w:numPr>
          <w:ilvl w:val="0"/>
          <w:numId w:val="3"/>
        </w:numPr>
        <w:spacing w:line="600" w:lineRule="exact"/>
        <w:ind w:firstLine="643" w:firstLineChars="200"/>
        <w:rPr>
          <w:rStyle w:val="15"/>
          <w:rFonts w:hint="eastAsia" w:ascii="仿宋" w:hAnsi="仿宋" w:eastAsia="仿宋"/>
          <w:b/>
          <w:bCs w:val="0"/>
          <w:color w:val="000000"/>
          <w:sz w:val="32"/>
          <w:szCs w:val="32"/>
          <w:lang w:val="en-US" w:eastAsia="zh-CN"/>
        </w:rPr>
      </w:pPr>
      <w:r>
        <w:rPr>
          <w:rStyle w:val="15"/>
          <w:rFonts w:hint="eastAsia" w:ascii="仿宋" w:hAnsi="仿宋" w:eastAsia="仿宋"/>
          <w:bCs/>
          <w:color w:val="000000"/>
          <w:sz w:val="32"/>
          <w:szCs w:val="32"/>
        </w:rPr>
        <w:t>社会保障和就业</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机关事业单位基本养老保险缴费支出（2080505</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3.56</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bCs w:val="0"/>
          <w:color w:val="000000"/>
          <w:sz w:val="32"/>
          <w:szCs w:val="32"/>
        </w:rPr>
        <w:t>死亡抚恤</w:t>
      </w:r>
      <w:r>
        <w:rPr>
          <w:rStyle w:val="15"/>
          <w:rFonts w:hint="eastAsia" w:ascii="仿宋" w:hAnsi="仿宋" w:eastAsia="仿宋"/>
          <w:b/>
          <w:bCs w:val="0"/>
          <w:color w:val="000000"/>
          <w:sz w:val="32"/>
          <w:szCs w:val="32"/>
          <w:lang w:eastAsia="zh-CN"/>
        </w:rPr>
        <w:t>（</w:t>
      </w:r>
      <w:r>
        <w:rPr>
          <w:rStyle w:val="15"/>
          <w:rFonts w:hint="eastAsia" w:ascii="仿宋" w:hAnsi="仿宋" w:eastAsia="仿宋"/>
          <w:b/>
          <w:bCs w:val="0"/>
          <w:color w:val="000000"/>
          <w:sz w:val="32"/>
          <w:szCs w:val="32"/>
        </w:rPr>
        <w:t>2080801</w:t>
      </w:r>
      <w:r>
        <w:rPr>
          <w:rStyle w:val="15"/>
          <w:rFonts w:hint="eastAsia" w:ascii="仿宋" w:hAnsi="仿宋" w:eastAsia="仿宋"/>
          <w:b/>
          <w:bCs w:val="0"/>
          <w:color w:val="000000"/>
          <w:sz w:val="32"/>
          <w:szCs w:val="32"/>
          <w:lang w:eastAsia="zh-CN"/>
        </w:rPr>
        <w:t>）</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为</w:t>
      </w:r>
      <w:r>
        <w:rPr>
          <w:rStyle w:val="15"/>
          <w:rFonts w:hint="eastAsia" w:ascii="仿宋" w:hAnsi="仿宋" w:eastAsia="仿宋"/>
          <w:b w:val="0"/>
          <w:bCs/>
          <w:color w:val="000000"/>
          <w:sz w:val="32"/>
          <w:szCs w:val="32"/>
          <w:lang w:val="en-US" w:eastAsia="zh-CN"/>
        </w:rPr>
        <w:t>6.48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99.69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0.03</w:t>
      </w:r>
      <w:r>
        <w:rPr>
          <w:rStyle w:val="15"/>
          <w:rFonts w:hint="eastAsia" w:ascii="仿宋" w:hAnsi="仿宋" w:eastAsia="仿宋"/>
          <w:b w:val="0"/>
          <w:bCs/>
          <w:color w:val="000000"/>
          <w:sz w:val="32"/>
          <w:szCs w:val="32"/>
        </w:rPr>
        <w:t>万元。</w:t>
      </w:r>
      <w:r>
        <w:rPr>
          <w:rStyle w:val="15"/>
          <w:rFonts w:hint="eastAsia" w:ascii="仿宋" w:hAnsi="仿宋" w:eastAsia="仿宋"/>
          <w:b/>
          <w:bCs w:val="0"/>
          <w:color w:val="000000"/>
          <w:sz w:val="32"/>
          <w:szCs w:val="32"/>
          <w:lang w:val="en-US" w:eastAsia="zh-CN"/>
        </w:rPr>
        <w:t>伤残抚恤（2080802）</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165.11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97.94</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3.48</w:t>
      </w:r>
      <w:r>
        <w:rPr>
          <w:rStyle w:val="15"/>
          <w:rFonts w:hint="eastAsia" w:ascii="仿宋" w:hAnsi="仿宋" w:eastAsia="仿宋"/>
          <w:b w:val="0"/>
          <w:bCs/>
          <w:color w:val="000000"/>
          <w:sz w:val="32"/>
          <w:szCs w:val="32"/>
        </w:rPr>
        <w:t>万元。</w:t>
      </w:r>
      <w:r>
        <w:rPr>
          <w:rStyle w:val="15"/>
          <w:rFonts w:hint="eastAsia" w:ascii="仿宋" w:hAnsi="仿宋" w:eastAsia="仿宋"/>
          <w:b/>
          <w:bCs w:val="0"/>
          <w:color w:val="000000"/>
          <w:sz w:val="32"/>
          <w:szCs w:val="32"/>
          <w:lang w:val="en-US" w:eastAsia="zh-CN"/>
        </w:rPr>
        <w:t>在乡复员、退伍军人生活补助（2080803）</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482.34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81.29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111.05</w:t>
      </w:r>
      <w:r>
        <w:rPr>
          <w:rStyle w:val="15"/>
          <w:rFonts w:hint="eastAsia" w:ascii="仿宋" w:hAnsi="仿宋" w:eastAsia="仿宋"/>
          <w:b w:val="0"/>
          <w:bCs/>
          <w:color w:val="000000"/>
          <w:sz w:val="32"/>
          <w:szCs w:val="32"/>
        </w:rPr>
        <w:t>万元。</w:t>
      </w:r>
      <w:r>
        <w:rPr>
          <w:rStyle w:val="15"/>
          <w:rFonts w:hint="eastAsia" w:ascii="仿宋" w:hAnsi="仿宋" w:eastAsia="仿宋"/>
          <w:b/>
          <w:bCs w:val="0"/>
          <w:color w:val="000000"/>
          <w:sz w:val="32"/>
          <w:szCs w:val="32"/>
          <w:lang w:val="en-US" w:eastAsia="zh-CN"/>
        </w:rPr>
        <w:t>优抚事业单位支出（2080804）</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2.95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6.87</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40</w:t>
      </w:r>
      <w:r>
        <w:rPr>
          <w:rStyle w:val="15"/>
          <w:rFonts w:hint="eastAsia" w:ascii="仿宋" w:hAnsi="仿宋" w:eastAsia="仿宋"/>
          <w:b w:val="0"/>
          <w:bCs/>
          <w:color w:val="000000"/>
          <w:sz w:val="32"/>
          <w:szCs w:val="32"/>
        </w:rPr>
        <w:t>万元。</w:t>
      </w:r>
      <w:r>
        <w:rPr>
          <w:rStyle w:val="15"/>
          <w:rFonts w:hint="eastAsia" w:ascii="仿宋" w:hAnsi="仿宋" w:eastAsia="仿宋"/>
          <w:b/>
          <w:bCs w:val="0"/>
          <w:color w:val="000000"/>
          <w:sz w:val="32"/>
          <w:szCs w:val="32"/>
          <w:lang w:val="en-US" w:eastAsia="zh-CN"/>
        </w:rPr>
        <w:t>义务兵优待（2080805）</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278.47</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bCs w:val="0"/>
          <w:color w:val="000000"/>
          <w:sz w:val="32"/>
          <w:szCs w:val="32"/>
          <w:lang w:val="en-US" w:eastAsia="zh-CN"/>
        </w:rPr>
        <w:t>农村籍退役士兵老年生活补助（2080806）</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117.86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99.05</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1.13</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lang w:eastAsia="zh-CN"/>
        </w:rPr>
        <w:t>。</w:t>
      </w:r>
      <w:r>
        <w:rPr>
          <w:rStyle w:val="15"/>
          <w:rFonts w:hint="eastAsia" w:ascii="仿宋" w:hAnsi="仿宋" w:eastAsia="仿宋"/>
          <w:b/>
          <w:bCs w:val="0"/>
          <w:color w:val="000000"/>
          <w:sz w:val="32"/>
          <w:szCs w:val="32"/>
          <w:lang w:val="en-US" w:eastAsia="zh-CN"/>
        </w:rPr>
        <w:t>其他优抚支出（2080899）</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26.13</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r>
        <w:rPr>
          <w:rStyle w:val="15"/>
          <w:rFonts w:hint="eastAsia" w:ascii="仿宋" w:hAnsi="仿宋" w:eastAsia="仿宋"/>
          <w:b/>
          <w:bCs w:val="0"/>
          <w:color w:val="000000"/>
          <w:sz w:val="32"/>
          <w:szCs w:val="32"/>
        </w:rPr>
        <w:t xml:space="preserve">退役士兵安置 </w:t>
      </w:r>
      <w:r>
        <w:rPr>
          <w:rStyle w:val="15"/>
          <w:rFonts w:hint="eastAsia" w:ascii="仿宋" w:hAnsi="仿宋" w:eastAsia="仿宋"/>
          <w:b/>
          <w:bCs w:val="0"/>
          <w:color w:val="000000"/>
          <w:sz w:val="32"/>
          <w:szCs w:val="32"/>
          <w:lang w:eastAsia="zh-CN"/>
        </w:rPr>
        <w:t>（2080901）</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99.09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0.12</w:t>
      </w:r>
      <w:r>
        <w:rPr>
          <w:rStyle w:val="15"/>
          <w:rFonts w:hint="eastAsia" w:ascii="仿宋" w:hAnsi="仿宋" w:eastAsia="仿宋"/>
          <w:b w:val="0"/>
          <w:bCs/>
          <w:color w:val="000000"/>
          <w:sz w:val="32"/>
          <w:szCs w:val="32"/>
        </w:rPr>
        <w:t>万元。</w:t>
      </w:r>
      <w:r>
        <w:rPr>
          <w:rStyle w:val="15"/>
          <w:rFonts w:hint="eastAsia" w:ascii="仿宋" w:hAnsi="仿宋" w:eastAsia="仿宋"/>
          <w:b/>
          <w:bCs w:val="0"/>
          <w:color w:val="000000"/>
          <w:sz w:val="32"/>
          <w:szCs w:val="32"/>
        </w:rPr>
        <w:t>军队移交政府的离退休人员安置</w:t>
      </w:r>
      <w:r>
        <w:rPr>
          <w:rStyle w:val="15"/>
          <w:rFonts w:hint="eastAsia" w:ascii="仿宋" w:hAnsi="仿宋" w:eastAsia="仿宋"/>
          <w:b/>
          <w:bCs w:val="0"/>
          <w:color w:val="000000"/>
          <w:sz w:val="32"/>
          <w:szCs w:val="32"/>
          <w:lang w:eastAsia="zh-CN"/>
        </w:rPr>
        <w:t>（2080902）</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0.00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27</w:t>
      </w:r>
      <w:r>
        <w:rPr>
          <w:rStyle w:val="15"/>
          <w:rFonts w:hint="eastAsia" w:ascii="仿宋" w:hAnsi="仿宋" w:eastAsia="仿宋"/>
          <w:b w:val="0"/>
          <w:bCs/>
          <w:color w:val="000000"/>
          <w:sz w:val="32"/>
          <w:szCs w:val="32"/>
        </w:rPr>
        <w:t>万元。</w:t>
      </w:r>
      <w:r>
        <w:rPr>
          <w:rStyle w:val="15"/>
          <w:rFonts w:hint="eastAsia" w:ascii="仿宋" w:hAnsi="仿宋" w:eastAsia="仿宋"/>
          <w:b/>
          <w:bCs w:val="0"/>
          <w:color w:val="000000"/>
          <w:sz w:val="32"/>
          <w:szCs w:val="32"/>
        </w:rPr>
        <w:t>军队移交政府离退休干部管理机构</w:t>
      </w:r>
      <w:r>
        <w:rPr>
          <w:rStyle w:val="15"/>
          <w:rFonts w:hint="eastAsia" w:ascii="仿宋" w:hAnsi="仿宋" w:eastAsia="仿宋"/>
          <w:b/>
          <w:bCs w:val="0"/>
          <w:color w:val="000000"/>
          <w:sz w:val="32"/>
          <w:szCs w:val="32"/>
          <w:lang w:eastAsia="zh-CN"/>
        </w:rPr>
        <w:t>（2080903）</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0.00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32.74</w:t>
      </w:r>
      <w:r>
        <w:rPr>
          <w:rStyle w:val="15"/>
          <w:rFonts w:hint="eastAsia" w:ascii="仿宋" w:hAnsi="仿宋" w:eastAsia="仿宋"/>
          <w:b w:val="0"/>
          <w:bCs/>
          <w:color w:val="000000"/>
          <w:sz w:val="32"/>
          <w:szCs w:val="32"/>
        </w:rPr>
        <w:t>万元。</w:t>
      </w:r>
      <w:r>
        <w:rPr>
          <w:rStyle w:val="15"/>
          <w:rFonts w:hint="eastAsia" w:ascii="仿宋" w:hAnsi="仿宋" w:eastAsia="仿宋"/>
          <w:b/>
          <w:bCs w:val="0"/>
          <w:color w:val="000000"/>
          <w:sz w:val="32"/>
          <w:szCs w:val="32"/>
        </w:rPr>
        <w:t>退役士兵管理教育</w:t>
      </w:r>
      <w:r>
        <w:rPr>
          <w:rStyle w:val="15"/>
          <w:rFonts w:hint="eastAsia" w:ascii="仿宋" w:hAnsi="仿宋" w:eastAsia="仿宋"/>
          <w:b/>
          <w:bCs w:val="0"/>
          <w:color w:val="000000"/>
          <w:sz w:val="32"/>
          <w:szCs w:val="32"/>
          <w:lang w:eastAsia="zh-CN"/>
        </w:rPr>
        <w:t>（2080904）</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8.1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23</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27.12</w:t>
      </w:r>
      <w:r>
        <w:rPr>
          <w:rStyle w:val="15"/>
          <w:rFonts w:hint="eastAsia" w:ascii="仿宋" w:hAnsi="仿宋" w:eastAsia="仿宋"/>
          <w:b w:val="0"/>
          <w:bCs/>
          <w:color w:val="000000"/>
          <w:sz w:val="32"/>
          <w:szCs w:val="32"/>
        </w:rPr>
        <w:t>万元。</w:t>
      </w:r>
      <w:r>
        <w:rPr>
          <w:rStyle w:val="15"/>
          <w:rFonts w:hint="eastAsia" w:ascii="仿宋" w:hAnsi="仿宋" w:eastAsia="仿宋"/>
          <w:b/>
          <w:bCs w:val="0"/>
          <w:color w:val="000000"/>
          <w:sz w:val="32"/>
          <w:szCs w:val="32"/>
        </w:rPr>
        <w:t>军队转业干部安置</w:t>
      </w:r>
      <w:r>
        <w:rPr>
          <w:rStyle w:val="15"/>
          <w:rFonts w:hint="eastAsia" w:ascii="仿宋" w:hAnsi="仿宋" w:eastAsia="仿宋"/>
          <w:b/>
          <w:bCs w:val="0"/>
          <w:color w:val="000000"/>
          <w:sz w:val="32"/>
          <w:szCs w:val="32"/>
          <w:lang w:eastAsia="zh-CN"/>
        </w:rPr>
        <w:t>（2080905）</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194.75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99.9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0.19</w:t>
      </w:r>
      <w:r>
        <w:rPr>
          <w:rStyle w:val="15"/>
          <w:rFonts w:hint="eastAsia" w:ascii="仿宋" w:hAnsi="仿宋" w:eastAsia="仿宋"/>
          <w:b w:val="0"/>
          <w:bCs/>
          <w:color w:val="000000"/>
          <w:sz w:val="32"/>
          <w:szCs w:val="32"/>
        </w:rPr>
        <w:t>万元。</w:t>
      </w:r>
      <w:r>
        <w:rPr>
          <w:rStyle w:val="15"/>
          <w:rFonts w:hint="eastAsia" w:ascii="仿宋" w:hAnsi="仿宋" w:eastAsia="仿宋"/>
          <w:b/>
          <w:bCs w:val="0"/>
          <w:color w:val="000000"/>
          <w:sz w:val="32"/>
          <w:szCs w:val="32"/>
        </w:rPr>
        <w:t>其他退役安置支出</w:t>
      </w:r>
      <w:r>
        <w:rPr>
          <w:rStyle w:val="15"/>
          <w:rFonts w:hint="eastAsia" w:ascii="仿宋" w:hAnsi="仿宋" w:eastAsia="仿宋"/>
          <w:b/>
          <w:bCs w:val="0"/>
          <w:color w:val="000000"/>
          <w:sz w:val="32"/>
          <w:szCs w:val="32"/>
          <w:lang w:eastAsia="zh-CN"/>
        </w:rPr>
        <w:t>（2080999）</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0.00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9.59</w:t>
      </w:r>
      <w:r>
        <w:rPr>
          <w:rStyle w:val="15"/>
          <w:rFonts w:hint="eastAsia" w:ascii="仿宋" w:hAnsi="仿宋" w:eastAsia="仿宋"/>
          <w:b w:val="0"/>
          <w:bCs/>
          <w:color w:val="000000"/>
          <w:sz w:val="32"/>
          <w:szCs w:val="32"/>
        </w:rPr>
        <w:t>万元。</w:t>
      </w:r>
      <w:r>
        <w:rPr>
          <w:rStyle w:val="15"/>
          <w:rFonts w:hint="eastAsia" w:ascii="仿宋" w:hAnsi="仿宋" w:eastAsia="仿宋"/>
          <w:b/>
          <w:bCs w:val="0"/>
          <w:color w:val="000000"/>
          <w:sz w:val="32"/>
          <w:szCs w:val="32"/>
        </w:rPr>
        <w:t>行政运行</w:t>
      </w:r>
      <w:r>
        <w:rPr>
          <w:rStyle w:val="15"/>
          <w:rFonts w:hint="eastAsia" w:ascii="仿宋" w:hAnsi="仿宋" w:eastAsia="仿宋"/>
          <w:b/>
          <w:bCs w:val="0"/>
          <w:color w:val="000000"/>
          <w:sz w:val="32"/>
          <w:szCs w:val="32"/>
          <w:lang w:eastAsia="zh-CN"/>
        </w:rPr>
        <w:t>（2082801）</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28.81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bCs w:val="0"/>
          <w:color w:val="000000"/>
          <w:sz w:val="32"/>
          <w:szCs w:val="32"/>
        </w:rPr>
        <w:t>一般行政管理事务</w:t>
      </w:r>
      <w:r>
        <w:rPr>
          <w:rStyle w:val="15"/>
          <w:rFonts w:hint="eastAsia" w:ascii="仿宋" w:hAnsi="仿宋" w:eastAsia="仿宋"/>
          <w:b/>
          <w:bCs w:val="0"/>
          <w:color w:val="000000"/>
          <w:sz w:val="32"/>
          <w:szCs w:val="32"/>
          <w:lang w:eastAsia="zh-CN"/>
        </w:rPr>
        <w:t>（2082802）</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bCs w:val="0"/>
          <w:color w:val="000000"/>
          <w:sz w:val="32"/>
          <w:szCs w:val="32"/>
        </w:rPr>
        <w:t>机关服务</w:t>
      </w:r>
      <w:r>
        <w:rPr>
          <w:rStyle w:val="15"/>
          <w:rFonts w:hint="eastAsia" w:ascii="仿宋" w:hAnsi="仿宋" w:eastAsia="仿宋"/>
          <w:b/>
          <w:bCs w:val="0"/>
          <w:color w:val="000000"/>
          <w:sz w:val="32"/>
          <w:szCs w:val="32"/>
          <w:lang w:eastAsia="zh-CN"/>
        </w:rPr>
        <w:t>（2082803）</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1.87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bCs w:val="0"/>
          <w:color w:val="000000"/>
          <w:sz w:val="32"/>
          <w:szCs w:val="32"/>
        </w:rPr>
        <w:t>拥军优属</w:t>
      </w:r>
      <w:r>
        <w:rPr>
          <w:rStyle w:val="15"/>
          <w:rFonts w:hint="eastAsia" w:ascii="仿宋" w:hAnsi="仿宋" w:eastAsia="仿宋"/>
          <w:b/>
          <w:bCs w:val="0"/>
          <w:color w:val="000000"/>
          <w:sz w:val="32"/>
          <w:szCs w:val="32"/>
          <w:lang w:eastAsia="zh-CN"/>
        </w:rPr>
        <w:t>（2082804）</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109.53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bCs w:val="0"/>
          <w:color w:val="000000"/>
          <w:sz w:val="32"/>
          <w:szCs w:val="32"/>
        </w:rPr>
        <w:t>其他退役军人事务管理支出</w:t>
      </w:r>
      <w:r>
        <w:rPr>
          <w:rStyle w:val="15"/>
          <w:rFonts w:hint="eastAsia" w:ascii="仿宋" w:hAnsi="仿宋" w:eastAsia="仿宋"/>
          <w:b/>
          <w:bCs w:val="0"/>
          <w:color w:val="000000"/>
          <w:sz w:val="32"/>
          <w:szCs w:val="32"/>
          <w:lang w:eastAsia="zh-CN"/>
        </w:rPr>
        <w:t>（2082899）</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8.03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bCs w:val="0"/>
          <w:color w:val="000000"/>
          <w:sz w:val="32"/>
          <w:szCs w:val="32"/>
        </w:rPr>
        <w:t>其他社会保障和就业支出</w:t>
      </w:r>
      <w:r>
        <w:rPr>
          <w:rStyle w:val="15"/>
          <w:rFonts w:hint="eastAsia" w:ascii="仿宋" w:hAnsi="仿宋" w:eastAsia="仿宋"/>
          <w:b/>
          <w:bCs w:val="0"/>
          <w:color w:val="000000"/>
          <w:sz w:val="32"/>
          <w:szCs w:val="32"/>
          <w:lang w:eastAsia="zh-CN"/>
        </w:rPr>
        <w:t>（2082899）</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8.06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76.84</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2.44</w:t>
      </w:r>
      <w:r>
        <w:rPr>
          <w:rStyle w:val="15"/>
          <w:rFonts w:hint="eastAsia" w:ascii="仿宋" w:hAnsi="仿宋" w:eastAsia="仿宋"/>
          <w:b w:val="0"/>
          <w:bCs/>
          <w:color w:val="000000"/>
          <w:sz w:val="32"/>
          <w:szCs w:val="32"/>
        </w:rPr>
        <w:t>万元。</w:t>
      </w:r>
    </w:p>
    <w:p w14:paraId="07811F51">
      <w:pPr>
        <w:numPr>
          <w:ilvl w:val="0"/>
          <w:numId w:val="0"/>
        </w:numPr>
        <w:spacing w:line="600" w:lineRule="exact"/>
        <w:ind w:firstLine="643" w:firstLineChars="200"/>
        <w:rPr>
          <w:rStyle w:val="15"/>
          <w:rFonts w:hint="eastAsia" w:ascii="仿宋" w:hAnsi="仿宋" w:eastAsia="仿宋"/>
          <w:b w:val="0"/>
          <w:bCs/>
          <w:color w:val="000000"/>
          <w:sz w:val="32"/>
          <w:szCs w:val="32"/>
        </w:rPr>
      </w:pPr>
      <w:r>
        <w:rPr>
          <w:rFonts w:hint="eastAsia" w:ascii="仿宋" w:hAnsi="仿宋" w:eastAsia="仿宋"/>
          <w:b/>
          <w:bCs/>
          <w:color w:val="000000"/>
          <w:sz w:val="32"/>
          <w:szCs w:val="32"/>
          <w:lang w:val="en-US" w:eastAsia="zh-CN"/>
        </w:rPr>
        <w:t>2.</w:t>
      </w:r>
      <w:r>
        <w:rPr>
          <w:rFonts w:hint="eastAsia" w:ascii="仿宋" w:hAnsi="仿宋" w:eastAsia="仿宋"/>
          <w:b/>
          <w:bCs/>
          <w:color w:val="000000"/>
          <w:sz w:val="32"/>
          <w:szCs w:val="32"/>
        </w:rPr>
        <w:t>卫生健康</w:t>
      </w:r>
      <w:r>
        <w:rPr>
          <w:rStyle w:val="15"/>
          <w:rFonts w:ascii="仿宋" w:hAnsi="仿宋" w:eastAsia="仿宋"/>
          <w:bCs/>
          <w:color w:val="000000"/>
          <w:sz w:val="32"/>
          <w:szCs w:val="32"/>
        </w:rPr>
        <w:t>:</w:t>
      </w:r>
      <w:r>
        <w:rPr>
          <w:rStyle w:val="15"/>
          <w:rFonts w:hint="eastAsia" w:ascii="仿宋" w:hAnsi="仿宋" w:eastAsia="仿宋"/>
          <w:b/>
          <w:bCs/>
          <w:color w:val="000000"/>
          <w:sz w:val="32"/>
          <w:szCs w:val="32"/>
          <w:lang w:val="en-US" w:eastAsia="zh-CN"/>
        </w:rPr>
        <w:t>行政单位医疗（2101101）</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为</w:t>
      </w:r>
      <w:r>
        <w:rPr>
          <w:rStyle w:val="15"/>
          <w:rFonts w:hint="eastAsia" w:ascii="仿宋" w:hAnsi="仿宋" w:eastAsia="仿宋"/>
          <w:b w:val="0"/>
          <w:bCs/>
          <w:color w:val="000000"/>
          <w:sz w:val="32"/>
          <w:szCs w:val="32"/>
          <w:lang w:val="en-US" w:eastAsia="zh-CN"/>
        </w:rPr>
        <w:t>2.45</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bCs/>
          <w:color w:val="000000"/>
          <w:sz w:val="32"/>
          <w:szCs w:val="32"/>
          <w:lang w:val="en-US" w:eastAsia="zh-CN"/>
        </w:rPr>
        <w:t>事业单位医疗 （2101102）</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0.16</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val="0"/>
          <w:color w:val="000000"/>
          <w:sz w:val="32"/>
          <w:szCs w:val="32"/>
          <w:lang w:val="en-US" w:eastAsia="zh-CN"/>
        </w:rPr>
        <w:t xml:space="preserve"> </w:t>
      </w:r>
      <w:r>
        <w:rPr>
          <w:rStyle w:val="15"/>
          <w:rFonts w:hint="eastAsia" w:ascii="仿宋" w:hAnsi="仿宋" w:eastAsia="仿宋"/>
          <w:b/>
          <w:bCs/>
          <w:color w:val="000000"/>
          <w:sz w:val="32"/>
          <w:szCs w:val="32"/>
          <w:lang w:val="en-US" w:eastAsia="zh-CN"/>
        </w:rPr>
        <w:t>公务员医疗补助（2101103）</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0.21</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bCs/>
          <w:color w:val="000000"/>
          <w:sz w:val="32"/>
          <w:szCs w:val="32"/>
          <w:lang w:val="en-US" w:eastAsia="zh-CN"/>
        </w:rPr>
        <w:t>优抚对象医疗补助（2101401）</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33.28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35.27</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的主要原因是年末有</w:t>
      </w:r>
      <w:r>
        <w:rPr>
          <w:rStyle w:val="15"/>
          <w:rFonts w:hint="eastAsia" w:ascii="仿宋" w:hAnsi="仿宋" w:eastAsia="仿宋"/>
          <w:b w:val="0"/>
          <w:bCs/>
          <w:color w:val="000000"/>
          <w:sz w:val="32"/>
          <w:szCs w:val="32"/>
        </w:rPr>
        <w:t>项目支出结转和结余</w:t>
      </w:r>
      <w:r>
        <w:rPr>
          <w:rStyle w:val="15"/>
          <w:rFonts w:hint="eastAsia" w:ascii="仿宋" w:hAnsi="仿宋" w:eastAsia="仿宋"/>
          <w:b w:val="0"/>
          <w:bCs/>
          <w:color w:val="000000"/>
          <w:sz w:val="32"/>
          <w:szCs w:val="32"/>
          <w:lang w:val="en-US" w:eastAsia="zh-CN"/>
        </w:rPr>
        <w:t>2.44</w:t>
      </w:r>
      <w:r>
        <w:rPr>
          <w:rStyle w:val="15"/>
          <w:rFonts w:hint="eastAsia" w:ascii="仿宋" w:hAnsi="仿宋" w:eastAsia="仿宋"/>
          <w:b w:val="0"/>
          <w:bCs/>
          <w:color w:val="000000"/>
          <w:sz w:val="32"/>
          <w:szCs w:val="32"/>
        </w:rPr>
        <w:t>万元。</w:t>
      </w:r>
    </w:p>
    <w:p w14:paraId="07C5D080">
      <w:pPr>
        <w:numPr>
          <w:ilvl w:val="0"/>
          <w:numId w:val="0"/>
        </w:numPr>
        <w:spacing w:line="600" w:lineRule="exact"/>
        <w:ind w:firstLine="643" w:firstLineChars="200"/>
        <w:rPr>
          <w:rFonts w:ascii="仿宋" w:hAnsi="仿宋" w:eastAsia="仿宋"/>
          <w:b/>
          <w:color w:val="000000"/>
          <w:sz w:val="32"/>
          <w:szCs w:val="32"/>
        </w:rPr>
      </w:pPr>
      <w:r>
        <w:rPr>
          <w:rFonts w:hint="eastAsia" w:ascii="仿宋" w:hAnsi="仿宋" w:eastAsia="仿宋"/>
          <w:b/>
          <w:bCs w:val="0"/>
          <w:color w:val="000000"/>
          <w:sz w:val="32"/>
          <w:szCs w:val="32"/>
          <w:lang w:val="en-US" w:eastAsia="zh-CN"/>
        </w:rPr>
        <w:t>3.</w:t>
      </w:r>
      <w:r>
        <w:rPr>
          <w:rFonts w:hint="eastAsia" w:ascii="仿宋" w:hAnsi="仿宋" w:eastAsia="仿宋"/>
          <w:b/>
          <w:bCs w:val="0"/>
          <w:color w:val="000000"/>
          <w:sz w:val="32"/>
          <w:szCs w:val="32"/>
        </w:rPr>
        <w:t>住房保障类</w:t>
      </w:r>
      <w:r>
        <w:rPr>
          <w:rFonts w:hint="eastAsia" w:ascii="仿宋" w:hAnsi="仿宋" w:eastAsia="仿宋"/>
          <w:b/>
          <w:bCs w:val="0"/>
          <w:color w:val="000000"/>
          <w:sz w:val="32"/>
          <w:szCs w:val="32"/>
          <w:lang w:eastAsia="zh-CN"/>
        </w:rPr>
        <w:t>：住房公积金（</w:t>
      </w:r>
      <w:r>
        <w:rPr>
          <w:rFonts w:hint="eastAsia" w:ascii="仿宋" w:hAnsi="仿宋" w:eastAsia="仿宋"/>
          <w:b/>
          <w:bCs w:val="0"/>
          <w:color w:val="000000"/>
          <w:sz w:val="32"/>
          <w:szCs w:val="32"/>
          <w:lang w:val="en-US" w:eastAsia="zh-CN"/>
        </w:rPr>
        <w:t>2210201</w:t>
      </w:r>
      <w:r>
        <w:rPr>
          <w:rFonts w:hint="eastAsia" w:ascii="仿宋" w:hAnsi="仿宋" w:eastAsia="仿宋"/>
          <w:b/>
          <w:bCs w:val="0"/>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4.65</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14:paraId="197DF9ED">
      <w:pPr>
        <w:tabs>
          <w:tab w:val="right" w:pos="8306"/>
        </w:tabs>
        <w:spacing w:line="600" w:lineRule="exact"/>
        <w:ind w:firstLine="640"/>
        <w:outlineLvl w:val="1"/>
        <w:rPr>
          <w:rStyle w:val="18"/>
        </w:rPr>
      </w:pPr>
      <w:bookmarkStart w:id="44" w:name="_Toc15396608"/>
      <w:bookmarkStart w:id="45"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44"/>
      <w:bookmarkEnd w:id="45"/>
      <w:r>
        <w:rPr>
          <w:rStyle w:val="18"/>
          <w:rFonts w:ascii="黑体" w:hAnsi="黑体" w:eastAsia="黑体"/>
          <w:b w:val="0"/>
        </w:rPr>
        <w:tab/>
      </w:r>
    </w:p>
    <w:p w14:paraId="0335C19B">
      <w:pPr>
        <w:spacing w:line="600" w:lineRule="exact"/>
        <w:ind w:firstLine="645"/>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年一般公共预算财政拨款基本支出41.72万元，其中：</w:t>
      </w:r>
    </w:p>
    <w:p w14:paraId="66413650">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人员经费33.66万元，主要包括：基本工资</w:t>
      </w:r>
      <w:r>
        <w:rPr>
          <w:rFonts w:hint="eastAsia" w:ascii="仿宋" w:hAnsi="仿宋" w:eastAsia="仿宋"/>
          <w:color w:val="000000"/>
          <w:sz w:val="32"/>
          <w:szCs w:val="32"/>
          <w:lang w:val="en-US" w:eastAsia="zh-CN"/>
        </w:rPr>
        <w:t>11.42万元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9.2万元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1.46万元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0.44万元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3.56万元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2.61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公务员医疗保险补助缴费</w:t>
      </w:r>
      <w:r>
        <w:rPr>
          <w:rFonts w:hint="eastAsia" w:ascii="仿宋" w:hAnsi="仿宋" w:eastAsia="仿宋"/>
          <w:color w:val="000000"/>
          <w:sz w:val="32"/>
          <w:szCs w:val="32"/>
          <w:lang w:val="en-US" w:eastAsia="zh-CN"/>
        </w:rPr>
        <w:t>0.21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0.09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4.65万元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日常公用经费8.06万元，主要包括：办公费</w:t>
      </w:r>
      <w:r>
        <w:rPr>
          <w:rFonts w:hint="eastAsia" w:ascii="仿宋" w:hAnsi="仿宋" w:eastAsia="仿宋"/>
          <w:color w:val="000000"/>
          <w:sz w:val="32"/>
          <w:szCs w:val="32"/>
          <w:lang w:val="en-US" w:eastAsia="zh-CN"/>
        </w:rPr>
        <w:t>0.44</w:t>
      </w:r>
      <w:r>
        <w:rPr>
          <w:rFonts w:hint="eastAsia" w:ascii="仿宋" w:hAnsi="仿宋" w:eastAsia="仿宋"/>
          <w:color w:val="000000"/>
          <w:sz w:val="32"/>
          <w:szCs w:val="32"/>
        </w:rPr>
        <w:t>万元、水费</w:t>
      </w:r>
      <w:r>
        <w:rPr>
          <w:rFonts w:hint="eastAsia" w:ascii="仿宋" w:hAnsi="仿宋" w:eastAsia="仿宋"/>
          <w:color w:val="000000"/>
          <w:sz w:val="32"/>
          <w:szCs w:val="32"/>
          <w:lang w:val="en-US" w:eastAsia="zh-CN"/>
        </w:rPr>
        <w:t>0.04</w:t>
      </w:r>
      <w:r>
        <w:rPr>
          <w:rFonts w:hint="eastAsia" w:ascii="仿宋" w:hAnsi="仿宋" w:eastAsia="仿宋"/>
          <w:color w:val="000000"/>
          <w:sz w:val="32"/>
          <w:szCs w:val="32"/>
        </w:rPr>
        <w:t>万元、电费</w:t>
      </w:r>
      <w:r>
        <w:rPr>
          <w:rFonts w:hint="eastAsia" w:ascii="仿宋" w:hAnsi="仿宋" w:eastAsia="仿宋"/>
          <w:color w:val="000000"/>
          <w:sz w:val="32"/>
          <w:szCs w:val="32"/>
          <w:lang w:val="en-US" w:eastAsia="zh-CN"/>
        </w:rPr>
        <w:t>0.1</w:t>
      </w:r>
      <w:r>
        <w:rPr>
          <w:rFonts w:hint="eastAsia" w:ascii="仿宋" w:hAnsi="仿宋" w:eastAsia="仿宋"/>
          <w:color w:val="000000"/>
          <w:sz w:val="32"/>
          <w:szCs w:val="32"/>
        </w:rPr>
        <w:t>万元、邮电费</w:t>
      </w:r>
      <w:r>
        <w:rPr>
          <w:rFonts w:hint="eastAsia" w:ascii="仿宋" w:hAnsi="仿宋" w:eastAsia="仿宋"/>
          <w:color w:val="000000"/>
          <w:sz w:val="32"/>
          <w:szCs w:val="32"/>
          <w:lang w:val="en-US" w:eastAsia="zh-CN"/>
        </w:rPr>
        <w:t>1.35</w:t>
      </w:r>
      <w:r>
        <w:rPr>
          <w:rFonts w:hint="eastAsia" w:ascii="仿宋" w:hAnsi="仿宋" w:eastAsia="仿宋"/>
          <w:color w:val="000000"/>
          <w:sz w:val="32"/>
          <w:szCs w:val="32"/>
        </w:rPr>
        <w:t>万元、差旅费</w:t>
      </w:r>
      <w:r>
        <w:rPr>
          <w:rFonts w:hint="eastAsia" w:ascii="仿宋" w:hAnsi="仿宋" w:eastAsia="仿宋"/>
          <w:color w:val="000000"/>
          <w:sz w:val="32"/>
          <w:szCs w:val="32"/>
          <w:lang w:val="en-US" w:eastAsia="zh-CN"/>
        </w:rPr>
        <w:t>2.42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会议费</w:t>
      </w:r>
      <w:r>
        <w:rPr>
          <w:rFonts w:hint="eastAsia" w:ascii="仿宋" w:hAnsi="仿宋" w:eastAsia="仿宋"/>
          <w:color w:val="000000"/>
          <w:sz w:val="32"/>
          <w:szCs w:val="32"/>
          <w:lang w:val="en-US" w:eastAsia="zh-CN"/>
        </w:rPr>
        <w:t>0.2万元、培训费1.21万元、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2.25</w:t>
      </w:r>
      <w:r>
        <w:rPr>
          <w:rFonts w:hint="eastAsia" w:ascii="仿宋" w:hAnsi="仿宋" w:eastAsia="仿宋"/>
          <w:color w:val="000000"/>
          <w:sz w:val="32"/>
          <w:szCs w:val="32"/>
        </w:rPr>
        <w:t>万元、其他商品和服务支出</w:t>
      </w:r>
      <w:r>
        <w:rPr>
          <w:rFonts w:hint="eastAsia" w:ascii="仿宋" w:hAnsi="仿宋" w:eastAsia="仿宋"/>
          <w:color w:val="000000"/>
          <w:sz w:val="32"/>
          <w:szCs w:val="32"/>
          <w:lang w:val="en-US" w:eastAsia="zh-CN"/>
        </w:rPr>
        <w:t>0.06</w:t>
      </w:r>
      <w:r>
        <w:rPr>
          <w:rFonts w:hint="eastAsia" w:ascii="仿宋" w:hAnsi="仿宋" w:eastAsia="仿宋"/>
          <w:color w:val="000000"/>
          <w:sz w:val="32"/>
          <w:szCs w:val="32"/>
        </w:rPr>
        <w:t>万元等。</w:t>
      </w:r>
    </w:p>
    <w:p w14:paraId="5532BAD6">
      <w:pPr>
        <w:spacing w:line="600" w:lineRule="exact"/>
        <w:ind w:firstLine="640"/>
        <w:outlineLvl w:val="1"/>
        <w:rPr>
          <w:rStyle w:val="18"/>
          <w:rFonts w:ascii="黑体" w:hAnsi="黑体" w:eastAsia="黑体"/>
          <w:b w:val="0"/>
        </w:rPr>
      </w:pPr>
      <w:bookmarkStart w:id="46" w:name="_Toc15377215"/>
      <w:bookmarkStart w:id="47" w:name="_Toc15396609"/>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46"/>
      <w:bookmarkEnd w:id="47"/>
    </w:p>
    <w:p w14:paraId="7F2A6EDF">
      <w:pPr>
        <w:spacing w:line="600" w:lineRule="exact"/>
        <w:ind w:firstLine="640"/>
        <w:outlineLvl w:val="2"/>
        <w:rPr>
          <w:rFonts w:ascii="仿宋" w:hAnsi="仿宋" w:eastAsia="仿宋"/>
          <w:b/>
          <w:color w:val="000000"/>
          <w:sz w:val="32"/>
          <w:szCs w:val="32"/>
        </w:rPr>
      </w:pPr>
      <w:bookmarkStart w:id="48" w:name="_Toc15377216"/>
      <w:r>
        <w:rPr>
          <w:rFonts w:hint="eastAsia" w:ascii="仿宋" w:hAnsi="仿宋" w:eastAsia="仿宋"/>
          <w:b/>
          <w:color w:val="000000"/>
          <w:sz w:val="32"/>
          <w:szCs w:val="32"/>
        </w:rPr>
        <w:t>（一）“三公”经费财政拨款支出决算总体情况说明</w:t>
      </w:r>
      <w:bookmarkEnd w:id="48"/>
    </w:p>
    <w:p w14:paraId="205B85B1">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0.56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93.33</w:t>
      </w:r>
      <w:r>
        <w:rPr>
          <w:rFonts w:ascii="仿宋" w:hAnsi="仿宋" w:eastAsia="仿宋"/>
          <w:color w:val="000000"/>
          <w:sz w:val="32"/>
          <w:szCs w:val="32"/>
        </w:rPr>
        <w:t>%</w:t>
      </w:r>
      <w:r>
        <w:rPr>
          <w:rFonts w:hint="eastAsia" w:ascii="仿宋" w:hAnsi="仿宋" w:eastAsia="仿宋"/>
          <w:color w:val="000000"/>
          <w:sz w:val="32"/>
          <w:szCs w:val="32"/>
        </w:rPr>
        <w:t>，决算数小于调整预算数的主要原因是严格贯彻落实中央八项规定和《党政机关厉行节约反对浪费条例》、《党政机关国内公务接待管理规定》认真贯彻落实厉行勤俭节约，严格遵守廉洁从政等有关规定，压缩了三公经费支出。</w:t>
      </w:r>
    </w:p>
    <w:p w14:paraId="2E8C83B3">
      <w:pPr>
        <w:spacing w:line="600" w:lineRule="exact"/>
        <w:ind w:firstLine="640"/>
        <w:outlineLvl w:val="2"/>
        <w:rPr>
          <w:rFonts w:ascii="仿宋" w:hAnsi="仿宋" w:eastAsia="仿宋"/>
          <w:b/>
          <w:color w:val="000000"/>
          <w:sz w:val="32"/>
          <w:szCs w:val="32"/>
        </w:rPr>
      </w:pPr>
      <w:bookmarkStart w:id="49" w:name="_Toc15377217"/>
      <w:r>
        <w:rPr>
          <w:rFonts w:hint="eastAsia" w:ascii="仿宋" w:hAnsi="仿宋" w:eastAsia="仿宋"/>
          <w:b/>
          <w:color w:val="000000"/>
          <w:sz w:val="32"/>
          <w:szCs w:val="32"/>
        </w:rPr>
        <w:t>（二）“三公”经费财政拨款支出决算具体情况说明</w:t>
      </w:r>
      <w:bookmarkEnd w:id="49"/>
    </w:p>
    <w:p w14:paraId="0628D776">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0.56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52BB20A6">
      <w:pPr>
        <w:spacing w:line="600" w:lineRule="exact"/>
        <w:ind w:firstLine="640"/>
        <w:rPr>
          <w:rFonts w:ascii="仿宋" w:hAnsi="仿宋" w:eastAsia="仿宋"/>
          <w:color w:val="000000"/>
          <w:sz w:val="32"/>
          <w:szCs w:val="32"/>
          <w:highlight w:val="none"/>
        </w:rPr>
      </w:pPr>
      <w:r>
        <w:pict>
          <v:shape id="图表 5" o:spid="_x0000_s1034" o:spt="75" type="#_x0000_t75" style="position:absolute;left:0pt;margin-left:5.65pt;margin-top:14.6pt;height:120.7pt;width:408pt;mso-wrap-distance-bottom:0pt;mso-wrap-distance-left:9pt;mso-wrap-distance-right:9pt;mso-wrap-distance-top:0pt;z-index:251663360;mso-width-relative:page;mso-height-relative:page;" filled="f" o:preferrelative="t" stroked="f" coordsize="21600,21600" o:gfxdata="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">
            <v:path/>
            <v:fill on="f" focussize="0,0"/>
            <v:stroke on="f"/>
            <v:imagedata r:id="rId11" o:title=""/>
            <o:lock v:ext="edit" aspectratio="f"/>
            <w10:wrap type="square"/>
          </v:shape>
        </w:pict>
      </w:r>
      <w:r>
        <w:rPr>
          <w:rFonts w:hint="eastAsia" w:ascii="仿宋" w:hAnsi="仿宋" w:eastAsia="仿宋"/>
          <w:color w:val="000000"/>
          <w:sz w:val="32"/>
          <w:szCs w:val="32"/>
          <w:highlight w:val="none"/>
        </w:rPr>
        <w:t>（图</w:t>
      </w:r>
      <w:r>
        <w:rPr>
          <w:rFonts w:ascii="仿宋" w:hAnsi="仿宋" w:eastAsia="仿宋"/>
          <w:color w:val="000000"/>
          <w:sz w:val="32"/>
          <w:szCs w:val="32"/>
          <w:highlight w:val="none"/>
        </w:rPr>
        <w:t>7</w:t>
      </w:r>
      <w:r>
        <w:rPr>
          <w:rFonts w:hint="eastAsia" w:ascii="仿宋" w:hAnsi="仿宋" w:eastAsia="仿宋"/>
          <w:color w:val="000000"/>
          <w:sz w:val="32"/>
          <w:szCs w:val="32"/>
          <w:highlight w:val="none"/>
        </w:rPr>
        <w:t>：“三公”经费财政拨款支出结构）（饼状图）</w:t>
      </w:r>
    </w:p>
    <w:p w14:paraId="65370395">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万元。主要原因是</w:t>
      </w:r>
      <w:r>
        <w:rPr>
          <w:rFonts w:hint="eastAsia" w:ascii="仿宋_GB2312" w:eastAsia="仿宋_GB2312"/>
          <w:color w:val="000000"/>
          <w:sz w:val="32"/>
          <w:szCs w:val="32"/>
          <w:lang w:eastAsia="zh-CN"/>
        </w:rPr>
        <w:t>：米易县</w:t>
      </w:r>
      <w:r>
        <w:rPr>
          <w:rFonts w:hint="eastAsia" w:ascii="仿宋" w:hAnsi="仿宋" w:eastAsia="仿宋"/>
          <w:color w:val="000000"/>
          <w:sz w:val="32"/>
          <w:szCs w:val="32"/>
          <w:lang w:eastAsia="zh-CN"/>
        </w:rPr>
        <w:t>退役军人事务局为</w:t>
      </w:r>
      <w:r>
        <w:rPr>
          <w:rFonts w:hint="eastAsia" w:ascii="仿宋" w:hAnsi="仿宋" w:eastAsia="仿宋"/>
          <w:color w:val="000000"/>
          <w:sz w:val="32"/>
          <w:szCs w:val="32"/>
          <w:lang w:val="en-US" w:eastAsia="zh-CN"/>
        </w:rPr>
        <w:t>2019年2月成立单位，2018年无数据</w:t>
      </w:r>
      <w:r>
        <w:rPr>
          <w:rFonts w:hint="eastAsia" w:ascii="仿宋" w:hAnsi="仿宋" w:eastAsia="仿宋"/>
          <w:color w:val="000000"/>
          <w:sz w:val="32"/>
          <w:szCs w:val="32"/>
        </w:rPr>
        <w:t>。</w:t>
      </w:r>
    </w:p>
    <w:p w14:paraId="5635C47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万元。主要原因是</w:t>
      </w:r>
      <w:r>
        <w:rPr>
          <w:rFonts w:hint="eastAsia" w:ascii="仿宋_GB2312" w:eastAsia="仿宋_GB2312"/>
          <w:color w:val="000000"/>
          <w:sz w:val="32"/>
          <w:szCs w:val="32"/>
          <w:lang w:eastAsia="zh-CN"/>
        </w:rPr>
        <w:t>：米易县</w:t>
      </w:r>
      <w:r>
        <w:rPr>
          <w:rFonts w:hint="eastAsia" w:ascii="仿宋" w:hAnsi="仿宋" w:eastAsia="仿宋"/>
          <w:color w:val="000000"/>
          <w:sz w:val="32"/>
          <w:szCs w:val="32"/>
          <w:lang w:eastAsia="zh-CN"/>
        </w:rPr>
        <w:t>退役军人事务局为</w:t>
      </w:r>
      <w:r>
        <w:rPr>
          <w:rFonts w:hint="eastAsia" w:ascii="仿宋" w:hAnsi="仿宋" w:eastAsia="仿宋"/>
          <w:color w:val="000000"/>
          <w:sz w:val="32"/>
          <w:szCs w:val="32"/>
          <w:lang w:val="en-US" w:eastAsia="zh-CN"/>
        </w:rPr>
        <w:t>2019年2月成立单位，2018年无数据</w:t>
      </w:r>
      <w:r>
        <w:rPr>
          <w:rFonts w:hint="eastAsia" w:ascii="仿宋" w:hAnsi="仿宋" w:eastAsia="仿宋"/>
          <w:color w:val="000000"/>
          <w:sz w:val="32"/>
          <w:szCs w:val="32"/>
        </w:rPr>
        <w:t>。</w:t>
      </w:r>
    </w:p>
    <w:p w14:paraId="67488DE6">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元。截至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14:paraId="17E284EF">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p>
    <w:p w14:paraId="3B522132">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0.56</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93.33</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0.56</w:t>
      </w:r>
      <w:r>
        <w:rPr>
          <w:rFonts w:hint="eastAsia" w:ascii="仿宋_GB2312" w:eastAsia="仿宋_GB2312"/>
          <w:color w:val="000000"/>
          <w:sz w:val="32"/>
          <w:szCs w:val="32"/>
        </w:rPr>
        <w:t>万元。主要原因是</w:t>
      </w:r>
      <w:r>
        <w:rPr>
          <w:rFonts w:hint="eastAsia" w:ascii="仿宋_GB2312" w:eastAsia="仿宋_GB2312"/>
          <w:color w:val="000000"/>
          <w:sz w:val="32"/>
          <w:szCs w:val="32"/>
          <w:lang w:eastAsia="zh-CN"/>
        </w:rPr>
        <w:t>：米易县</w:t>
      </w:r>
      <w:r>
        <w:rPr>
          <w:rFonts w:hint="eastAsia" w:ascii="仿宋" w:hAnsi="仿宋" w:eastAsia="仿宋"/>
          <w:color w:val="000000"/>
          <w:sz w:val="32"/>
          <w:szCs w:val="32"/>
          <w:lang w:eastAsia="zh-CN"/>
        </w:rPr>
        <w:t>退役军人事务局为</w:t>
      </w:r>
      <w:r>
        <w:rPr>
          <w:rFonts w:hint="eastAsia" w:ascii="仿宋" w:hAnsi="仿宋" w:eastAsia="仿宋"/>
          <w:color w:val="000000"/>
          <w:sz w:val="32"/>
          <w:szCs w:val="32"/>
          <w:lang w:val="en-US" w:eastAsia="zh-CN"/>
        </w:rPr>
        <w:t>2019年2月成立单位，2018年无数据</w:t>
      </w:r>
      <w:r>
        <w:rPr>
          <w:rFonts w:hint="eastAsia" w:ascii="仿宋" w:hAnsi="仿宋" w:eastAsia="仿宋"/>
          <w:color w:val="000000"/>
          <w:sz w:val="32"/>
          <w:szCs w:val="32"/>
        </w:rPr>
        <w:t>。</w:t>
      </w:r>
    </w:p>
    <w:p w14:paraId="3CFE3F63">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highlight w:val="none"/>
        </w:rPr>
        <w:t>国内公务接待支出</w:t>
      </w:r>
      <w:r>
        <w:rPr>
          <w:rFonts w:hint="eastAsia" w:ascii="仿宋" w:hAnsi="仿宋" w:eastAsia="仿宋"/>
          <w:b/>
          <w:color w:val="000000"/>
          <w:sz w:val="32"/>
          <w:szCs w:val="32"/>
          <w:highlight w:val="none"/>
          <w:lang w:val="en-US" w:eastAsia="zh-CN"/>
        </w:rPr>
        <w:t>0.56</w:t>
      </w:r>
      <w:r>
        <w:rPr>
          <w:rFonts w:hint="eastAsia" w:ascii="仿宋_GB2312" w:eastAsia="仿宋_GB2312"/>
          <w:color w:val="000000"/>
          <w:sz w:val="32"/>
          <w:szCs w:val="32"/>
          <w:highlight w:val="none"/>
        </w:rPr>
        <w:t>万元，执行公务、开展业务活动开支的用餐费等。国内公务接待</w:t>
      </w:r>
      <w:r>
        <w:rPr>
          <w:rFonts w:hint="eastAsia" w:ascii="仿宋_GB2312" w:eastAsia="仿宋_GB2312"/>
          <w:color w:val="000000"/>
          <w:sz w:val="32"/>
          <w:szCs w:val="32"/>
          <w:highlight w:val="none"/>
          <w:lang w:val="en-US" w:eastAsia="zh-CN"/>
        </w:rPr>
        <w:t>9</w:t>
      </w:r>
      <w:r>
        <w:rPr>
          <w:rFonts w:hint="eastAsia" w:ascii="仿宋_GB2312" w:eastAsia="仿宋_GB2312"/>
          <w:color w:val="000000"/>
          <w:sz w:val="32"/>
          <w:szCs w:val="32"/>
          <w:highlight w:val="none"/>
        </w:rPr>
        <w:t>批次，</w:t>
      </w:r>
      <w:r>
        <w:rPr>
          <w:rFonts w:hint="eastAsia" w:ascii="仿宋_GB2312" w:eastAsia="仿宋_GB2312"/>
          <w:color w:val="000000"/>
          <w:sz w:val="32"/>
          <w:szCs w:val="32"/>
          <w:highlight w:val="none"/>
          <w:lang w:val="en-US" w:eastAsia="zh-CN"/>
        </w:rPr>
        <w:t>71</w:t>
      </w:r>
      <w:r>
        <w:rPr>
          <w:rFonts w:hint="eastAsia" w:ascii="仿宋_GB2312" w:eastAsia="仿宋_GB2312"/>
          <w:color w:val="000000"/>
          <w:sz w:val="32"/>
          <w:szCs w:val="32"/>
          <w:highlight w:val="none"/>
        </w:rPr>
        <w:t>人次（不包括陪同人员），共计支出</w:t>
      </w:r>
      <w:r>
        <w:rPr>
          <w:rFonts w:hint="eastAsia" w:ascii="仿宋_GB2312" w:eastAsia="仿宋_GB2312"/>
          <w:color w:val="000000"/>
          <w:sz w:val="32"/>
          <w:szCs w:val="32"/>
          <w:highlight w:val="none"/>
          <w:lang w:val="en-US" w:eastAsia="zh-CN"/>
        </w:rPr>
        <w:t>0.56</w:t>
      </w:r>
      <w:r>
        <w:rPr>
          <w:rFonts w:hint="eastAsia" w:ascii="仿宋_GB2312" w:eastAsia="仿宋_GB2312"/>
          <w:color w:val="000000"/>
          <w:sz w:val="32"/>
          <w:szCs w:val="32"/>
          <w:highlight w:val="none"/>
        </w:rPr>
        <w:t>万元，具体内容包括：</w:t>
      </w:r>
      <w:bookmarkStart w:id="50" w:name="_Toc15377218"/>
      <w:bookmarkStart w:id="51" w:name="_Toc15396610"/>
      <w:r>
        <w:rPr>
          <w:rFonts w:hint="eastAsia" w:ascii="仿宋_GB2312" w:eastAsia="仿宋_GB2312"/>
          <w:color w:val="000000"/>
          <w:sz w:val="32"/>
          <w:szCs w:val="32"/>
          <w:highlight w:val="none"/>
          <w:lang w:eastAsia="zh-CN"/>
        </w:rPr>
        <w:t>市局检查指导双拥模范县的创建工作</w:t>
      </w:r>
      <w:r>
        <w:rPr>
          <w:rFonts w:hint="eastAsia" w:ascii="仿宋_GB2312" w:eastAsia="仿宋_GB2312"/>
          <w:color w:val="000000"/>
          <w:sz w:val="32"/>
          <w:szCs w:val="32"/>
          <w:highlight w:val="none"/>
          <w:lang w:val="en-US" w:eastAsia="zh-CN"/>
        </w:rPr>
        <w:t>0.23万元</w:t>
      </w:r>
      <w:r>
        <w:rPr>
          <w:rFonts w:hint="eastAsia" w:ascii="仿宋_GB2312" w:eastAsia="仿宋_GB2312"/>
          <w:color w:val="000000"/>
          <w:sz w:val="32"/>
          <w:szCs w:val="32"/>
          <w:highlight w:val="none"/>
          <w:lang w:eastAsia="zh-CN"/>
        </w:rPr>
        <w:t>，市局指导烈士陵园工作</w:t>
      </w:r>
      <w:r>
        <w:rPr>
          <w:rFonts w:hint="eastAsia" w:ascii="仿宋_GB2312" w:eastAsia="仿宋_GB2312"/>
          <w:color w:val="000000"/>
          <w:sz w:val="32"/>
          <w:szCs w:val="32"/>
          <w:highlight w:val="none"/>
          <w:lang w:val="en-US" w:eastAsia="zh-CN"/>
        </w:rPr>
        <w:t>0.07万元</w:t>
      </w:r>
      <w:r>
        <w:rPr>
          <w:rFonts w:hint="eastAsia" w:ascii="仿宋_GB2312" w:eastAsia="仿宋_GB2312"/>
          <w:color w:val="000000"/>
          <w:sz w:val="32"/>
          <w:szCs w:val="32"/>
          <w:highlight w:val="none"/>
          <w:lang w:eastAsia="zh-CN"/>
        </w:rPr>
        <w:t>，市局调研服务中心建设工作</w:t>
      </w:r>
      <w:r>
        <w:rPr>
          <w:rFonts w:hint="eastAsia" w:ascii="仿宋_GB2312" w:eastAsia="仿宋_GB2312"/>
          <w:color w:val="000000"/>
          <w:sz w:val="32"/>
          <w:szCs w:val="32"/>
          <w:highlight w:val="none"/>
          <w:lang w:val="en-US" w:eastAsia="zh-CN"/>
        </w:rPr>
        <w:t>0.14万元</w:t>
      </w:r>
      <w:r>
        <w:rPr>
          <w:rFonts w:hint="eastAsia" w:ascii="仿宋_GB2312" w:eastAsia="仿宋_GB2312"/>
          <w:color w:val="000000"/>
          <w:sz w:val="32"/>
          <w:szCs w:val="32"/>
          <w:highlight w:val="none"/>
          <w:lang w:eastAsia="zh-CN"/>
        </w:rPr>
        <w:t>、市局检查指导社保接续工作</w:t>
      </w:r>
      <w:r>
        <w:rPr>
          <w:rFonts w:hint="eastAsia" w:ascii="仿宋_GB2312" w:eastAsia="仿宋_GB2312"/>
          <w:color w:val="000000"/>
          <w:sz w:val="32"/>
          <w:szCs w:val="32"/>
          <w:highlight w:val="none"/>
          <w:lang w:val="en-US" w:eastAsia="zh-CN"/>
        </w:rPr>
        <w:t>0.12万元。</w:t>
      </w:r>
      <w:r>
        <w:rPr>
          <w:rFonts w:hint="eastAsia" w:ascii="仿宋_GB2312" w:eastAsia="仿宋_GB2312" w:cs="仿宋_GB2312"/>
          <w:color w:val="000000"/>
          <w:sz w:val="32"/>
          <w:szCs w:val="32"/>
        </w:rPr>
        <w:t>其中：</w:t>
      </w:r>
      <w:r>
        <w:rPr>
          <w:rFonts w:hint="eastAsia" w:ascii="仿宋_GB2312" w:hAnsi="仿宋" w:eastAsia="仿宋_GB2312" w:cs="仿宋_GB2312"/>
          <w:color w:val="000000"/>
          <w:sz w:val="32"/>
          <w:szCs w:val="32"/>
        </w:rPr>
        <w:t>外事接待支出</w:t>
      </w:r>
      <w:r>
        <w:rPr>
          <w:rFonts w:ascii="仿宋_GB2312" w:hAnsi="仿宋" w:eastAsia="仿宋_GB2312" w:cs="仿宋_GB2312"/>
          <w:color w:val="000000"/>
          <w:sz w:val="32"/>
          <w:szCs w:val="32"/>
        </w:rPr>
        <w:t>0</w:t>
      </w:r>
      <w:r>
        <w:rPr>
          <w:rFonts w:hint="eastAsia" w:ascii="仿宋_GB2312" w:eastAsia="仿宋_GB2312" w:cs="仿宋_GB2312"/>
          <w:color w:val="000000"/>
          <w:sz w:val="32"/>
          <w:szCs w:val="32"/>
        </w:rPr>
        <w:t>万元，外事接待</w:t>
      </w:r>
      <w:r>
        <w:rPr>
          <w:rFonts w:ascii="仿宋_GB2312" w:eastAsia="仿宋_GB2312" w:cs="仿宋_GB2312"/>
          <w:color w:val="000000"/>
          <w:sz w:val="32"/>
          <w:szCs w:val="32"/>
        </w:rPr>
        <w:t>0</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人，共计支出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Fonts w:hint="eastAsia" w:ascii="仿宋_GB2312" w:hAnsi="仿宋" w:eastAsia="仿宋_GB2312" w:cs="仿宋_GB2312"/>
          <w:color w:val="000000"/>
          <w:sz w:val="32"/>
          <w:szCs w:val="32"/>
        </w:rPr>
        <w:t>其他国内公务接待支出</w:t>
      </w:r>
      <w:r>
        <w:rPr>
          <w:rFonts w:ascii="仿宋_GB2312" w:hAnsi="仿宋" w:eastAsia="仿宋_GB2312" w:cs="仿宋_GB2312"/>
          <w:color w:val="000000"/>
          <w:sz w:val="32"/>
          <w:szCs w:val="32"/>
        </w:rPr>
        <w:t>0</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 xml:space="preserve"> </w:t>
      </w:r>
    </w:p>
    <w:p w14:paraId="6C932A7A">
      <w:pPr>
        <w:spacing w:line="600" w:lineRule="exact"/>
        <w:ind w:firstLine="640"/>
        <w:outlineLvl w:val="1"/>
        <w:rPr>
          <w:rStyle w:val="18"/>
          <w:rFonts w:ascii="黑体" w:hAnsi="黑体" w:eastAsia="黑体"/>
        </w:rPr>
      </w:pPr>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50"/>
      <w:bookmarkEnd w:id="51"/>
    </w:p>
    <w:p w14:paraId="4FA7DA11">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4.95</w:t>
      </w:r>
      <w:r>
        <w:rPr>
          <w:rFonts w:hint="eastAsia" w:ascii="仿宋_GB2312" w:eastAsia="仿宋_GB2312"/>
          <w:color w:val="000000"/>
          <w:sz w:val="32"/>
          <w:szCs w:val="32"/>
        </w:rPr>
        <w:t>万元。</w:t>
      </w:r>
    </w:p>
    <w:p w14:paraId="75517BCB">
      <w:pPr>
        <w:numPr>
          <w:ilvl w:val="0"/>
          <w:numId w:val="4"/>
        </w:numPr>
        <w:spacing w:line="600" w:lineRule="exact"/>
        <w:ind w:firstLine="640"/>
        <w:outlineLvl w:val="1"/>
        <w:rPr>
          <w:rStyle w:val="18"/>
          <w:rFonts w:ascii="黑体" w:hAnsi="黑体" w:eastAsia="黑体"/>
          <w:b w:val="0"/>
        </w:rPr>
      </w:pPr>
      <w:bookmarkStart w:id="52" w:name="_Toc15377219"/>
      <w:bookmarkStart w:id="53" w:name="_Toc15396611"/>
      <w:r>
        <w:rPr>
          <w:rStyle w:val="18"/>
          <w:rFonts w:hint="eastAsia" w:ascii="黑体" w:hAnsi="黑体" w:eastAsia="黑体"/>
          <w:b w:val="0"/>
        </w:rPr>
        <w:t>国有资本经营预算支出决算情况说明</w:t>
      </w:r>
      <w:bookmarkEnd w:id="52"/>
      <w:bookmarkEnd w:id="53"/>
    </w:p>
    <w:p w14:paraId="4948C2A2">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C707AF3">
      <w:pPr>
        <w:spacing w:line="600" w:lineRule="exact"/>
        <w:ind w:firstLine="800" w:firstLineChars="250"/>
        <w:outlineLvl w:val="1"/>
        <w:rPr>
          <w:rStyle w:val="18"/>
          <w:rFonts w:ascii="黑体" w:hAnsi="黑体" w:eastAsia="黑体"/>
        </w:rPr>
      </w:pPr>
      <w:bookmarkStart w:id="54" w:name="_Toc15377221"/>
      <w:bookmarkStart w:id="55" w:name="_Toc15396612"/>
      <w:r>
        <w:rPr>
          <w:rFonts w:hint="eastAsia" w:ascii="黑体" w:hAnsi="黑体" w:eastAsia="黑体"/>
          <w:color w:val="000000"/>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bookmarkEnd w:id="54"/>
      <w:bookmarkEnd w:id="55"/>
    </w:p>
    <w:p w14:paraId="49E502B8">
      <w:pPr>
        <w:spacing w:line="600" w:lineRule="exact"/>
        <w:ind w:firstLine="643" w:firstLineChars="200"/>
        <w:outlineLvl w:val="2"/>
        <w:rPr>
          <w:rFonts w:ascii="仿宋" w:hAnsi="仿宋" w:eastAsia="仿宋"/>
          <w:color w:val="000000"/>
          <w:sz w:val="32"/>
          <w:szCs w:val="32"/>
        </w:rPr>
      </w:pPr>
      <w:bookmarkStart w:id="56" w:name="_Toc15377222"/>
      <w:r>
        <w:rPr>
          <w:rFonts w:hint="eastAsia" w:ascii="仿宋" w:hAnsi="仿宋" w:eastAsia="仿宋"/>
          <w:b/>
          <w:color w:val="000000"/>
          <w:sz w:val="32"/>
          <w:szCs w:val="32"/>
        </w:rPr>
        <w:t>（一）机关运行经费支出情况</w:t>
      </w:r>
      <w:bookmarkEnd w:id="56"/>
    </w:p>
    <w:p w14:paraId="7FCB92F7">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米易县退役军人事务局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8.06</w:t>
      </w:r>
      <w:r>
        <w:rPr>
          <w:rFonts w:hint="eastAsia" w:ascii="仿宋_GB2312" w:eastAsia="仿宋_GB2312"/>
          <w:color w:val="000000"/>
          <w:sz w:val="32"/>
          <w:szCs w:val="32"/>
        </w:rPr>
        <w:t>万元，比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8.06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：米易县</w:t>
      </w:r>
      <w:r>
        <w:rPr>
          <w:rFonts w:hint="eastAsia" w:ascii="仿宋" w:hAnsi="仿宋" w:eastAsia="仿宋"/>
          <w:color w:val="000000"/>
          <w:sz w:val="32"/>
          <w:szCs w:val="32"/>
          <w:lang w:eastAsia="zh-CN"/>
        </w:rPr>
        <w:t>退役军人事务局为</w:t>
      </w:r>
      <w:r>
        <w:rPr>
          <w:rFonts w:hint="eastAsia" w:ascii="仿宋" w:hAnsi="仿宋" w:eastAsia="仿宋"/>
          <w:color w:val="000000"/>
          <w:sz w:val="32"/>
          <w:szCs w:val="32"/>
          <w:lang w:val="en-US" w:eastAsia="zh-CN"/>
        </w:rPr>
        <w:t>2019年2月成立单位，2018年无数据</w:t>
      </w:r>
      <w:r>
        <w:rPr>
          <w:rFonts w:hint="eastAsia" w:ascii="仿宋" w:hAnsi="仿宋" w:eastAsia="仿宋"/>
          <w:color w:val="000000"/>
          <w:sz w:val="32"/>
          <w:szCs w:val="32"/>
        </w:rPr>
        <w:t>。</w:t>
      </w:r>
    </w:p>
    <w:p w14:paraId="75601E12">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7" w:name="_Toc15377223"/>
      <w:r>
        <w:rPr>
          <w:rFonts w:hint="eastAsia" w:ascii="仿宋" w:hAnsi="仿宋" w:eastAsia="仿宋"/>
          <w:b/>
          <w:color w:val="000000"/>
          <w:sz w:val="32"/>
          <w:szCs w:val="32"/>
        </w:rPr>
        <w:t>（二）政府采购支出情况</w:t>
      </w:r>
      <w:bookmarkEnd w:id="57"/>
    </w:p>
    <w:p w14:paraId="68599E53">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米易县退役军人事务局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37411960">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8" w:name="_Toc15377224"/>
      <w:r>
        <w:rPr>
          <w:rFonts w:hint="eastAsia" w:ascii="仿宋" w:hAnsi="仿宋" w:eastAsia="仿宋"/>
          <w:b/>
          <w:color w:val="000000"/>
          <w:sz w:val="32"/>
          <w:szCs w:val="32"/>
        </w:rPr>
        <w:t>（三）国有资产占有使用情况</w:t>
      </w:r>
      <w:bookmarkEnd w:id="58"/>
    </w:p>
    <w:p w14:paraId="3623065D">
      <w:pPr>
        <w:autoSpaceDE w:val="0"/>
        <w:autoSpaceDN w:val="0"/>
        <w:adjustRightInd w:val="0"/>
        <w:spacing w:line="600" w:lineRule="exact"/>
        <w:ind w:firstLine="640" w:firstLineChars="200"/>
        <w:jc w:val="left"/>
        <w:rPr>
          <w:rFonts w:hint="eastAsia" w:ascii="仿宋" w:hAns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lang w:eastAsia="zh-CN"/>
        </w:rPr>
        <w:t>，米易县退役军人事务局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14:paraId="18E205AB">
      <w:pPr>
        <w:autoSpaceDE w:val="0"/>
        <w:autoSpaceDN w:val="0"/>
        <w:adjustRightInd w:val="0"/>
        <w:spacing w:line="600" w:lineRule="exact"/>
        <w:ind w:firstLine="643" w:firstLineChars="200"/>
        <w:jc w:val="left"/>
        <w:outlineLvl w:val="2"/>
        <w:rPr>
          <w:rFonts w:ascii="仿宋" w:hAnsi="仿宋" w:eastAsia="仿宋"/>
          <w:b/>
          <w:bCs w:val="0"/>
          <w:color w:val="000000"/>
          <w:sz w:val="32"/>
          <w:szCs w:val="32"/>
          <w:highlight w:val="none"/>
        </w:rPr>
      </w:pPr>
      <w:r>
        <w:rPr>
          <w:rFonts w:hint="eastAsia" w:ascii="仿宋" w:hAnsi="仿宋" w:eastAsia="仿宋"/>
          <w:b/>
          <w:bCs w:val="0"/>
          <w:color w:val="000000"/>
          <w:sz w:val="32"/>
          <w:szCs w:val="32"/>
          <w:highlight w:val="none"/>
        </w:rPr>
        <w:t>（四）预算绩效管理情况。</w:t>
      </w:r>
    </w:p>
    <w:p w14:paraId="6C52055B">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个项目开展了绩效目标完成情况梳理填报。</w:t>
      </w:r>
    </w:p>
    <w:p w14:paraId="69B2CEAB">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本部门按要求对2019年部门整体支出开展绩效自评，从评价情况来看2019年米易县</w:t>
      </w:r>
      <w:r>
        <w:rPr>
          <w:rFonts w:hint="eastAsia" w:ascii="仿宋_GB2312" w:hAnsi="仿宋_GB2312" w:eastAsia="仿宋_GB2312" w:cs="仿宋_GB2312"/>
          <w:sz w:val="32"/>
          <w:szCs w:val="32"/>
          <w:lang w:eastAsia="zh-CN"/>
        </w:rPr>
        <w:t>退役军人事务局</w:t>
      </w:r>
      <w:r>
        <w:rPr>
          <w:rFonts w:hint="eastAsia" w:ascii="仿宋_GB2312" w:hAnsi="仿宋_GB2312" w:eastAsia="仿宋_GB2312" w:cs="仿宋_GB2312"/>
          <w:sz w:val="32"/>
          <w:szCs w:val="32"/>
        </w:rPr>
        <w:t>将部门整体支出绩效评价作为财政预算资金使用管理的一项重要工作，切实加强预算收入管理，全面梳理内部管理流程，有效提升了部门整体支出管理水平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整体上完成了年初设定的绩效目标，保障了部门各单位的正常运转，促进了</w:t>
      </w:r>
      <w:r>
        <w:rPr>
          <w:rFonts w:hint="eastAsia" w:ascii="仿宋_GB2312" w:hAnsi="仿宋_GB2312" w:eastAsia="仿宋_GB2312" w:cs="仿宋_GB2312"/>
          <w:sz w:val="32"/>
          <w:szCs w:val="32"/>
          <w:lang w:eastAsia="zh-CN"/>
        </w:rPr>
        <w:t>退役军人局</w:t>
      </w:r>
      <w:r>
        <w:rPr>
          <w:rFonts w:hint="eastAsia" w:ascii="仿宋_GB2312" w:hAnsi="仿宋_GB2312" w:eastAsia="仿宋_GB2312" w:cs="仿宋_GB2312"/>
          <w:sz w:val="32"/>
          <w:szCs w:val="32"/>
        </w:rPr>
        <w:t>事业的发展，充分发挥了财政资金的社会效益。本部门还自行组织了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val="en-US" w:eastAsia="zh-CN"/>
        </w:rPr>
        <w:t>2019年义务兵家庭优待金，</w:t>
      </w:r>
      <w:r>
        <w:rPr>
          <w:rFonts w:hint="eastAsia" w:ascii="仿宋_GB2312" w:hAnsi="仿宋_GB2312" w:eastAsia="仿宋_GB2312" w:cs="仿宋_GB2312"/>
          <w:sz w:val="32"/>
          <w:szCs w:val="32"/>
        </w:rPr>
        <w:t>支持军人安心服役，支持双拥工作，实现城乡一体、同役同酬的优待原则为义务兵家庭发放优待。</w:t>
      </w:r>
      <w:r>
        <w:rPr>
          <w:rFonts w:hint="eastAsia" w:ascii="仿宋_GB2312" w:hAnsi="仿宋_GB2312" w:eastAsia="仿宋_GB2312" w:cs="仿宋_GB2312"/>
          <w:sz w:val="32"/>
          <w:szCs w:val="32"/>
          <w:lang w:val="en-US" w:eastAsia="zh-CN"/>
        </w:rPr>
        <w:t>2019年企业军转干困难生活补贴，</w:t>
      </w:r>
      <w:r>
        <w:rPr>
          <w:rFonts w:hint="eastAsia" w:ascii="仿宋_GB2312" w:hAnsi="仿宋_GB2312" w:eastAsia="仿宋_GB2312" w:cs="仿宋_GB2312"/>
          <w:sz w:val="32"/>
          <w:szCs w:val="32"/>
        </w:rPr>
        <w:t>保障保障</w:t>
      </w:r>
      <w:r>
        <w:rPr>
          <w:rFonts w:hint="eastAsia" w:ascii="仿宋_GB2312" w:hAnsi="仿宋_GB2312" w:eastAsia="仿宋_GB2312" w:cs="仿宋_GB2312"/>
          <w:sz w:val="32"/>
          <w:szCs w:val="32"/>
          <w:lang w:val="en-US" w:eastAsia="zh-CN"/>
        </w:rPr>
        <w:t>企业军</w:t>
      </w:r>
      <w:r>
        <w:rPr>
          <w:rFonts w:hint="eastAsia" w:ascii="仿宋_GB2312" w:hAnsi="仿宋_GB2312" w:eastAsia="仿宋_GB2312" w:cs="仿宋_GB2312"/>
          <w:sz w:val="32"/>
          <w:szCs w:val="32"/>
        </w:rPr>
        <w:t>转干部基本生活，使</w:t>
      </w:r>
      <w:r>
        <w:rPr>
          <w:rFonts w:hint="eastAsia" w:ascii="仿宋_GB2312" w:hAnsi="仿宋_GB2312" w:eastAsia="仿宋_GB2312" w:cs="仿宋_GB2312"/>
          <w:sz w:val="32"/>
          <w:szCs w:val="32"/>
          <w:lang w:val="en-US" w:eastAsia="zh-CN"/>
        </w:rPr>
        <w:t>企业军</w:t>
      </w:r>
      <w:r>
        <w:rPr>
          <w:rFonts w:hint="eastAsia" w:ascii="仿宋_GB2312" w:hAnsi="仿宋_GB2312" w:eastAsia="仿宋_GB2312" w:cs="仿宋_GB2312"/>
          <w:sz w:val="32"/>
          <w:szCs w:val="32"/>
        </w:rPr>
        <w:t>转干部生活水平得到一定程度的改善，有效维护社会和谐稳定。</w:t>
      </w:r>
      <w:r>
        <w:rPr>
          <w:rFonts w:hint="eastAsia" w:ascii="仿宋_GB2312" w:hAnsi="仿宋_GB2312" w:eastAsia="仿宋_GB2312" w:cs="仿宋_GB2312"/>
          <w:sz w:val="32"/>
          <w:szCs w:val="32"/>
          <w:lang w:val="en-US" w:eastAsia="zh-CN"/>
        </w:rPr>
        <w:t>2019年退役士兵一次性地方经济补助</w:t>
      </w:r>
      <w:r>
        <w:rPr>
          <w:rFonts w:hint="eastAsia" w:ascii="仿宋_GB2312" w:hAnsi="仿宋_GB2312" w:eastAsia="仿宋_GB2312" w:cs="仿宋_GB2312"/>
          <w:sz w:val="32"/>
          <w:szCs w:val="32"/>
        </w:rPr>
        <w:t>支持军人安心服役，激励军人保卫祖国、建设祖国的奉献精神，鼓励军人进步，进一步加强国防和军队建设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米易县退役军人事务局村（社区）双拥工作费项目推动社区“五位一体”建设和双拥工作全面发展。</w:t>
      </w:r>
      <w:r>
        <w:rPr>
          <w:rFonts w:hint="eastAsia" w:ascii="仿宋_GB2312" w:hAnsi="仿宋_GB2312" w:eastAsia="仿宋_GB2312" w:cs="仿宋_GB2312"/>
          <w:sz w:val="32"/>
          <w:szCs w:val="32"/>
          <w:lang w:val="en-US" w:eastAsia="zh-CN"/>
        </w:rPr>
        <w:t>2019年现役军人军功奖</w:t>
      </w:r>
      <w:r>
        <w:rPr>
          <w:rFonts w:hint="eastAsia" w:ascii="仿宋_GB2312" w:hAnsi="仿宋_GB2312" w:eastAsia="仿宋_GB2312" w:cs="仿宋_GB2312"/>
          <w:sz w:val="32"/>
          <w:szCs w:val="32"/>
        </w:rPr>
        <w:t>保障支持军人安心服役，激励军人保卫祖国、建设祖国的奉献精神，鼓励军人进步，进一步加强国防和军队建设</w:t>
      </w:r>
      <w:r>
        <w:rPr>
          <w:rFonts w:hint="eastAsia" w:ascii="仿宋_GB2312" w:hAnsi="仿宋_GB2312" w:eastAsia="仿宋_GB2312" w:cs="仿宋_GB2312"/>
          <w:sz w:val="32"/>
          <w:szCs w:val="32"/>
          <w:lang w:eastAsia="zh-CN"/>
        </w:rPr>
        <w:t>。</w:t>
      </w:r>
    </w:p>
    <w:p w14:paraId="2EBAF3CC">
      <w:pPr>
        <w:numPr>
          <w:ilvl w:val="0"/>
          <w:numId w:val="0"/>
        </w:numPr>
        <w:spacing w:line="580" w:lineRule="exact"/>
        <w:ind w:firstLine="640" w:firstLineChars="200"/>
        <w:rPr>
          <w:rFonts w:hint="eastAsia" w:ascii="仿宋_GB2312" w:hAnsi="仿宋_GB2312" w:eastAsia="仿宋_GB2312" w:cs="仿宋_GB2312"/>
          <w:sz w:val="32"/>
          <w:szCs w:val="32"/>
          <w:highlight w:val="none"/>
        </w:rPr>
      </w:pPr>
      <w:r>
        <w:rPr>
          <w:rFonts w:ascii="楷体_GB2312" w:hAnsi="楷体_GB2312" w:eastAsia="楷体_GB2312" w:cs="楷体_GB2312"/>
          <w:color w:val="auto"/>
          <w:sz w:val="32"/>
          <w:szCs w:val="32"/>
          <w:highlight w:val="none"/>
        </w:rPr>
        <w:t>1.</w:t>
      </w:r>
      <w:r>
        <w:rPr>
          <w:rFonts w:hint="eastAsia" w:ascii="楷体_GB2312" w:hAnsi="楷体_GB2312" w:eastAsia="楷体_GB2312" w:cs="楷体_GB2312"/>
          <w:color w:val="auto"/>
          <w:sz w:val="32"/>
          <w:szCs w:val="32"/>
          <w:highlight w:val="none"/>
        </w:rPr>
        <w:t>项目绩效目标完成情况。</w:t>
      </w:r>
      <w:r>
        <w:rPr>
          <w:rFonts w:ascii="楷体_GB2312" w:hAnsi="楷体_GB2312" w:eastAsia="楷体_GB2312" w:cs="楷体_GB2312"/>
          <w:color w:val="auto"/>
          <w:sz w:val="32"/>
          <w:szCs w:val="32"/>
          <w:highlight w:val="none"/>
        </w:rPr>
        <w:br w:type="textWrapping"/>
      </w: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kern w:val="2"/>
          <w:sz w:val="32"/>
          <w:szCs w:val="32"/>
          <w:highlight w:val="none"/>
          <w:lang w:val="en-US" w:eastAsia="zh-CN" w:bidi="ar-SA"/>
        </w:rPr>
        <w:t>本部门在2019年度部门决算中反映“2019年义务兵家庭优待金”“20</w:t>
      </w:r>
      <w:r>
        <w:rPr>
          <w:rFonts w:hint="eastAsia" w:ascii="仿宋_GB2312" w:hAnsi="仿宋_GB2312" w:eastAsia="仿宋_GB2312" w:cs="仿宋_GB2312"/>
          <w:kern w:val="2"/>
          <w:sz w:val="32"/>
          <w:szCs w:val="32"/>
          <w:lang w:val="en-US" w:eastAsia="zh-CN" w:bidi="ar-SA"/>
        </w:rPr>
        <w:t>19年企业军转干困难生活补贴”“2019年退役士兵一次性地方经济补助资金”“米易县退役军人事务局村（社区）双拥工作费”“2019年现役军人军功奖”等5个项目绩效目标实际完成情况。（本单位部门项目绩效目标个数在5个以上的，选取5个项目进行公开，目标个数在5个以下的，</w:t>
      </w:r>
      <w:r>
        <w:rPr>
          <w:rFonts w:hint="eastAsia" w:ascii="仿宋_GB2312" w:hAnsi="仿宋_GB2312" w:eastAsia="仿宋_GB2312" w:cs="仿宋_GB2312"/>
          <w:sz w:val="32"/>
          <w:szCs w:val="32"/>
          <w:highlight w:val="none"/>
          <w:lang w:val="en-US" w:eastAsia="zh-CN"/>
        </w:rPr>
        <w:t>全部进行公开，公开内容包括选取的全部项目完成情况综述和完成情况表）。</w:t>
      </w:r>
    </w:p>
    <w:p w14:paraId="56936BFD">
      <w:pPr>
        <w:numPr>
          <w:ilvl w:val="0"/>
          <w:numId w:val="0"/>
        </w:numPr>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2019年义务兵家庭优待金</w:t>
      </w:r>
      <w:r>
        <w:rPr>
          <w:rFonts w:hint="eastAsia" w:ascii="仿宋_GB2312" w:hAnsi="仿宋_GB2312" w:eastAsia="仿宋_GB2312" w:cs="仿宋_GB2312"/>
          <w:sz w:val="32"/>
          <w:szCs w:val="32"/>
          <w:highlight w:val="none"/>
        </w:rPr>
        <w:t>完成情况综述。项目全年预算数</w:t>
      </w:r>
      <w:r>
        <w:rPr>
          <w:rFonts w:hint="eastAsia" w:ascii="仿宋_GB2312" w:hAnsi="仿宋_GB2312" w:eastAsia="仿宋_GB2312" w:cs="仿宋_GB2312"/>
          <w:sz w:val="32"/>
          <w:szCs w:val="32"/>
          <w:highlight w:val="none"/>
          <w:lang w:val="en-US" w:eastAsia="zh-CN"/>
        </w:rPr>
        <w:t>278.47</w:t>
      </w:r>
      <w:r>
        <w:rPr>
          <w:rFonts w:hint="eastAsia" w:ascii="仿宋_GB2312" w:hAnsi="仿宋_GB2312" w:eastAsia="仿宋_GB2312" w:cs="仿宋_GB2312"/>
          <w:sz w:val="32"/>
          <w:szCs w:val="32"/>
          <w:highlight w:val="none"/>
        </w:rPr>
        <w:t>万元，执行数为</w:t>
      </w:r>
      <w:r>
        <w:rPr>
          <w:rFonts w:hint="eastAsia" w:ascii="仿宋_GB2312" w:hAnsi="仿宋_GB2312" w:eastAsia="仿宋_GB2312" w:cs="仿宋_GB2312"/>
          <w:sz w:val="32"/>
          <w:szCs w:val="32"/>
          <w:highlight w:val="none"/>
          <w:lang w:val="en-US" w:eastAsia="zh-CN"/>
        </w:rPr>
        <w:t>278.47</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通过项目实施，支持军人安心服役，支持双拥工作，实现城乡一体、同役同酬的优待原则为义务兵家庭发放优待。发现的主要问题：随着补助标准的提高，义务兵家庭优待金的发放金额越来越高，县级部门全额承担压力过大。下一步改进措施：希望针对义务兵家庭优待金项目，上级资金能相应按比例承担，从而减轻县级财政压力。</w:t>
      </w:r>
    </w:p>
    <w:p w14:paraId="041FF546">
      <w:pPr>
        <w:numPr>
          <w:ilvl w:val="0"/>
          <w:numId w:val="0"/>
        </w:numPr>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（2）2019年企业军转干困难生活补贴</w:t>
      </w:r>
      <w:r>
        <w:rPr>
          <w:rFonts w:hint="eastAsia" w:ascii="仿宋_GB2312" w:hAnsi="仿宋_GB2312" w:eastAsia="仿宋_GB2312" w:cs="仿宋_GB2312"/>
          <w:sz w:val="32"/>
          <w:szCs w:val="32"/>
          <w:highlight w:val="none"/>
        </w:rPr>
        <w:t>完成情况综述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项目全年预算数</w:t>
      </w:r>
      <w:r>
        <w:rPr>
          <w:rFonts w:hint="eastAsia" w:ascii="仿宋_GB2312" w:hAnsi="仿宋_GB2312" w:eastAsia="仿宋_GB2312" w:cs="仿宋_GB2312"/>
          <w:sz w:val="32"/>
          <w:szCs w:val="32"/>
          <w:highlight w:val="none"/>
          <w:lang w:val="en-US" w:eastAsia="zh-CN"/>
        </w:rPr>
        <w:t>27.44</w:t>
      </w:r>
      <w:r>
        <w:rPr>
          <w:rFonts w:hint="eastAsia" w:ascii="仿宋_GB2312" w:hAnsi="仿宋_GB2312" w:eastAsia="仿宋_GB2312" w:cs="仿宋_GB2312"/>
          <w:sz w:val="32"/>
          <w:szCs w:val="32"/>
          <w:highlight w:val="none"/>
        </w:rPr>
        <w:t>万元，执行数为</w:t>
      </w:r>
      <w:r>
        <w:rPr>
          <w:rFonts w:hint="eastAsia" w:ascii="仿宋_GB2312" w:hAnsi="仿宋_GB2312" w:eastAsia="仿宋_GB2312" w:cs="仿宋_GB2312"/>
          <w:sz w:val="32"/>
          <w:szCs w:val="32"/>
          <w:highlight w:val="none"/>
          <w:lang w:val="en-US" w:eastAsia="zh-CN"/>
        </w:rPr>
        <w:t>15.86</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58</w:t>
      </w:r>
      <w:r>
        <w:rPr>
          <w:rFonts w:hint="eastAsia" w:ascii="仿宋_GB2312" w:hAnsi="仿宋_GB2312" w:eastAsia="仿宋_GB2312" w:cs="仿宋_GB2312"/>
          <w:sz w:val="32"/>
          <w:szCs w:val="32"/>
          <w:highlight w:val="none"/>
        </w:rPr>
        <w:t>%。通过项目实施，保障保障</w:t>
      </w:r>
      <w:r>
        <w:rPr>
          <w:rFonts w:hint="eastAsia" w:ascii="仿宋_GB2312" w:hAnsi="仿宋_GB2312" w:eastAsia="仿宋_GB2312" w:cs="仿宋_GB2312"/>
          <w:sz w:val="32"/>
          <w:szCs w:val="32"/>
          <w:highlight w:val="none"/>
          <w:lang w:val="en-US" w:eastAsia="zh-CN"/>
        </w:rPr>
        <w:t>企业军</w:t>
      </w:r>
      <w:r>
        <w:rPr>
          <w:rFonts w:hint="eastAsia" w:ascii="仿宋_GB2312" w:hAnsi="仿宋_GB2312" w:eastAsia="仿宋_GB2312" w:cs="仿宋_GB2312"/>
          <w:sz w:val="32"/>
          <w:szCs w:val="32"/>
          <w:highlight w:val="none"/>
        </w:rPr>
        <w:t>转干部基本生活，使</w:t>
      </w:r>
      <w:r>
        <w:rPr>
          <w:rFonts w:hint="eastAsia" w:ascii="仿宋_GB2312" w:hAnsi="仿宋_GB2312" w:eastAsia="仿宋_GB2312" w:cs="仿宋_GB2312"/>
          <w:sz w:val="32"/>
          <w:szCs w:val="32"/>
          <w:highlight w:val="none"/>
          <w:lang w:val="en-US" w:eastAsia="zh-CN"/>
        </w:rPr>
        <w:t>企业军</w:t>
      </w:r>
      <w:r>
        <w:rPr>
          <w:rFonts w:hint="eastAsia" w:ascii="仿宋_GB2312" w:hAnsi="仿宋_GB2312" w:eastAsia="仿宋_GB2312" w:cs="仿宋_GB2312"/>
          <w:sz w:val="32"/>
          <w:szCs w:val="32"/>
          <w:highlight w:val="none"/>
        </w:rPr>
        <w:t>转干部生活水平得到一定程度的改善，有效维护社会和谐稳定。</w:t>
      </w:r>
      <w:r>
        <w:rPr>
          <w:rFonts w:hint="eastAsia" w:ascii="仿宋_GB2312" w:hAnsi="仿宋_GB2312" w:eastAsia="仿宋_GB2312" w:cs="仿宋_GB2312"/>
          <w:sz w:val="32"/>
          <w:szCs w:val="32"/>
          <w:highlight w:val="none"/>
          <w:lang w:val="en-US" w:eastAsia="zh-CN"/>
        </w:rPr>
        <w:t>在项目实施完成过程中未</w:t>
      </w:r>
      <w:r>
        <w:rPr>
          <w:rFonts w:hint="eastAsia" w:ascii="仿宋_GB2312" w:hAnsi="仿宋_GB2312" w:eastAsia="仿宋_GB2312" w:cs="仿宋_GB2312"/>
          <w:sz w:val="32"/>
          <w:szCs w:val="32"/>
          <w:highlight w:val="none"/>
        </w:rPr>
        <w:t>发现</w:t>
      </w:r>
      <w:r>
        <w:rPr>
          <w:rFonts w:hint="eastAsia" w:ascii="仿宋_GB2312" w:hAnsi="仿宋_GB2312" w:eastAsia="仿宋_GB2312" w:cs="仿宋_GB2312"/>
          <w:sz w:val="32"/>
          <w:szCs w:val="32"/>
          <w:highlight w:val="none"/>
          <w:lang w:val="en-US" w:eastAsia="zh-CN"/>
        </w:rPr>
        <w:t>相关</w:t>
      </w:r>
      <w:r>
        <w:rPr>
          <w:rFonts w:hint="eastAsia" w:ascii="仿宋_GB2312" w:hAnsi="仿宋_GB2312" w:eastAsia="仿宋_GB2312" w:cs="仿宋_GB2312"/>
          <w:sz w:val="32"/>
          <w:szCs w:val="32"/>
          <w:highlight w:val="none"/>
        </w:rPr>
        <w:t>问题</w:t>
      </w:r>
      <w:r>
        <w:rPr>
          <w:rFonts w:hint="eastAsia" w:ascii="仿宋_GB2312" w:hAnsi="仿宋_GB2312" w:eastAsia="仿宋_GB2312" w:cs="仿宋_GB2312"/>
          <w:sz w:val="32"/>
          <w:szCs w:val="32"/>
          <w:highlight w:val="none"/>
          <w:lang w:eastAsia="zh-CN"/>
        </w:rPr>
        <w:t>。</w:t>
      </w:r>
    </w:p>
    <w:p w14:paraId="773CC7EE">
      <w:pPr>
        <w:numPr>
          <w:ilvl w:val="0"/>
          <w:numId w:val="0"/>
        </w:numPr>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2019年退役士兵一次性地方经济补助资金</w:t>
      </w:r>
      <w:r>
        <w:rPr>
          <w:rFonts w:hint="eastAsia" w:ascii="仿宋_GB2312" w:hAnsi="仿宋_GB2312" w:eastAsia="仿宋_GB2312" w:cs="仿宋_GB2312"/>
          <w:sz w:val="32"/>
          <w:szCs w:val="32"/>
          <w:highlight w:val="none"/>
        </w:rPr>
        <w:t>完成情况综述。项目全年预算数</w:t>
      </w:r>
      <w:r>
        <w:rPr>
          <w:rFonts w:hint="eastAsia" w:ascii="仿宋_GB2312" w:hAnsi="仿宋_GB2312" w:eastAsia="仿宋_GB2312" w:cs="仿宋_GB2312"/>
          <w:sz w:val="32"/>
          <w:szCs w:val="32"/>
          <w:highlight w:val="none"/>
          <w:lang w:val="en-US" w:eastAsia="zh-CN"/>
        </w:rPr>
        <w:t>135.75</w:t>
      </w:r>
      <w:r>
        <w:rPr>
          <w:rFonts w:hint="eastAsia" w:ascii="仿宋_GB2312" w:hAnsi="仿宋_GB2312" w:eastAsia="仿宋_GB2312" w:cs="仿宋_GB2312"/>
          <w:sz w:val="32"/>
          <w:szCs w:val="32"/>
          <w:highlight w:val="none"/>
        </w:rPr>
        <w:t>万元，执行数为</w:t>
      </w:r>
      <w:r>
        <w:rPr>
          <w:rFonts w:hint="eastAsia" w:ascii="仿宋_GB2312" w:hAnsi="仿宋_GB2312" w:eastAsia="仿宋_GB2312" w:cs="仿宋_GB2312"/>
          <w:sz w:val="32"/>
          <w:szCs w:val="32"/>
          <w:highlight w:val="none"/>
          <w:lang w:val="en-US" w:eastAsia="zh-CN"/>
        </w:rPr>
        <w:t>135.75</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%。通过项目实施，支持军人安心服役，激励军人保卫祖国、建设祖国的奉献精神，鼓励军人进步，进一步加强国防和军队建设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发现的主要问题：</w:t>
      </w:r>
      <w:r>
        <w:rPr>
          <w:rFonts w:hint="eastAsia" w:ascii="仿宋_GB2312" w:hAnsi="仿宋_GB2312" w:eastAsia="仿宋_GB2312" w:cs="仿宋_GB2312"/>
          <w:sz w:val="32"/>
          <w:szCs w:val="32"/>
          <w:highlight w:val="none"/>
          <w:lang w:val="en-US" w:eastAsia="zh-CN"/>
        </w:rPr>
        <w:t>退役士兵一次性地方经济补助</w:t>
      </w:r>
      <w:r>
        <w:rPr>
          <w:rFonts w:hint="eastAsia" w:ascii="仿宋_GB2312" w:hAnsi="仿宋_GB2312" w:eastAsia="仿宋_GB2312" w:cs="仿宋_GB2312"/>
          <w:sz w:val="32"/>
          <w:szCs w:val="32"/>
          <w:highlight w:val="none"/>
        </w:rPr>
        <w:t>县级部门</w:t>
      </w:r>
      <w:r>
        <w:rPr>
          <w:rFonts w:hint="eastAsia" w:ascii="仿宋_GB2312" w:hAnsi="仿宋_GB2312" w:eastAsia="仿宋_GB2312" w:cs="仿宋_GB2312"/>
          <w:sz w:val="32"/>
          <w:szCs w:val="32"/>
          <w:highlight w:val="none"/>
          <w:lang w:val="en-US" w:eastAsia="zh-CN"/>
        </w:rPr>
        <w:t>需承担退役士官的较大部分补助，县级财政压力过大</w:t>
      </w:r>
      <w:r>
        <w:rPr>
          <w:rFonts w:hint="eastAsia" w:ascii="仿宋_GB2312" w:hAnsi="仿宋_GB2312" w:eastAsia="仿宋_GB2312" w:cs="仿宋_GB2312"/>
          <w:sz w:val="32"/>
          <w:szCs w:val="32"/>
          <w:highlight w:val="none"/>
        </w:rPr>
        <w:t>。下一步改进措施：希望针对</w:t>
      </w:r>
      <w:r>
        <w:rPr>
          <w:rFonts w:hint="eastAsia" w:ascii="仿宋_GB2312" w:hAnsi="仿宋_GB2312" w:eastAsia="仿宋_GB2312" w:cs="仿宋_GB2312"/>
          <w:sz w:val="32"/>
          <w:szCs w:val="32"/>
          <w:highlight w:val="none"/>
          <w:lang w:val="en-US" w:eastAsia="zh-CN"/>
        </w:rPr>
        <w:t>退役士兵一次性地方经济补助</w:t>
      </w:r>
      <w:r>
        <w:rPr>
          <w:rFonts w:hint="eastAsia" w:ascii="仿宋_GB2312" w:hAnsi="仿宋_GB2312" w:eastAsia="仿宋_GB2312" w:cs="仿宋_GB2312"/>
          <w:sz w:val="32"/>
          <w:szCs w:val="32"/>
          <w:highlight w:val="none"/>
        </w:rPr>
        <w:t>项目，上级资金能相应按比例</w:t>
      </w:r>
      <w:r>
        <w:rPr>
          <w:rFonts w:hint="eastAsia" w:ascii="仿宋_GB2312" w:hAnsi="仿宋_GB2312" w:eastAsia="仿宋_GB2312" w:cs="仿宋_GB2312"/>
          <w:sz w:val="32"/>
          <w:szCs w:val="32"/>
          <w:highlight w:val="none"/>
          <w:lang w:val="en-US" w:eastAsia="zh-CN"/>
        </w:rPr>
        <w:t>多</w:t>
      </w:r>
      <w:r>
        <w:rPr>
          <w:rFonts w:hint="eastAsia" w:ascii="仿宋_GB2312" w:hAnsi="仿宋_GB2312" w:eastAsia="仿宋_GB2312" w:cs="仿宋_GB2312"/>
          <w:sz w:val="32"/>
          <w:szCs w:val="32"/>
          <w:highlight w:val="none"/>
        </w:rPr>
        <w:t>承担</w:t>
      </w:r>
      <w:r>
        <w:rPr>
          <w:rFonts w:hint="eastAsia" w:ascii="仿宋_GB2312" w:hAnsi="仿宋_GB2312" w:eastAsia="仿宋_GB2312" w:cs="仿宋_GB2312"/>
          <w:sz w:val="32"/>
          <w:szCs w:val="32"/>
          <w:highlight w:val="none"/>
          <w:lang w:val="en-US" w:eastAsia="zh-CN"/>
        </w:rPr>
        <w:t>退役士官的补助</w:t>
      </w:r>
      <w:r>
        <w:rPr>
          <w:rFonts w:hint="eastAsia" w:ascii="仿宋_GB2312" w:hAnsi="仿宋_GB2312" w:eastAsia="仿宋_GB2312" w:cs="仿宋_GB2312"/>
          <w:sz w:val="32"/>
          <w:szCs w:val="32"/>
          <w:highlight w:val="none"/>
        </w:rPr>
        <w:t>，从而减轻县级财政压力。</w:t>
      </w:r>
    </w:p>
    <w:p w14:paraId="3A2111D4">
      <w:pPr>
        <w:numPr>
          <w:ilvl w:val="0"/>
          <w:numId w:val="0"/>
        </w:numPr>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米易县退役军人事务局村（社区）双拥工作费项目绩效目标完成情况综述。项目全年预算数51.3万元，执行数为51.3万元，完成预算的100%。通过项目实施，推动社区“五位一体”建设和双拥工作全面发展。</w:t>
      </w:r>
    </w:p>
    <w:p w14:paraId="5D9DE2E0">
      <w:pPr>
        <w:numPr>
          <w:ilvl w:val="0"/>
          <w:numId w:val="0"/>
        </w:numPr>
        <w:spacing w:line="58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（5）2019年现役军人军功奖</w:t>
      </w:r>
      <w:r>
        <w:rPr>
          <w:rFonts w:hint="eastAsia" w:ascii="仿宋_GB2312" w:hAnsi="仿宋_GB2312" w:eastAsia="仿宋_GB2312" w:cs="仿宋_GB2312"/>
          <w:sz w:val="32"/>
          <w:szCs w:val="32"/>
          <w:highlight w:val="none"/>
        </w:rPr>
        <w:t>完成情况综述。项目全年预算数</w:t>
      </w:r>
      <w:r>
        <w:rPr>
          <w:rFonts w:hint="eastAsia" w:ascii="仿宋_GB2312" w:hAnsi="仿宋_GB2312" w:eastAsia="仿宋_GB2312" w:cs="仿宋_GB2312"/>
          <w:sz w:val="32"/>
          <w:szCs w:val="32"/>
          <w:highlight w:val="none"/>
          <w:lang w:val="en-US" w:eastAsia="zh-CN"/>
        </w:rPr>
        <w:t>4.17</w:t>
      </w:r>
      <w:r>
        <w:rPr>
          <w:rFonts w:hint="eastAsia" w:ascii="仿宋_GB2312" w:hAnsi="仿宋_GB2312" w:eastAsia="仿宋_GB2312" w:cs="仿宋_GB2312"/>
          <w:sz w:val="32"/>
          <w:szCs w:val="32"/>
          <w:highlight w:val="none"/>
        </w:rPr>
        <w:t>万元，执行数为</w:t>
      </w:r>
      <w:r>
        <w:rPr>
          <w:rFonts w:hint="eastAsia" w:ascii="仿宋_GB2312" w:hAnsi="仿宋_GB2312" w:eastAsia="仿宋_GB2312" w:cs="仿宋_GB2312"/>
          <w:sz w:val="32"/>
          <w:szCs w:val="32"/>
          <w:highlight w:val="none"/>
          <w:lang w:val="en-US" w:eastAsia="zh-CN"/>
        </w:rPr>
        <w:t>4.17</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%。通过项目实施，保障支持军人安心服役，激励军人保卫祖国、建设祖国的奉献精神，鼓励军人进步，进一步加强国防和军队建设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在项目完成过程中未发现相关问题。</w:t>
      </w:r>
    </w:p>
    <w:p w14:paraId="1A58E882">
      <w:pPr>
        <w:spacing w:line="580" w:lineRule="exact"/>
        <w:ind w:firstLine="640" w:firstLineChars="200"/>
        <w:rPr>
          <w:rFonts w:ascii="仿宋_GB2312" w:hAnsi="仿宋_GB2312" w:eastAsia="仿宋_GB2312" w:cs="仿宋_GB2312"/>
          <w:sz w:val="32"/>
          <w:szCs w:val="32"/>
          <w:highlight w:val="yellow"/>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18"/>
        <w:gridCol w:w="2174"/>
        <w:gridCol w:w="2394"/>
        <w:gridCol w:w="2392"/>
      </w:tblGrid>
      <w:tr w14:paraId="06ABCDB3">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noWrap w:val="0"/>
            <w:tcMar>
              <w:top w:w="15" w:type="dxa"/>
              <w:left w:w="15" w:type="dxa"/>
              <w:right w:w="15" w:type="dxa"/>
            </w:tcMar>
            <w:vAlign w:val="center"/>
          </w:tcPr>
          <w:p w14:paraId="53C13CE3">
            <w:pPr>
              <w:widowControl/>
              <w:jc w:val="center"/>
              <w:textAlignment w:val="center"/>
              <w:rPr>
                <w:rFonts w:ascii="宋体" w:cs="宋体"/>
                <w:color w:val="000000"/>
                <w:sz w:val="36"/>
                <w:szCs w:val="36"/>
                <w:highlight w:val="none"/>
              </w:rPr>
            </w:pPr>
            <w:r>
              <w:rPr>
                <w:rFonts w:hint="eastAsia" w:ascii="宋体" w:hAnsi="宋体" w:cs="宋体"/>
                <w:b/>
                <w:bCs/>
                <w:color w:val="000000"/>
                <w:kern w:val="0"/>
                <w:sz w:val="36"/>
                <w:szCs w:val="36"/>
                <w:highlight w:val="none"/>
              </w:rPr>
              <w:t>项目绩效目标完成情况表</w:t>
            </w:r>
            <w:r>
              <w:rPr>
                <w:rFonts w:ascii="宋体" w:cs="宋体"/>
                <w:b/>
                <w:bCs/>
                <w:color w:val="000000"/>
                <w:kern w:val="0"/>
                <w:sz w:val="36"/>
                <w:szCs w:val="36"/>
                <w:highlight w:val="none"/>
              </w:rPr>
              <w:br w:type="textWrapping"/>
            </w:r>
            <w:r>
              <w:rPr>
                <w:rFonts w:ascii="宋体" w:hAnsi="宋体" w:cs="宋体"/>
                <w:color w:val="000000"/>
                <w:kern w:val="0"/>
                <w:sz w:val="36"/>
                <w:szCs w:val="36"/>
                <w:highlight w:val="none"/>
              </w:rPr>
              <w:t xml:space="preserve">(2019 </w:t>
            </w:r>
            <w:r>
              <w:rPr>
                <w:rFonts w:hint="eastAsia" w:ascii="宋体" w:hAnsi="宋体" w:cs="宋体"/>
                <w:color w:val="000000"/>
                <w:kern w:val="0"/>
                <w:sz w:val="36"/>
                <w:szCs w:val="36"/>
                <w:highlight w:val="none"/>
              </w:rPr>
              <w:t>年度</w:t>
            </w:r>
            <w:r>
              <w:rPr>
                <w:rFonts w:ascii="宋体" w:hAnsi="宋体" w:cs="宋体"/>
                <w:color w:val="000000"/>
                <w:kern w:val="0"/>
                <w:sz w:val="36"/>
                <w:szCs w:val="36"/>
                <w:highlight w:val="none"/>
              </w:rPr>
              <w:t>)</w:t>
            </w:r>
          </w:p>
        </w:tc>
      </w:tr>
      <w:tr w14:paraId="488C6D0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6DEFBB">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项目名称</w:t>
            </w:r>
          </w:p>
        </w:tc>
        <w:tc>
          <w:tcPr>
            <w:tcW w:w="71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24F4A5">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义务兵家庭优待金</w:t>
            </w:r>
          </w:p>
        </w:tc>
      </w:tr>
      <w:tr w14:paraId="1309C497">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BD9B5F">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预算单位</w:t>
            </w:r>
          </w:p>
        </w:tc>
        <w:tc>
          <w:tcPr>
            <w:tcW w:w="71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46C48">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米易县退役军人事务局</w:t>
            </w:r>
          </w:p>
        </w:tc>
      </w:tr>
      <w:tr w14:paraId="2AE58759">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AA059">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预算执行情况</w:t>
            </w:r>
            <w:r>
              <w:rPr>
                <w:rFonts w:ascii="宋体" w:hAnsi="宋体" w:cs="宋体"/>
                <w:color w:val="000000"/>
                <w:kern w:val="0"/>
                <w:sz w:val="24"/>
                <w:highlight w:val="none"/>
              </w:rPr>
              <w:t>(</w:t>
            </w:r>
            <w:r>
              <w:rPr>
                <w:rFonts w:hint="eastAsia" w:ascii="宋体" w:hAnsi="宋体" w:cs="宋体"/>
                <w:color w:val="000000"/>
                <w:kern w:val="0"/>
                <w:sz w:val="24"/>
                <w:highlight w:val="none"/>
              </w:rPr>
              <w:t>万元</w:t>
            </w:r>
            <w:r>
              <w:rPr>
                <w:rFonts w:ascii="宋体" w:hAnsi="宋体" w:cs="宋体"/>
                <w:color w:val="000000"/>
                <w:kern w:val="0"/>
                <w:sz w:val="24"/>
                <w:highlight w:val="none"/>
              </w:rPr>
              <w:t>)</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109725">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预算数</w:t>
            </w:r>
            <w:r>
              <w:rPr>
                <w:rFonts w:ascii="宋体" w:hAnsi="宋体" w:cs="宋体"/>
                <w:color w:val="000000"/>
                <w:kern w:val="0"/>
                <w:sz w:val="24"/>
                <w:highlight w:val="none"/>
              </w:rPr>
              <w:t>:</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40F9C3">
            <w:pPr>
              <w:widowControl/>
              <w:jc w:val="center"/>
              <w:textAlignment w:val="center"/>
              <w:rPr>
                <w:rFonts w:ascii="宋体" w:cs="宋体"/>
                <w:color w:val="000000"/>
                <w:sz w:val="24"/>
                <w:highlight w:val="none"/>
              </w:rPr>
            </w:pPr>
            <w:r>
              <w:rPr>
                <w:rFonts w:ascii="Times New Roman" w:hAnsi="Times New Roman" w:eastAsia="仿宋_GB2312"/>
                <w:kern w:val="0"/>
                <w:sz w:val="32"/>
                <w:szCs w:val="32"/>
              </w:rPr>
              <w:t>278.47</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034CB2">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执行数</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48454">
            <w:pPr>
              <w:widowControl/>
              <w:jc w:val="center"/>
              <w:textAlignment w:val="center"/>
              <w:rPr>
                <w:rFonts w:ascii="宋体" w:cs="宋体"/>
                <w:color w:val="000000"/>
                <w:sz w:val="24"/>
                <w:highlight w:val="none"/>
              </w:rPr>
            </w:pPr>
            <w:r>
              <w:rPr>
                <w:rFonts w:ascii="Times New Roman" w:hAnsi="Times New Roman" w:eastAsia="仿宋_GB2312"/>
                <w:kern w:val="0"/>
                <w:sz w:val="32"/>
                <w:szCs w:val="32"/>
              </w:rPr>
              <w:t>278.47</w:t>
            </w:r>
          </w:p>
        </w:tc>
      </w:tr>
      <w:tr w14:paraId="792775B9">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4580B1">
            <w:pPr>
              <w:jc w:val="center"/>
              <w:rPr>
                <w:rFonts w:ascii="宋体" w:cs="宋体"/>
                <w:color w:val="000000"/>
                <w:sz w:val="24"/>
                <w:highlight w:val="none"/>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B3B84">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其中</w:t>
            </w:r>
            <w:r>
              <w:rPr>
                <w:rFonts w:ascii="宋体" w:cs="宋体"/>
                <w:color w:val="000000"/>
                <w:kern w:val="0"/>
                <w:sz w:val="24"/>
                <w:highlight w:val="none"/>
              </w:rPr>
              <w:t>-</w:t>
            </w:r>
            <w:r>
              <w:rPr>
                <w:rFonts w:hint="eastAsia" w:ascii="宋体" w:hAnsi="宋体" w:cs="宋体"/>
                <w:color w:val="000000"/>
                <w:kern w:val="0"/>
                <w:sz w:val="24"/>
                <w:highlight w:val="none"/>
              </w:rPr>
              <w:t>财政拨款</w:t>
            </w:r>
            <w:r>
              <w:rPr>
                <w:rFonts w:ascii="宋体" w:hAnsi="宋体" w:cs="宋体"/>
                <w:color w:val="000000"/>
                <w:kern w:val="0"/>
                <w:sz w:val="24"/>
                <w:highlight w:val="none"/>
              </w:rPr>
              <w:t>:</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00364E">
            <w:pPr>
              <w:widowControl/>
              <w:jc w:val="center"/>
              <w:textAlignment w:val="center"/>
              <w:rPr>
                <w:rFonts w:ascii="宋体" w:cs="宋体"/>
                <w:color w:val="000000"/>
                <w:sz w:val="24"/>
                <w:highlight w:val="none"/>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9F02CB">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其中</w:t>
            </w:r>
            <w:r>
              <w:rPr>
                <w:rFonts w:ascii="宋体" w:cs="宋体"/>
                <w:color w:val="000000"/>
                <w:kern w:val="0"/>
                <w:sz w:val="24"/>
                <w:highlight w:val="none"/>
              </w:rPr>
              <w:t>-</w:t>
            </w:r>
            <w:r>
              <w:rPr>
                <w:rFonts w:hint="eastAsia" w:ascii="宋体" w:hAnsi="宋体" w:cs="宋体"/>
                <w:color w:val="000000"/>
                <w:kern w:val="0"/>
                <w:sz w:val="24"/>
                <w:highlight w:val="none"/>
              </w:rPr>
              <w:t>财政拨款</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467AE">
            <w:pPr>
              <w:widowControl/>
              <w:jc w:val="center"/>
              <w:textAlignment w:val="center"/>
              <w:rPr>
                <w:rFonts w:ascii="宋体" w:cs="宋体"/>
                <w:color w:val="000000"/>
                <w:sz w:val="24"/>
                <w:highlight w:val="none"/>
              </w:rPr>
            </w:pPr>
          </w:p>
        </w:tc>
      </w:tr>
      <w:tr w14:paraId="12EFB815">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A9C02D">
            <w:pPr>
              <w:jc w:val="center"/>
              <w:rPr>
                <w:rFonts w:ascii="宋体" w:cs="宋体"/>
                <w:color w:val="000000"/>
                <w:sz w:val="24"/>
                <w:highlight w:val="none"/>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5216A5">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其它资金</w:t>
            </w:r>
            <w:r>
              <w:rPr>
                <w:rFonts w:ascii="宋体" w:hAnsi="宋体" w:cs="宋体"/>
                <w:color w:val="000000"/>
                <w:kern w:val="0"/>
                <w:sz w:val="24"/>
                <w:highlight w:val="none"/>
              </w:rPr>
              <w:t>:</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DF68F0">
            <w:pPr>
              <w:widowControl/>
              <w:jc w:val="center"/>
              <w:textAlignment w:val="center"/>
              <w:rPr>
                <w:rFonts w:ascii="宋体" w:cs="宋体"/>
                <w:color w:val="000000"/>
                <w:sz w:val="24"/>
                <w:highlight w:val="none"/>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30BBB4">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其它资金</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74E6C">
            <w:pPr>
              <w:jc w:val="center"/>
              <w:rPr>
                <w:rFonts w:ascii="宋体" w:cs="宋体"/>
                <w:color w:val="000000"/>
                <w:sz w:val="24"/>
                <w:highlight w:val="none"/>
              </w:rPr>
            </w:pPr>
          </w:p>
        </w:tc>
      </w:tr>
      <w:tr w14:paraId="01B5F96F">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DCF3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E7CB0E">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2BC49A">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实际完成目标</w:t>
            </w:r>
          </w:p>
        </w:tc>
      </w:tr>
      <w:tr w14:paraId="11AE0F57">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D6AEF">
            <w:pPr>
              <w:jc w:val="center"/>
              <w:rPr>
                <w:rFonts w:ascii="宋体" w:cs="宋体"/>
                <w:color w:val="000000"/>
                <w:sz w:val="24"/>
                <w:highlight w:val="none"/>
              </w:rPr>
            </w:pPr>
          </w:p>
        </w:tc>
        <w:tc>
          <w:tcPr>
            <w:tcW w:w="47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D77E3E">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为了支持军人安心服役，支持双拥工作，实现城乡一体、同役同酬的优待原则为义务兵家庭发放优待。</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89EDE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lang w:val="en-US" w:eastAsia="zh-CN"/>
              </w:rPr>
              <w:t>有效的</w:t>
            </w:r>
            <w:r>
              <w:rPr>
                <w:rFonts w:hint="eastAsia" w:ascii="宋体" w:hAnsi="宋体" w:cs="宋体"/>
                <w:color w:val="000000"/>
                <w:kern w:val="0"/>
                <w:sz w:val="24"/>
                <w:highlight w:val="none"/>
              </w:rPr>
              <w:t>支持军人安心服役，支持双拥工作，实现城乡一体、同役同酬的优待原则为义务兵家庭发放优待。</w:t>
            </w:r>
          </w:p>
        </w:tc>
      </w:tr>
      <w:tr w14:paraId="57B8DC02">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6D7B80E9">
            <w:pPr>
              <w:widowControl/>
              <w:jc w:val="center"/>
              <w:textAlignment w:val="center"/>
              <w:rPr>
                <w:rFonts w:ascii="宋体" w:cs="宋体"/>
                <w:color w:val="000000"/>
                <w:sz w:val="24"/>
                <w:highlight w:val="none"/>
              </w:rPr>
            </w:pPr>
            <w:r>
              <w:rPr>
                <w:rFonts w:hint="eastAsia" w:ascii="宋体" w:hAnsi="宋体" w:cs="宋体"/>
                <w:color w:val="000000"/>
                <w:sz w:val="24"/>
                <w:highlight w:val="none"/>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B66F78">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788CB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二级指标</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7787D9">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0286D6">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预期指标值</w:t>
            </w:r>
            <w:r>
              <w:rPr>
                <w:rFonts w:ascii="宋体" w:hAnsi="宋体" w:cs="宋体"/>
                <w:color w:val="000000"/>
                <w:kern w:val="0"/>
                <w:sz w:val="24"/>
                <w:highlight w:val="none"/>
              </w:rPr>
              <w:t>(</w:t>
            </w:r>
            <w:r>
              <w:rPr>
                <w:rFonts w:hint="eastAsia" w:ascii="宋体" w:hAnsi="宋体" w:cs="宋体"/>
                <w:color w:val="000000"/>
                <w:kern w:val="0"/>
                <w:sz w:val="24"/>
                <w:highlight w:val="none"/>
              </w:rPr>
              <w:t>包含数字及文字描述</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0796C4">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实际完成指标值</w:t>
            </w:r>
            <w:r>
              <w:rPr>
                <w:rFonts w:ascii="宋体" w:hAnsi="宋体" w:cs="宋体"/>
                <w:color w:val="000000"/>
                <w:kern w:val="0"/>
                <w:sz w:val="24"/>
                <w:highlight w:val="none"/>
              </w:rPr>
              <w:t>(</w:t>
            </w:r>
            <w:r>
              <w:rPr>
                <w:rFonts w:hint="eastAsia" w:ascii="宋体" w:hAnsi="宋体" w:cs="宋体"/>
                <w:color w:val="000000"/>
                <w:kern w:val="0"/>
                <w:sz w:val="24"/>
                <w:highlight w:val="none"/>
              </w:rPr>
              <w:t>包含数字及文字描述</w:t>
            </w:r>
            <w:r>
              <w:rPr>
                <w:rFonts w:ascii="宋体" w:hAnsi="宋体" w:cs="宋体"/>
                <w:color w:val="000000"/>
                <w:kern w:val="0"/>
                <w:sz w:val="24"/>
                <w:highlight w:val="none"/>
              </w:rPr>
              <w:t>)</w:t>
            </w:r>
          </w:p>
        </w:tc>
      </w:tr>
      <w:tr w14:paraId="14019450">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45F9B3E9">
            <w:pPr>
              <w:widowControl/>
              <w:jc w:val="center"/>
              <w:textAlignment w:val="center"/>
              <w:rPr>
                <w:rFonts w:ascii="宋体" w:cs="宋体"/>
                <w:color w:val="000000"/>
                <w:sz w:val="24"/>
                <w:highlight w:val="none"/>
              </w:rPr>
            </w:pPr>
          </w:p>
        </w:tc>
        <w:tc>
          <w:tcPr>
            <w:tcW w:w="136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71ADFDA1">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项目完成指标</w:t>
            </w:r>
          </w:p>
          <w:p w14:paraId="1DE62E25">
            <w:pPr>
              <w:widowControl/>
              <w:jc w:val="both"/>
              <w:textAlignment w:val="center"/>
              <w:rPr>
                <w:rFonts w:ascii="宋体" w:cs="宋体"/>
                <w:color w:val="000000"/>
                <w:sz w:val="24"/>
                <w:highlight w:val="none"/>
              </w:rPr>
            </w:pPr>
          </w:p>
        </w:tc>
        <w:tc>
          <w:tcPr>
            <w:tcW w:w="102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35BE30CE">
            <w:pPr>
              <w:widowControl/>
              <w:jc w:val="center"/>
              <w:textAlignment w:val="center"/>
              <w:rPr>
                <w:rFonts w:hint="default"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数量指标</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1FC3E7">
            <w:pPr>
              <w:widowControl/>
              <w:jc w:val="center"/>
              <w:textAlignment w:val="center"/>
              <w:rPr>
                <w:rFonts w:hint="eastAsia" w:ascii="宋体" w:hAnsi="宋体" w:cs="宋体"/>
                <w:color w:val="000000"/>
                <w:kern w:val="0"/>
                <w:sz w:val="24"/>
                <w:highlight w:val="none"/>
                <w:lang w:val="en-US" w:eastAsia="zh-CN"/>
              </w:rPr>
            </w:pPr>
            <w:r>
              <w:rPr>
                <w:rFonts w:hint="default" w:ascii="宋体" w:hAnsi="宋体" w:cs="宋体"/>
                <w:color w:val="000000"/>
                <w:kern w:val="0"/>
                <w:sz w:val="24"/>
                <w:highlight w:val="none"/>
                <w:lang w:val="en-US" w:eastAsia="zh-CN"/>
              </w:rPr>
              <w:t>201</w:t>
            </w:r>
            <w:r>
              <w:rPr>
                <w:rFonts w:hint="eastAsia" w:ascii="宋体" w:hAnsi="宋体" w:cs="宋体"/>
                <w:color w:val="000000"/>
                <w:kern w:val="0"/>
                <w:sz w:val="24"/>
                <w:highlight w:val="none"/>
                <w:lang w:val="en-US" w:eastAsia="zh-CN"/>
              </w:rPr>
              <w:t>7</w:t>
            </w:r>
            <w:r>
              <w:rPr>
                <w:rFonts w:hint="default" w:ascii="宋体" w:hAnsi="宋体" w:cs="宋体"/>
                <w:color w:val="000000"/>
                <w:kern w:val="0"/>
                <w:sz w:val="24"/>
                <w:highlight w:val="none"/>
                <w:lang w:val="en-US" w:eastAsia="zh-CN"/>
              </w:rPr>
              <w:t>年入伍义务兵人数</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1EE506">
            <w:pPr>
              <w:widowControl/>
              <w:jc w:val="center"/>
              <w:textAlignment w:val="center"/>
              <w:rPr>
                <w:rFonts w:ascii="宋体" w:cs="宋体"/>
                <w:color w:val="000000"/>
                <w:sz w:val="24"/>
                <w:highlight w:val="none"/>
              </w:rPr>
            </w:pPr>
            <w:r>
              <w:rPr>
                <w:rFonts w:ascii="宋体" w:hAnsi="宋体" w:eastAsia="宋体" w:cs="宋体"/>
                <w:sz w:val="24"/>
                <w:szCs w:val="24"/>
              </w:rPr>
              <w:t>97</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A39C57">
            <w:pPr>
              <w:widowControl/>
              <w:jc w:val="center"/>
              <w:textAlignment w:val="center"/>
              <w:rPr>
                <w:rFonts w:ascii="宋体" w:cs="宋体"/>
                <w:color w:val="000000"/>
                <w:sz w:val="24"/>
                <w:highlight w:val="none"/>
              </w:rPr>
            </w:pPr>
            <w:r>
              <w:rPr>
                <w:rFonts w:ascii="宋体" w:hAnsi="宋体" w:eastAsia="宋体" w:cs="宋体"/>
                <w:sz w:val="24"/>
                <w:szCs w:val="24"/>
              </w:rPr>
              <w:t>97</w:t>
            </w:r>
          </w:p>
        </w:tc>
      </w:tr>
      <w:tr w14:paraId="62B1EBE1">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130319CF">
            <w:pPr>
              <w:widowControl/>
              <w:jc w:val="center"/>
              <w:textAlignment w:val="center"/>
              <w:rPr>
                <w:rFonts w:ascii="宋体" w:cs="宋体"/>
                <w:color w:val="000000"/>
                <w:sz w:val="24"/>
                <w:highlight w:val="none"/>
              </w:rPr>
            </w:pPr>
          </w:p>
        </w:tc>
        <w:tc>
          <w:tcPr>
            <w:tcW w:w="136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03E5D38C">
            <w:pPr>
              <w:widowControl/>
              <w:jc w:val="center"/>
              <w:textAlignment w:val="center"/>
              <w:rPr>
                <w:rFonts w:ascii="宋体" w:cs="宋体"/>
                <w:color w:val="000000"/>
                <w:sz w:val="24"/>
                <w:highlight w:val="none"/>
              </w:rPr>
            </w:pPr>
          </w:p>
        </w:tc>
        <w:tc>
          <w:tcPr>
            <w:tcW w:w="102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5192F058">
            <w:pPr>
              <w:widowControl/>
              <w:jc w:val="center"/>
              <w:textAlignment w:val="center"/>
              <w:rPr>
                <w:rFonts w:hint="eastAsia" w:ascii="宋体" w:hAnsi="宋体" w:cs="宋体"/>
                <w:color w:val="000000"/>
                <w:kern w:val="0"/>
                <w:sz w:val="24"/>
                <w:highlight w:val="none"/>
                <w:lang w:val="en-US" w:eastAsia="zh-CN"/>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A7BAF">
            <w:pPr>
              <w:widowControl/>
              <w:jc w:val="center"/>
              <w:textAlignment w:val="center"/>
              <w:rPr>
                <w:rFonts w:hint="eastAsia" w:ascii="宋体" w:hAnsi="宋体" w:cs="宋体"/>
                <w:color w:val="000000"/>
                <w:kern w:val="0"/>
                <w:sz w:val="24"/>
                <w:highlight w:val="none"/>
                <w:lang w:val="en-US" w:eastAsia="zh-CN"/>
              </w:rPr>
            </w:pPr>
            <w:r>
              <w:rPr>
                <w:rFonts w:hint="default" w:ascii="宋体" w:hAnsi="宋体" w:cs="宋体"/>
                <w:color w:val="000000"/>
                <w:kern w:val="0"/>
                <w:sz w:val="24"/>
                <w:highlight w:val="none"/>
                <w:lang w:val="en-US" w:eastAsia="zh-CN"/>
              </w:rPr>
              <w:t>201</w:t>
            </w:r>
            <w:r>
              <w:rPr>
                <w:rFonts w:hint="eastAsia" w:ascii="宋体" w:hAnsi="宋体" w:cs="宋体"/>
                <w:color w:val="000000"/>
                <w:kern w:val="0"/>
                <w:sz w:val="24"/>
                <w:highlight w:val="none"/>
                <w:lang w:val="en-US" w:eastAsia="zh-CN"/>
              </w:rPr>
              <w:t>8</w:t>
            </w:r>
            <w:r>
              <w:rPr>
                <w:rFonts w:hint="default" w:ascii="宋体" w:hAnsi="宋体" w:cs="宋体"/>
                <w:color w:val="000000"/>
                <w:kern w:val="0"/>
                <w:sz w:val="24"/>
                <w:highlight w:val="none"/>
                <w:lang w:val="en-US" w:eastAsia="zh-CN"/>
              </w:rPr>
              <w:t>年入伍义务兵人数</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500E3">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93</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BDFF9">
            <w:pPr>
              <w:widowControl/>
              <w:jc w:val="center"/>
              <w:textAlignment w:val="center"/>
              <w:rPr>
                <w:rFonts w:ascii="宋体" w:cs="宋体"/>
                <w:color w:val="000000"/>
                <w:sz w:val="24"/>
                <w:highlight w:val="none"/>
              </w:rPr>
            </w:pPr>
            <w:r>
              <w:rPr>
                <w:rFonts w:hint="eastAsia" w:ascii="宋体" w:cs="宋体"/>
                <w:color w:val="000000"/>
                <w:sz w:val="24"/>
                <w:highlight w:val="none"/>
                <w:lang w:val="en-US" w:eastAsia="zh-CN"/>
              </w:rPr>
              <w:t>93</w:t>
            </w:r>
          </w:p>
        </w:tc>
      </w:tr>
      <w:tr w14:paraId="06C5AD8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482CF341">
            <w:pPr>
              <w:widowControl/>
              <w:jc w:val="center"/>
              <w:textAlignment w:val="center"/>
              <w:rPr>
                <w:rFonts w:ascii="宋体" w:cs="宋体"/>
                <w:color w:val="000000"/>
                <w:sz w:val="24"/>
                <w:highlight w:val="none"/>
              </w:rPr>
            </w:pPr>
          </w:p>
        </w:tc>
        <w:tc>
          <w:tcPr>
            <w:tcW w:w="1367" w:type="dxa"/>
            <w:vMerge w:val="restart"/>
            <w:tcBorders>
              <w:left w:val="single" w:color="000000" w:sz="4" w:space="0"/>
              <w:right w:val="single" w:color="000000" w:sz="4" w:space="0"/>
            </w:tcBorders>
            <w:noWrap w:val="0"/>
            <w:tcMar>
              <w:top w:w="15" w:type="dxa"/>
              <w:left w:w="15" w:type="dxa"/>
              <w:right w:w="15" w:type="dxa"/>
            </w:tcMar>
            <w:vAlign w:val="center"/>
          </w:tcPr>
          <w:p w14:paraId="5E412655">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项目完成指标</w:t>
            </w:r>
          </w:p>
          <w:p w14:paraId="4EB55F54">
            <w:pPr>
              <w:widowControl/>
              <w:jc w:val="center"/>
              <w:textAlignment w:val="center"/>
              <w:rPr>
                <w:rFonts w:ascii="宋体" w:cs="宋体"/>
                <w:color w:val="000000"/>
                <w:sz w:val="24"/>
                <w:highlight w:val="none"/>
              </w:rPr>
            </w:pPr>
          </w:p>
        </w:tc>
        <w:tc>
          <w:tcPr>
            <w:tcW w:w="1025" w:type="dxa"/>
            <w:vMerge w:val="restart"/>
            <w:tcBorders>
              <w:left w:val="single" w:color="000000" w:sz="4" w:space="0"/>
              <w:right w:val="single" w:color="000000" w:sz="4" w:space="0"/>
            </w:tcBorders>
            <w:noWrap w:val="0"/>
            <w:tcMar>
              <w:top w:w="15" w:type="dxa"/>
              <w:left w:w="15" w:type="dxa"/>
              <w:right w:w="15" w:type="dxa"/>
            </w:tcMar>
            <w:vAlign w:val="center"/>
          </w:tcPr>
          <w:p w14:paraId="5EE47DB9">
            <w:pPr>
              <w:widowControl/>
              <w:jc w:val="center"/>
              <w:textAlignment w:val="center"/>
              <w:rPr>
                <w:rFonts w:hint="default"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质量指标</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3AC2D0">
            <w:pPr>
              <w:keepNext w:val="0"/>
              <w:keepLines w:val="0"/>
              <w:widowControl/>
              <w:suppressLineNumbers w:val="0"/>
              <w:jc w:val="left"/>
              <w:textAlignment w:val="center"/>
              <w:rPr>
                <w:rFonts w:hint="default" w:ascii="宋体" w:hAnsi="宋体" w:cs="宋体"/>
                <w:color w:val="000000"/>
                <w:kern w:val="0"/>
                <w:sz w:val="24"/>
                <w:highlight w:val="none"/>
                <w:lang w:val="en-US" w:eastAsia="zh-CN"/>
              </w:rPr>
            </w:pPr>
            <w:r>
              <w:rPr>
                <w:rFonts w:hint="eastAsia" w:ascii="宋体" w:hAnsi="宋体" w:eastAsia="宋体" w:cs="宋体"/>
                <w:i w:val="0"/>
                <w:color w:val="000000"/>
                <w:kern w:val="0"/>
                <w:sz w:val="24"/>
                <w:szCs w:val="24"/>
                <w:u w:val="none"/>
                <w:lang w:val="en-US" w:eastAsia="zh-CN" w:bidi="ar"/>
              </w:rPr>
              <w:t>政策落实率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F2CDAB">
            <w:pPr>
              <w:keepNext w:val="0"/>
              <w:keepLines w:val="0"/>
              <w:widowControl/>
              <w:suppressLineNumbers w:val="0"/>
              <w:jc w:val="center"/>
              <w:textAlignment w:val="center"/>
              <w:rPr>
                <w:rFonts w:hint="eastAsia" w:ascii="宋体" w:cs="宋体"/>
                <w:color w:val="000000"/>
                <w:sz w:val="24"/>
                <w:highlight w:val="none"/>
                <w:lang w:val="en-US" w:eastAsia="zh-CN"/>
              </w:rPr>
            </w:pPr>
            <w:r>
              <w:rPr>
                <w:rFonts w:hint="eastAsia" w:ascii="宋体" w:hAnsi="宋体" w:eastAsia="宋体" w:cs="宋体"/>
                <w:i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DA142">
            <w:pPr>
              <w:keepNext w:val="0"/>
              <w:keepLines w:val="0"/>
              <w:widowControl/>
              <w:suppressLineNumbers w:val="0"/>
              <w:jc w:val="center"/>
              <w:textAlignment w:val="center"/>
              <w:rPr>
                <w:rFonts w:hint="eastAsia" w:ascii="宋体" w:cs="宋体"/>
                <w:color w:val="000000"/>
                <w:sz w:val="24"/>
                <w:highlight w:val="none"/>
                <w:lang w:val="en-US" w:eastAsia="zh-CN"/>
              </w:rPr>
            </w:pPr>
            <w:r>
              <w:rPr>
                <w:rFonts w:hint="eastAsia" w:ascii="宋体" w:hAnsi="宋体" w:eastAsia="宋体" w:cs="宋体"/>
                <w:i w:val="0"/>
                <w:color w:val="000000"/>
                <w:kern w:val="0"/>
                <w:sz w:val="24"/>
                <w:szCs w:val="24"/>
                <w:u w:val="none"/>
                <w:lang w:val="en-US" w:eastAsia="zh-CN" w:bidi="ar"/>
              </w:rPr>
              <w:t>100%</w:t>
            </w:r>
          </w:p>
        </w:tc>
      </w:tr>
      <w:tr w14:paraId="037A47C1">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4FFC6AB5">
            <w:pPr>
              <w:widowControl/>
              <w:jc w:val="center"/>
              <w:textAlignment w:val="center"/>
              <w:rPr>
                <w:rFonts w:ascii="宋体" w:cs="宋体"/>
                <w:color w:val="000000"/>
                <w:sz w:val="24"/>
                <w:highlight w:val="none"/>
              </w:rPr>
            </w:pPr>
          </w:p>
        </w:tc>
        <w:tc>
          <w:tcPr>
            <w:tcW w:w="1367" w:type="dxa"/>
            <w:vMerge w:val="continue"/>
            <w:tcBorders>
              <w:left w:val="single" w:color="000000" w:sz="4" w:space="0"/>
              <w:right w:val="single" w:color="000000" w:sz="4" w:space="0"/>
            </w:tcBorders>
            <w:noWrap w:val="0"/>
            <w:tcMar>
              <w:top w:w="15" w:type="dxa"/>
              <w:left w:w="15" w:type="dxa"/>
              <w:right w:w="15" w:type="dxa"/>
            </w:tcMar>
            <w:vAlign w:val="center"/>
          </w:tcPr>
          <w:p w14:paraId="23F46071">
            <w:pPr>
              <w:widowControl/>
              <w:jc w:val="center"/>
              <w:textAlignment w:val="center"/>
              <w:rPr>
                <w:rFonts w:ascii="宋体" w:cs="宋体"/>
                <w:color w:val="000000"/>
                <w:sz w:val="24"/>
                <w:highlight w:val="none"/>
              </w:rPr>
            </w:pPr>
          </w:p>
        </w:tc>
        <w:tc>
          <w:tcPr>
            <w:tcW w:w="1025" w:type="dxa"/>
            <w:vMerge w:val="continue"/>
            <w:tcBorders>
              <w:left w:val="single" w:color="000000" w:sz="4" w:space="0"/>
              <w:right w:val="single" w:color="000000" w:sz="4" w:space="0"/>
            </w:tcBorders>
            <w:noWrap w:val="0"/>
            <w:tcMar>
              <w:top w:w="15" w:type="dxa"/>
              <w:left w:w="15" w:type="dxa"/>
              <w:right w:w="15" w:type="dxa"/>
            </w:tcMar>
            <w:vAlign w:val="center"/>
          </w:tcPr>
          <w:p w14:paraId="22B6863D">
            <w:pPr>
              <w:widowControl/>
              <w:jc w:val="center"/>
              <w:textAlignment w:val="center"/>
              <w:rPr>
                <w:rFonts w:hint="eastAsia" w:ascii="宋体" w:hAnsi="宋体" w:cs="宋体"/>
                <w:color w:val="000000"/>
                <w:kern w:val="0"/>
                <w:sz w:val="24"/>
                <w:highlight w:val="none"/>
                <w:lang w:val="en-US" w:eastAsia="zh-CN"/>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C04EA6">
            <w:pPr>
              <w:keepNext w:val="0"/>
              <w:keepLines w:val="0"/>
              <w:widowControl/>
              <w:suppressLineNumbers w:val="0"/>
              <w:jc w:val="left"/>
              <w:textAlignment w:val="center"/>
              <w:rPr>
                <w:rFonts w:hint="default" w:ascii="宋体" w:hAnsi="宋体" w:cs="宋体"/>
                <w:color w:val="000000"/>
                <w:kern w:val="0"/>
                <w:sz w:val="24"/>
                <w:highlight w:val="none"/>
                <w:lang w:val="en-US" w:eastAsia="zh-CN"/>
              </w:rPr>
            </w:pPr>
            <w:r>
              <w:rPr>
                <w:rFonts w:hint="eastAsia" w:ascii="宋体" w:hAnsi="宋体" w:eastAsia="宋体" w:cs="宋体"/>
                <w:i w:val="0"/>
                <w:color w:val="000000"/>
                <w:kern w:val="0"/>
                <w:sz w:val="24"/>
                <w:szCs w:val="24"/>
                <w:u w:val="none"/>
                <w:lang w:val="en-US" w:eastAsia="zh-CN" w:bidi="ar"/>
              </w:rPr>
              <w:t>经费足额拨付率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63C5BE">
            <w:pPr>
              <w:keepNext w:val="0"/>
              <w:keepLines w:val="0"/>
              <w:widowControl/>
              <w:suppressLineNumbers w:val="0"/>
              <w:jc w:val="center"/>
              <w:textAlignment w:val="center"/>
              <w:rPr>
                <w:rFonts w:hint="eastAsia" w:ascii="宋体" w:cs="宋体"/>
                <w:color w:val="000000"/>
                <w:sz w:val="24"/>
                <w:highlight w:val="none"/>
                <w:lang w:val="en-US" w:eastAsia="zh-CN"/>
              </w:rPr>
            </w:pPr>
            <w:r>
              <w:rPr>
                <w:rFonts w:hint="eastAsia" w:ascii="宋体" w:hAnsi="宋体" w:eastAsia="宋体" w:cs="宋体"/>
                <w:i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ABB702">
            <w:pPr>
              <w:keepNext w:val="0"/>
              <w:keepLines w:val="0"/>
              <w:widowControl/>
              <w:suppressLineNumbers w:val="0"/>
              <w:jc w:val="center"/>
              <w:textAlignment w:val="center"/>
              <w:rPr>
                <w:rFonts w:hint="eastAsia" w:ascii="宋体" w:cs="宋体"/>
                <w:color w:val="000000"/>
                <w:sz w:val="24"/>
                <w:highlight w:val="none"/>
                <w:lang w:val="en-US" w:eastAsia="zh-CN"/>
              </w:rPr>
            </w:pPr>
            <w:r>
              <w:rPr>
                <w:rFonts w:hint="eastAsia" w:ascii="宋体" w:hAnsi="宋体" w:eastAsia="宋体" w:cs="宋体"/>
                <w:i w:val="0"/>
                <w:color w:val="000000"/>
                <w:kern w:val="0"/>
                <w:sz w:val="24"/>
                <w:szCs w:val="24"/>
                <w:u w:val="none"/>
                <w:lang w:val="en-US" w:eastAsia="zh-CN" w:bidi="ar"/>
              </w:rPr>
              <w:t>100%</w:t>
            </w:r>
          </w:p>
        </w:tc>
      </w:tr>
      <w:tr w14:paraId="14019061">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290030EA">
            <w:pPr>
              <w:widowControl/>
              <w:jc w:val="center"/>
              <w:textAlignment w:val="center"/>
              <w:rPr>
                <w:rFonts w:ascii="宋体" w:cs="宋体"/>
                <w:color w:val="000000"/>
                <w:sz w:val="24"/>
                <w:highlight w:val="none"/>
              </w:rPr>
            </w:pPr>
          </w:p>
        </w:tc>
        <w:tc>
          <w:tcPr>
            <w:tcW w:w="136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48941F22">
            <w:pPr>
              <w:widowControl/>
              <w:jc w:val="center"/>
              <w:textAlignment w:val="center"/>
              <w:rPr>
                <w:rFonts w:ascii="宋体" w:cs="宋体"/>
                <w:color w:val="000000"/>
                <w:sz w:val="24"/>
                <w:highlight w:val="none"/>
              </w:rPr>
            </w:pPr>
          </w:p>
        </w:tc>
        <w:tc>
          <w:tcPr>
            <w:tcW w:w="102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1B8D23DA">
            <w:pPr>
              <w:widowControl/>
              <w:jc w:val="center"/>
              <w:textAlignment w:val="center"/>
              <w:rPr>
                <w:rFonts w:hint="eastAsia" w:ascii="宋体" w:hAnsi="宋体" w:cs="宋体"/>
                <w:color w:val="000000"/>
                <w:kern w:val="0"/>
                <w:sz w:val="24"/>
                <w:highlight w:val="none"/>
                <w:lang w:val="en-US" w:eastAsia="zh-CN"/>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032963">
            <w:pPr>
              <w:keepNext w:val="0"/>
              <w:keepLines w:val="0"/>
              <w:widowControl/>
              <w:suppressLineNumbers w:val="0"/>
              <w:jc w:val="left"/>
              <w:textAlignment w:val="center"/>
              <w:rPr>
                <w:rFonts w:hint="default" w:ascii="宋体" w:hAnsi="宋体" w:cs="宋体"/>
                <w:color w:val="000000"/>
                <w:kern w:val="0"/>
                <w:sz w:val="24"/>
                <w:highlight w:val="none"/>
                <w:lang w:val="en-US" w:eastAsia="zh-CN"/>
              </w:rPr>
            </w:pPr>
            <w:r>
              <w:rPr>
                <w:rFonts w:hint="eastAsia" w:ascii="宋体" w:hAnsi="宋体" w:eastAsia="宋体" w:cs="宋体"/>
                <w:i w:val="0"/>
                <w:color w:val="000000"/>
                <w:kern w:val="0"/>
                <w:sz w:val="24"/>
                <w:szCs w:val="24"/>
                <w:u w:val="none"/>
                <w:lang w:val="en-US" w:eastAsia="zh-CN" w:bidi="ar"/>
              </w:rPr>
              <w:t>补助标准按规定执行率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34C079">
            <w:pPr>
              <w:keepNext w:val="0"/>
              <w:keepLines w:val="0"/>
              <w:widowControl/>
              <w:suppressLineNumbers w:val="0"/>
              <w:jc w:val="center"/>
              <w:textAlignment w:val="center"/>
              <w:rPr>
                <w:rFonts w:hint="eastAsia" w:ascii="宋体" w:cs="宋体"/>
                <w:color w:val="000000"/>
                <w:sz w:val="24"/>
                <w:highlight w:val="none"/>
                <w:lang w:val="en-US" w:eastAsia="zh-CN"/>
              </w:rPr>
            </w:pPr>
            <w:r>
              <w:rPr>
                <w:rFonts w:hint="eastAsia" w:ascii="宋体" w:hAnsi="宋体" w:eastAsia="宋体" w:cs="宋体"/>
                <w:i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3B606">
            <w:pPr>
              <w:keepNext w:val="0"/>
              <w:keepLines w:val="0"/>
              <w:widowControl/>
              <w:suppressLineNumbers w:val="0"/>
              <w:jc w:val="center"/>
              <w:textAlignment w:val="center"/>
              <w:rPr>
                <w:rFonts w:hint="eastAsia" w:ascii="宋体" w:cs="宋体"/>
                <w:color w:val="000000"/>
                <w:sz w:val="24"/>
                <w:highlight w:val="none"/>
                <w:lang w:val="en-US" w:eastAsia="zh-CN"/>
              </w:rPr>
            </w:pPr>
            <w:r>
              <w:rPr>
                <w:rFonts w:hint="eastAsia" w:ascii="宋体" w:hAnsi="宋体" w:eastAsia="宋体" w:cs="宋体"/>
                <w:i w:val="0"/>
                <w:color w:val="000000"/>
                <w:kern w:val="0"/>
                <w:sz w:val="24"/>
                <w:szCs w:val="24"/>
                <w:u w:val="none"/>
                <w:lang w:val="en-US" w:eastAsia="zh-CN" w:bidi="ar"/>
              </w:rPr>
              <w:t>100%</w:t>
            </w:r>
          </w:p>
        </w:tc>
      </w:tr>
      <w:tr w14:paraId="4A2AF14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512D8EA1">
            <w:pPr>
              <w:widowControl/>
              <w:jc w:val="center"/>
              <w:textAlignment w:val="center"/>
              <w:rPr>
                <w:rFonts w:ascii="宋体" w:cs="宋体"/>
                <w:color w:val="000000"/>
                <w:sz w:val="24"/>
                <w:highlight w:val="none"/>
              </w:rPr>
            </w:pPr>
          </w:p>
        </w:tc>
        <w:tc>
          <w:tcPr>
            <w:tcW w:w="136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01F10349">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项目完成指标</w:t>
            </w:r>
          </w:p>
          <w:p w14:paraId="2193D80F">
            <w:pPr>
              <w:widowControl/>
              <w:jc w:val="center"/>
              <w:textAlignment w:val="center"/>
              <w:rPr>
                <w:rFonts w:ascii="宋体" w:cs="宋体"/>
                <w:color w:val="000000"/>
                <w:kern w:val="0"/>
                <w:sz w:val="24"/>
                <w:highlight w:val="none"/>
              </w:rPr>
            </w:pPr>
          </w:p>
        </w:tc>
        <w:tc>
          <w:tcPr>
            <w:tcW w:w="102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562D5049">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成本指标</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0D133">
            <w:pPr>
              <w:widowControl/>
              <w:jc w:val="center"/>
              <w:textAlignment w:val="center"/>
              <w:rPr>
                <w:rFonts w:hint="eastAsia" w:ascii="宋体" w:hAnsi="宋体" w:cs="宋体"/>
                <w:color w:val="000000"/>
                <w:kern w:val="0"/>
                <w:sz w:val="24"/>
                <w:highlight w:val="none"/>
                <w:lang w:val="en-US" w:eastAsia="zh-CN"/>
              </w:rPr>
            </w:pPr>
            <w:r>
              <w:rPr>
                <w:rFonts w:hint="default" w:ascii="宋体" w:hAnsi="宋体" w:cs="宋体"/>
                <w:color w:val="000000"/>
                <w:kern w:val="0"/>
                <w:sz w:val="24"/>
                <w:highlight w:val="none"/>
                <w:lang w:val="en-US" w:eastAsia="zh-CN"/>
              </w:rPr>
              <w:t>201</w:t>
            </w:r>
            <w:r>
              <w:rPr>
                <w:rFonts w:hint="eastAsia" w:ascii="宋体" w:hAnsi="宋体" w:cs="宋体"/>
                <w:color w:val="000000"/>
                <w:kern w:val="0"/>
                <w:sz w:val="24"/>
                <w:highlight w:val="none"/>
                <w:lang w:val="en-US" w:eastAsia="zh-CN"/>
              </w:rPr>
              <w:t>7</w:t>
            </w:r>
            <w:r>
              <w:rPr>
                <w:rFonts w:hint="default" w:ascii="宋体" w:hAnsi="宋体" w:cs="宋体"/>
                <w:color w:val="000000"/>
                <w:kern w:val="0"/>
                <w:sz w:val="24"/>
                <w:highlight w:val="none"/>
                <w:lang w:val="en-US" w:eastAsia="zh-CN"/>
              </w:rPr>
              <w:t>年入伍义务兵家庭优待金标准</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4C6989">
            <w:pPr>
              <w:widowControl/>
              <w:jc w:val="center"/>
              <w:textAlignment w:val="center"/>
              <w:rPr>
                <w:rFonts w:ascii="宋体" w:cs="宋体"/>
                <w:color w:val="000000"/>
                <w:sz w:val="24"/>
                <w:highlight w:val="none"/>
              </w:rPr>
            </w:pPr>
            <w:r>
              <w:rPr>
                <w:rFonts w:ascii="宋体" w:hAnsi="宋体" w:eastAsia="宋体" w:cs="宋体"/>
                <w:sz w:val="24"/>
                <w:szCs w:val="24"/>
              </w:rPr>
              <w:t>14057元/年·户</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0C6B8F">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按标准发放</w:t>
            </w:r>
          </w:p>
        </w:tc>
      </w:tr>
      <w:tr w14:paraId="5A7C734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43523919">
            <w:pPr>
              <w:widowControl/>
              <w:jc w:val="center"/>
              <w:textAlignment w:val="center"/>
              <w:rPr>
                <w:rFonts w:ascii="宋体" w:cs="宋体"/>
                <w:color w:val="000000"/>
                <w:sz w:val="24"/>
                <w:highlight w:val="none"/>
              </w:rPr>
            </w:pPr>
          </w:p>
        </w:tc>
        <w:tc>
          <w:tcPr>
            <w:tcW w:w="136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01AF896A">
            <w:pPr>
              <w:widowControl/>
              <w:jc w:val="center"/>
              <w:textAlignment w:val="center"/>
              <w:rPr>
                <w:rFonts w:ascii="宋体" w:cs="宋体"/>
                <w:color w:val="000000"/>
                <w:kern w:val="0"/>
                <w:sz w:val="24"/>
                <w:highlight w:val="none"/>
              </w:rPr>
            </w:pPr>
          </w:p>
        </w:tc>
        <w:tc>
          <w:tcPr>
            <w:tcW w:w="102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7109E9F1">
            <w:pPr>
              <w:widowControl/>
              <w:jc w:val="center"/>
              <w:textAlignment w:val="center"/>
              <w:rPr>
                <w:rFonts w:ascii="宋体" w:cs="宋体"/>
                <w:color w:val="000000"/>
                <w:sz w:val="24"/>
                <w:highlight w:val="none"/>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A2CD17">
            <w:pPr>
              <w:widowControl/>
              <w:jc w:val="center"/>
              <w:textAlignment w:val="center"/>
              <w:rPr>
                <w:rFonts w:hint="eastAsia" w:ascii="宋体" w:hAnsi="宋体" w:cs="宋体"/>
                <w:color w:val="000000"/>
                <w:kern w:val="0"/>
                <w:sz w:val="24"/>
                <w:highlight w:val="none"/>
                <w:lang w:val="en-US" w:eastAsia="zh-CN"/>
              </w:rPr>
            </w:pPr>
            <w:r>
              <w:rPr>
                <w:rFonts w:hint="default" w:ascii="宋体" w:hAnsi="宋体" w:cs="宋体"/>
                <w:color w:val="000000"/>
                <w:kern w:val="0"/>
                <w:sz w:val="24"/>
                <w:highlight w:val="none"/>
                <w:lang w:val="en-US" w:eastAsia="zh-CN"/>
              </w:rPr>
              <w:t>201</w:t>
            </w:r>
            <w:r>
              <w:rPr>
                <w:rFonts w:hint="eastAsia" w:ascii="宋体" w:hAnsi="宋体" w:cs="宋体"/>
                <w:color w:val="000000"/>
                <w:kern w:val="0"/>
                <w:sz w:val="24"/>
                <w:highlight w:val="none"/>
                <w:lang w:val="en-US" w:eastAsia="zh-CN"/>
              </w:rPr>
              <w:t>8</w:t>
            </w:r>
            <w:r>
              <w:rPr>
                <w:rFonts w:hint="default" w:ascii="宋体" w:hAnsi="宋体" w:cs="宋体"/>
                <w:color w:val="000000"/>
                <w:kern w:val="0"/>
                <w:sz w:val="24"/>
                <w:highlight w:val="none"/>
                <w:lang w:val="en-US" w:eastAsia="zh-CN"/>
              </w:rPr>
              <w:t>年入伍义务兵家庭优待金标准</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F0AEA0">
            <w:pPr>
              <w:widowControl/>
              <w:jc w:val="center"/>
              <w:textAlignment w:val="center"/>
              <w:rPr>
                <w:rFonts w:ascii="宋体" w:cs="宋体"/>
                <w:color w:val="000000"/>
                <w:sz w:val="24"/>
                <w:highlight w:val="none"/>
              </w:rPr>
            </w:pPr>
            <w:r>
              <w:rPr>
                <w:rFonts w:ascii="宋体" w:hAnsi="宋体" w:eastAsia="宋体" w:cs="宋体"/>
                <w:sz w:val="24"/>
                <w:szCs w:val="24"/>
              </w:rPr>
              <w:t>15336元/年·户</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311C40">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按标准发放</w:t>
            </w:r>
          </w:p>
        </w:tc>
      </w:tr>
      <w:tr w14:paraId="65F3C19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293148F0">
            <w:pPr>
              <w:widowControl/>
              <w:jc w:val="center"/>
              <w:textAlignment w:val="center"/>
              <w:rPr>
                <w:rFonts w:ascii="宋体" w:cs="宋体"/>
                <w:color w:val="000000"/>
                <w:sz w:val="24"/>
                <w:highlight w:val="none"/>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DED8B1">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D87812">
            <w:pPr>
              <w:widowControl/>
              <w:jc w:val="both"/>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社会效益指标</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0F7B45">
            <w:pPr>
              <w:widowControl/>
              <w:jc w:val="center"/>
              <w:textAlignment w:val="center"/>
              <w:rPr>
                <w:rFonts w:hint="eastAsia" w:ascii="宋体" w:hAnsi="宋体" w:cs="宋体"/>
                <w:color w:val="000000"/>
                <w:kern w:val="0"/>
                <w:sz w:val="24"/>
                <w:highlight w:val="none"/>
                <w:lang w:val="en-US" w:eastAsia="zh-CN"/>
              </w:rPr>
            </w:pPr>
            <w:r>
              <w:rPr>
                <w:rFonts w:hint="default" w:ascii="宋体" w:hAnsi="宋体" w:cs="宋体"/>
                <w:color w:val="000000"/>
                <w:kern w:val="0"/>
                <w:sz w:val="24"/>
                <w:highlight w:val="none"/>
                <w:lang w:val="en-US" w:eastAsia="zh-CN"/>
              </w:rPr>
              <w:t>激励社会青年入伍、入伍积极性</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DBB360">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有效提高</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A93996">
            <w:pPr>
              <w:widowControl/>
              <w:jc w:val="center"/>
              <w:textAlignment w:val="center"/>
              <w:rPr>
                <w:rFonts w:ascii="宋体" w:cs="宋体"/>
                <w:color w:val="000000"/>
                <w:sz w:val="24"/>
                <w:highlight w:val="none"/>
              </w:rPr>
            </w:pPr>
            <w:r>
              <w:rPr>
                <w:rFonts w:hint="eastAsia" w:ascii="宋体" w:cs="宋体"/>
                <w:color w:val="000000"/>
                <w:sz w:val="24"/>
                <w:highlight w:val="none"/>
                <w:lang w:val="en-US" w:eastAsia="zh-CN"/>
              </w:rPr>
              <w:t>有效提高</w:t>
            </w:r>
          </w:p>
        </w:tc>
      </w:tr>
      <w:tr w14:paraId="4BF28D7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6889ACD5">
            <w:pPr>
              <w:widowControl/>
              <w:jc w:val="center"/>
              <w:textAlignment w:val="center"/>
              <w:rPr>
                <w:rFonts w:ascii="宋体" w:cs="宋体"/>
                <w:color w:val="000000"/>
                <w:sz w:val="24"/>
                <w:highlight w:val="none"/>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5D932B">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B0415E">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可持续影响指标</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CA9F53">
            <w:pPr>
              <w:widowControl/>
              <w:jc w:val="center"/>
              <w:textAlignment w:val="center"/>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支持军人安心服役，支持双拥工作</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AE1F96">
            <w:pPr>
              <w:widowControl/>
              <w:jc w:val="center"/>
              <w:textAlignment w:val="center"/>
              <w:rPr>
                <w:rFonts w:hint="eastAsia" w:ascii="宋体" w:eastAsia="宋体" w:cs="宋体"/>
                <w:color w:val="000000"/>
                <w:sz w:val="24"/>
                <w:highlight w:val="none"/>
                <w:lang w:val="en-US" w:eastAsia="zh-CN"/>
              </w:rPr>
            </w:pPr>
            <w:r>
              <w:rPr>
                <w:rFonts w:hint="eastAsia" w:ascii="宋体" w:cs="宋体"/>
                <w:color w:val="000000"/>
                <w:sz w:val="24"/>
                <w:highlight w:val="none"/>
                <w:lang w:val="en-US" w:eastAsia="zh-CN"/>
              </w:rPr>
              <w:t>有效提高</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371904">
            <w:pPr>
              <w:widowControl/>
              <w:jc w:val="center"/>
              <w:textAlignment w:val="center"/>
              <w:rPr>
                <w:rFonts w:ascii="宋体" w:cs="宋体"/>
                <w:color w:val="000000"/>
                <w:sz w:val="24"/>
                <w:highlight w:val="none"/>
              </w:rPr>
            </w:pPr>
            <w:r>
              <w:rPr>
                <w:rFonts w:hint="eastAsia" w:ascii="宋体" w:cs="宋体"/>
                <w:color w:val="000000"/>
                <w:sz w:val="24"/>
                <w:highlight w:val="none"/>
                <w:lang w:val="en-US" w:eastAsia="zh-CN"/>
              </w:rPr>
              <w:t>有效提高</w:t>
            </w:r>
          </w:p>
        </w:tc>
      </w:tr>
      <w:tr w14:paraId="0ACFF95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25E6B2A5">
            <w:pPr>
              <w:widowControl/>
              <w:jc w:val="center"/>
              <w:textAlignment w:val="center"/>
              <w:rPr>
                <w:rFonts w:ascii="宋体" w:cs="宋体"/>
                <w:color w:val="000000"/>
                <w:sz w:val="24"/>
                <w:highlight w:val="none"/>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967879">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F9E7D7">
            <w:pPr>
              <w:widowControl/>
              <w:jc w:val="center"/>
              <w:textAlignment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满意度指标</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7A756">
            <w:pPr>
              <w:widowControl/>
              <w:jc w:val="center"/>
              <w:textAlignment w:val="center"/>
              <w:rPr>
                <w:rFonts w:hint="eastAsia" w:ascii="宋体" w:cs="宋体"/>
                <w:color w:val="000000"/>
                <w:sz w:val="24"/>
                <w:highlight w:val="none"/>
                <w:lang w:val="en-US" w:eastAsia="zh-CN"/>
              </w:rPr>
            </w:pPr>
            <w:r>
              <w:rPr>
                <w:rFonts w:hint="eastAsia" w:ascii="宋体" w:cs="宋体"/>
                <w:color w:val="000000"/>
                <w:sz w:val="24"/>
                <w:highlight w:val="none"/>
                <w:lang w:val="en-US" w:eastAsia="zh-CN"/>
              </w:rPr>
              <w:t>义务兵家庭家属</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A9BA21">
            <w:pPr>
              <w:widowControl/>
              <w:jc w:val="center"/>
              <w:textAlignment w:val="center"/>
              <w:rPr>
                <w:rFonts w:ascii="宋体" w:cs="宋体"/>
                <w:color w:val="000000"/>
                <w:sz w:val="24"/>
                <w:highlight w:val="none"/>
              </w:rPr>
            </w:pPr>
            <w:r>
              <w:rPr>
                <w:rFonts w:ascii="宋体" w:hAnsi="宋体" w:eastAsia="宋体" w:cs="宋体"/>
                <w:i w:val="0"/>
                <w:color w:val="000000"/>
                <w:kern w:val="0"/>
                <w:sz w:val="20"/>
                <w:szCs w:val="20"/>
                <w:u w:val="none"/>
                <w:lang w:val="en-US" w:eastAsia="zh-CN" w:bidi="ar"/>
              </w:rPr>
              <w:t>≥</w:t>
            </w:r>
            <w:r>
              <w:rPr>
                <w:rStyle w:val="31"/>
                <w:lang w:val="en-US" w:eastAsia="zh-CN" w:bidi="ar"/>
              </w:rPr>
              <w:t>90%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39203B">
            <w:pPr>
              <w:widowControl/>
              <w:jc w:val="center"/>
              <w:textAlignment w:val="center"/>
              <w:rPr>
                <w:rFonts w:ascii="宋体" w:cs="宋体"/>
                <w:color w:val="000000"/>
                <w:sz w:val="24"/>
                <w:highlight w:val="none"/>
              </w:rPr>
            </w:pPr>
            <w:r>
              <w:rPr>
                <w:rFonts w:ascii="宋体" w:hAnsi="宋体" w:eastAsia="宋体" w:cs="宋体"/>
                <w:i w:val="0"/>
                <w:color w:val="000000"/>
                <w:kern w:val="0"/>
                <w:sz w:val="20"/>
                <w:szCs w:val="20"/>
                <w:u w:val="none"/>
                <w:lang w:val="en-US" w:eastAsia="zh-CN" w:bidi="ar"/>
              </w:rPr>
              <w:t>≥</w:t>
            </w:r>
            <w:r>
              <w:rPr>
                <w:rStyle w:val="31"/>
                <w:lang w:val="en-US" w:eastAsia="zh-CN" w:bidi="ar"/>
              </w:rPr>
              <w:t>90%</w:t>
            </w:r>
          </w:p>
        </w:tc>
      </w:tr>
      <w:tr w14:paraId="18413241">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noWrap w:val="0"/>
            <w:tcMar>
              <w:top w:w="15" w:type="dxa"/>
              <w:left w:w="15" w:type="dxa"/>
              <w:right w:w="15" w:type="dxa"/>
            </w:tcMar>
            <w:vAlign w:val="center"/>
          </w:tcPr>
          <w:p w14:paraId="04E9357F">
            <w:pPr>
              <w:widowControl/>
              <w:jc w:val="center"/>
              <w:textAlignment w:val="center"/>
              <w:rPr>
                <w:rFonts w:hint="eastAsia" w:ascii="宋体" w:hAnsi="宋体" w:cs="宋体"/>
                <w:b/>
                <w:bCs/>
                <w:color w:val="000000"/>
                <w:kern w:val="0"/>
                <w:sz w:val="36"/>
                <w:szCs w:val="36"/>
                <w:highlight w:val="none"/>
              </w:rPr>
            </w:pPr>
          </w:p>
          <w:p w14:paraId="03BE0A5C">
            <w:pPr>
              <w:widowControl/>
              <w:jc w:val="center"/>
              <w:textAlignment w:val="center"/>
              <w:rPr>
                <w:rFonts w:hint="eastAsia" w:ascii="宋体" w:hAnsi="宋体" w:cs="宋体"/>
                <w:b/>
                <w:bCs/>
                <w:color w:val="000000"/>
                <w:kern w:val="0"/>
                <w:sz w:val="36"/>
                <w:szCs w:val="36"/>
                <w:highlight w:val="none"/>
              </w:rPr>
            </w:pPr>
          </w:p>
          <w:p w14:paraId="49048194">
            <w:pPr>
              <w:widowControl/>
              <w:jc w:val="center"/>
              <w:textAlignment w:val="center"/>
              <w:rPr>
                <w:rFonts w:hint="eastAsia" w:ascii="宋体" w:hAnsi="宋体" w:cs="宋体"/>
                <w:b/>
                <w:bCs/>
                <w:color w:val="000000"/>
                <w:kern w:val="0"/>
                <w:sz w:val="36"/>
                <w:szCs w:val="36"/>
                <w:highlight w:val="none"/>
              </w:rPr>
            </w:pPr>
          </w:p>
          <w:p w14:paraId="6FCD8C48">
            <w:pPr>
              <w:widowControl/>
              <w:jc w:val="center"/>
              <w:textAlignment w:val="center"/>
              <w:rPr>
                <w:rFonts w:ascii="宋体" w:cs="宋体"/>
                <w:color w:val="000000"/>
                <w:sz w:val="36"/>
                <w:szCs w:val="36"/>
                <w:highlight w:val="none"/>
              </w:rPr>
            </w:pPr>
            <w:r>
              <w:rPr>
                <w:rFonts w:hint="eastAsia" w:ascii="宋体" w:hAnsi="宋体" w:cs="宋体"/>
                <w:b/>
                <w:bCs/>
                <w:color w:val="000000"/>
                <w:kern w:val="0"/>
                <w:sz w:val="36"/>
                <w:szCs w:val="36"/>
                <w:highlight w:val="none"/>
              </w:rPr>
              <w:t>项目绩效目标完成情况表</w:t>
            </w:r>
            <w:r>
              <w:rPr>
                <w:rFonts w:ascii="宋体" w:cs="宋体"/>
                <w:b/>
                <w:bCs/>
                <w:color w:val="000000"/>
                <w:kern w:val="0"/>
                <w:sz w:val="36"/>
                <w:szCs w:val="36"/>
                <w:highlight w:val="none"/>
              </w:rPr>
              <w:br w:type="textWrapping"/>
            </w:r>
            <w:r>
              <w:rPr>
                <w:rFonts w:ascii="宋体" w:hAnsi="宋体" w:cs="宋体"/>
                <w:color w:val="000000"/>
                <w:kern w:val="0"/>
                <w:sz w:val="36"/>
                <w:szCs w:val="36"/>
                <w:highlight w:val="none"/>
              </w:rPr>
              <w:t xml:space="preserve">(2019 </w:t>
            </w:r>
            <w:r>
              <w:rPr>
                <w:rFonts w:hint="eastAsia" w:ascii="宋体" w:hAnsi="宋体" w:cs="宋体"/>
                <w:color w:val="000000"/>
                <w:kern w:val="0"/>
                <w:sz w:val="36"/>
                <w:szCs w:val="36"/>
                <w:highlight w:val="none"/>
              </w:rPr>
              <w:t>年度</w:t>
            </w:r>
            <w:r>
              <w:rPr>
                <w:rFonts w:ascii="宋体" w:hAnsi="宋体" w:cs="宋体"/>
                <w:color w:val="000000"/>
                <w:kern w:val="0"/>
                <w:sz w:val="36"/>
                <w:szCs w:val="36"/>
                <w:highlight w:val="none"/>
              </w:rPr>
              <w:t>)</w:t>
            </w:r>
          </w:p>
        </w:tc>
      </w:tr>
      <w:tr w14:paraId="2DFDA2FE">
        <w:tblPrEx>
          <w:tblCellMar>
            <w:top w:w="0" w:type="dxa"/>
            <w:left w:w="0" w:type="dxa"/>
            <w:bottom w:w="0" w:type="dxa"/>
            <w:right w:w="0" w:type="dxa"/>
          </w:tblCellMar>
        </w:tblPrEx>
        <w:trPr>
          <w:trHeight w:val="276" w:hRule="atLeast"/>
          <w:jc w:val="center"/>
        </w:trPr>
        <w:tc>
          <w:tcPr>
            <w:tcW w:w="300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A75A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项目名称</w:t>
            </w:r>
          </w:p>
        </w:tc>
        <w:tc>
          <w:tcPr>
            <w:tcW w:w="696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442EC3">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2019年企业军转干困难生活补贴</w:t>
            </w:r>
          </w:p>
        </w:tc>
      </w:tr>
      <w:tr w14:paraId="2E57312A">
        <w:tblPrEx>
          <w:tblCellMar>
            <w:top w:w="0" w:type="dxa"/>
            <w:left w:w="0" w:type="dxa"/>
            <w:bottom w:w="0" w:type="dxa"/>
            <w:right w:w="0" w:type="dxa"/>
          </w:tblCellMar>
        </w:tblPrEx>
        <w:trPr>
          <w:trHeight w:val="276" w:hRule="atLeast"/>
          <w:jc w:val="center"/>
        </w:trPr>
        <w:tc>
          <w:tcPr>
            <w:tcW w:w="300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AC9F3">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预算单位</w:t>
            </w:r>
          </w:p>
        </w:tc>
        <w:tc>
          <w:tcPr>
            <w:tcW w:w="696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9BD2D">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米易县退役军人事务局</w:t>
            </w:r>
          </w:p>
        </w:tc>
      </w:tr>
      <w:tr w14:paraId="7ECB3F1F">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631DFC">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预算执行情况</w:t>
            </w:r>
            <w:r>
              <w:rPr>
                <w:rFonts w:ascii="宋体" w:hAnsi="宋体" w:cs="宋体"/>
                <w:color w:val="000000"/>
                <w:kern w:val="0"/>
                <w:sz w:val="24"/>
                <w:highlight w:val="none"/>
              </w:rPr>
              <w:t>(</w:t>
            </w:r>
            <w:r>
              <w:rPr>
                <w:rFonts w:hint="eastAsia" w:ascii="宋体" w:hAnsi="宋体" w:cs="宋体"/>
                <w:color w:val="000000"/>
                <w:kern w:val="0"/>
                <w:sz w:val="24"/>
                <w:highlight w:val="none"/>
              </w:rPr>
              <w:t>万元</w:t>
            </w:r>
            <w:r>
              <w:rPr>
                <w:rFonts w:ascii="宋体" w:hAnsi="宋体" w:cs="宋体"/>
                <w:color w:val="000000"/>
                <w:kern w:val="0"/>
                <w:sz w:val="24"/>
                <w:highlight w:val="none"/>
              </w:rPr>
              <w:t>)</w:t>
            </w:r>
          </w:p>
        </w:tc>
        <w:tc>
          <w:tcPr>
            <w:tcW w:w="261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5942A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预算数</w:t>
            </w:r>
            <w:r>
              <w:rPr>
                <w:rFonts w:ascii="宋体" w:hAnsi="宋体" w:cs="宋体"/>
                <w:color w:val="000000"/>
                <w:kern w:val="0"/>
                <w:sz w:val="24"/>
                <w:highlight w:val="none"/>
              </w:rPr>
              <w:t>:</w:t>
            </w: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58740">
            <w:pPr>
              <w:widowControl/>
              <w:jc w:val="center"/>
              <w:textAlignment w:val="center"/>
              <w:rPr>
                <w:rFonts w:ascii="宋体" w:cs="宋体"/>
                <w:color w:val="000000"/>
                <w:sz w:val="24"/>
                <w:highlight w:val="none"/>
              </w:rPr>
            </w:pPr>
            <w:r>
              <w:rPr>
                <w:rFonts w:hint="eastAsia" w:ascii="宋体" w:cs="宋体"/>
                <w:color w:val="000000"/>
                <w:sz w:val="24"/>
                <w:highlight w:val="none"/>
                <w:lang w:val="zh-CN" w:eastAsia="zh-CN"/>
              </w:rPr>
              <w:t>27</w:t>
            </w:r>
            <w:r>
              <w:rPr>
                <w:rFonts w:hint="eastAsia" w:ascii="宋体" w:cs="宋体"/>
                <w:color w:val="000000"/>
                <w:sz w:val="24"/>
                <w:highlight w:val="none"/>
                <w:lang w:val="en-US" w:eastAsia="zh-CN"/>
              </w:rPr>
              <w:t>.</w:t>
            </w:r>
            <w:r>
              <w:rPr>
                <w:rFonts w:hint="eastAsia" w:ascii="宋体" w:cs="宋体"/>
                <w:color w:val="000000"/>
                <w:sz w:val="24"/>
                <w:highlight w:val="none"/>
                <w:lang w:val="zh-CN" w:eastAsia="zh-CN"/>
              </w:rPr>
              <w:t>44</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A2A3E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执行数</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D37DC">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15.86</w:t>
            </w:r>
          </w:p>
        </w:tc>
      </w:tr>
      <w:tr w14:paraId="18FB4A94">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23A8E3">
            <w:pPr>
              <w:jc w:val="center"/>
              <w:rPr>
                <w:rFonts w:ascii="宋体" w:cs="宋体"/>
                <w:color w:val="000000"/>
                <w:sz w:val="24"/>
                <w:highlight w:val="none"/>
              </w:rPr>
            </w:pPr>
          </w:p>
        </w:tc>
        <w:tc>
          <w:tcPr>
            <w:tcW w:w="261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7C0F31">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其中</w:t>
            </w:r>
            <w:r>
              <w:rPr>
                <w:rFonts w:ascii="宋体" w:cs="宋体"/>
                <w:color w:val="000000"/>
                <w:kern w:val="0"/>
                <w:sz w:val="24"/>
                <w:highlight w:val="none"/>
              </w:rPr>
              <w:t>-</w:t>
            </w:r>
            <w:r>
              <w:rPr>
                <w:rFonts w:hint="eastAsia" w:ascii="宋体" w:hAnsi="宋体" w:cs="宋体"/>
                <w:color w:val="000000"/>
                <w:kern w:val="0"/>
                <w:sz w:val="24"/>
                <w:highlight w:val="none"/>
              </w:rPr>
              <w:t>财政拨款</w:t>
            </w:r>
            <w:r>
              <w:rPr>
                <w:rFonts w:ascii="宋体" w:hAnsi="宋体" w:cs="宋体"/>
                <w:color w:val="000000"/>
                <w:kern w:val="0"/>
                <w:sz w:val="24"/>
                <w:highlight w:val="none"/>
              </w:rPr>
              <w:t>:</w:t>
            </w: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19648">
            <w:pPr>
              <w:widowControl/>
              <w:jc w:val="center"/>
              <w:textAlignment w:val="center"/>
              <w:rPr>
                <w:rFonts w:ascii="宋体" w:cs="宋体"/>
                <w:color w:val="000000"/>
                <w:sz w:val="24"/>
                <w:highlight w:val="none"/>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43A04A">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其中</w:t>
            </w:r>
            <w:r>
              <w:rPr>
                <w:rFonts w:ascii="宋体" w:cs="宋体"/>
                <w:color w:val="000000"/>
                <w:kern w:val="0"/>
                <w:sz w:val="24"/>
                <w:highlight w:val="none"/>
              </w:rPr>
              <w:t>-</w:t>
            </w:r>
            <w:r>
              <w:rPr>
                <w:rFonts w:hint="eastAsia" w:ascii="宋体" w:hAnsi="宋体" w:cs="宋体"/>
                <w:color w:val="000000"/>
                <w:kern w:val="0"/>
                <w:sz w:val="24"/>
                <w:highlight w:val="none"/>
              </w:rPr>
              <w:t>财政拨款</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6E6CD3">
            <w:pPr>
              <w:widowControl/>
              <w:jc w:val="center"/>
              <w:textAlignment w:val="center"/>
              <w:rPr>
                <w:rFonts w:ascii="宋体" w:cs="宋体"/>
                <w:color w:val="000000"/>
                <w:sz w:val="24"/>
                <w:highlight w:val="none"/>
              </w:rPr>
            </w:pPr>
          </w:p>
        </w:tc>
      </w:tr>
      <w:tr w14:paraId="1E16EE57">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9CD86">
            <w:pPr>
              <w:jc w:val="center"/>
              <w:rPr>
                <w:rFonts w:ascii="宋体" w:cs="宋体"/>
                <w:color w:val="000000"/>
                <w:sz w:val="24"/>
                <w:highlight w:val="none"/>
              </w:rPr>
            </w:pPr>
          </w:p>
        </w:tc>
        <w:tc>
          <w:tcPr>
            <w:tcW w:w="261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945CC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其它资金</w:t>
            </w:r>
            <w:r>
              <w:rPr>
                <w:rFonts w:ascii="宋体" w:hAnsi="宋体" w:cs="宋体"/>
                <w:color w:val="000000"/>
                <w:kern w:val="0"/>
                <w:sz w:val="24"/>
                <w:highlight w:val="none"/>
              </w:rPr>
              <w:t>:</w:t>
            </w: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891E2E">
            <w:pPr>
              <w:widowControl/>
              <w:jc w:val="center"/>
              <w:textAlignment w:val="center"/>
              <w:rPr>
                <w:rFonts w:ascii="宋体" w:cs="宋体"/>
                <w:color w:val="000000"/>
                <w:sz w:val="24"/>
                <w:highlight w:val="none"/>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03A94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其它资金</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B9F176">
            <w:pPr>
              <w:jc w:val="center"/>
              <w:rPr>
                <w:rFonts w:ascii="宋体" w:cs="宋体"/>
                <w:color w:val="000000"/>
                <w:sz w:val="24"/>
                <w:highlight w:val="none"/>
              </w:rPr>
            </w:pPr>
          </w:p>
        </w:tc>
      </w:tr>
      <w:tr w14:paraId="7CF2804D">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4FECA4">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4B4105">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C53067">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实际完成目标</w:t>
            </w:r>
          </w:p>
        </w:tc>
      </w:tr>
      <w:tr w14:paraId="305DB144">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DE6A23">
            <w:pPr>
              <w:jc w:val="center"/>
              <w:rPr>
                <w:rFonts w:ascii="宋体" w:cs="宋体"/>
                <w:color w:val="000000"/>
                <w:sz w:val="24"/>
                <w:highlight w:val="none"/>
              </w:rPr>
            </w:pPr>
          </w:p>
        </w:tc>
        <w:tc>
          <w:tcPr>
            <w:tcW w:w="47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F53D2B">
            <w:pPr>
              <w:widowControl/>
              <w:jc w:val="center"/>
              <w:textAlignment w:val="center"/>
              <w:rPr>
                <w:rFonts w:ascii="宋体" w:cs="宋体"/>
                <w:color w:val="000000"/>
                <w:sz w:val="24"/>
                <w:highlight w:val="none"/>
              </w:rPr>
            </w:pPr>
            <w:r>
              <w:rPr>
                <w:rFonts w:hint="eastAsia" w:ascii="宋体" w:cs="宋体"/>
                <w:color w:val="000000"/>
                <w:sz w:val="24"/>
                <w:highlight w:val="none"/>
              </w:rPr>
              <w:t>保障</w:t>
            </w:r>
            <w:r>
              <w:rPr>
                <w:rFonts w:hint="eastAsia" w:ascii="宋体" w:cs="宋体"/>
                <w:color w:val="000000"/>
                <w:sz w:val="24"/>
                <w:highlight w:val="none"/>
                <w:lang w:val="en-US" w:eastAsia="zh-CN"/>
              </w:rPr>
              <w:t>企业军</w:t>
            </w:r>
            <w:r>
              <w:rPr>
                <w:rFonts w:hint="eastAsia" w:ascii="宋体" w:cs="宋体"/>
                <w:color w:val="000000"/>
                <w:sz w:val="24"/>
                <w:highlight w:val="none"/>
              </w:rPr>
              <w:t>转干部基本生活，使</w:t>
            </w:r>
            <w:r>
              <w:rPr>
                <w:rFonts w:hint="eastAsia" w:ascii="宋体" w:cs="宋体"/>
                <w:color w:val="000000"/>
                <w:sz w:val="24"/>
                <w:highlight w:val="none"/>
                <w:lang w:val="en-US" w:eastAsia="zh-CN"/>
              </w:rPr>
              <w:t>企业军</w:t>
            </w:r>
            <w:r>
              <w:rPr>
                <w:rFonts w:hint="eastAsia" w:ascii="宋体" w:cs="宋体"/>
                <w:color w:val="000000"/>
                <w:sz w:val="24"/>
                <w:highlight w:val="none"/>
              </w:rPr>
              <w:t>转干部生活水平得到一定程度的改善，有效维护社会和谐稳定。</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E8C139">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每月为企业军</w:t>
            </w:r>
            <w:r>
              <w:rPr>
                <w:rFonts w:hint="eastAsia" w:ascii="宋体" w:cs="宋体"/>
                <w:color w:val="000000"/>
                <w:sz w:val="24"/>
                <w:highlight w:val="none"/>
              </w:rPr>
              <w:t>转干部</w:t>
            </w:r>
            <w:r>
              <w:rPr>
                <w:rFonts w:hint="eastAsia" w:ascii="宋体" w:cs="宋体"/>
                <w:color w:val="000000"/>
                <w:sz w:val="24"/>
                <w:highlight w:val="none"/>
                <w:lang w:val="en-US" w:eastAsia="zh-CN"/>
              </w:rPr>
              <w:t>发放困难生活补助，</w:t>
            </w:r>
            <w:r>
              <w:rPr>
                <w:rFonts w:hint="eastAsia" w:ascii="宋体" w:cs="宋体"/>
                <w:color w:val="000000"/>
                <w:sz w:val="24"/>
                <w:highlight w:val="none"/>
              </w:rPr>
              <w:t>使</w:t>
            </w:r>
            <w:r>
              <w:rPr>
                <w:rFonts w:hint="eastAsia" w:ascii="宋体" w:cs="宋体"/>
                <w:color w:val="000000"/>
                <w:sz w:val="24"/>
                <w:highlight w:val="none"/>
                <w:lang w:val="en-US" w:eastAsia="zh-CN"/>
              </w:rPr>
              <w:t>企业军</w:t>
            </w:r>
            <w:r>
              <w:rPr>
                <w:rFonts w:hint="eastAsia" w:ascii="宋体" w:cs="宋体"/>
                <w:color w:val="000000"/>
                <w:sz w:val="24"/>
                <w:highlight w:val="none"/>
              </w:rPr>
              <w:t>转干部生活水平得到一定程度的改善，维护社会和谐稳定。</w:t>
            </w:r>
          </w:p>
        </w:tc>
      </w:tr>
      <w:tr w14:paraId="02245D67">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70430A03">
            <w:pPr>
              <w:widowControl/>
              <w:jc w:val="center"/>
              <w:textAlignment w:val="center"/>
              <w:rPr>
                <w:rFonts w:ascii="宋体" w:cs="宋体"/>
                <w:color w:val="000000"/>
                <w:sz w:val="24"/>
                <w:highlight w:val="none"/>
              </w:rPr>
            </w:pPr>
            <w:r>
              <w:rPr>
                <w:rFonts w:hint="eastAsia" w:ascii="宋体" w:hAnsi="宋体" w:cs="宋体"/>
                <w:color w:val="000000"/>
                <w:sz w:val="24"/>
                <w:highlight w:val="none"/>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2794BB">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一级指标</w:t>
            </w:r>
          </w:p>
        </w:tc>
        <w:tc>
          <w:tcPr>
            <w:tcW w:w="12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FD9AC">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二级指标</w:t>
            </w: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FDFD18">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F2AC53">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预期指标值</w:t>
            </w:r>
            <w:r>
              <w:rPr>
                <w:rFonts w:ascii="宋体" w:hAnsi="宋体" w:cs="宋体"/>
                <w:color w:val="000000"/>
                <w:kern w:val="0"/>
                <w:sz w:val="24"/>
                <w:highlight w:val="none"/>
              </w:rPr>
              <w:t>(</w:t>
            </w:r>
            <w:r>
              <w:rPr>
                <w:rFonts w:hint="eastAsia" w:ascii="宋体" w:hAnsi="宋体" w:cs="宋体"/>
                <w:color w:val="000000"/>
                <w:kern w:val="0"/>
                <w:sz w:val="24"/>
                <w:highlight w:val="none"/>
              </w:rPr>
              <w:t>包含数字及文字描述</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3DF83D">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实际完成指标值</w:t>
            </w:r>
            <w:r>
              <w:rPr>
                <w:rFonts w:ascii="宋体" w:hAnsi="宋体" w:cs="宋体"/>
                <w:color w:val="000000"/>
                <w:kern w:val="0"/>
                <w:sz w:val="24"/>
                <w:highlight w:val="none"/>
              </w:rPr>
              <w:t>(</w:t>
            </w:r>
            <w:r>
              <w:rPr>
                <w:rFonts w:hint="eastAsia" w:ascii="宋体" w:hAnsi="宋体" w:cs="宋体"/>
                <w:color w:val="000000"/>
                <w:kern w:val="0"/>
                <w:sz w:val="24"/>
                <w:highlight w:val="none"/>
              </w:rPr>
              <w:t>包含数字及文字描述</w:t>
            </w:r>
            <w:r>
              <w:rPr>
                <w:rFonts w:ascii="宋体" w:hAnsi="宋体" w:cs="宋体"/>
                <w:color w:val="000000"/>
                <w:kern w:val="0"/>
                <w:sz w:val="24"/>
                <w:highlight w:val="none"/>
              </w:rPr>
              <w:t>)</w:t>
            </w:r>
          </w:p>
        </w:tc>
      </w:tr>
      <w:tr w14:paraId="1A472FC9">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78B4E8FB">
            <w:pPr>
              <w:widowControl/>
              <w:jc w:val="center"/>
              <w:textAlignment w:val="center"/>
              <w:rPr>
                <w:rFonts w:ascii="宋体" w:cs="宋体"/>
                <w:color w:val="000000"/>
                <w:sz w:val="24"/>
                <w:highlight w:val="none"/>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C24CE1">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项目完成指标</w:t>
            </w:r>
          </w:p>
        </w:tc>
        <w:tc>
          <w:tcPr>
            <w:tcW w:w="12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C85AC">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数量指标</w:t>
            </w: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775B9">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军队转业干部人数</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0EDD97">
            <w:pPr>
              <w:keepNext w:val="0"/>
              <w:keepLines w:val="0"/>
              <w:widowControl/>
              <w:suppressLineNumbers w:val="0"/>
              <w:jc w:val="center"/>
              <w:textAlignment w:val="center"/>
              <w:rPr>
                <w:rFonts w:ascii="宋体" w:cs="宋体"/>
                <w:color w:val="000000"/>
                <w:sz w:val="24"/>
                <w:highlight w:val="none"/>
              </w:rPr>
            </w:pPr>
            <w:r>
              <w:rPr>
                <w:rFonts w:hint="eastAsia" w:ascii="宋体" w:hAnsi="宋体" w:cs="宋体"/>
                <w:i w:val="0"/>
                <w:color w:val="000000"/>
                <w:kern w:val="0"/>
                <w:sz w:val="24"/>
                <w:szCs w:val="24"/>
                <w:u w:val="none"/>
                <w:lang w:val="en-US" w:eastAsia="zh-CN" w:bidi="ar"/>
              </w:rPr>
              <w:t>8</w:t>
            </w:r>
            <w:r>
              <w:rPr>
                <w:rFonts w:hint="eastAsia" w:ascii="宋体" w:hAnsi="宋体" w:eastAsia="宋体" w:cs="宋体"/>
                <w:i w:val="0"/>
                <w:color w:val="000000"/>
                <w:kern w:val="0"/>
                <w:sz w:val="24"/>
                <w:szCs w:val="24"/>
                <w:u w:val="none"/>
                <w:lang w:val="en-US" w:eastAsia="zh-CN" w:bidi="ar"/>
              </w:rPr>
              <w:t>人</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F8FCBF">
            <w:pPr>
              <w:keepNext w:val="0"/>
              <w:keepLines w:val="0"/>
              <w:widowControl/>
              <w:suppressLineNumbers w:val="0"/>
              <w:jc w:val="center"/>
              <w:textAlignment w:val="center"/>
              <w:rPr>
                <w:rFonts w:ascii="宋体" w:hAnsi="Times New Roman" w:eastAsia="宋体" w:cs="宋体"/>
                <w:color w:val="000000"/>
                <w:kern w:val="2"/>
                <w:sz w:val="24"/>
                <w:szCs w:val="24"/>
                <w:highlight w:val="none"/>
                <w:lang w:val="en-US" w:eastAsia="zh-CN" w:bidi="ar-SA"/>
              </w:rPr>
            </w:pPr>
            <w:r>
              <w:rPr>
                <w:rFonts w:hint="eastAsia" w:ascii="宋体" w:hAnsi="宋体" w:cs="宋体"/>
                <w:i w:val="0"/>
                <w:color w:val="000000"/>
                <w:kern w:val="0"/>
                <w:sz w:val="24"/>
                <w:szCs w:val="24"/>
                <w:u w:val="none"/>
                <w:lang w:val="en-US" w:eastAsia="zh-CN" w:bidi="ar"/>
              </w:rPr>
              <w:t>8</w:t>
            </w:r>
            <w:r>
              <w:rPr>
                <w:rFonts w:hint="eastAsia" w:ascii="宋体" w:hAnsi="宋体" w:eastAsia="宋体" w:cs="宋体"/>
                <w:i w:val="0"/>
                <w:color w:val="000000"/>
                <w:kern w:val="0"/>
                <w:sz w:val="24"/>
                <w:szCs w:val="24"/>
                <w:u w:val="none"/>
                <w:lang w:val="en-US" w:eastAsia="zh-CN" w:bidi="ar"/>
              </w:rPr>
              <w:t>人</w:t>
            </w:r>
          </w:p>
        </w:tc>
      </w:tr>
      <w:tr w14:paraId="5B5E7498">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607D2593">
            <w:pPr>
              <w:widowControl/>
              <w:jc w:val="center"/>
              <w:textAlignment w:val="center"/>
              <w:rPr>
                <w:rFonts w:ascii="宋体" w:cs="宋体"/>
                <w:color w:val="000000"/>
                <w:sz w:val="24"/>
                <w:highlight w:val="none"/>
              </w:rPr>
            </w:pPr>
          </w:p>
        </w:tc>
        <w:tc>
          <w:tcPr>
            <w:tcW w:w="136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D4851D9">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项目完成指标</w:t>
            </w:r>
          </w:p>
          <w:p w14:paraId="406A5835">
            <w:pPr>
              <w:widowControl/>
              <w:jc w:val="center"/>
              <w:textAlignment w:val="center"/>
              <w:rPr>
                <w:rFonts w:ascii="宋体" w:cs="宋体"/>
                <w:color w:val="000000"/>
                <w:kern w:val="0"/>
                <w:sz w:val="24"/>
                <w:highlight w:val="none"/>
              </w:rPr>
            </w:pPr>
          </w:p>
        </w:tc>
        <w:tc>
          <w:tcPr>
            <w:tcW w:w="124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E4D108">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质量指标</w:t>
            </w: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493EAB">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政策落实率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E967AC">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5AE30">
            <w:pPr>
              <w:keepNext w:val="0"/>
              <w:keepLines w:val="0"/>
              <w:widowControl/>
              <w:suppressLineNumbers w:val="0"/>
              <w:jc w:val="center"/>
              <w:textAlignment w:val="center"/>
              <w:rPr>
                <w:rFonts w:ascii="宋体" w:hAnsi="Times New Roman" w:eastAsia="宋体" w:cs="宋体"/>
                <w:color w:val="000000"/>
                <w:kern w:val="2"/>
                <w:sz w:val="24"/>
                <w:szCs w:val="24"/>
                <w:highlight w:val="none"/>
                <w:lang w:val="en-US" w:eastAsia="zh-CN" w:bidi="ar-SA"/>
              </w:rPr>
            </w:pPr>
            <w:r>
              <w:rPr>
                <w:rFonts w:hint="eastAsia" w:ascii="宋体" w:hAnsi="宋体" w:eastAsia="宋体" w:cs="宋体"/>
                <w:i w:val="0"/>
                <w:color w:val="000000"/>
                <w:kern w:val="0"/>
                <w:sz w:val="24"/>
                <w:szCs w:val="24"/>
                <w:u w:val="none"/>
                <w:lang w:val="en-US" w:eastAsia="zh-CN" w:bidi="ar"/>
              </w:rPr>
              <w:t>100%</w:t>
            </w:r>
          </w:p>
        </w:tc>
      </w:tr>
      <w:tr w14:paraId="381A9B3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5B4D76E6">
            <w:pPr>
              <w:widowControl/>
              <w:jc w:val="center"/>
              <w:textAlignment w:val="center"/>
              <w:rPr>
                <w:rFonts w:ascii="宋体" w:cs="宋体"/>
                <w:color w:val="000000"/>
                <w:sz w:val="24"/>
                <w:highlight w:val="none"/>
              </w:rPr>
            </w:pPr>
          </w:p>
        </w:tc>
        <w:tc>
          <w:tcPr>
            <w:tcW w:w="1367" w:type="dxa"/>
            <w:vMerge w:val="continue"/>
            <w:tcBorders>
              <w:left w:val="single" w:color="000000" w:sz="4" w:space="0"/>
              <w:right w:val="single" w:color="000000" w:sz="4" w:space="0"/>
            </w:tcBorders>
            <w:noWrap w:val="0"/>
            <w:tcMar>
              <w:top w:w="15" w:type="dxa"/>
              <w:left w:w="15" w:type="dxa"/>
              <w:right w:w="15" w:type="dxa"/>
            </w:tcMar>
            <w:vAlign w:val="center"/>
          </w:tcPr>
          <w:p w14:paraId="752DAE55">
            <w:pPr>
              <w:widowControl/>
              <w:jc w:val="center"/>
              <w:textAlignment w:val="center"/>
              <w:rPr>
                <w:rFonts w:ascii="宋体" w:cs="宋体"/>
                <w:color w:val="000000"/>
                <w:sz w:val="24"/>
                <w:highlight w:val="none"/>
              </w:rPr>
            </w:pPr>
          </w:p>
        </w:tc>
        <w:tc>
          <w:tcPr>
            <w:tcW w:w="124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9149CA">
            <w:pPr>
              <w:jc w:val="center"/>
              <w:rPr>
                <w:rFonts w:ascii="宋体" w:cs="宋体"/>
                <w:color w:val="000000"/>
                <w:sz w:val="24"/>
                <w:highlight w:val="none"/>
              </w:rPr>
            </w:pP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95F79D">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经费足额拨付率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91726">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BCB56">
            <w:pPr>
              <w:keepNext w:val="0"/>
              <w:keepLines w:val="0"/>
              <w:widowControl/>
              <w:suppressLineNumbers w:val="0"/>
              <w:jc w:val="center"/>
              <w:textAlignment w:val="center"/>
              <w:rPr>
                <w:rFonts w:ascii="宋体" w:hAnsi="Times New Roman" w:eastAsia="宋体" w:cs="宋体"/>
                <w:color w:val="000000"/>
                <w:kern w:val="2"/>
                <w:sz w:val="24"/>
                <w:szCs w:val="24"/>
                <w:highlight w:val="none"/>
                <w:lang w:val="en-US" w:eastAsia="zh-CN" w:bidi="ar-SA"/>
              </w:rPr>
            </w:pPr>
            <w:r>
              <w:rPr>
                <w:rFonts w:hint="eastAsia" w:ascii="宋体" w:hAnsi="宋体" w:eastAsia="宋体" w:cs="宋体"/>
                <w:i w:val="0"/>
                <w:color w:val="000000"/>
                <w:kern w:val="0"/>
                <w:sz w:val="24"/>
                <w:szCs w:val="24"/>
                <w:u w:val="none"/>
                <w:lang w:val="en-US" w:eastAsia="zh-CN" w:bidi="ar"/>
              </w:rPr>
              <w:t>100%</w:t>
            </w:r>
          </w:p>
        </w:tc>
      </w:tr>
      <w:tr w14:paraId="7BD1906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1D04F105">
            <w:pPr>
              <w:widowControl/>
              <w:jc w:val="center"/>
              <w:textAlignment w:val="center"/>
              <w:rPr>
                <w:rFonts w:ascii="宋体" w:cs="宋体"/>
                <w:color w:val="000000"/>
                <w:sz w:val="24"/>
                <w:highlight w:val="none"/>
              </w:rPr>
            </w:pPr>
          </w:p>
        </w:tc>
        <w:tc>
          <w:tcPr>
            <w:tcW w:w="136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0745EA67">
            <w:pPr>
              <w:widowControl/>
              <w:jc w:val="center"/>
              <w:textAlignment w:val="center"/>
              <w:rPr>
                <w:rFonts w:ascii="宋体" w:cs="宋体"/>
                <w:color w:val="000000"/>
                <w:kern w:val="0"/>
                <w:sz w:val="24"/>
                <w:highlight w:val="none"/>
              </w:rPr>
            </w:pPr>
          </w:p>
        </w:tc>
        <w:tc>
          <w:tcPr>
            <w:tcW w:w="124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B1CAA">
            <w:pPr>
              <w:jc w:val="center"/>
              <w:rPr>
                <w:rFonts w:ascii="宋体" w:cs="宋体"/>
                <w:color w:val="000000"/>
                <w:sz w:val="24"/>
                <w:highlight w:val="none"/>
              </w:rPr>
            </w:pP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2BD5FA">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补助标准按规定执行率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607AE">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CF765B">
            <w:pPr>
              <w:keepNext w:val="0"/>
              <w:keepLines w:val="0"/>
              <w:widowControl/>
              <w:suppressLineNumbers w:val="0"/>
              <w:jc w:val="center"/>
              <w:textAlignment w:val="center"/>
              <w:rPr>
                <w:rFonts w:ascii="宋体" w:hAnsi="Times New Roman" w:eastAsia="宋体" w:cs="宋体"/>
                <w:color w:val="000000"/>
                <w:kern w:val="2"/>
                <w:sz w:val="24"/>
                <w:szCs w:val="24"/>
                <w:highlight w:val="none"/>
                <w:lang w:val="en-US" w:eastAsia="zh-CN" w:bidi="ar-SA"/>
              </w:rPr>
            </w:pPr>
            <w:r>
              <w:rPr>
                <w:rFonts w:hint="eastAsia" w:ascii="宋体" w:hAnsi="宋体" w:eastAsia="宋体" w:cs="宋体"/>
                <w:i w:val="0"/>
                <w:color w:val="000000"/>
                <w:kern w:val="0"/>
                <w:sz w:val="24"/>
                <w:szCs w:val="24"/>
                <w:u w:val="none"/>
                <w:lang w:val="en-US" w:eastAsia="zh-CN" w:bidi="ar"/>
              </w:rPr>
              <w:t>100%</w:t>
            </w:r>
          </w:p>
        </w:tc>
      </w:tr>
      <w:tr w14:paraId="123DE26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46E90CA5">
            <w:pPr>
              <w:widowControl/>
              <w:jc w:val="center"/>
              <w:textAlignment w:val="center"/>
              <w:rPr>
                <w:rFonts w:ascii="宋体" w:cs="宋体"/>
                <w:color w:val="000000"/>
                <w:sz w:val="24"/>
                <w:highlight w:val="none"/>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7C6BC5">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项目完成指标</w:t>
            </w:r>
          </w:p>
        </w:tc>
        <w:tc>
          <w:tcPr>
            <w:tcW w:w="12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6BAFE0">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时效指标</w:t>
            </w: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5E451E">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补贴资金及时拨付率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0ACC08">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5DF608">
            <w:pPr>
              <w:keepNext w:val="0"/>
              <w:keepLines w:val="0"/>
              <w:widowControl/>
              <w:suppressLineNumbers w:val="0"/>
              <w:jc w:val="center"/>
              <w:textAlignment w:val="center"/>
              <w:rPr>
                <w:rFonts w:ascii="宋体" w:hAnsi="Times New Roman" w:eastAsia="宋体" w:cs="宋体"/>
                <w:color w:val="000000"/>
                <w:kern w:val="2"/>
                <w:sz w:val="24"/>
                <w:szCs w:val="24"/>
                <w:highlight w:val="none"/>
                <w:lang w:val="en-US" w:eastAsia="zh-CN" w:bidi="ar-SA"/>
              </w:rPr>
            </w:pPr>
            <w:r>
              <w:rPr>
                <w:rFonts w:hint="eastAsia" w:ascii="宋体" w:hAnsi="宋体" w:eastAsia="宋体" w:cs="宋体"/>
                <w:i w:val="0"/>
                <w:color w:val="000000"/>
                <w:kern w:val="0"/>
                <w:sz w:val="24"/>
                <w:szCs w:val="24"/>
                <w:u w:val="none"/>
                <w:lang w:val="en-US" w:eastAsia="zh-CN" w:bidi="ar"/>
              </w:rPr>
              <w:t>100%</w:t>
            </w:r>
          </w:p>
        </w:tc>
      </w:tr>
      <w:tr w14:paraId="6C5B4DC3">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53BD3908">
            <w:pPr>
              <w:widowControl/>
              <w:jc w:val="center"/>
              <w:textAlignment w:val="center"/>
              <w:rPr>
                <w:rFonts w:ascii="宋体" w:cs="宋体"/>
                <w:color w:val="000000"/>
                <w:sz w:val="24"/>
                <w:highlight w:val="none"/>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92C6A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项目完成指标</w:t>
            </w:r>
          </w:p>
        </w:tc>
        <w:tc>
          <w:tcPr>
            <w:tcW w:w="12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E6CF1">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139CBC">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维护社会和谐稳定</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4043A9">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长期</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CF90EA">
            <w:pPr>
              <w:keepNext w:val="0"/>
              <w:keepLines w:val="0"/>
              <w:widowControl/>
              <w:suppressLineNumbers w:val="0"/>
              <w:jc w:val="center"/>
              <w:textAlignment w:val="center"/>
              <w:rPr>
                <w:rFonts w:ascii="宋体" w:hAnsi="Times New Roman" w:eastAsia="宋体" w:cs="宋体"/>
                <w:color w:val="000000"/>
                <w:kern w:val="2"/>
                <w:sz w:val="24"/>
                <w:szCs w:val="24"/>
                <w:highlight w:val="none"/>
                <w:lang w:val="en-US" w:eastAsia="zh-CN" w:bidi="ar-SA"/>
              </w:rPr>
            </w:pPr>
            <w:r>
              <w:rPr>
                <w:rFonts w:hint="eastAsia" w:ascii="宋体" w:hAnsi="宋体" w:eastAsia="宋体" w:cs="宋体"/>
                <w:i w:val="0"/>
                <w:color w:val="000000"/>
                <w:kern w:val="0"/>
                <w:sz w:val="20"/>
                <w:szCs w:val="20"/>
                <w:u w:val="none"/>
                <w:lang w:val="en-US" w:eastAsia="zh-CN" w:bidi="ar"/>
              </w:rPr>
              <w:t>长期</w:t>
            </w:r>
          </w:p>
        </w:tc>
      </w:tr>
      <w:tr w14:paraId="4281D888">
        <w:tblPrEx>
          <w:tblCellMar>
            <w:top w:w="0" w:type="dxa"/>
            <w:left w:w="0" w:type="dxa"/>
            <w:bottom w:w="0" w:type="dxa"/>
            <w:right w:w="0" w:type="dxa"/>
          </w:tblCellMar>
        </w:tblPrEx>
        <w:trPr>
          <w:trHeight w:val="1042" w:hRule="atLeast"/>
          <w:jc w:val="center"/>
        </w:trPr>
        <w:tc>
          <w:tcPr>
            <w:tcW w:w="390" w:type="dxa"/>
            <w:tcBorders>
              <w:left w:val="single" w:color="000000" w:sz="4" w:space="0"/>
              <w:right w:val="single" w:color="000000" w:sz="4" w:space="0"/>
            </w:tcBorders>
            <w:noWrap w:val="0"/>
            <w:tcMar>
              <w:top w:w="15" w:type="dxa"/>
              <w:left w:w="15" w:type="dxa"/>
              <w:right w:w="15" w:type="dxa"/>
            </w:tcMar>
            <w:vAlign w:val="center"/>
          </w:tcPr>
          <w:p w14:paraId="13BE8162">
            <w:pPr>
              <w:widowControl/>
              <w:jc w:val="center"/>
              <w:textAlignment w:val="center"/>
              <w:rPr>
                <w:rFonts w:ascii="宋体" w:cs="宋体"/>
                <w:color w:val="000000"/>
                <w:sz w:val="24"/>
                <w:highlight w:val="none"/>
              </w:rPr>
            </w:pPr>
          </w:p>
        </w:tc>
        <w:tc>
          <w:tcPr>
            <w:tcW w:w="136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5538DA11">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项目完成指标</w:t>
            </w:r>
          </w:p>
          <w:p w14:paraId="2B200A28">
            <w:pPr>
              <w:widowControl/>
              <w:jc w:val="center"/>
              <w:textAlignment w:val="center"/>
              <w:rPr>
                <w:rFonts w:hint="eastAsia" w:ascii="宋体" w:hAnsi="宋体" w:cs="宋体"/>
                <w:color w:val="000000"/>
                <w:kern w:val="0"/>
                <w:sz w:val="24"/>
                <w:highlight w:val="none"/>
              </w:rPr>
            </w:pPr>
          </w:p>
        </w:tc>
        <w:tc>
          <w:tcPr>
            <w:tcW w:w="124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4F0A0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可持续影响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2020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保障军队转业干部生活</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18EA6E">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有效改善</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290B5">
            <w:pPr>
              <w:keepNext w:val="0"/>
              <w:keepLines w:val="0"/>
              <w:widowControl/>
              <w:suppressLineNumbers w:val="0"/>
              <w:jc w:val="center"/>
              <w:textAlignment w:val="center"/>
              <w:rPr>
                <w:rFonts w:ascii="宋体" w:hAnsi="Times New Roman" w:eastAsia="宋体" w:cs="宋体"/>
                <w:color w:val="000000"/>
                <w:kern w:val="2"/>
                <w:sz w:val="24"/>
                <w:szCs w:val="24"/>
                <w:highlight w:val="none"/>
                <w:lang w:val="en-US" w:eastAsia="zh-CN" w:bidi="ar-SA"/>
              </w:rPr>
            </w:pPr>
            <w:r>
              <w:rPr>
                <w:rFonts w:hint="eastAsia" w:ascii="宋体" w:hAnsi="宋体" w:eastAsia="宋体" w:cs="宋体"/>
                <w:i w:val="0"/>
                <w:color w:val="000000"/>
                <w:kern w:val="0"/>
                <w:sz w:val="20"/>
                <w:szCs w:val="20"/>
                <w:u w:val="none"/>
                <w:lang w:val="en-US" w:eastAsia="zh-CN" w:bidi="ar"/>
              </w:rPr>
              <w:t>有效改善</w:t>
            </w:r>
          </w:p>
        </w:tc>
      </w:tr>
      <w:tr w14:paraId="458E41AA">
        <w:tblPrEx>
          <w:tblCellMar>
            <w:top w:w="0" w:type="dxa"/>
            <w:left w:w="0" w:type="dxa"/>
            <w:bottom w:w="0" w:type="dxa"/>
            <w:right w:w="0" w:type="dxa"/>
          </w:tblCellMar>
        </w:tblPrEx>
        <w:trPr>
          <w:trHeight w:val="1042" w:hRule="atLeast"/>
          <w:jc w:val="center"/>
        </w:trPr>
        <w:tc>
          <w:tcPr>
            <w:tcW w:w="390" w:type="dxa"/>
            <w:tcBorders>
              <w:left w:val="single" w:color="000000" w:sz="4" w:space="0"/>
              <w:right w:val="single" w:color="000000" w:sz="4" w:space="0"/>
            </w:tcBorders>
            <w:noWrap w:val="0"/>
            <w:tcMar>
              <w:top w:w="15" w:type="dxa"/>
              <w:left w:w="15" w:type="dxa"/>
              <w:right w:w="15" w:type="dxa"/>
            </w:tcMar>
            <w:vAlign w:val="center"/>
          </w:tcPr>
          <w:p w14:paraId="6B36320E">
            <w:pPr>
              <w:widowControl/>
              <w:jc w:val="center"/>
              <w:textAlignment w:val="center"/>
              <w:rPr>
                <w:rFonts w:ascii="宋体" w:cs="宋体"/>
                <w:color w:val="000000"/>
                <w:sz w:val="24"/>
                <w:highlight w:val="none"/>
              </w:rPr>
            </w:pPr>
          </w:p>
        </w:tc>
        <w:tc>
          <w:tcPr>
            <w:tcW w:w="136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0AAD3781">
            <w:pPr>
              <w:widowControl/>
              <w:jc w:val="center"/>
              <w:textAlignment w:val="center"/>
              <w:rPr>
                <w:rFonts w:hint="eastAsia" w:ascii="宋体" w:hAnsi="宋体" w:cs="宋体"/>
                <w:color w:val="000000"/>
                <w:kern w:val="0"/>
                <w:sz w:val="24"/>
                <w:highlight w:val="none"/>
              </w:rPr>
            </w:pPr>
          </w:p>
        </w:tc>
        <w:tc>
          <w:tcPr>
            <w:tcW w:w="124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C8E285">
            <w:pPr>
              <w:jc w:val="center"/>
              <w:rPr>
                <w:rFonts w:hint="eastAsia" w:ascii="宋体" w:hAnsi="宋体" w:eastAsia="宋体" w:cs="宋体"/>
                <w:i w:val="0"/>
                <w:color w:val="000000"/>
                <w:kern w:val="0"/>
                <w:sz w:val="24"/>
                <w:szCs w:val="24"/>
                <w:u w:val="none"/>
                <w:lang w:val="en-US" w:eastAsia="zh-CN" w:bidi="ar"/>
              </w:rPr>
            </w:pP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F213B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促进双拥工作</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4C16BA">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长期</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B81193">
            <w:pPr>
              <w:keepNext w:val="0"/>
              <w:keepLines w:val="0"/>
              <w:widowControl/>
              <w:suppressLineNumbers w:val="0"/>
              <w:jc w:val="center"/>
              <w:textAlignment w:val="center"/>
              <w:rPr>
                <w:rFonts w:ascii="宋体" w:hAnsi="Times New Roman" w:eastAsia="宋体" w:cs="宋体"/>
                <w:color w:val="000000"/>
                <w:kern w:val="2"/>
                <w:sz w:val="24"/>
                <w:szCs w:val="24"/>
                <w:highlight w:val="none"/>
                <w:lang w:val="en-US" w:eastAsia="zh-CN" w:bidi="ar-SA"/>
              </w:rPr>
            </w:pPr>
            <w:r>
              <w:rPr>
                <w:rFonts w:hint="eastAsia" w:ascii="宋体" w:hAnsi="宋体" w:eastAsia="宋体" w:cs="宋体"/>
                <w:i w:val="0"/>
                <w:color w:val="000000"/>
                <w:kern w:val="0"/>
                <w:sz w:val="20"/>
                <w:szCs w:val="20"/>
                <w:u w:val="none"/>
                <w:lang w:val="en-US" w:eastAsia="zh-CN" w:bidi="ar"/>
              </w:rPr>
              <w:t>长期</w:t>
            </w:r>
          </w:p>
        </w:tc>
      </w:tr>
      <w:tr w14:paraId="48E583F6">
        <w:tblPrEx>
          <w:tblCellMar>
            <w:top w:w="0" w:type="dxa"/>
            <w:left w:w="0" w:type="dxa"/>
            <w:bottom w:w="0" w:type="dxa"/>
            <w:right w:w="0" w:type="dxa"/>
          </w:tblCellMar>
        </w:tblPrEx>
        <w:trPr>
          <w:trHeight w:val="1042" w:hRule="atLeast"/>
          <w:jc w:val="center"/>
        </w:trPr>
        <w:tc>
          <w:tcPr>
            <w:tcW w:w="390" w:type="dxa"/>
            <w:tcBorders>
              <w:left w:val="single" w:color="000000" w:sz="4" w:space="0"/>
              <w:right w:val="single" w:color="000000" w:sz="4" w:space="0"/>
            </w:tcBorders>
            <w:noWrap w:val="0"/>
            <w:tcMar>
              <w:top w:w="15" w:type="dxa"/>
              <w:left w:w="15" w:type="dxa"/>
              <w:right w:w="15" w:type="dxa"/>
            </w:tcMar>
            <w:vAlign w:val="center"/>
          </w:tcPr>
          <w:p w14:paraId="2CBD3E33">
            <w:pPr>
              <w:widowControl/>
              <w:jc w:val="center"/>
              <w:textAlignment w:val="center"/>
              <w:rPr>
                <w:rFonts w:ascii="宋体" w:cs="宋体"/>
                <w:color w:val="000000"/>
                <w:sz w:val="24"/>
                <w:highlight w:val="none"/>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79A43">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项目完成指标</w:t>
            </w:r>
          </w:p>
        </w:tc>
        <w:tc>
          <w:tcPr>
            <w:tcW w:w="12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0881E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满意度指标</w:t>
            </w:r>
          </w:p>
        </w:tc>
        <w:tc>
          <w:tcPr>
            <w:tcW w:w="21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E1995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军队转业干部满意率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4BABCD">
            <w:pPr>
              <w:keepNext w:val="0"/>
              <w:keepLines w:val="0"/>
              <w:widowControl/>
              <w:suppressLineNumbers w:val="0"/>
              <w:jc w:val="center"/>
              <w:textAlignment w:val="center"/>
              <w:rPr>
                <w:rFonts w:ascii="宋体" w:cs="宋体"/>
                <w:color w:val="000000"/>
                <w:sz w:val="24"/>
                <w:highlight w:val="none"/>
              </w:rPr>
            </w:pPr>
            <w:r>
              <w:rPr>
                <w:rFonts w:ascii="宋体" w:hAnsi="宋体" w:eastAsia="宋体" w:cs="宋体"/>
                <w:i w:val="0"/>
                <w:color w:val="000000"/>
                <w:kern w:val="0"/>
                <w:sz w:val="20"/>
                <w:szCs w:val="20"/>
                <w:u w:val="none"/>
                <w:lang w:val="en-US" w:eastAsia="zh-CN" w:bidi="ar"/>
              </w:rPr>
              <w:t>≥</w:t>
            </w:r>
            <w:r>
              <w:rPr>
                <w:rStyle w:val="31"/>
                <w:lang w:val="en-US" w:eastAsia="zh-CN" w:bidi="ar"/>
              </w:rPr>
              <w:t>90%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209290">
            <w:pPr>
              <w:keepNext w:val="0"/>
              <w:keepLines w:val="0"/>
              <w:widowControl/>
              <w:suppressLineNumbers w:val="0"/>
              <w:jc w:val="center"/>
              <w:textAlignment w:val="center"/>
              <w:rPr>
                <w:rFonts w:ascii="宋体" w:hAnsi="Times New Roman" w:eastAsia="宋体" w:cs="宋体"/>
                <w:color w:val="000000"/>
                <w:kern w:val="2"/>
                <w:sz w:val="24"/>
                <w:szCs w:val="24"/>
                <w:highlight w:val="none"/>
                <w:lang w:val="en-US" w:eastAsia="zh-CN" w:bidi="ar-SA"/>
              </w:rPr>
            </w:pPr>
            <w:r>
              <w:rPr>
                <w:rFonts w:ascii="宋体" w:hAnsi="宋体" w:eastAsia="宋体" w:cs="宋体"/>
                <w:i w:val="0"/>
                <w:color w:val="000000"/>
                <w:kern w:val="0"/>
                <w:sz w:val="20"/>
                <w:szCs w:val="20"/>
                <w:u w:val="none"/>
                <w:lang w:val="en-US" w:eastAsia="zh-CN" w:bidi="ar"/>
              </w:rPr>
              <w:t>≥</w:t>
            </w:r>
            <w:r>
              <w:rPr>
                <w:rStyle w:val="31"/>
                <w:lang w:val="en-US" w:eastAsia="zh-CN" w:bidi="ar"/>
              </w:rPr>
              <w:t>90%</w:t>
            </w:r>
          </w:p>
        </w:tc>
      </w:tr>
    </w:tbl>
    <w:p w14:paraId="522FE8CD">
      <w:pPr>
        <w:spacing w:line="580" w:lineRule="exact"/>
        <w:rPr>
          <w:rFonts w:ascii="仿宋_GB2312" w:hAnsi="仿宋_GB2312" w:eastAsia="仿宋_GB2312" w:cs="仿宋_GB2312"/>
          <w:sz w:val="32"/>
          <w:szCs w:val="32"/>
          <w:highlight w:val="yellow"/>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2F92A461">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noWrap w:val="0"/>
            <w:tcMar>
              <w:top w:w="15" w:type="dxa"/>
              <w:left w:w="15" w:type="dxa"/>
              <w:right w:w="15" w:type="dxa"/>
            </w:tcMar>
            <w:vAlign w:val="center"/>
          </w:tcPr>
          <w:p w14:paraId="28E1682B">
            <w:pPr>
              <w:widowControl/>
              <w:jc w:val="center"/>
              <w:textAlignment w:val="center"/>
              <w:rPr>
                <w:rFonts w:ascii="宋体" w:cs="宋体"/>
                <w:color w:val="000000"/>
                <w:sz w:val="36"/>
                <w:szCs w:val="36"/>
                <w:highlight w:val="none"/>
              </w:rPr>
            </w:pPr>
            <w:r>
              <w:rPr>
                <w:rFonts w:hint="eastAsia" w:ascii="宋体" w:hAnsi="宋体" w:cs="宋体"/>
                <w:b/>
                <w:bCs/>
                <w:color w:val="000000"/>
                <w:kern w:val="0"/>
                <w:sz w:val="36"/>
                <w:szCs w:val="36"/>
                <w:highlight w:val="none"/>
              </w:rPr>
              <w:t>项目绩效目标完成情况表</w:t>
            </w:r>
            <w:r>
              <w:rPr>
                <w:rFonts w:ascii="宋体" w:cs="宋体"/>
                <w:b/>
                <w:bCs/>
                <w:color w:val="000000"/>
                <w:kern w:val="0"/>
                <w:sz w:val="36"/>
                <w:szCs w:val="36"/>
                <w:highlight w:val="none"/>
              </w:rPr>
              <w:br w:type="textWrapping"/>
            </w:r>
            <w:r>
              <w:rPr>
                <w:rFonts w:ascii="宋体" w:hAnsi="宋体" w:cs="宋体"/>
                <w:color w:val="000000"/>
                <w:kern w:val="0"/>
                <w:sz w:val="36"/>
                <w:szCs w:val="36"/>
                <w:highlight w:val="none"/>
              </w:rPr>
              <w:t xml:space="preserve">(2019 </w:t>
            </w:r>
            <w:r>
              <w:rPr>
                <w:rFonts w:hint="eastAsia" w:ascii="宋体" w:hAnsi="宋体" w:cs="宋体"/>
                <w:color w:val="000000"/>
                <w:kern w:val="0"/>
                <w:sz w:val="36"/>
                <w:szCs w:val="36"/>
                <w:highlight w:val="none"/>
              </w:rPr>
              <w:t>年度</w:t>
            </w:r>
            <w:r>
              <w:rPr>
                <w:rFonts w:ascii="宋体" w:hAnsi="宋体" w:cs="宋体"/>
                <w:color w:val="000000"/>
                <w:kern w:val="0"/>
                <w:sz w:val="36"/>
                <w:szCs w:val="36"/>
                <w:highlight w:val="none"/>
              </w:rPr>
              <w:t>)</w:t>
            </w:r>
          </w:p>
        </w:tc>
      </w:tr>
      <w:tr w14:paraId="278CF8F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E6C434">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570AE2">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2019年退役士兵一次性地方经济补助资金</w:t>
            </w:r>
          </w:p>
        </w:tc>
      </w:tr>
      <w:tr w14:paraId="3066F56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4C1DC">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857446">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米易县退役军人事务局</w:t>
            </w:r>
          </w:p>
        </w:tc>
      </w:tr>
      <w:tr w14:paraId="57F8E9BC">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B69FB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预算执行情况</w:t>
            </w:r>
            <w:r>
              <w:rPr>
                <w:rFonts w:ascii="宋体" w:hAnsi="宋体" w:cs="宋体"/>
                <w:color w:val="000000"/>
                <w:kern w:val="0"/>
                <w:sz w:val="24"/>
                <w:highlight w:val="none"/>
              </w:rPr>
              <w:t>(</w:t>
            </w:r>
            <w:r>
              <w:rPr>
                <w:rFonts w:hint="eastAsia" w:ascii="宋体" w:hAnsi="宋体" w:cs="宋体"/>
                <w:color w:val="000000"/>
                <w:kern w:val="0"/>
                <w:sz w:val="24"/>
                <w:highlight w:val="none"/>
              </w:rPr>
              <w:t>万元</w:t>
            </w:r>
            <w:r>
              <w:rPr>
                <w:rFonts w:ascii="宋体" w:hAnsi="宋体" w:cs="宋体"/>
                <w:color w:val="000000"/>
                <w:kern w:val="0"/>
                <w:sz w:val="24"/>
                <w:highlight w:val="none"/>
              </w:rPr>
              <w:t>)</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4C8F18">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预算数</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C2047D">
            <w:pPr>
              <w:widowControl/>
              <w:jc w:val="center"/>
              <w:textAlignment w:val="center"/>
              <w:rPr>
                <w:rFonts w:ascii="宋体" w:cs="宋体"/>
                <w:color w:val="000000"/>
                <w:sz w:val="24"/>
                <w:highlight w:val="none"/>
              </w:rPr>
            </w:pPr>
            <w:r>
              <w:rPr>
                <w:rFonts w:hint="eastAsia" w:ascii="宋体" w:cs="宋体"/>
                <w:color w:val="000000"/>
                <w:sz w:val="24"/>
                <w:highlight w:val="none"/>
              </w:rPr>
              <w:t>135.75</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534E5C">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执行数</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DB577E">
            <w:pPr>
              <w:widowControl/>
              <w:jc w:val="center"/>
              <w:textAlignment w:val="center"/>
              <w:rPr>
                <w:rFonts w:ascii="宋体" w:cs="宋体"/>
                <w:color w:val="000000"/>
                <w:sz w:val="24"/>
                <w:highlight w:val="none"/>
              </w:rPr>
            </w:pPr>
            <w:r>
              <w:rPr>
                <w:rFonts w:hint="eastAsia" w:ascii="宋体" w:cs="宋体"/>
                <w:color w:val="000000"/>
                <w:sz w:val="24"/>
                <w:highlight w:val="none"/>
              </w:rPr>
              <w:t>135.75</w:t>
            </w:r>
          </w:p>
        </w:tc>
      </w:tr>
      <w:tr w14:paraId="4F8030B9">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12AD56">
            <w:pPr>
              <w:jc w:val="center"/>
              <w:rPr>
                <w:rFonts w:ascii="宋体" w:cs="宋体"/>
                <w:color w:val="000000"/>
                <w:sz w:val="24"/>
                <w:highlight w:val="none"/>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C5AAAE">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其中</w:t>
            </w:r>
            <w:r>
              <w:rPr>
                <w:rFonts w:ascii="宋体" w:cs="宋体"/>
                <w:color w:val="000000"/>
                <w:kern w:val="0"/>
                <w:sz w:val="24"/>
                <w:highlight w:val="none"/>
              </w:rPr>
              <w:t>-</w:t>
            </w:r>
            <w:r>
              <w:rPr>
                <w:rFonts w:hint="eastAsia" w:ascii="宋体" w:hAnsi="宋体" w:cs="宋体"/>
                <w:color w:val="000000"/>
                <w:kern w:val="0"/>
                <w:sz w:val="24"/>
                <w:highlight w:val="none"/>
              </w:rPr>
              <w:t>财政拨款</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7CA522">
            <w:pPr>
              <w:widowControl/>
              <w:jc w:val="center"/>
              <w:textAlignment w:val="center"/>
              <w:rPr>
                <w:rFonts w:ascii="宋体" w:cs="宋体"/>
                <w:color w:val="000000"/>
                <w:sz w:val="24"/>
                <w:highlight w:val="none"/>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2509F6">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其中</w:t>
            </w:r>
            <w:r>
              <w:rPr>
                <w:rFonts w:ascii="宋体" w:cs="宋体"/>
                <w:color w:val="000000"/>
                <w:kern w:val="0"/>
                <w:sz w:val="24"/>
                <w:highlight w:val="none"/>
              </w:rPr>
              <w:t>-</w:t>
            </w:r>
            <w:r>
              <w:rPr>
                <w:rFonts w:hint="eastAsia" w:ascii="宋体" w:hAnsi="宋体" w:cs="宋体"/>
                <w:color w:val="000000"/>
                <w:kern w:val="0"/>
                <w:sz w:val="24"/>
                <w:highlight w:val="none"/>
              </w:rPr>
              <w:t>财政拨款</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3CCD43">
            <w:pPr>
              <w:widowControl/>
              <w:jc w:val="center"/>
              <w:textAlignment w:val="center"/>
              <w:rPr>
                <w:rFonts w:ascii="宋体" w:cs="宋体"/>
                <w:color w:val="000000"/>
                <w:sz w:val="24"/>
                <w:highlight w:val="none"/>
              </w:rPr>
            </w:pPr>
          </w:p>
        </w:tc>
      </w:tr>
      <w:tr w14:paraId="78A78145">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C976CF">
            <w:pPr>
              <w:jc w:val="center"/>
              <w:rPr>
                <w:rFonts w:ascii="宋体" w:cs="宋体"/>
                <w:color w:val="000000"/>
                <w:sz w:val="24"/>
                <w:highlight w:val="none"/>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EAE125">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其它资金</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0B2BB8">
            <w:pPr>
              <w:widowControl/>
              <w:jc w:val="center"/>
              <w:textAlignment w:val="center"/>
              <w:rPr>
                <w:rFonts w:ascii="宋体" w:cs="宋体"/>
                <w:color w:val="000000"/>
                <w:sz w:val="24"/>
                <w:highlight w:val="none"/>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84150D">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其它资金</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2481DC">
            <w:pPr>
              <w:jc w:val="center"/>
              <w:rPr>
                <w:rFonts w:ascii="宋体" w:cs="宋体"/>
                <w:color w:val="000000"/>
                <w:sz w:val="24"/>
                <w:highlight w:val="none"/>
              </w:rPr>
            </w:pPr>
          </w:p>
        </w:tc>
      </w:tr>
      <w:tr w14:paraId="338C71E5">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EBF1D4">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991463">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A11C37">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实际完成目标</w:t>
            </w:r>
          </w:p>
        </w:tc>
      </w:tr>
      <w:tr w14:paraId="06C7C0B9">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39454">
            <w:pPr>
              <w:jc w:val="center"/>
              <w:rPr>
                <w:rFonts w:ascii="宋体" w:cs="宋体"/>
                <w:color w:val="000000"/>
                <w:sz w:val="24"/>
                <w:highlight w:val="none"/>
              </w:rPr>
            </w:p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EEDB8">
            <w:pPr>
              <w:widowControl/>
              <w:jc w:val="center"/>
              <w:textAlignment w:val="center"/>
              <w:rPr>
                <w:rFonts w:ascii="宋体" w:cs="宋体"/>
                <w:color w:val="000000"/>
                <w:sz w:val="24"/>
                <w:highlight w:val="none"/>
              </w:rPr>
            </w:pPr>
            <w:r>
              <w:rPr>
                <w:rFonts w:hint="eastAsia" w:ascii="宋体" w:cs="宋体"/>
                <w:color w:val="000000"/>
                <w:sz w:val="24"/>
                <w:highlight w:val="none"/>
              </w:rPr>
              <w:t>为了支持军人安心服役，激励军人保卫祖国、建设祖国的奉献精神，鼓励军人进步，进一步加强国防和军队建设。</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990BF9">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有效支持了军人安心</w:t>
            </w:r>
            <w:r>
              <w:rPr>
                <w:rFonts w:hint="eastAsia" w:ascii="宋体" w:cs="宋体"/>
                <w:color w:val="000000"/>
                <w:sz w:val="24"/>
                <w:highlight w:val="none"/>
              </w:rPr>
              <w:t>服役，激励军人保卫祖国、建设祖国的奉献精神，鼓励军人进步，进一步加强国防和军队建设。</w:t>
            </w:r>
          </w:p>
        </w:tc>
      </w:tr>
      <w:tr w14:paraId="5131D3F8">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1E02C38F">
            <w:pPr>
              <w:widowControl/>
              <w:jc w:val="center"/>
              <w:textAlignment w:val="center"/>
              <w:rPr>
                <w:rFonts w:ascii="宋体" w:cs="宋体"/>
                <w:color w:val="000000"/>
                <w:sz w:val="24"/>
                <w:highlight w:val="none"/>
              </w:rPr>
            </w:pPr>
            <w:r>
              <w:rPr>
                <w:rFonts w:hint="eastAsia" w:ascii="宋体" w:hAnsi="宋体" w:cs="宋体"/>
                <w:color w:val="000000"/>
                <w:sz w:val="24"/>
                <w:highlight w:val="none"/>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DCDAA9">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3577F1">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9A4D4">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34CF7D">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预期指标值</w:t>
            </w:r>
            <w:r>
              <w:rPr>
                <w:rFonts w:ascii="宋体" w:hAnsi="宋体" w:cs="宋体"/>
                <w:color w:val="000000"/>
                <w:kern w:val="0"/>
                <w:sz w:val="24"/>
                <w:highlight w:val="none"/>
              </w:rPr>
              <w:t>(</w:t>
            </w:r>
            <w:r>
              <w:rPr>
                <w:rFonts w:hint="eastAsia" w:ascii="宋体" w:hAnsi="宋体" w:cs="宋体"/>
                <w:color w:val="000000"/>
                <w:kern w:val="0"/>
                <w:sz w:val="24"/>
                <w:highlight w:val="none"/>
              </w:rPr>
              <w:t>包含数字及文字描述</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D96FB8">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实际完成指标值</w:t>
            </w:r>
            <w:r>
              <w:rPr>
                <w:rFonts w:ascii="宋体" w:hAnsi="宋体" w:cs="宋体"/>
                <w:color w:val="000000"/>
                <w:kern w:val="0"/>
                <w:sz w:val="24"/>
                <w:highlight w:val="none"/>
              </w:rPr>
              <w:t>(</w:t>
            </w:r>
            <w:r>
              <w:rPr>
                <w:rFonts w:hint="eastAsia" w:ascii="宋体" w:hAnsi="宋体" w:cs="宋体"/>
                <w:color w:val="000000"/>
                <w:kern w:val="0"/>
                <w:sz w:val="24"/>
                <w:highlight w:val="none"/>
              </w:rPr>
              <w:t>包含数字及文字描述</w:t>
            </w:r>
            <w:r>
              <w:rPr>
                <w:rFonts w:ascii="宋体" w:hAnsi="宋体" w:cs="宋体"/>
                <w:color w:val="000000"/>
                <w:kern w:val="0"/>
                <w:sz w:val="24"/>
                <w:highlight w:val="none"/>
              </w:rPr>
              <w:t>)</w:t>
            </w:r>
          </w:p>
        </w:tc>
      </w:tr>
      <w:tr w14:paraId="53009B34">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48835DA5">
            <w:pPr>
              <w:widowControl/>
              <w:jc w:val="center"/>
              <w:textAlignment w:val="center"/>
              <w:rPr>
                <w:rFonts w:ascii="宋体" w:cs="宋体"/>
                <w:color w:val="000000"/>
                <w:sz w:val="24"/>
                <w:highlight w:val="none"/>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967AB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3DB47B">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993C4">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退役士兵人数</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F5995">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58人</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885FE">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58人</w:t>
            </w:r>
          </w:p>
        </w:tc>
      </w:tr>
      <w:tr w14:paraId="13ED86B6">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14158C62">
            <w:pPr>
              <w:widowControl/>
              <w:jc w:val="center"/>
              <w:textAlignment w:val="center"/>
              <w:rPr>
                <w:rFonts w:ascii="宋体" w:cs="宋体"/>
                <w:color w:val="000000"/>
                <w:sz w:val="24"/>
                <w:highlight w:val="none"/>
              </w:rPr>
            </w:pPr>
          </w:p>
        </w:tc>
        <w:tc>
          <w:tcPr>
            <w:tcW w:w="136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0C55FFA">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项目完成指标</w:t>
            </w:r>
          </w:p>
          <w:p w14:paraId="5CE4FA1A">
            <w:pPr>
              <w:widowControl/>
              <w:jc w:val="center"/>
              <w:textAlignment w:val="center"/>
              <w:rPr>
                <w:rFonts w:ascii="宋体" w:cs="宋体"/>
                <w:color w:val="000000"/>
                <w:kern w:val="0"/>
                <w:sz w:val="24"/>
                <w:highlight w:val="none"/>
              </w:rPr>
            </w:pPr>
          </w:p>
        </w:tc>
        <w:tc>
          <w:tcPr>
            <w:tcW w:w="102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1865A49">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0A5D04">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政策落实率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3ED70">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177762">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r>
      <w:tr w14:paraId="75B0266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3BA1F2F4">
            <w:pPr>
              <w:widowControl/>
              <w:jc w:val="center"/>
              <w:textAlignment w:val="center"/>
              <w:rPr>
                <w:rFonts w:ascii="宋体" w:cs="宋体"/>
                <w:color w:val="000000"/>
                <w:sz w:val="24"/>
                <w:highlight w:val="none"/>
              </w:rPr>
            </w:pPr>
          </w:p>
        </w:tc>
        <w:tc>
          <w:tcPr>
            <w:tcW w:w="1367" w:type="dxa"/>
            <w:vMerge w:val="continue"/>
            <w:tcBorders>
              <w:left w:val="single" w:color="000000" w:sz="4" w:space="0"/>
              <w:right w:val="single" w:color="000000" w:sz="4" w:space="0"/>
            </w:tcBorders>
            <w:noWrap w:val="0"/>
            <w:tcMar>
              <w:top w:w="15" w:type="dxa"/>
              <w:left w:w="15" w:type="dxa"/>
              <w:right w:w="15" w:type="dxa"/>
            </w:tcMar>
            <w:vAlign w:val="center"/>
          </w:tcPr>
          <w:p w14:paraId="068230A0">
            <w:pPr>
              <w:widowControl/>
              <w:jc w:val="center"/>
              <w:textAlignment w:val="center"/>
              <w:rPr>
                <w:rFonts w:ascii="宋体" w:cs="宋体"/>
                <w:color w:val="000000"/>
                <w:sz w:val="24"/>
                <w:highlight w:val="none"/>
              </w:rPr>
            </w:pPr>
          </w:p>
        </w:tc>
        <w:tc>
          <w:tcPr>
            <w:tcW w:w="1025" w:type="dxa"/>
            <w:vMerge w:val="continue"/>
            <w:tcBorders>
              <w:left w:val="single" w:color="000000" w:sz="4" w:space="0"/>
              <w:right w:val="single" w:color="000000" w:sz="4" w:space="0"/>
            </w:tcBorders>
            <w:noWrap w:val="0"/>
            <w:tcMar>
              <w:top w:w="15" w:type="dxa"/>
              <w:left w:w="15" w:type="dxa"/>
              <w:right w:w="15" w:type="dxa"/>
            </w:tcMar>
            <w:vAlign w:val="center"/>
          </w:tcPr>
          <w:p w14:paraId="08115507">
            <w:pPr>
              <w:widowControl/>
              <w:jc w:val="center"/>
              <w:textAlignment w:val="center"/>
              <w:rPr>
                <w:rFonts w:ascii="宋体" w:cs="宋体"/>
                <w:color w:val="000000"/>
                <w:sz w:val="24"/>
                <w:highlight w:val="none"/>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F349D">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经费足额拨付率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D2C041">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0695F5">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r>
      <w:tr w14:paraId="4EBFA7E9">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46F7F075">
            <w:pPr>
              <w:widowControl/>
              <w:jc w:val="center"/>
              <w:textAlignment w:val="center"/>
              <w:rPr>
                <w:rFonts w:ascii="宋体" w:cs="宋体"/>
                <w:color w:val="000000"/>
                <w:sz w:val="24"/>
                <w:highlight w:val="none"/>
              </w:rPr>
            </w:pPr>
          </w:p>
        </w:tc>
        <w:tc>
          <w:tcPr>
            <w:tcW w:w="136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020C2B74">
            <w:pPr>
              <w:widowControl/>
              <w:jc w:val="center"/>
              <w:textAlignment w:val="center"/>
              <w:rPr>
                <w:rFonts w:ascii="宋体" w:cs="宋体"/>
                <w:color w:val="000000"/>
                <w:kern w:val="0"/>
                <w:sz w:val="24"/>
                <w:highlight w:val="none"/>
              </w:rPr>
            </w:pPr>
          </w:p>
        </w:tc>
        <w:tc>
          <w:tcPr>
            <w:tcW w:w="102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720446AF">
            <w:pPr>
              <w:widowControl/>
              <w:jc w:val="center"/>
              <w:textAlignment w:val="center"/>
              <w:rPr>
                <w:rFonts w:ascii="宋体" w:cs="宋体"/>
                <w:color w:val="000000"/>
                <w:sz w:val="24"/>
                <w:highlight w:val="none"/>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095096">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补助标准按规定执行率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D2BC3">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434DA0">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r>
      <w:tr w14:paraId="3703C29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3A59B278">
            <w:pPr>
              <w:widowControl/>
              <w:jc w:val="center"/>
              <w:textAlignment w:val="center"/>
              <w:rPr>
                <w:rFonts w:ascii="宋体" w:cs="宋体"/>
                <w:color w:val="000000"/>
                <w:sz w:val="24"/>
                <w:highlight w:val="none"/>
              </w:rPr>
            </w:pPr>
          </w:p>
        </w:tc>
        <w:tc>
          <w:tcPr>
            <w:tcW w:w="136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29B35D5">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项目完成指标</w:t>
            </w:r>
          </w:p>
        </w:tc>
        <w:tc>
          <w:tcPr>
            <w:tcW w:w="102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616AF55">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时效指标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778683">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补贴资金及时拨付率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275AFA">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98389A">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r>
      <w:tr w14:paraId="1912359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auto" w:sz="4" w:space="0"/>
            </w:tcBorders>
            <w:noWrap w:val="0"/>
            <w:tcMar>
              <w:top w:w="15" w:type="dxa"/>
              <w:left w:w="15" w:type="dxa"/>
              <w:right w:w="15" w:type="dxa"/>
            </w:tcMar>
            <w:vAlign w:val="center"/>
          </w:tcPr>
          <w:p w14:paraId="1D3242DF">
            <w:pPr>
              <w:widowControl/>
              <w:jc w:val="center"/>
              <w:textAlignment w:val="center"/>
              <w:rPr>
                <w:rFonts w:ascii="宋体" w:cs="宋体"/>
                <w:color w:val="000000"/>
                <w:sz w:val="24"/>
                <w:highlight w:val="none"/>
              </w:rPr>
            </w:pPr>
          </w:p>
        </w:tc>
        <w:tc>
          <w:tcPr>
            <w:tcW w:w="13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AC0DF5">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项目完成指标</w:t>
            </w:r>
          </w:p>
        </w:tc>
        <w:tc>
          <w:tcPr>
            <w:tcW w:w="10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6243DF">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3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3667C01">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维护社会和谐稳定</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04B859">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长期</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308F98">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长期</w:t>
            </w:r>
          </w:p>
        </w:tc>
      </w:tr>
      <w:tr w14:paraId="347C301B">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auto" w:sz="4" w:space="0"/>
            </w:tcBorders>
            <w:noWrap w:val="0"/>
            <w:tcMar>
              <w:top w:w="15" w:type="dxa"/>
              <w:left w:w="15" w:type="dxa"/>
              <w:right w:w="15" w:type="dxa"/>
            </w:tcMar>
            <w:vAlign w:val="center"/>
          </w:tcPr>
          <w:p w14:paraId="765F53E2">
            <w:pPr>
              <w:widowControl/>
              <w:jc w:val="center"/>
              <w:textAlignment w:val="center"/>
              <w:rPr>
                <w:rFonts w:ascii="宋体" w:cs="宋体"/>
                <w:color w:val="000000"/>
                <w:sz w:val="24"/>
                <w:highlight w:val="none"/>
              </w:rPr>
            </w:pPr>
          </w:p>
        </w:tc>
        <w:tc>
          <w:tcPr>
            <w:tcW w:w="136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50A70417">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效益指标</w:t>
            </w:r>
          </w:p>
          <w:p w14:paraId="4A986D3F">
            <w:pPr>
              <w:widowControl/>
              <w:jc w:val="center"/>
              <w:textAlignment w:val="center"/>
              <w:rPr>
                <w:rFonts w:ascii="宋体" w:cs="宋体"/>
                <w:color w:val="000000"/>
                <w:sz w:val="24"/>
                <w:highlight w:val="none"/>
              </w:rPr>
            </w:pPr>
          </w:p>
        </w:tc>
        <w:tc>
          <w:tcPr>
            <w:tcW w:w="1025"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5FD2D433">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可持续影响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3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7620F80">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保障退役士兵生活</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E6DC44">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有效改善</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BF2D65">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有效改善</w:t>
            </w:r>
          </w:p>
        </w:tc>
      </w:tr>
      <w:tr w14:paraId="74528191">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auto" w:sz="4" w:space="0"/>
            </w:tcBorders>
            <w:noWrap w:val="0"/>
            <w:tcMar>
              <w:top w:w="15" w:type="dxa"/>
              <w:left w:w="15" w:type="dxa"/>
              <w:right w:w="15" w:type="dxa"/>
            </w:tcMar>
            <w:vAlign w:val="center"/>
          </w:tcPr>
          <w:p w14:paraId="670A8B9D">
            <w:pPr>
              <w:widowControl/>
              <w:jc w:val="center"/>
              <w:textAlignment w:val="center"/>
              <w:rPr>
                <w:rFonts w:ascii="宋体" w:cs="宋体"/>
                <w:color w:val="000000"/>
                <w:sz w:val="24"/>
                <w:highlight w:val="none"/>
              </w:rPr>
            </w:pPr>
          </w:p>
        </w:tc>
        <w:tc>
          <w:tcPr>
            <w:tcW w:w="1367"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14:paraId="70FDFA6E">
            <w:pPr>
              <w:widowControl/>
              <w:jc w:val="center"/>
              <w:textAlignment w:val="center"/>
              <w:rPr>
                <w:rFonts w:ascii="宋体" w:cs="宋体"/>
                <w:color w:val="000000"/>
                <w:sz w:val="24"/>
                <w:highlight w:val="none"/>
              </w:rPr>
            </w:pPr>
          </w:p>
        </w:tc>
        <w:tc>
          <w:tcPr>
            <w:tcW w:w="1025"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14:paraId="36BED02E">
            <w:pPr>
              <w:widowControl/>
              <w:jc w:val="center"/>
              <w:textAlignment w:val="center"/>
              <w:rPr>
                <w:rFonts w:ascii="宋体" w:cs="宋体"/>
                <w:color w:val="000000"/>
                <w:sz w:val="24"/>
                <w:highlight w:val="none"/>
              </w:rPr>
            </w:pPr>
          </w:p>
        </w:tc>
        <w:tc>
          <w:tcPr>
            <w:tcW w:w="23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899835F">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促进双拥工作</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F6A6D5">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长期</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539B5B">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长期</w:t>
            </w:r>
          </w:p>
        </w:tc>
      </w:tr>
      <w:tr w14:paraId="08B2ACEA">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131EFEE1">
            <w:pPr>
              <w:widowControl/>
              <w:jc w:val="center"/>
              <w:textAlignment w:val="center"/>
              <w:rPr>
                <w:rFonts w:ascii="宋体" w:cs="宋体"/>
                <w:color w:val="000000"/>
                <w:sz w:val="24"/>
                <w:highlight w:val="none"/>
              </w:rPr>
            </w:pPr>
          </w:p>
        </w:tc>
        <w:tc>
          <w:tcPr>
            <w:tcW w:w="1367"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C0198">
            <w:pPr>
              <w:widowControl/>
              <w:jc w:val="center"/>
              <w:textAlignment w:val="center"/>
              <w:rPr>
                <w:rFonts w:ascii="宋体" w:cs="宋体"/>
                <w:color w:val="000000"/>
                <w:kern w:val="0"/>
                <w:sz w:val="24"/>
                <w:highlight w:val="none"/>
              </w:rPr>
            </w:pPr>
            <w:r>
              <w:rPr>
                <w:rFonts w:hint="eastAsia" w:ascii="宋体" w:hAnsi="宋体" w:cs="宋体"/>
                <w:color w:val="000000"/>
                <w:kern w:val="0"/>
                <w:sz w:val="24"/>
                <w:highlight w:val="none"/>
              </w:rPr>
              <w:t>满意度指标</w:t>
            </w:r>
          </w:p>
        </w:tc>
        <w:tc>
          <w:tcPr>
            <w:tcW w:w="102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C19C1">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D31E1">
            <w:pPr>
              <w:keepNext w:val="0"/>
              <w:keepLines w:val="0"/>
              <w:widowControl/>
              <w:suppressLineNumbers w:val="0"/>
              <w:jc w:val="left"/>
              <w:textAlignment w:val="center"/>
              <w:rPr>
                <w:rFonts w:ascii="宋体" w:cs="宋体"/>
                <w:color w:val="000000"/>
                <w:sz w:val="24"/>
                <w:highlight w:val="yellow"/>
              </w:rPr>
            </w:pPr>
            <w:r>
              <w:rPr>
                <w:rFonts w:hint="eastAsia" w:ascii="宋体" w:hAnsi="宋体" w:eastAsia="宋体" w:cs="宋体"/>
                <w:i w:val="0"/>
                <w:color w:val="000000"/>
                <w:kern w:val="0"/>
                <w:sz w:val="24"/>
                <w:szCs w:val="24"/>
                <w:u w:val="none"/>
                <w:lang w:val="en-US" w:eastAsia="zh-CN" w:bidi="ar"/>
              </w:rPr>
              <w:t>退役士兵满意率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75C17F">
            <w:pPr>
              <w:keepNext w:val="0"/>
              <w:keepLines w:val="0"/>
              <w:widowControl/>
              <w:suppressLineNumbers w:val="0"/>
              <w:jc w:val="center"/>
              <w:textAlignment w:val="center"/>
              <w:rPr>
                <w:rFonts w:ascii="宋体" w:cs="宋体"/>
                <w:color w:val="000000"/>
                <w:sz w:val="24"/>
                <w:highlight w:val="yellow"/>
              </w:rPr>
            </w:pPr>
            <w:r>
              <w:rPr>
                <w:rFonts w:ascii="宋体" w:hAnsi="宋体" w:eastAsia="宋体" w:cs="宋体"/>
                <w:i w:val="0"/>
                <w:color w:val="000000"/>
                <w:kern w:val="0"/>
                <w:sz w:val="20"/>
                <w:szCs w:val="20"/>
                <w:u w:val="none"/>
                <w:lang w:val="en-US" w:eastAsia="zh-CN" w:bidi="ar"/>
              </w:rPr>
              <w:t>≥</w:t>
            </w:r>
            <w:r>
              <w:rPr>
                <w:rStyle w:val="31"/>
                <w:lang w:val="en-US" w:eastAsia="zh-CN" w:bidi="ar"/>
              </w:rPr>
              <w:t>90%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BF5303">
            <w:pPr>
              <w:keepNext w:val="0"/>
              <w:keepLines w:val="0"/>
              <w:widowControl/>
              <w:suppressLineNumbers w:val="0"/>
              <w:jc w:val="center"/>
              <w:textAlignment w:val="center"/>
              <w:rPr>
                <w:rFonts w:ascii="宋体" w:cs="宋体"/>
                <w:color w:val="000000"/>
                <w:sz w:val="24"/>
                <w:highlight w:val="yellow"/>
              </w:rPr>
            </w:pPr>
            <w:r>
              <w:rPr>
                <w:rFonts w:ascii="宋体" w:hAnsi="宋体" w:eastAsia="宋体" w:cs="宋体"/>
                <w:i w:val="0"/>
                <w:color w:val="000000"/>
                <w:kern w:val="0"/>
                <w:sz w:val="20"/>
                <w:szCs w:val="20"/>
                <w:u w:val="none"/>
                <w:lang w:val="en-US" w:eastAsia="zh-CN" w:bidi="ar"/>
              </w:rPr>
              <w:t>≥</w:t>
            </w:r>
            <w:r>
              <w:rPr>
                <w:rStyle w:val="31"/>
                <w:lang w:val="en-US" w:eastAsia="zh-CN" w:bidi="ar"/>
              </w:rPr>
              <w:t>90%</w:t>
            </w:r>
          </w:p>
        </w:tc>
      </w:tr>
    </w:tbl>
    <w:p w14:paraId="20F5CC77">
      <w:pPr>
        <w:spacing w:line="580" w:lineRule="exact"/>
        <w:rPr>
          <w:rFonts w:ascii="仿宋_GB2312" w:hAnsi="仿宋_GB2312" w:eastAsia="仿宋_GB2312" w:cs="仿宋_GB2312"/>
          <w:sz w:val="32"/>
          <w:szCs w:val="32"/>
          <w:highlight w:val="yellow"/>
        </w:rPr>
      </w:pPr>
    </w:p>
    <w:p w14:paraId="2C48F5EC">
      <w:pPr>
        <w:spacing w:line="580" w:lineRule="exact"/>
        <w:rPr>
          <w:rFonts w:ascii="仿宋_GB2312" w:hAnsi="仿宋_GB2312" w:eastAsia="仿宋_GB2312" w:cs="仿宋_GB2312"/>
          <w:sz w:val="32"/>
          <w:szCs w:val="32"/>
          <w:highlight w:val="yellow"/>
        </w:rPr>
      </w:pPr>
    </w:p>
    <w:p w14:paraId="47846A74">
      <w:pPr>
        <w:spacing w:line="580" w:lineRule="exact"/>
        <w:rPr>
          <w:rFonts w:ascii="仿宋_GB2312" w:hAnsi="仿宋_GB2312" w:eastAsia="仿宋_GB2312" w:cs="仿宋_GB2312"/>
          <w:sz w:val="32"/>
          <w:szCs w:val="32"/>
          <w:highlight w:val="yellow"/>
        </w:rPr>
      </w:pPr>
    </w:p>
    <w:p w14:paraId="079AAC16">
      <w:pPr>
        <w:spacing w:line="580" w:lineRule="exact"/>
        <w:rPr>
          <w:rFonts w:ascii="仿宋_GB2312" w:hAnsi="仿宋_GB2312" w:eastAsia="仿宋_GB2312" w:cs="仿宋_GB2312"/>
          <w:sz w:val="32"/>
          <w:szCs w:val="32"/>
          <w:highlight w:val="yellow"/>
        </w:rPr>
      </w:pPr>
    </w:p>
    <w:p w14:paraId="716D608A">
      <w:pPr>
        <w:spacing w:line="580" w:lineRule="exact"/>
        <w:rPr>
          <w:rFonts w:ascii="仿宋_GB2312" w:hAnsi="仿宋_GB2312" w:eastAsia="仿宋_GB2312" w:cs="仿宋_GB2312"/>
          <w:sz w:val="32"/>
          <w:szCs w:val="32"/>
          <w:highlight w:val="yellow"/>
        </w:rPr>
      </w:pPr>
    </w:p>
    <w:tbl>
      <w:tblPr>
        <w:tblStyle w:val="13"/>
        <w:tblpPr w:leftFromText="180" w:rightFromText="180" w:vertAnchor="text" w:horzAnchor="page" w:tblpX="989" w:tblpY="2724"/>
        <w:tblOverlap w:val="never"/>
        <w:tblW w:w="0" w:type="auto"/>
        <w:jc w:val="center"/>
        <w:tblLayout w:type="fixed"/>
        <w:tblCellMar>
          <w:top w:w="0" w:type="dxa"/>
          <w:left w:w="0" w:type="dxa"/>
          <w:bottom w:w="0" w:type="dxa"/>
          <w:right w:w="0" w:type="dxa"/>
        </w:tblCellMar>
      </w:tblPr>
      <w:tblGrid>
        <w:gridCol w:w="390"/>
        <w:gridCol w:w="1367"/>
        <w:gridCol w:w="1025"/>
        <w:gridCol w:w="2392"/>
        <w:gridCol w:w="2394"/>
        <w:gridCol w:w="2392"/>
      </w:tblGrid>
      <w:tr w14:paraId="25B6E3F3">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noWrap w:val="0"/>
            <w:tcMar>
              <w:top w:w="15" w:type="dxa"/>
              <w:left w:w="15" w:type="dxa"/>
              <w:right w:w="15" w:type="dxa"/>
            </w:tcMar>
            <w:vAlign w:val="center"/>
          </w:tcPr>
          <w:p w14:paraId="50BFAF3A">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2C8D77A5">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FE3838">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F666EE">
            <w:pPr>
              <w:widowControl/>
              <w:jc w:val="center"/>
              <w:textAlignment w:val="center"/>
              <w:rPr>
                <w:rFonts w:ascii="宋体" w:cs="宋体"/>
                <w:color w:val="000000"/>
                <w:sz w:val="24"/>
              </w:rPr>
            </w:pPr>
            <w:r>
              <w:rPr>
                <w:rFonts w:hint="eastAsia" w:ascii="宋体" w:cs="宋体"/>
                <w:color w:val="000000"/>
                <w:sz w:val="24"/>
              </w:rPr>
              <w:t>村（社区）双拥工作经费</w:t>
            </w:r>
          </w:p>
        </w:tc>
      </w:tr>
      <w:tr w14:paraId="6332122B">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8FC83F">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5DCEE">
            <w:pPr>
              <w:widowControl/>
              <w:jc w:val="center"/>
              <w:textAlignment w:val="center"/>
              <w:rPr>
                <w:rFonts w:ascii="宋体" w:cs="宋体"/>
                <w:color w:val="000000"/>
                <w:sz w:val="24"/>
              </w:rPr>
            </w:pPr>
            <w:r>
              <w:rPr>
                <w:rFonts w:hint="eastAsia" w:ascii="宋体" w:cs="宋体"/>
                <w:color w:val="000000"/>
                <w:sz w:val="24"/>
              </w:rPr>
              <w:t>米易县退役军人事务局</w:t>
            </w:r>
          </w:p>
        </w:tc>
      </w:tr>
      <w:tr w14:paraId="65186192">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8E5BB">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1D385">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5E5F8D">
            <w:pPr>
              <w:widowControl/>
              <w:jc w:val="center"/>
              <w:textAlignment w:val="center"/>
              <w:rPr>
                <w:rFonts w:ascii="宋体" w:cs="宋体"/>
                <w:color w:val="000000"/>
                <w:sz w:val="24"/>
              </w:rPr>
            </w:pPr>
            <w:r>
              <w:rPr>
                <w:rFonts w:hint="eastAsia" w:ascii="宋体" w:cs="宋体"/>
                <w:color w:val="000000"/>
                <w:sz w:val="24"/>
              </w:rPr>
              <w:t>51.3</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7051E2">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DE7E8">
            <w:pPr>
              <w:widowControl/>
              <w:jc w:val="center"/>
              <w:textAlignment w:val="center"/>
              <w:rPr>
                <w:rFonts w:ascii="宋体" w:cs="宋体"/>
                <w:color w:val="000000"/>
                <w:sz w:val="24"/>
              </w:rPr>
            </w:pPr>
            <w:r>
              <w:rPr>
                <w:rFonts w:hint="eastAsia" w:ascii="宋体" w:cs="宋体"/>
                <w:color w:val="000000"/>
                <w:sz w:val="24"/>
              </w:rPr>
              <w:t>51.3</w:t>
            </w:r>
          </w:p>
        </w:tc>
      </w:tr>
      <w:tr w14:paraId="56229E9E">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8FA752">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9C8FA8">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404FBB">
            <w:pPr>
              <w:widowControl/>
              <w:jc w:val="center"/>
              <w:textAlignment w:val="center"/>
              <w:rPr>
                <w:rFonts w:ascii="宋体" w:cs="宋体"/>
                <w:color w:val="000000"/>
                <w:sz w:val="24"/>
              </w:rPr>
            </w:pPr>
            <w:r>
              <w:rPr>
                <w:rFonts w:hint="eastAsia" w:ascii="宋体" w:cs="宋体"/>
                <w:color w:val="000000"/>
                <w:sz w:val="24"/>
              </w:rPr>
              <w:t>51.3</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13E3A">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CE39CC">
            <w:pPr>
              <w:widowControl/>
              <w:jc w:val="center"/>
              <w:textAlignment w:val="center"/>
              <w:rPr>
                <w:rFonts w:ascii="宋体" w:cs="宋体"/>
                <w:color w:val="000000"/>
                <w:sz w:val="24"/>
              </w:rPr>
            </w:pPr>
            <w:r>
              <w:rPr>
                <w:rFonts w:hint="eastAsia" w:ascii="宋体" w:cs="宋体"/>
                <w:color w:val="000000"/>
                <w:sz w:val="24"/>
              </w:rPr>
              <w:t>51.3</w:t>
            </w:r>
          </w:p>
        </w:tc>
      </w:tr>
      <w:tr w14:paraId="1D9D4ABC">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A405E8">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C4E276">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435809">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BA3F28">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AE2D75">
            <w:pPr>
              <w:jc w:val="center"/>
              <w:rPr>
                <w:rFonts w:ascii="宋体" w:cs="宋体"/>
                <w:color w:val="000000"/>
                <w:sz w:val="24"/>
              </w:rPr>
            </w:pPr>
          </w:p>
        </w:tc>
      </w:tr>
      <w:tr w14:paraId="7733C18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5A8A88">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D1216B">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BEA656">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5ABD6AA4">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F06BA">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EFFAB">
            <w:pPr>
              <w:widowControl/>
              <w:jc w:val="center"/>
              <w:textAlignment w:val="center"/>
              <w:rPr>
                <w:rFonts w:ascii="宋体" w:cs="宋体"/>
                <w:color w:val="000000"/>
                <w:sz w:val="24"/>
              </w:rPr>
            </w:pPr>
            <w:r>
              <w:rPr>
                <w:rFonts w:hint="eastAsia" w:ascii="宋体" w:cs="宋体"/>
                <w:color w:val="000000"/>
                <w:sz w:val="24"/>
              </w:rPr>
              <w:t>实现以人为本，构建和揩社会及增强军民鱼水情谊，推动双拥工作全面发展。</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A883D">
            <w:pPr>
              <w:widowControl/>
              <w:jc w:val="center"/>
              <w:textAlignment w:val="center"/>
              <w:rPr>
                <w:rFonts w:ascii="宋体" w:cs="宋体"/>
                <w:color w:val="000000"/>
                <w:sz w:val="24"/>
              </w:rPr>
            </w:pPr>
            <w:r>
              <w:rPr>
                <w:rFonts w:hint="eastAsia" w:ascii="宋体" w:cs="宋体"/>
                <w:color w:val="000000"/>
                <w:sz w:val="24"/>
              </w:rPr>
              <w:t>实现了以人为本，构建和揩社会及增强军民鱼水情谊，推动了双拥工作全面发展。</w:t>
            </w:r>
          </w:p>
        </w:tc>
      </w:tr>
      <w:tr w14:paraId="18D813DF">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7B232BA2">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48C5A6">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7359E9">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27CB6E">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B94901">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FA783B">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022B1F90">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5FD1FA6B">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9255C6">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12E134">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5C9E0">
            <w:pPr>
              <w:widowControl/>
              <w:jc w:val="center"/>
              <w:textAlignment w:val="center"/>
              <w:rPr>
                <w:rFonts w:ascii="宋体" w:cs="宋体"/>
                <w:color w:val="000000"/>
                <w:sz w:val="24"/>
              </w:rPr>
            </w:pPr>
            <w:r>
              <w:rPr>
                <w:rFonts w:hint="eastAsia" w:ascii="宋体" w:cs="宋体"/>
                <w:color w:val="000000"/>
                <w:sz w:val="24"/>
              </w:rPr>
              <w:t>城市社区、农村社区</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95EE06">
            <w:pPr>
              <w:widowControl/>
              <w:jc w:val="center"/>
              <w:textAlignment w:val="center"/>
              <w:rPr>
                <w:rFonts w:ascii="宋体" w:cs="宋体"/>
                <w:color w:val="000000"/>
                <w:sz w:val="24"/>
              </w:rPr>
            </w:pPr>
            <w:r>
              <w:rPr>
                <w:rFonts w:hint="eastAsia" w:ascii="宋体" w:cs="宋体"/>
                <w:color w:val="000000"/>
                <w:sz w:val="24"/>
              </w:rPr>
              <w:t>米易县城市社区13个、农村社区87个。分别按照6000元/年和5000元/年进行拨付，共计拨付51.3万元</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18B9FA">
            <w:pPr>
              <w:widowControl/>
              <w:jc w:val="center"/>
              <w:textAlignment w:val="center"/>
              <w:rPr>
                <w:rFonts w:ascii="宋体" w:cs="宋体"/>
                <w:color w:val="000000"/>
                <w:sz w:val="24"/>
              </w:rPr>
            </w:pPr>
            <w:r>
              <w:rPr>
                <w:rFonts w:hint="eastAsia" w:ascii="宋体" w:cs="宋体"/>
                <w:color w:val="000000"/>
                <w:sz w:val="24"/>
              </w:rPr>
              <w:t>城米易县城市社区13个、农村社区87个。分别按照6000元/年和5000元/年进行拨付，实际拨付51.3万元。</w:t>
            </w:r>
          </w:p>
        </w:tc>
      </w:tr>
      <w:tr w14:paraId="5F6DD9EF">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3489F553">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C6F25">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6ECB3">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CF1260">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B7CAB6">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D68C64">
            <w:pPr>
              <w:widowControl/>
              <w:jc w:val="center"/>
              <w:textAlignment w:val="center"/>
              <w:rPr>
                <w:rFonts w:ascii="宋体" w:cs="宋体"/>
                <w:color w:val="000000"/>
                <w:sz w:val="24"/>
              </w:rPr>
            </w:pPr>
          </w:p>
        </w:tc>
      </w:tr>
      <w:tr w14:paraId="6632E36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277B1D3D">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5A1190">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D6C940">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99FC81">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9DA60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19DBA">
            <w:pPr>
              <w:widowControl/>
              <w:jc w:val="center"/>
              <w:textAlignment w:val="center"/>
              <w:rPr>
                <w:rFonts w:ascii="宋体" w:cs="宋体"/>
                <w:color w:val="000000"/>
                <w:sz w:val="24"/>
              </w:rPr>
            </w:pPr>
          </w:p>
        </w:tc>
      </w:tr>
      <w:tr w14:paraId="6E1B27D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13FA4683">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36A0D7">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6AB28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9AA79A">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EA91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5DA5A6">
            <w:pPr>
              <w:widowControl/>
              <w:jc w:val="center"/>
              <w:textAlignment w:val="center"/>
              <w:rPr>
                <w:rFonts w:ascii="宋体" w:cs="宋体"/>
                <w:color w:val="000000"/>
                <w:sz w:val="24"/>
              </w:rPr>
            </w:pPr>
          </w:p>
        </w:tc>
      </w:tr>
      <w:tr w14:paraId="64E17F5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61F1E0E3">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9A9C17">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624F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93F169">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CC4902">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67A9B2">
            <w:pPr>
              <w:widowControl/>
              <w:jc w:val="center"/>
              <w:textAlignment w:val="center"/>
              <w:rPr>
                <w:rFonts w:ascii="宋体" w:cs="宋体"/>
                <w:color w:val="000000"/>
                <w:sz w:val="24"/>
              </w:rPr>
            </w:pPr>
          </w:p>
        </w:tc>
      </w:tr>
      <w:tr w14:paraId="514475E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6236C65B">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33A50">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1BB6AE">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48E1C">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DC8FB6">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EAAE55">
            <w:pPr>
              <w:widowControl/>
              <w:jc w:val="center"/>
              <w:textAlignment w:val="center"/>
              <w:rPr>
                <w:rFonts w:ascii="宋体" w:cs="宋体"/>
                <w:color w:val="000000"/>
                <w:sz w:val="24"/>
              </w:rPr>
            </w:pPr>
          </w:p>
        </w:tc>
      </w:tr>
      <w:tr w14:paraId="29CF015F">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732B2802">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3B53D5">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4FF6B8">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1B5BA8">
            <w:pPr>
              <w:widowControl/>
              <w:jc w:val="center"/>
              <w:textAlignment w:val="center"/>
              <w:rPr>
                <w:rFonts w:ascii="宋体" w:cs="宋体"/>
                <w:color w:val="000000"/>
                <w:sz w:val="24"/>
              </w:rPr>
            </w:pPr>
            <w:r>
              <w:rPr>
                <w:rFonts w:hint="eastAsia" w:ascii="宋体" w:cs="宋体"/>
                <w:color w:val="000000"/>
                <w:sz w:val="24"/>
              </w:rPr>
              <w:t>是实现以人为本，构建和揩社会及增强军民鱼水情谊的有效途径，是推动双拥工作全面发展的有效载体和平台。</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4CA9F">
            <w:pPr>
              <w:widowControl/>
              <w:jc w:val="center"/>
              <w:textAlignment w:val="center"/>
              <w:rPr>
                <w:rFonts w:ascii="宋体" w:cs="宋体"/>
                <w:color w:val="000000"/>
                <w:sz w:val="24"/>
              </w:rPr>
            </w:pPr>
            <w:r>
              <w:rPr>
                <w:rFonts w:hint="eastAsia" w:ascii="宋体" w:cs="宋体"/>
                <w:color w:val="000000"/>
                <w:sz w:val="24"/>
              </w:rPr>
              <w:t>实现以人为本，构建和揩社会及增强军民鱼水情谊，推动双拥工作全面发展。</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4C6A8">
            <w:pPr>
              <w:widowControl/>
              <w:jc w:val="center"/>
              <w:textAlignment w:val="center"/>
              <w:rPr>
                <w:rFonts w:ascii="宋体" w:cs="宋体"/>
                <w:color w:val="000000"/>
                <w:sz w:val="24"/>
              </w:rPr>
            </w:pPr>
            <w:r>
              <w:rPr>
                <w:rFonts w:hint="eastAsia" w:ascii="宋体" w:cs="宋体"/>
                <w:color w:val="000000"/>
                <w:sz w:val="24"/>
              </w:rPr>
              <w:t>实现了以人为本，构建和揩社会及增强军民鱼水情谊，推动了双拥工作全面发展。</w:t>
            </w:r>
          </w:p>
        </w:tc>
      </w:tr>
      <w:tr w14:paraId="55974AA0">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03536CD2">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61B86E">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B4F658">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52C313">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44A94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CACC66">
            <w:pPr>
              <w:widowControl/>
              <w:jc w:val="center"/>
              <w:textAlignment w:val="center"/>
              <w:rPr>
                <w:rFonts w:ascii="宋体" w:cs="宋体"/>
                <w:color w:val="000000"/>
                <w:sz w:val="24"/>
              </w:rPr>
            </w:pPr>
          </w:p>
        </w:tc>
      </w:tr>
      <w:tr w14:paraId="40FEFCDB">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058E2CEF">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A71958">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8E9A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01DF58">
            <w:pPr>
              <w:widowControl/>
              <w:jc w:val="center"/>
              <w:textAlignment w:val="center"/>
              <w:rPr>
                <w:rFonts w:ascii="宋体" w:cs="宋体"/>
                <w:color w:val="000000"/>
                <w:sz w:val="24"/>
                <w:highlight w:val="yellow"/>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C0CB0D">
            <w:pPr>
              <w:widowControl/>
              <w:jc w:val="center"/>
              <w:textAlignment w:val="center"/>
              <w:rPr>
                <w:rFonts w:ascii="宋体" w:cs="宋体"/>
                <w:color w:val="000000"/>
                <w:sz w:val="24"/>
                <w:highlight w:val="yellow"/>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C3B976">
            <w:pPr>
              <w:widowControl/>
              <w:jc w:val="center"/>
              <w:textAlignment w:val="center"/>
              <w:rPr>
                <w:rFonts w:ascii="宋体" w:cs="宋体"/>
                <w:color w:val="000000"/>
                <w:sz w:val="24"/>
                <w:highlight w:val="yellow"/>
              </w:rPr>
            </w:pPr>
          </w:p>
        </w:tc>
      </w:tr>
      <w:tr w14:paraId="29536A25">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0FBCAD0C">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91E77D">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61ED56">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8CF940">
            <w:pPr>
              <w:widowControl/>
              <w:jc w:val="center"/>
              <w:textAlignment w:val="center"/>
              <w:rPr>
                <w:rFonts w:hint="eastAsia" w:ascii="宋体" w:eastAsia="宋体" w:cs="宋体"/>
                <w:color w:val="000000"/>
                <w:sz w:val="24"/>
                <w:highlight w:val="yellow"/>
                <w:lang w:eastAsia="zh-CN"/>
              </w:rPr>
            </w:pPr>
            <w:r>
              <w:rPr>
                <w:rFonts w:hint="eastAsia" w:ascii="宋体" w:cs="宋体"/>
                <w:color w:val="000000"/>
                <w:sz w:val="24"/>
              </w:rPr>
              <w:t>现役军人、退役军人满意</w:t>
            </w:r>
            <w:r>
              <w:rPr>
                <w:rFonts w:hint="eastAsia" w:ascii="宋体" w:cs="宋体"/>
                <w:color w:val="000000"/>
                <w:sz w:val="24"/>
                <w:lang w:eastAsia="zh-CN"/>
              </w:rPr>
              <w:t>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549180">
            <w:pPr>
              <w:widowControl/>
              <w:jc w:val="center"/>
              <w:textAlignment w:val="center"/>
              <w:rPr>
                <w:rFonts w:ascii="宋体" w:cs="宋体"/>
                <w:color w:val="000000"/>
                <w:sz w:val="24"/>
              </w:rPr>
            </w:pPr>
            <w:r>
              <w:rPr>
                <w:rFonts w:hint="eastAsia" w:ascii="宋体" w:cs="宋体"/>
                <w:color w:val="000000"/>
                <w:sz w:val="24"/>
              </w:rPr>
              <w:t>抽样调查达到基本满意及以上</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86FE48">
            <w:pPr>
              <w:widowControl/>
              <w:jc w:val="center"/>
              <w:textAlignment w:val="center"/>
              <w:rPr>
                <w:rFonts w:ascii="宋体" w:cs="宋体"/>
                <w:color w:val="000000"/>
                <w:sz w:val="24"/>
              </w:rPr>
            </w:pPr>
            <w:r>
              <w:rPr>
                <w:rFonts w:hint="eastAsia" w:ascii="宋体" w:cs="宋体"/>
                <w:color w:val="000000"/>
                <w:sz w:val="24"/>
              </w:rPr>
              <w:t>抽样调查达到基本满意及以上</w:t>
            </w:r>
          </w:p>
        </w:tc>
      </w:tr>
    </w:tbl>
    <w:p w14:paraId="79873695">
      <w:pPr>
        <w:spacing w:line="580" w:lineRule="exact"/>
        <w:rPr>
          <w:rFonts w:ascii="仿宋_GB2312" w:hAnsi="仿宋_GB2312" w:eastAsia="仿宋_GB2312" w:cs="仿宋_GB2312"/>
          <w:sz w:val="32"/>
          <w:szCs w:val="32"/>
          <w:highlight w:val="yellow"/>
        </w:rPr>
      </w:pPr>
    </w:p>
    <w:p w14:paraId="3845E78A">
      <w:pPr>
        <w:spacing w:line="580" w:lineRule="exact"/>
        <w:rPr>
          <w:rFonts w:ascii="仿宋_GB2312" w:hAnsi="仿宋_GB2312" w:eastAsia="仿宋_GB2312" w:cs="仿宋_GB2312"/>
          <w:sz w:val="32"/>
          <w:szCs w:val="32"/>
          <w:highlight w:val="yellow"/>
        </w:rPr>
      </w:pPr>
    </w:p>
    <w:tbl>
      <w:tblPr>
        <w:tblStyle w:val="13"/>
        <w:tblpPr w:leftFromText="180" w:rightFromText="180" w:vertAnchor="text" w:horzAnchor="page" w:tblpXSpec="center" w:tblpY="423"/>
        <w:tblOverlap w:val="never"/>
        <w:tblW w:w="8985" w:type="dxa"/>
        <w:jc w:val="center"/>
        <w:tblLayout w:type="fixed"/>
        <w:tblCellMar>
          <w:top w:w="0" w:type="dxa"/>
          <w:left w:w="0" w:type="dxa"/>
          <w:bottom w:w="0" w:type="dxa"/>
          <w:right w:w="0" w:type="dxa"/>
        </w:tblCellMar>
      </w:tblPr>
      <w:tblGrid>
        <w:gridCol w:w="390"/>
        <w:gridCol w:w="1367"/>
        <w:gridCol w:w="1025"/>
        <w:gridCol w:w="2392"/>
        <w:gridCol w:w="2394"/>
        <w:gridCol w:w="1417"/>
      </w:tblGrid>
      <w:tr w14:paraId="0330CFC9">
        <w:tblPrEx>
          <w:tblCellMar>
            <w:top w:w="0" w:type="dxa"/>
            <w:left w:w="0" w:type="dxa"/>
            <w:bottom w:w="0" w:type="dxa"/>
            <w:right w:w="0" w:type="dxa"/>
          </w:tblCellMar>
        </w:tblPrEx>
        <w:trPr>
          <w:trHeight w:val="1034" w:hRule="atLeast"/>
          <w:jc w:val="center"/>
        </w:trPr>
        <w:tc>
          <w:tcPr>
            <w:tcW w:w="8985" w:type="dxa"/>
            <w:gridSpan w:val="6"/>
            <w:tcBorders>
              <w:top w:val="nil"/>
              <w:left w:val="nil"/>
              <w:bottom w:val="nil"/>
              <w:right w:val="nil"/>
            </w:tcBorders>
            <w:noWrap w:val="0"/>
            <w:tcMar>
              <w:top w:w="15" w:type="dxa"/>
              <w:left w:w="15" w:type="dxa"/>
              <w:right w:w="15" w:type="dxa"/>
            </w:tcMar>
            <w:vAlign w:val="center"/>
          </w:tcPr>
          <w:p w14:paraId="2091F99C">
            <w:pPr>
              <w:widowControl/>
              <w:jc w:val="center"/>
              <w:textAlignment w:val="center"/>
              <w:rPr>
                <w:rFonts w:ascii="宋体" w:cs="宋体"/>
                <w:color w:val="000000"/>
                <w:sz w:val="36"/>
                <w:szCs w:val="36"/>
                <w:highlight w:val="none"/>
              </w:rPr>
            </w:pPr>
            <w:r>
              <w:rPr>
                <w:rFonts w:hint="eastAsia" w:ascii="宋体" w:hAnsi="宋体" w:cs="宋体"/>
                <w:b/>
                <w:bCs/>
                <w:color w:val="000000"/>
                <w:kern w:val="0"/>
                <w:sz w:val="36"/>
                <w:szCs w:val="36"/>
                <w:highlight w:val="none"/>
              </w:rPr>
              <w:t>项目绩效目标完成情况表</w:t>
            </w:r>
            <w:r>
              <w:rPr>
                <w:rFonts w:ascii="宋体" w:cs="宋体"/>
                <w:b/>
                <w:bCs/>
                <w:color w:val="000000"/>
                <w:kern w:val="0"/>
                <w:sz w:val="36"/>
                <w:szCs w:val="36"/>
                <w:highlight w:val="none"/>
              </w:rPr>
              <w:br w:type="textWrapping"/>
            </w:r>
            <w:r>
              <w:rPr>
                <w:rFonts w:ascii="宋体" w:hAnsi="宋体" w:cs="宋体"/>
                <w:color w:val="000000"/>
                <w:kern w:val="0"/>
                <w:sz w:val="36"/>
                <w:szCs w:val="36"/>
                <w:highlight w:val="none"/>
              </w:rPr>
              <w:t xml:space="preserve">(2019 </w:t>
            </w:r>
            <w:r>
              <w:rPr>
                <w:rFonts w:hint="eastAsia" w:ascii="宋体" w:hAnsi="宋体" w:cs="宋体"/>
                <w:color w:val="000000"/>
                <w:kern w:val="0"/>
                <w:sz w:val="36"/>
                <w:szCs w:val="36"/>
                <w:highlight w:val="none"/>
              </w:rPr>
              <w:t>年度</w:t>
            </w:r>
            <w:r>
              <w:rPr>
                <w:rFonts w:ascii="宋体" w:hAnsi="宋体" w:cs="宋体"/>
                <w:color w:val="000000"/>
                <w:kern w:val="0"/>
                <w:sz w:val="36"/>
                <w:szCs w:val="36"/>
                <w:highlight w:val="none"/>
              </w:rPr>
              <w:t>)</w:t>
            </w:r>
          </w:p>
        </w:tc>
      </w:tr>
      <w:tr w14:paraId="218C109F">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C556F">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项目名称</w:t>
            </w:r>
          </w:p>
        </w:tc>
        <w:tc>
          <w:tcPr>
            <w:tcW w:w="620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BEC6CE">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2019年现役军人军功奖</w:t>
            </w:r>
          </w:p>
        </w:tc>
      </w:tr>
      <w:tr w14:paraId="18A65B3C">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FA3D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预算单位</w:t>
            </w:r>
          </w:p>
        </w:tc>
        <w:tc>
          <w:tcPr>
            <w:tcW w:w="620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4FF67A">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米易县退役军人事务局</w:t>
            </w:r>
          </w:p>
        </w:tc>
      </w:tr>
      <w:tr w14:paraId="43B2203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738308">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预算执行情况</w:t>
            </w:r>
            <w:r>
              <w:rPr>
                <w:rFonts w:ascii="宋体" w:hAnsi="宋体" w:cs="宋体"/>
                <w:color w:val="000000"/>
                <w:kern w:val="0"/>
                <w:sz w:val="24"/>
                <w:highlight w:val="none"/>
              </w:rPr>
              <w:t>(</w:t>
            </w:r>
            <w:r>
              <w:rPr>
                <w:rFonts w:hint="eastAsia" w:ascii="宋体" w:hAnsi="宋体" w:cs="宋体"/>
                <w:color w:val="000000"/>
                <w:kern w:val="0"/>
                <w:sz w:val="24"/>
                <w:highlight w:val="none"/>
              </w:rPr>
              <w:t>万元</w:t>
            </w:r>
            <w:r>
              <w:rPr>
                <w:rFonts w:ascii="宋体" w:hAnsi="宋体" w:cs="宋体"/>
                <w:color w:val="000000"/>
                <w:kern w:val="0"/>
                <w:sz w:val="24"/>
                <w:highlight w:val="none"/>
              </w:rPr>
              <w:t>)</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EBF03B">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预算数</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256BB7">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4.17</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EF089">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执行数</w:t>
            </w:r>
            <w:r>
              <w:rPr>
                <w:rFonts w:ascii="宋体" w:hAnsi="宋体" w:cs="宋体"/>
                <w:color w:val="000000"/>
                <w:kern w:val="0"/>
                <w:sz w:val="24"/>
                <w:highlight w:val="none"/>
              </w:rPr>
              <w:t>:</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1D2C8D">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4.17</w:t>
            </w:r>
          </w:p>
        </w:tc>
      </w:tr>
      <w:tr w14:paraId="35BB6A19">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A4F539">
            <w:pPr>
              <w:jc w:val="center"/>
              <w:rPr>
                <w:rFonts w:ascii="宋体" w:cs="宋体"/>
                <w:color w:val="000000"/>
                <w:sz w:val="24"/>
                <w:highlight w:val="none"/>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D81B7">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其中</w:t>
            </w:r>
            <w:r>
              <w:rPr>
                <w:rFonts w:ascii="宋体" w:cs="宋体"/>
                <w:color w:val="000000"/>
                <w:kern w:val="0"/>
                <w:sz w:val="24"/>
                <w:highlight w:val="none"/>
              </w:rPr>
              <w:t>-</w:t>
            </w:r>
            <w:r>
              <w:rPr>
                <w:rFonts w:hint="eastAsia" w:ascii="宋体" w:hAnsi="宋体" w:cs="宋体"/>
                <w:color w:val="000000"/>
                <w:kern w:val="0"/>
                <w:sz w:val="24"/>
                <w:highlight w:val="none"/>
              </w:rPr>
              <w:t>财政拨款</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F7747E">
            <w:pPr>
              <w:widowControl/>
              <w:jc w:val="center"/>
              <w:textAlignment w:val="center"/>
              <w:rPr>
                <w:rFonts w:ascii="宋体" w:cs="宋体"/>
                <w:color w:val="000000"/>
                <w:sz w:val="24"/>
                <w:highlight w:val="none"/>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35C488">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其中</w:t>
            </w:r>
            <w:r>
              <w:rPr>
                <w:rFonts w:ascii="宋体" w:cs="宋体"/>
                <w:color w:val="000000"/>
                <w:kern w:val="0"/>
                <w:sz w:val="24"/>
                <w:highlight w:val="none"/>
              </w:rPr>
              <w:t>-</w:t>
            </w:r>
            <w:r>
              <w:rPr>
                <w:rFonts w:hint="eastAsia" w:ascii="宋体" w:hAnsi="宋体" w:cs="宋体"/>
                <w:color w:val="000000"/>
                <w:kern w:val="0"/>
                <w:sz w:val="24"/>
                <w:highlight w:val="none"/>
              </w:rPr>
              <w:t>财政拨款</w:t>
            </w:r>
            <w:r>
              <w:rPr>
                <w:rFonts w:ascii="宋体" w:hAnsi="宋体" w:cs="宋体"/>
                <w:color w:val="000000"/>
                <w:kern w:val="0"/>
                <w:sz w:val="24"/>
                <w:highlight w:val="none"/>
              </w:rPr>
              <w:t>:</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E7967D">
            <w:pPr>
              <w:widowControl/>
              <w:jc w:val="center"/>
              <w:textAlignment w:val="center"/>
              <w:rPr>
                <w:rFonts w:ascii="宋体" w:cs="宋体"/>
                <w:color w:val="000000"/>
                <w:sz w:val="24"/>
                <w:highlight w:val="none"/>
              </w:rPr>
            </w:pPr>
          </w:p>
        </w:tc>
      </w:tr>
      <w:tr w14:paraId="733F8145">
        <w:tblPrEx>
          <w:tblCellMar>
            <w:top w:w="0" w:type="dxa"/>
            <w:left w:w="0" w:type="dxa"/>
            <w:bottom w:w="0" w:type="dxa"/>
            <w:right w:w="0" w:type="dxa"/>
          </w:tblCellMar>
        </w:tblPrEx>
        <w:trPr>
          <w:trHeight w:val="173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1D32C3">
            <w:pPr>
              <w:jc w:val="center"/>
              <w:rPr>
                <w:rFonts w:ascii="宋体" w:cs="宋体"/>
                <w:color w:val="000000"/>
                <w:sz w:val="24"/>
                <w:highlight w:val="none"/>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4CC924">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其它资金</w:t>
            </w:r>
            <w:r>
              <w:rPr>
                <w:rFonts w:ascii="宋体" w:hAns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E3C3C6">
            <w:pPr>
              <w:widowControl/>
              <w:jc w:val="center"/>
              <w:textAlignment w:val="center"/>
              <w:rPr>
                <w:rFonts w:ascii="宋体" w:cs="宋体"/>
                <w:color w:val="000000"/>
                <w:sz w:val="24"/>
                <w:highlight w:val="none"/>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3BD922">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其它资金</w:t>
            </w:r>
            <w:r>
              <w:rPr>
                <w:rFonts w:ascii="宋体" w:hAnsi="宋体" w:cs="宋体"/>
                <w:color w:val="000000"/>
                <w:kern w:val="0"/>
                <w:sz w:val="24"/>
                <w:highlight w:val="none"/>
              </w:rPr>
              <w:t>:</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7B3B04">
            <w:pPr>
              <w:jc w:val="center"/>
              <w:rPr>
                <w:rFonts w:ascii="宋体" w:cs="宋体"/>
                <w:color w:val="000000"/>
                <w:sz w:val="24"/>
                <w:highlight w:val="none"/>
              </w:rPr>
            </w:pPr>
          </w:p>
        </w:tc>
      </w:tr>
      <w:tr w14:paraId="3199E0D7">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4A9C12">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184574">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预期目标</w:t>
            </w:r>
          </w:p>
        </w:tc>
        <w:tc>
          <w:tcPr>
            <w:tcW w:w="381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DF9484">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实际完成目标</w:t>
            </w:r>
          </w:p>
        </w:tc>
      </w:tr>
      <w:tr w14:paraId="651CBDED">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6D976F">
            <w:pPr>
              <w:jc w:val="center"/>
              <w:rPr>
                <w:rFonts w:ascii="宋体" w:cs="宋体"/>
                <w:color w:val="000000"/>
                <w:sz w:val="24"/>
                <w:highlight w:val="none"/>
              </w:rPr>
            </w:p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634262">
            <w:pPr>
              <w:widowControl/>
              <w:jc w:val="center"/>
              <w:textAlignment w:val="center"/>
              <w:rPr>
                <w:rFonts w:hint="eastAsia" w:ascii="宋体" w:cs="宋体"/>
                <w:color w:val="000000"/>
                <w:sz w:val="24"/>
                <w:highlight w:val="none"/>
              </w:rPr>
            </w:pPr>
          </w:p>
          <w:p w14:paraId="6CA9A2C9">
            <w:pPr>
              <w:widowControl/>
              <w:jc w:val="center"/>
              <w:textAlignment w:val="center"/>
              <w:rPr>
                <w:rFonts w:ascii="宋体" w:cs="宋体"/>
                <w:color w:val="000000"/>
                <w:sz w:val="24"/>
                <w:highlight w:val="none"/>
              </w:rPr>
            </w:pPr>
            <w:r>
              <w:rPr>
                <w:rFonts w:hint="eastAsia" w:ascii="宋体" w:cs="宋体"/>
                <w:color w:val="000000"/>
                <w:sz w:val="24"/>
                <w:highlight w:val="none"/>
              </w:rPr>
              <w:t>为了支持军人安心服役，激励军人保卫祖国、建设祖国的奉献精神，鼓励军人进步，进一步加强国防和军队建设。</w:t>
            </w:r>
          </w:p>
        </w:tc>
        <w:tc>
          <w:tcPr>
            <w:tcW w:w="381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46830E">
            <w:pPr>
              <w:widowControl/>
              <w:jc w:val="center"/>
              <w:textAlignment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有效支持了军人安心</w:t>
            </w:r>
            <w:r>
              <w:rPr>
                <w:rFonts w:hint="eastAsia" w:ascii="宋体" w:cs="宋体"/>
                <w:color w:val="000000"/>
                <w:sz w:val="24"/>
                <w:highlight w:val="none"/>
              </w:rPr>
              <w:t>服役，激励军人保卫祖国、建设祖国的奉献精神，鼓励军人进步，进一步加强国防和军队建设。</w:t>
            </w:r>
          </w:p>
        </w:tc>
      </w:tr>
      <w:tr w14:paraId="6EC9AF12">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7606B685">
            <w:pPr>
              <w:widowControl/>
              <w:jc w:val="center"/>
              <w:textAlignment w:val="center"/>
              <w:rPr>
                <w:rFonts w:ascii="宋体" w:cs="宋体"/>
                <w:color w:val="000000"/>
                <w:sz w:val="24"/>
                <w:highlight w:val="none"/>
              </w:rPr>
            </w:pPr>
            <w:r>
              <w:rPr>
                <w:rFonts w:hint="eastAsia" w:ascii="宋体" w:hAnsi="宋体" w:cs="宋体"/>
                <w:color w:val="000000"/>
                <w:sz w:val="24"/>
                <w:highlight w:val="none"/>
              </w:rPr>
              <w:t>绩效指标完成情况</w:t>
            </w:r>
          </w:p>
        </w:tc>
        <w:tc>
          <w:tcPr>
            <w:tcW w:w="136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FA0D9CB">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一级指标</w:t>
            </w:r>
          </w:p>
        </w:tc>
        <w:tc>
          <w:tcPr>
            <w:tcW w:w="102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CD2F000">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BEA0C">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33DE12">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预期指标值</w:t>
            </w:r>
            <w:r>
              <w:rPr>
                <w:rFonts w:ascii="宋体" w:hAnsi="宋体" w:cs="宋体"/>
                <w:color w:val="000000"/>
                <w:kern w:val="0"/>
                <w:sz w:val="24"/>
                <w:highlight w:val="none"/>
              </w:rPr>
              <w:t>(</w:t>
            </w:r>
            <w:r>
              <w:rPr>
                <w:rFonts w:hint="eastAsia" w:ascii="宋体" w:hAnsi="宋体" w:cs="宋体"/>
                <w:color w:val="000000"/>
                <w:kern w:val="0"/>
                <w:sz w:val="24"/>
                <w:highlight w:val="none"/>
              </w:rPr>
              <w:t>包含数字及文字描述</w:t>
            </w:r>
            <w:r>
              <w:rPr>
                <w:rFonts w:ascii="宋体" w:hAnsi="宋体" w:cs="宋体"/>
                <w:color w:val="000000"/>
                <w:kern w:val="0"/>
                <w:sz w:val="24"/>
                <w:highlight w:val="none"/>
              </w:rPr>
              <w:t>)</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827D29">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实际完成指标值</w:t>
            </w:r>
            <w:r>
              <w:rPr>
                <w:rFonts w:ascii="宋体" w:hAnsi="宋体" w:cs="宋体"/>
                <w:color w:val="000000"/>
                <w:kern w:val="0"/>
                <w:sz w:val="24"/>
                <w:highlight w:val="none"/>
              </w:rPr>
              <w:t>(</w:t>
            </w:r>
            <w:r>
              <w:rPr>
                <w:rFonts w:hint="eastAsia" w:ascii="宋体" w:hAnsi="宋体" w:cs="宋体"/>
                <w:color w:val="000000"/>
                <w:kern w:val="0"/>
                <w:sz w:val="24"/>
                <w:highlight w:val="none"/>
              </w:rPr>
              <w:t>包含数字及文字描述</w:t>
            </w:r>
            <w:r>
              <w:rPr>
                <w:rFonts w:ascii="宋体" w:hAnsi="宋体" w:cs="宋体"/>
                <w:color w:val="000000"/>
                <w:kern w:val="0"/>
                <w:sz w:val="24"/>
                <w:highlight w:val="none"/>
              </w:rPr>
              <w:t>)</w:t>
            </w:r>
          </w:p>
        </w:tc>
      </w:tr>
      <w:tr w14:paraId="24651098">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auto" w:sz="4" w:space="0"/>
            </w:tcBorders>
            <w:noWrap w:val="0"/>
            <w:tcMar>
              <w:top w:w="15" w:type="dxa"/>
              <w:left w:w="15" w:type="dxa"/>
              <w:right w:w="15" w:type="dxa"/>
            </w:tcMar>
            <w:vAlign w:val="center"/>
          </w:tcPr>
          <w:p w14:paraId="60F091CB">
            <w:pPr>
              <w:widowControl/>
              <w:jc w:val="center"/>
              <w:textAlignment w:val="center"/>
              <w:rPr>
                <w:rFonts w:ascii="宋体" w:cs="宋体"/>
                <w:color w:val="000000"/>
                <w:sz w:val="24"/>
                <w:highlight w:val="none"/>
              </w:rPr>
            </w:pPr>
          </w:p>
        </w:tc>
        <w:tc>
          <w:tcPr>
            <w:tcW w:w="136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E2CF62">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项目完成指标</w:t>
            </w:r>
          </w:p>
          <w:p w14:paraId="3487C95E">
            <w:pPr>
              <w:widowControl/>
              <w:jc w:val="center"/>
              <w:textAlignment w:val="center"/>
              <w:rPr>
                <w:rFonts w:ascii="宋体" w:cs="宋体"/>
                <w:color w:val="000000"/>
                <w:kern w:val="0"/>
                <w:sz w:val="24"/>
                <w:highlight w:val="none"/>
              </w:rPr>
            </w:pPr>
          </w:p>
        </w:tc>
        <w:tc>
          <w:tcPr>
            <w:tcW w:w="102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9A43A1">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数量指标</w:t>
            </w:r>
          </w:p>
        </w:tc>
        <w:tc>
          <w:tcPr>
            <w:tcW w:w="23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468467A0">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二等功</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E5D86F">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1次</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F9533B">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1次</w:t>
            </w:r>
          </w:p>
        </w:tc>
      </w:tr>
      <w:tr w14:paraId="110F57E8">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auto" w:sz="4" w:space="0"/>
            </w:tcBorders>
            <w:noWrap w:val="0"/>
            <w:tcMar>
              <w:top w:w="15" w:type="dxa"/>
              <w:left w:w="15" w:type="dxa"/>
              <w:right w:w="15" w:type="dxa"/>
            </w:tcMar>
            <w:vAlign w:val="center"/>
          </w:tcPr>
          <w:p w14:paraId="230C656F">
            <w:pPr>
              <w:widowControl/>
              <w:jc w:val="center"/>
              <w:textAlignment w:val="center"/>
              <w:rPr>
                <w:rFonts w:ascii="宋体" w:cs="宋体"/>
                <w:color w:val="000000"/>
                <w:sz w:val="24"/>
                <w:highlight w:val="none"/>
              </w:rPr>
            </w:pPr>
          </w:p>
        </w:tc>
        <w:tc>
          <w:tcPr>
            <w:tcW w:w="136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9985F4">
            <w:pPr>
              <w:widowControl/>
              <w:jc w:val="center"/>
              <w:textAlignment w:val="center"/>
              <w:rPr>
                <w:rFonts w:ascii="宋体" w:cs="宋体"/>
                <w:color w:val="000000"/>
                <w:kern w:val="0"/>
                <w:sz w:val="24"/>
                <w:highlight w:val="none"/>
              </w:rPr>
            </w:pPr>
          </w:p>
        </w:tc>
        <w:tc>
          <w:tcPr>
            <w:tcW w:w="102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DA5EAC">
            <w:pPr>
              <w:jc w:val="center"/>
              <w:rPr>
                <w:rFonts w:ascii="宋体" w:cs="宋体"/>
                <w:color w:val="000000"/>
                <w:sz w:val="24"/>
                <w:highlight w:val="none"/>
              </w:rPr>
            </w:pPr>
          </w:p>
        </w:tc>
        <w:tc>
          <w:tcPr>
            <w:tcW w:w="23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3FE7C72">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三等功</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4EC5F7">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12次</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1F91C">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12次</w:t>
            </w:r>
          </w:p>
        </w:tc>
      </w:tr>
      <w:tr w14:paraId="5CCFF50F">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auto" w:sz="4" w:space="0"/>
            </w:tcBorders>
            <w:noWrap w:val="0"/>
            <w:tcMar>
              <w:top w:w="15" w:type="dxa"/>
              <w:left w:w="15" w:type="dxa"/>
              <w:right w:w="15" w:type="dxa"/>
            </w:tcMar>
            <w:vAlign w:val="center"/>
          </w:tcPr>
          <w:p w14:paraId="1CC8009B">
            <w:pPr>
              <w:widowControl/>
              <w:jc w:val="center"/>
              <w:textAlignment w:val="center"/>
              <w:rPr>
                <w:rFonts w:ascii="宋体" w:cs="宋体"/>
                <w:color w:val="000000"/>
                <w:sz w:val="24"/>
                <w:highlight w:val="none"/>
              </w:rPr>
            </w:pPr>
          </w:p>
        </w:tc>
        <w:tc>
          <w:tcPr>
            <w:tcW w:w="136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FBD083">
            <w:pPr>
              <w:widowControl/>
              <w:jc w:val="center"/>
              <w:textAlignment w:val="center"/>
              <w:rPr>
                <w:rFonts w:ascii="宋体" w:cs="宋体"/>
                <w:color w:val="000000"/>
                <w:sz w:val="24"/>
                <w:highlight w:val="none"/>
              </w:rPr>
            </w:pPr>
          </w:p>
        </w:tc>
        <w:tc>
          <w:tcPr>
            <w:tcW w:w="102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08F500">
            <w:pPr>
              <w:jc w:val="center"/>
              <w:rPr>
                <w:rFonts w:ascii="宋体" w:cs="宋体"/>
                <w:color w:val="000000"/>
                <w:sz w:val="24"/>
                <w:highlight w:val="none"/>
              </w:rPr>
            </w:pPr>
          </w:p>
        </w:tc>
        <w:tc>
          <w:tcPr>
            <w:tcW w:w="23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AA84ED4">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嘉奖（优秀士兵）</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CFBDB4">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122次</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04DE7C">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122次</w:t>
            </w:r>
          </w:p>
        </w:tc>
      </w:tr>
      <w:tr w14:paraId="2DECD5D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auto" w:sz="4" w:space="0"/>
            </w:tcBorders>
            <w:noWrap w:val="0"/>
            <w:tcMar>
              <w:top w:w="15" w:type="dxa"/>
              <w:left w:w="15" w:type="dxa"/>
              <w:right w:w="15" w:type="dxa"/>
            </w:tcMar>
            <w:vAlign w:val="center"/>
          </w:tcPr>
          <w:p w14:paraId="40B50CA8">
            <w:pPr>
              <w:widowControl/>
              <w:jc w:val="center"/>
              <w:textAlignment w:val="center"/>
              <w:rPr>
                <w:rFonts w:ascii="宋体" w:cs="宋体"/>
                <w:color w:val="000000"/>
                <w:sz w:val="24"/>
                <w:highlight w:val="none"/>
              </w:rPr>
            </w:pPr>
          </w:p>
        </w:tc>
        <w:tc>
          <w:tcPr>
            <w:tcW w:w="13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299B67">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项目完成指标</w:t>
            </w:r>
          </w:p>
          <w:p w14:paraId="6CF3213A">
            <w:pPr>
              <w:widowControl/>
              <w:jc w:val="center"/>
              <w:textAlignment w:val="center"/>
              <w:rPr>
                <w:rFonts w:ascii="宋体" w:cs="宋体"/>
                <w:color w:val="000000"/>
                <w:kern w:val="0"/>
                <w:sz w:val="24"/>
                <w:highlight w:val="none"/>
              </w:rPr>
            </w:pPr>
          </w:p>
        </w:tc>
        <w:tc>
          <w:tcPr>
            <w:tcW w:w="10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0AEE69">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质量指标</w:t>
            </w:r>
          </w:p>
        </w:tc>
        <w:tc>
          <w:tcPr>
            <w:tcW w:w="23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2D9D96E">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政策落实率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1FDF1">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F90DAF">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r>
      <w:tr w14:paraId="62F25537">
        <w:tblPrEx>
          <w:tblCellMar>
            <w:top w:w="0" w:type="dxa"/>
            <w:left w:w="0" w:type="dxa"/>
            <w:bottom w:w="0" w:type="dxa"/>
            <w:right w:w="0" w:type="dxa"/>
          </w:tblCellMar>
        </w:tblPrEx>
        <w:trPr>
          <w:trHeight w:val="90" w:hRule="atLeast"/>
          <w:jc w:val="center"/>
        </w:trPr>
        <w:tc>
          <w:tcPr>
            <w:tcW w:w="390" w:type="dxa"/>
            <w:vMerge w:val="continue"/>
            <w:tcBorders>
              <w:left w:val="single" w:color="000000" w:sz="4" w:space="0"/>
              <w:right w:val="single" w:color="auto" w:sz="4" w:space="0"/>
            </w:tcBorders>
            <w:noWrap w:val="0"/>
            <w:tcMar>
              <w:top w:w="15" w:type="dxa"/>
              <w:left w:w="15" w:type="dxa"/>
              <w:right w:w="15" w:type="dxa"/>
            </w:tcMar>
            <w:vAlign w:val="center"/>
          </w:tcPr>
          <w:p w14:paraId="4240F354">
            <w:pPr>
              <w:widowControl/>
              <w:jc w:val="center"/>
              <w:textAlignment w:val="center"/>
              <w:rPr>
                <w:rFonts w:ascii="宋体" w:cs="宋体"/>
                <w:color w:val="000000"/>
                <w:sz w:val="24"/>
                <w:highlight w:val="none"/>
              </w:rPr>
            </w:pPr>
          </w:p>
        </w:tc>
        <w:tc>
          <w:tcPr>
            <w:tcW w:w="13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46F725">
            <w:pPr>
              <w:widowControl/>
              <w:jc w:val="center"/>
              <w:textAlignment w:val="center"/>
              <w:rPr>
                <w:rFonts w:ascii="宋体" w:cs="宋体"/>
                <w:color w:val="000000"/>
                <w:sz w:val="24"/>
                <w:highlight w:val="none"/>
              </w:rPr>
            </w:pPr>
            <w:r>
              <w:rPr>
                <w:rFonts w:hint="eastAsia" w:ascii="宋体" w:hAnsi="宋体" w:cs="宋体"/>
                <w:color w:val="000000"/>
                <w:kern w:val="0"/>
                <w:sz w:val="24"/>
                <w:highlight w:val="none"/>
              </w:rPr>
              <w:t>项目完成指标</w:t>
            </w:r>
          </w:p>
        </w:tc>
        <w:tc>
          <w:tcPr>
            <w:tcW w:w="10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25F1F3">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时效指标</w:t>
            </w:r>
          </w:p>
        </w:tc>
        <w:tc>
          <w:tcPr>
            <w:tcW w:w="23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635095E">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补贴资金及时拨付率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EB50F0">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7FD5F1">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100%</w:t>
            </w:r>
          </w:p>
        </w:tc>
      </w:tr>
      <w:tr w14:paraId="366D9821">
        <w:tblPrEx>
          <w:tblCellMar>
            <w:top w:w="0" w:type="dxa"/>
            <w:left w:w="0" w:type="dxa"/>
            <w:bottom w:w="0" w:type="dxa"/>
            <w:right w:w="0" w:type="dxa"/>
          </w:tblCellMar>
        </w:tblPrEx>
        <w:trPr>
          <w:trHeight w:val="917" w:hRule="atLeast"/>
          <w:jc w:val="center"/>
        </w:trPr>
        <w:tc>
          <w:tcPr>
            <w:tcW w:w="390" w:type="dxa"/>
            <w:vMerge w:val="continue"/>
            <w:tcBorders>
              <w:left w:val="single" w:color="000000" w:sz="4" w:space="0"/>
              <w:right w:val="single" w:color="auto" w:sz="4" w:space="0"/>
            </w:tcBorders>
            <w:noWrap w:val="0"/>
            <w:tcMar>
              <w:top w:w="15" w:type="dxa"/>
              <w:left w:w="15" w:type="dxa"/>
              <w:right w:w="15" w:type="dxa"/>
            </w:tcMar>
            <w:vAlign w:val="center"/>
          </w:tcPr>
          <w:p w14:paraId="1861DCE2">
            <w:pPr>
              <w:widowControl/>
              <w:jc w:val="center"/>
              <w:textAlignment w:val="center"/>
              <w:rPr>
                <w:rFonts w:ascii="宋体" w:cs="宋体"/>
                <w:color w:val="000000"/>
                <w:sz w:val="24"/>
                <w:highlight w:val="none"/>
              </w:rPr>
            </w:pPr>
          </w:p>
        </w:tc>
        <w:tc>
          <w:tcPr>
            <w:tcW w:w="136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14359963">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项目完成指标</w:t>
            </w:r>
          </w:p>
          <w:p w14:paraId="28190F37">
            <w:pPr>
              <w:widowControl/>
              <w:jc w:val="center"/>
              <w:textAlignment w:val="center"/>
              <w:rPr>
                <w:rFonts w:ascii="宋体" w:cs="宋体"/>
                <w:color w:val="000000"/>
                <w:sz w:val="24"/>
                <w:highlight w:val="none"/>
              </w:rPr>
            </w:pPr>
          </w:p>
        </w:tc>
        <w:tc>
          <w:tcPr>
            <w:tcW w:w="102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C1B8C6">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成本指标</w:t>
            </w:r>
          </w:p>
        </w:tc>
        <w:tc>
          <w:tcPr>
            <w:tcW w:w="23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7B997CC">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二等功</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6306C">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2019年1月1日前1000元/次</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3520D3">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2019年1月1日前1000元/次</w:t>
            </w:r>
          </w:p>
        </w:tc>
      </w:tr>
      <w:tr w14:paraId="440BBF82">
        <w:tblPrEx>
          <w:tblCellMar>
            <w:top w:w="0" w:type="dxa"/>
            <w:left w:w="0" w:type="dxa"/>
            <w:bottom w:w="0" w:type="dxa"/>
            <w:right w:w="0" w:type="dxa"/>
          </w:tblCellMar>
        </w:tblPrEx>
        <w:trPr>
          <w:trHeight w:val="842" w:hRule="atLeast"/>
          <w:jc w:val="center"/>
        </w:trPr>
        <w:tc>
          <w:tcPr>
            <w:tcW w:w="390" w:type="dxa"/>
            <w:vMerge w:val="continue"/>
            <w:tcBorders>
              <w:left w:val="single" w:color="000000" w:sz="4" w:space="0"/>
              <w:right w:val="single" w:color="auto" w:sz="4" w:space="0"/>
            </w:tcBorders>
            <w:noWrap w:val="0"/>
            <w:tcMar>
              <w:top w:w="15" w:type="dxa"/>
              <w:left w:w="15" w:type="dxa"/>
              <w:right w:w="15" w:type="dxa"/>
            </w:tcMar>
            <w:vAlign w:val="center"/>
          </w:tcPr>
          <w:p w14:paraId="6426BCF3">
            <w:pPr>
              <w:widowControl/>
              <w:jc w:val="center"/>
              <w:textAlignment w:val="center"/>
              <w:rPr>
                <w:rFonts w:ascii="宋体" w:cs="宋体"/>
                <w:color w:val="000000"/>
                <w:sz w:val="24"/>
                <w:highlight w:val="none"/>
              </w:rPr>
            </w:pPr>
          </w:p>
        </w:tc>
        <w:tc>
          <w:tcPr>
            <w:tcW w:w="1367" w:type="dxa"/>
            <w:vMerge w:val="continue"/>
            <w:tcBorders>
              <w:left w:val="single" w:color="auto" w:sz="4" w:space="0"/>
              <w:right w:val="single" w:color="auto" w:sz="4" w:space="0"/>
            </w:tcBorders>
            <w:noWrap w:val="0"/>
            <w:tcMar>
              <w:top w:w="15" w:type="dxa"/>
              <w:left w:w="15" w:type="dxa"/>
              <w:right w:w="15" w:type="dxa"/>
            </w:tcMar>
            <w:vAlign w:val="center"/>
          </w:tcPr>
          <w:p w14:paraId="1CB9AC8A">
            <w:pPr>
              <w:widowControl/>
              <w:jc w:val="center"/>
              <w:textAlignment w:val="center"/>
              <w:rPr>
                <w:rFonts w:ascii="宋体" w:cs="宋体"/>
                <w:color w:val="000000"/>
                <w:sz w:val="24"/>
                <w:highlight w:val="none"/>
              </w:rPr>
            </w:pPr>
          </w:p>
        </w:tc>
        <w:tc>
          <w:tcPr>
            <w:tcW w:w="1025" w:type="dxa"/>
            <w:vMerge w:val="continue"/>
            <w:tcBorders>
              <w:top w:val="single" w:color="auto" w:sz="4" w:space="0"/>
              <w:left w:val="single" w:color="auto" w:sz="4" w:space="0"/>
              <w:right w:val="single" w:color="auto" w:sz="4" w:space="0"/>
            </w:tcBorders>
            <w:noWrap w:val="0"/>
            <w:tcMar>
              <w:top w:w="15" w:type="dxa"/>
              <w:left w:w="15" w:type="dxa"/>
              <w:right w:w="15" w:type="dxa"/>
            </w:tcMar>
            <w:vAlign w:val="center"/>
          </w:tcPr>
          <w:p w14:paraId="382F8B8D">
            <w:pPr>
              <w:jc w:val="center"/>
              <w:rPr>
                <w:rFonts w:ascii="宋体" w:cs="宋体"/>
                <w:color w:val="000000"/>
                <w:sz w:val="24"/>
                <w:highlight w:val="none"/>
              </w:rPr>
            </w:pPr>
          </w:p>
        </w:tc>
        <w:tc>
          <w:tcPr>
            <w:tcW w:w="23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CD3F53D">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三等功</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763C3E">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2019年1月1日前500元/次</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F8507A">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2019年1月1日前500元/次</w:t>
            </w:r>
          </w:p>
        </w:tc>
      </w:tr>
      <w:tr w14:paraId="4ECED4FC">
        <w:tblPrEx>
          <w:tblCellMar>
            <w:top w:w="0" w:type="dxa"/>
            <w:left w:w="0" w:type="dxa"/>
            <w:bottom w:w="0" w:type="dxa"/>
            <w:right w:w="0" w:type="dxa"/>
          </w:tblCellMar>
        </w:tblPrEx>
        <w:trPr>
          <w:trHeight w:val="1142" w:hRule="atLeast"/>
          <w:jc w:val="center"/>
        </w:trPr>
        <w:tc>
          <w:tcPr>
            <w:tcW w:w="390" w:type="dxa"/>
            <w:vMerge w:val="continue"/>
            <w:tcBorders>
              <w:left w:val="single" w:color="000000" w:sz="4" w:space="0"/>
              <w:right w:val="single" w:color="auto" w:sz="4" w:space="0"/>
            </w:tcBorders>
            <w:noWrap w:val="0"/>
            <w:tcMar>
              <w:top w:w="15" w:type="dxa"/>
              <w:left w:w="15" w:type="dxa"/>
              <w:right w:w="15" w:type="dxa"/>
            </w:tcMar>
            <w:vAlign w:val="center"/>
          </w:tcPr>
          <w:p w14:paraId="0240494C">
            <w:pPr>
              <w:widowControl/>
              <w:jc w:val="center"/>
              <w:textAlignment w:val="center"/>
              <w:rPr>
                <w:rFonts w:ascii="宋体" w:cs="宋体"/>
                <w:color w:val="000000"/>
                <w:sz w:val="24"/>
                <w:highlight w:val="none"/>
              </w:rPr>
            </w:pPr>
          </w:p>
        </w:tc>
        <w:tc>
          <w:tcPr>
            <w:tcW w:w="1367"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14:paraId="4F0EBDE2">
            <w:pPr>
              <w:widowControl/>
              <w:jc w:val="center"/>
              <w:textAlignment w:val="center"/>
              <w:rPr>
                <w:rFonts w:ascii="宋体" w:cs="宋体"/>
                <w:color w:val="000000"/>
                <w:sz w:val="24"/>
                <w:highlight w:val="none"/>
              </w:rPr>
            </w:pPr>
          </w:p>
        </w:tc>
        <w:tc>
          <w:tcPr>
            <w:tcW w:w="1025"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14:paraId="59B15B3D">
            <w:pPr>
              <w:jc w:val="center"/>
              <w:rPr>
                <w:rFonts w:ascii="宋体" w:cs="宋体"/>
                <w:color w:val="000000"/>
                <w:sz w:val="24"/>
                <w:highlight w:val="none"/>
              </w:rPr>
            </w:pPr>
          </w:p>
        </w:tc>
        <w:tc>
          <w:tcPr>
            <w:tcW w:w="23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0FF6FF29">
            <w:pPr>
              <w:keepNext w:val="0"/>
              <w:keepLines w:val="0"/>
              <w:widowControl/>
              <w:suppressLineNumbers w:val="0"/>
              <w:jc w:val="left"/>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嘉奖（优秀士兵）</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8CDF3">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2019年1月1日以前200元/次；2019年1月1日以后500元/次</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BC0791">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0"/>
                <w:szCs w:val="20"/>
                <w:u w:val="none"/>
                <w:lang w:val="en-US" w:eastAsia="zh-CN" w:bidi="ar"/>
              </w:rPr>
              <w:t>2019年1月1日以前200元/次；2019年1月1日以后500元/次</w:t>
            </w:r>
          </w:p>
        </w:tc>
      </w:tr>
      <w:tr w14:paraId="1658953F">
        <w:tblPrEx>
          <w:tblCellMar>
            <w:top w:w="0" w:type="dxa"/>
            <w:left w:w="0" w:type="dxa"/>
            <w:bottom w:w="0" w:type="dxa"/>
            <w:right w:w="0" w:type="dxa"/>
          </w:tblCellMar>
        </w:tblPrEx>
        <w:trPr>
          <w:trHeight w:val="100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14:paraId="41B83E24">
            <w:pPr>
              <w:widowControl/>
              <w:jc w:val="center"/>
              <w:textAlignment w:val="center"/>
              <w:rPr>
                <w:rFonts w:ascii="宋体" w:cs="宋体"/>
                <w:color w:val="000000"/>
                <w:sz w:val="24"/>
                <w:highlight w:val="none"/>
              </w:rPr>
            </w:pPr>
          </w:p>
        </w:tc>
        <w:tc>
          <w:tcPr>
            <w:tcW w:w="1367"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9B86AD2">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项目完成指标</w:t>
            </w:r>
          </w:p>
          <w:p w14:paraId="610AC48D">
            <w:pPr>
              <w:widowControl/>
              <w:jc w:val="center"/>
              <w:textAlignment w:val="center"/>
              <w:rPr>
                <w:rFonts w:ascii="宋体" w:cs="宋体"/>
                <w:color w:val="000000"/>
                <w:kern w:val="0"/>
                <w:sz w:val="24"/>
                <w:highlight w:val="none"/>
              </w:rPr>
            </w:pPr>
          </w:p>
        </w:tc>
        <w:tc>
          <w:tcPr>
            <w:tcW w:w="1025"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C98AD5F">
            <w:pPr>
              <w:keepNext w:val="0"/>
              <w:keepLines w:val="0"/>
              <w:widowControl/>
              <w:suppressLineNumbers w:val="0"/>
              <w:jc w:val="center"/>
              <w:textAlignment w:val="center"/>
              <w:rPr>
                <w:rFonts w:ascii="宋体" w:cs="宋体"/>
                <w:color w:val="000000"/>
                <w:sz w:val="24"/>
                <w:highlight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5F264A">
            <w:pPr>
              <w:keepNext w:val="0"/>
              <w:keepLines w:val="0"/>
              <w:widowControl/>
              <w:suppressLineNumbers w:val="0"/>
              <w:jc w:val="left"/>
              <w:textAlignment w:val="center"/>
              <w:rPr>
                <w:rFonts w:ascii="宋体" w:cs="宋体"/>
                <w:color w:val="000000"/>
                <w:sz w:val="24"/>
                <w:highlight w:val="yellow"/>
              </w:rPr>
            </w:pPr>
            <w:r>
              <w:rPr>
                <w:rFonts w:hint="eastAsia" w:ascii="宋体" w:hAnsi="宋体" w:eastAsia="宋体" w:cs="宋体"/>
                <w:i w:val="0"/>
                <w:color w:val="000000"/>
                <w:kern w:val="0"/>
                <w:sz w:val="20"/>
                <w:szCs w:val="20"/>
                <w:u w:val="none"/>
                <w:lang w:val="en-US" w:eastAsia="zh-CN" w:bidi="ar"/>
              </w:rPr>
              <w:t>激励军人保家卫国的精神得到鼓舞</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1FEBC2">
            <w:pPr>
              <w:keepNext w:val="0"/>
              <w:keepLines w:val="0"/>
              <w:widowControl/>
              <w:suppressLineNumbers w:val="0"/>
              <w:jc w:val="center"/>
              <w:textAlignment w:val="center"/>
              <w:rPr>
                <w:rFonts w:ascii="宋体" w:cs="宋体"/>
                <w:color w:val="000000"/>
                <w:sz w:val="24"/>
                <w:highlight w:val="yellow"/>
              </w:rPr>
            </w:pPr>
            <w:r>
              <w:rPr>
                <w:rFonts w:hint="eastAsia" w:ascii="宋体" w:hAnsi="宋体" w:eastAsia="宋体" w:cs="宋体"/>
                <w:i w:val="0"/>
                <w:color w:val="000000"/>
                <w:kern w:val="0"/>
                <w:sz w:val="20"/>
                <w:szCs w:val="20"/>
                <w:u w:val="none"/>
                <w:lang w:val="en-US" w:eastAsia="zh-CN" w:bidi="ar"/>
              </w:rPr>
              <w:t>长期</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DE128F">
            <w:pPr>
              <w:keepNext w:val="0"/>
              <w:keepLines w:val="0"/>
              <w:widowControl/>
              <w:suppressLineNumbers w:val="0"/>
              <w:jc w:val="center"/>
              <w:textAlignment w:val="center"/>
              <w:rPr>
                <w:rFonts w:ascii="宋体" w:cs="宋体"/>
                <w:color w:val="000000"/>
                <w:sz w:val="24"/>
                <w:highlight w:val="yellow"/>
              </w:rPr>
            </w:pPr>
            <w:r>
              <w:rPr>
                <w:rFonts w:hint="eastAsia" w:ascii="宋体" w:hAnsi="宋体" w:eastAsia="宋体" w:cs="宋体"/>
                <w:i w:val="0"/>
                <w:color w:val="000000"/>
                <w:kern w:val="0"/>
                <w:sz w:val="20"/>
                <w:szCs w:val="20"/>
                <w:u w:val="none"/>
                <w:lang w:val="en-US" w:eastAsia="zh-CN" w:bidi="ar"/>
              </w:rPr>
              <w:t>长期</w:t>
            </w:r>
          </w:p>
        </w:tc>
      </w:tr>
      <w:tr w14:paraId="5196DB43">
        <w:tblPrEx>
          <w:tblCellMar>
            <w:top w:w="0" w:type="dxa"/>
            <w:left w:w="0" w:type="dxa"/>
            <w:bottom w:w="0" w:type="dxa"/>
            <w:right w:w="0" w:type="dxa"/>
          </w:tblCellMar>
        </w:tblPrEx>
        <w:trPr>
          <w:trHeight w:val="1052" w:hRule="atLeast"/>
          <w:jc w:val="center"/>
        </w:trPr>
        <w:tc>
          <w:tcPr>
            <w:tcW w:w="390" w:type="dxa"/>
            <w:tcBorders>
              <w:left w:val="single" w:color="000000" w:sz="4" w:space="0"/>
              <w:right w:val="single" w:color="000000" w:sz="4" w:space="0"/>
            </w:tcBorders>
            <w:noWrap w:val="0"/>
            <w:tcMar>
              <w:top w:w="15" w:type="dxa"/>
              <w:left w:w="15" w:type="dxa"/>
              <w:right w:w="15" w:type="dxa"/>
            </w:tcMar>
            <w:vAlign w:val="center"/>
          </w:tcPr>
          <w:p w14:paraId="27570973">
            <w:pPr>
              <w:widowControl/>
              <w:jc w:val="center"/>
              <w:textAlignment w:val="center"/>
              <w:rPr>
                <w:rFonts w:ascii="宋体" w:cs="宋体"/>
                <w:color w:val="000000"/>
                <w:sz w:val="24"/>
                <w:highlight w:val="none"/>
              </w:rPr>
            </w:pPr>
          </w:p>
        </w:tc>
        <w:tc>
          <w:tcPr>
            <w:tcW w:w="1367"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D615D21">
            <w:pPr>
              <w:widowControl/>
              <w:jc w:val="center"/>
              <w:textAlignment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项目完成指标</w:t>
            </w:r>
          </w:p>
          <w:p w14:paraId="17C2178E">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p>
        </w:tc>
        <w:tc>
          <w:tcPr>
            <w:tcW w:w="1025"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AB2099E">
            <w:pPr>
              <w:keepNext w:val="0"/>
              <w:keepLines w:val="0"/>
              <w:widowControl/>
              <w:suppressLineNumbers w:val="0"/>
              <w:jc w:val="center"/>
              <w:textAlignment w:val="center"/>
              <w:rPr>
                <w:rFonts w:hint="eastAsia" w:ascii="宋体" w:hAnsi="宋体" w:cs="宋体"/>
                <w:color w:val="000000"/>
                <w:kern w:val="0"/>
                <w:sz w:val="24"/>
                <w:highlight w:val="none"/>
              </w:rPr>
            </w:pPr>
            <w:r>
              <w:rPr>
                <w:rFonts w:hint="eastAsia" w:ascii="宋体" w:hAnsi="宋体" w:eastAsia="宋体" w:cs="宋体"/>
                <w:i w:val="0"/>
                <w:color w:val="000000"/>
                <w:kern w:val="0"/>
                <w:sz w:val="24"/>
                <w:szCs w:val="24"/>
                <w:u w:val="none"/>
                <w:lang w:val="en-US" w:eastAsia="zh-CN" w:bidi="ar"/>
              </w:rPr>
              <w:t>可持续影响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CB086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0"/>
                <w:szCs w:val="20"/>
                <w:u w:val="none"/>
                <w:lang w:val="en-US" w:eastAsia="zh-CN" w:bidi="ar"/>
              </w:rPr>
              <w:t>鼓励军人进步</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256ABF">
            <w:pPr>
              <w:keepNext w:val="0"/>
              <w:keepLines w:val="0"/>
              <w:widowControl/>
              <w:suppressLineNumbers w:val="0"/>
              <w:jc w:val="center"/>
              <w:textAlignment w:val="center"/>
              <w:rPr>
                <w:rFonts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长期</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371499">
            <w:pPr>
              <w:keepNext w:val="0"/>
              <w:keepLines w:val="0"/>
              <w:widowControl/>
              <w:suppressLineNumbers w:val="0"/>
              <w:jc w:val="center"/>
              <w:textAlignment w:val="center"/>
              <w:rPr>
                <w:rFonts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长期</w:t>
            </w:r>
          </w:p>
        </w:tc>
      </w:tr>
      <w:tr w14:paraId="5351B0CD">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noWrap w:val="0"/>
            <w:tcMar>
              <w:top w:w="15" w:type="dxa"/>
              <w:left w:w="15" w:type="dxa"/>
              <w:right w:w="15" w:type="dxa"/>
            </w:tcMar>
            <w:vAlign w:val="center"/>
          </w:tcPr>
          <w:p w14:paraId="6B8D2F2D">
            <w:pPr>
              <w:widowControl/>
              <w:jc w:val="center"/>
              <w:textAlignment w:val="center"/>
              <w:rPr>
                <w:rFonts w:ascii="宋体" w:cs="宋体"/>
                <w:color w:val="000000"/>
                <w:sz w:val="24"/>
                <w:highlight w:val="none"/>
              </w:rPr>
            </w:pPr>
          </w:p>
        </w:tc>
        <w:tc>
          <w:tcPr>
            <w:tcW w:w="1367"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02398">
            <w:pPr>
              <w:widowControl/>
              <w:jc w:val="center"/>
              <w:textAlignment w:val="center"/>
              <w:rPr>
                <w:rFonts w:hint="eastAsia" w:ascii="宋体" w:hAnsi="宋体" w:cs="宋体"/>
                <w:color w:val="000000"/>
                <w:kern w:val="0"/>
                <w:sz w:val="24"/>
                <w:highlight w:val="none"/>
              </w:rPr>
            </w:pPr>
            <w:r>
              <w:rPr>
                <w:rFonts w:hint="eastAsia" w:ascii="宋体" w:hAnsi="宋体" w:eastAsia="宋体" w:cs="宋体"/>
                <w:i w:val="0"/>
                <w:color w:val="000000"/>
                <w:kern w:val="0"/>
                <w:sz w:val="24"/>
                <w:szCs w:val="24"/>
                <w:u w:val="none"/>
                <w:lang w:val="en-US" w:eastAsia="zh-CN" w:bidi="ar"/>
              </w:rPr>
              <w:t>满意度指标</w:t>
            </w:r>
          </w:p>
        </w:tc>
        <w:tc>
          <w:tcPr>
            <w:tcW w:w="102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257EA">
            <w:pPr>
              <w:keepNext w:val="0"/>
              <w:keepLines w:val="0"/>
              <w:widowControl/>
              <w:suppressLineNumbers w:val="0"/>
              <w:jc w:val="center"/>
              <w:textAlignment w:val="center"/>
              <w:rPr>
                <w:rFonts w:hint="eastAsia" w:ascii="宋体" w:hAnsi="宋体" w:cs="宋体"/>
                <w:color w:val="000000"/>
                <w:kern w:val="0"/>
                <w:sz w:val="24"/>
                <w:highlight w:val="none"/>
              </w:rPr>
            </w:pPr>
            <w:r>
              <w:rPr>
                <w:rFonts w:hint="eastAsia" w:ascii="宋体" w:hAnsi="宋体" w:eastAsia="宋体" w:cs="宋体"/>
                <w:i w:val="0"/>
                <w:color w:val="000000"/>
                <w:kern w:val="0"/>
                <w:sz w:val="24"/>
                <w:szCs w:val="24"/>
                <w:u w:val="none"/>
                <w:lang w:val="en-US" w:eastAsia="zh-CN" w:bidi="ar"/>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67C03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0"/>
                <w:szCs w:val="20"/>
                <w:u w:val="none"/>
                <w:lang w:val="en-US" w:eastAsia="zh-CN" w:bidi="ar"/>
              </w:rPr>
              <w:t>现役军人满意率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2BB793">
            <w:pPr>
              <w:keepNext w:val="0"/>
              <w:keepLines w:val="0"/>
              <w:widowControl/>
              <w:suppressLineNumbers w:val="0"/>
              <w:jc w:val="center"/>
              <w:textAlignment w:val="center"/>
              <w:rPr>
                <w:rFonts w:ascii="宋体" w:hAnsi="宋体" w:eastAsia="宋体" w:cs="宋体"/>
                <w:i w:val="0"/>
                <w:color w:val="000000"/>
                <w:kern w:val="0"/>
                <w:sz w:val="20"/>
                <w:szCs w:val="20"/>
                <w:u w:val="none"/>
                <w:lang w:val="en-US" w:eastAsia="zh-CN" w:bidi="ar"/>
              </w:rPr>
            </w:pPr>
            <w:r>
              <w:rPr>
                <w:rFonts w:ascii="宋体" w:hAnsi="宋体" w:eastAsia="宋体" w:cs="宋体"/>
                <w:i w:val="0"/>
                <w:color w:val="000000"/>
                <w:kern w:val="0"/>
                <w:sz w:val="20"/>
                <w:szCs w:val="20"/>
                <w:u w:val="none"/>
                <w:lang w:val="en-US" w:eastAsia="zh-CN" w:bidi="ar"/>
              </w:rPr>
              <w:t>≥</w:t>
            </w:r>
            <w:r>
              <w:rPr>
                <w:rStyle w:val="31"/>
                <w:lang w:val="en-US" w:eastAsia="zh-CN" w:bidi="ar"/>
              </w:rPr>
              <w:t>90%</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B2BA20">
            <w:pPr>
              <w:keepNext w:val="0"/>
              <w:keepLines w:val="0"/>
              <w:widowControl/>
              <w:suppressLineNumbers w:val="0"/>
              <w:jc w:val="center"/>
              <w:textAlignment w:val="center"/>
              <w:rPr>
                <w:rFonts w:ascii="宋体" w:hAnsi="宋体" w:eastAsia="宋体" w:cs="宋体"/>
                <w:i w:val="0"/>
                <w:color w:val="000000"/>
                <w:kern w:val="0"/>
                <w:sz w:val="20"/>
                <w:szCs w:val="20"/>
                <w:u w:val="none"/>
                <w:lang w:val="en-US" w:eastAsia="zh-CN" w:bidi="ar"/>
              </w:rPr>
            </w:pPr>
            <w:r>
              <w:rPr>
                <w:rFonts w:ascii="宋体" w:hAnsi="宋体" w:eastAsia="宋体" w:cs="宋体"/>
                <w:i w:val="0"/>
                <w:color w:val="000000"/>
                <w:kern w:val="0"/>
                <w:sz w:val="20"/>
                <w:szCs w:val="20"/>
                <w:u w:val="none"/>
                <w:lang w:val="en-US" w:eastAsia="zh-CN" w:bidi="ar"/>
              </w:rPr>
              <w:t>≥</w:t>
            </w:r>
            <w:r>
              <w:rPr>
                <w:rStyle w:val="31"/>
                <w:lang w:val="en-US" w:eastAsia="zh-CN" w:bidi="ar"/>
              </w:rPr>
              <w:t>90%</w:t>
            </w:r>
          </w:p>
        </w:tc>
      </w:tr>
    </w:tbl>
    <w:p w14:paraId="35BDFC07">
      <w:pPr>
        <w:spacing w:line="580" w:lineRule="exact"/>
        <w:rPr>
          <w:rFonts w:ascii="仿宋_GB2312" w:hAnsi="仿宋_GB2312" w:eastAsia="仿宋_GB2312" w:cs="仿宋_GB2312"/>
          <w:sz w:val="32"/>
          <w:szCs w:val="32"/>
          <w:highlight w:val="yellow"/>
        </w:rPr>
      </w:pPr>
    </w:p>
    <w:p w14:paraId="294D0C97">
      <w:pPr>
        <w:spacing w:line="580" w:lineRule="exact"/>
        <w:ind w:left="630"/>
        <w:rPr>
          <w:rFonts w:ascii="仿宋_GB2312" w:hAnsi="仿宋_GB2312" w:eastAsia="仿宋_GB2312" w:cs="仿宋_GB2312"/>
          <w:color w:val="auto"/>
          <w:sz w:val="32"/>
          <w:szCs w:val="32"/>
          <w:highlight w:val="none"/>
        </w:rPr>
      </w:pPr>
      <w:r>
        <w:rPr>
          <w:rFonts w:ascii="楷体_GB2312" w:hAnsi="楷体_GB2312" w:eastAsia="楷体_GB2312" w:cs="楷体_GB2312"/>
          <w:color w:val="auto"/>
          <w:sz w:val="32"/>
          <w:szCs w:val="32"/>
          <w:highlight w:val="none"/>
        </w:rPr>
        <w:t>2.</w:t>
      </w:r>
      <w:r>
        <w:rPr>
          <w:rFonts w:hint="eastAsia" w:ascii="楷体_GB2312" w:hAnsi="楷体_GB2312" w:eastAsia="楷体_GB2312" w:cs="楷体_GB2312"/>
          <w:color w:val="auto"/>
          <w:sz w:val="32"/>
          <w:szCs w:val="32"/>
          <w:highlight w:val="none"/>
        </w:rPr>
        <w:t>部门绩效评价结果。</w:t>
      </w:r>
    </w:p>
    <w:p w14:paraId="7008AA38">
      <w:pPr>
        <w:spacing w:line="580" w:lineRule="exact"/>
        <w:ind w:firstLine="640" w:firstLineChars="200"/>
        <w:rPr>
          <w:rFonts w:ascii="仿宋_GB2312" w:hAnsi="仿宋_GB2312" w:eastAsia="仿宋_GB2312" w:cs="仿宋_GB2312"/>
          <w:sz w:val="32"/>
          <w:szCs w:val="32"/>
          <w:highlight w:val="none"/>
        </w:rPr>
      </w:pPr>
      <w:bookmarkStart w:id="59" w:name="_Toc15377225"/>
      <w:bookmarkStart w:id="60" w:name="_Toc15396613"/>
      <w:r>
        <w:rPr>
          <w:rFonts w:hint="eastAsia" w:ascii="仿宋_GB2312" w:hAnsi="仿宋_GB2312" w:eastAsia="仿宋_GB2312" w:cs="仿宋_GB2312"/>
          <w:sz w:val="32"/>
          <w:szCs w:val="32"/>
          <w:highlight w:val="none"/>
        </w:rPr>
        <w:t>本部门按要求对</w:t>
      </w:r>
      <w:r>
        <w:rPr>
          <w:rFonts w:ascii="仿宋_GB2312" w:hAnsi="仿宋_GB2312" w:eastAsia="仿宋_GB2312" w:cs="仿宋_GB2312"/>
          <w:sz w:val="32"/>
          <w:szCs w:val="32"/>
          <w:highlight w:val="none"/>
        </w:rPr>
        <w:t>2019</w:t>
      </w:r>
      <w:r>
        <w:rPr>
          <w:rFonts w:hint="eastAsia" w:ascii="仿宋_GB2312" w:hAnsi="仿宋_GB2312" w:eastAsia="仿宋_GB2312" w:cs="仿宋_GB2312"/>
          <w:sz w:val="32"/>
          <w:szCs w:val="32"/>
          <w:highlight w:val="none"/>
        </w:rPr>
        <w:t>年部门整体支出绩效评价情况开展自评，《</w:t>
      </w:r>
      <w:r>
        <w:rPr>
          <w:rFonts w:hint="eastAsia" w:ascii="仿宋_GB2312" w:hAnsi="仿宋_GB2312" w:eastAsia="仿宋_GB2312" w:cs="仿宋_GB2312"/>
          <w:sz w:val="32"/>
          <w:szCs w:val="32"/>
          <w:highlight w:val="none"/>
          <w:lang w:eastAsia="zh-CN"/>
        </w:rPr>
        <w:t>米易县退役军人事务局</w:t>
      </w:r>
      <w:r>
        <w:rPr>
          <w:rFonts w:hint="eastAsia" w:ascii="仿宋_GB2312" w:hAnsi="仿宋_GB2312" w:eastAsia="仿宋_GB2312" w:cs="仿宋_GB2312"/>
          <w:sz w:val="32"/>
          <w:szCs w:val="32"/>
          <w:highlight w:val="none"/>
        </w:rPr>
        <w:t>部门</w:t>
      </w:r>
      <w:r>
        <w:rPr>
          <w:rFonts w:ascii="仿宋_GB2312" w:hAnsi="仿宋_GB2312" w:eastAsia="仿宋_GB2312" w:cs="仿宋_GB2312"/>
          <w:sz w:val="32"/>
          <w:szCs w:val="32"/>
          <w:highlight w:val="none"/>
        </w:rPr>
        <w:t>2019</w:t>
      </w:r>
      <w:r>
        <w:rPr>
          <w:rFonts w:hint="eastAsia" w:ascii="仿宋_GB2312" w:hAnsi="仿宋_GB2312" w:eastAsia="仿宋_GB2312" w:cs="仿宋_GB2312"/>
          <w:sz w:val="32"/>
          <w:szCs w:val="32"/>
          <w:highlight w:val="none"/>
        </w:rPr>
        <w:t>年部门整体支出绩效评价报告》见附件（附件</w:t>
      </w:r>
      <w:r>
        <w:rPr>
          <w:rFonts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rPr>
        <w:t>）。</w:t>
      </w:r>
    </w:p>
    <w:p w14:paraId="6BB153C7">
      <w:pPr>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本部门自行组织对</w:t>
      </w:r>
      <w:r>
        <w:rPr>
          <w:rFonts w:hint="eastAsia" w:ascii="仿宋_GB2312" w:hAnsi="仿宋_GB2312" w:eastAsia="仿宋_GB2312" w:cs="仿宋_GB2312"/>
          <w:sz w:val="32"/>
          <w:szCs w:val="32"/>
          <w:highlight w:val="none"/>
          <w:lang w:val="en-US" w:eastAsia="zh-CN"/>
        </w:rPr>
        <w:t>2019年义务兵家庭优待金项目、2019年企业军转干困难生活补贴项目、2019年退役士兵一次性地方经济补助资金项目、</w:t>
      </w:r>
      <w:r>
        <w:rPr>
          <w:rFonts w:hint="eastAsia" w:ascii="仿宋_GB2312" w:hAnsi="仿宋_GB2312" w:eastAsia="仿宋_GB2312" w:cs="仿宋_GB2312"/>
          <w:sz w:val="32"/>
          <w:szCs w:val="32"/>
          <w:highlight w:val="none"/>
        </w:rPr>
        <w:t>米易县退役军人事务局村（社区）双拥工作费</w:t>
      </w:r>
      <w:r>
        <w:rPr>
          <w:rFonts w:hint="eastAsia" w:ascii="仿宋_GB2312" w:hAnsi="仿宋_GB2312" w:eastAsia="仿宋_GB2312" w:cs="仿宋_GB2312"/>
          <w:sz w:val="32"/>
          <w:szCs w:val="32"/>
          <w:highlight w:val="none"/>
          <w:lang w:eastAsia="zh-CN"/>
        </w:rPr>
        <w:t>项目、</w:t>
      </w:r>
      <w:r>
        <w:rPr>
          <w:rFonts w:hint="eastAsia" w:ascii="仿宋_GB2312" w:hAnsi="仿宋_GB2312" w:eastAsia="仿宋_GB2312" w:cs="仿宋_GB2312"/>
          <w:sz w:val="32"/>
          <w:szCs w:val="32"/>
          <w:highlight w:val="none"/>
          <w:lang w:val="en-US" w:eastAsia="zh-CN"/>
        </w:rPr>
        <w:t>2019年现役军人军功奖项目</w:t>
      </w:r>
      <w:r>
        <w:rPr>
          <w:rFonts w:hint="eastAsia" w:ascii="仿宋_GB2312" w:hAnsi="仿宋_GB2312" w:eastAsia="仿宋_GB2312" w:cs="仿宋_GB2312"/>
          <w:sz w:val="32"/>
          <w:szCs w:val="32"/>
          <w:highlight w:val="none"/>
        </w:rPr>
        <w:t>开展了绩效评价，《项目</w:t>
      </w:r>
      <w:r>
        <w:rPr>
          <w:rFonts w:ascii="仿宋_GB2312" w:hAnsi="仿宋_GB2312" w:eastAsia="仿宋_GB2312" w:cs="仿宋_GB2312"/>
          <w:sz w:val="32"/>
          <w:szCs w:val="32"/>
          <w:highlight w:val="none"/>
        </w:rPr>
        <w:t>2019</w:t>
      </w:r>
      <w:r>
        <w:rPr>
          <w:rFonts w:hint="eastAsia" w:ascii="仿宋_GB2312" w:hAnsi="仿宋_GB2312" w:eastAsia="仿宋_GB2312" w:cs="仿宋_GB2312"/>
          <w:sz w:val="32"/>
          <w:szCs w:val="32"/>
          <w:highlight w:val="none"/>
        </w:rPr>
        <w:t>年绩效评价报告》见附件（附件</w:t>
      </w:r>
      <w:r>
        <w:rPr>
          <w:rFonts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rPr>
        <w:t>）。（非涉密部门均需公开部门整体支出评价报告，部门自行组织的绩效评价情况根据部门实际公开，若未组织项目绩效评价，则只需说明部门整体支出绩效评价情况）</w:t>
      </w:r>
    </w:p>
    <w:p w14:paraId="620619C5">
      <w:pPr>
        <w:numPr>
          <w:ilvl w:val="0"/>
          <w:numId w:val="5"/>
        </w:numPr>
        <w:spacing w:line="600" w:lineRule="exact"/>
        <w:ind w:firstLine="660" w:firstLineChars="150"/>
        <w:jc w:val="center"/>
        <w:outlineLvl w:val="0"/>
        <w:rPr>
          <w:rStyle w:val="17"/>
          <w:rFonts w:ascii="黑体" w:hAnsi="黑体" w:eastAsia="黑体"/>
          <w:b w:val="0"/>
        </w:rPr>
      </w:pPr>
      <w:r>
        <w:rPr>
          <w:rFonts w:hint="eastAsia" w:ascii="黑体" w:hAnsi="黑体" w:eastAsia="黑体"/>
          <w:color w:val="000000"/>
          <w:sz w:val="44"/>
          <w:szCs w:val="44"/>
        </w:rPr>
        <w:t>名</w:t>
      </w:r>
      <w:r>
        <w:rPr>
          <w:rStyle w:val="17"/>
          <w:rFonts w:hint="eastAsia" w:ascii="黑体" w:hAnsi="黑体" w:eastAsia="黑体"/>
          <w:b w:val="0"/>
        </w:rPr>
        <w:t>词解释</w:t>
      </w:r>
      <w:bookmarkEnd w:id="59"/>
      <w:bookmarkEnd w:id="60"/>
    </w:p>
    <w:p w14:paraId="2FC04F1A">
      <w:pPr>
        <w:spacing w:line="600" w:lineRule="exact"/>
        <w:jc w:val="left"/>
        <w:rPr>
          <w:rFonts w:ascii="宋体"/>
          <w:b/>
          <w:color w:val="000000"/>
          <w:sz w:val="44"/>
          <w:szCs w:val="44"/>
        </w:rPr>
      </w:pPr>
    </w:p>
    <w:p w14:paraId="6C323E1B">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3E29D7A6">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B26DB2E">
      <w:pPr>
        <w:pStyle w:val="27"/>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年末结转和结余：指单位按有关规定结转到下年或以后年度继续使用的资金。</w:t>
      </w:r>
    </w:p>
    <w:p w14:paraId="537F1F0C">
      <w:pPr>
        <w:pStyle w:val="27"/>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4.</w:t>
      </w:r>
      <w:r>
        <w:rPr>
          <w:rFonts w:hint="eastAsia" w:ascii="仿宋_GB2312" w:eastAsia="仿宋_GB2312"/>
          <w:sz w:val="32"/>
          <w:szCs w:val="32"/>
        </w:rPr>
        <w:t>社会保障和就业支出</w:t>
      </w:r>
      <w:r>
        <w:rPr>
          <w:rFonts w:hint="eastAsia" w:ascii="仿宋_GB2312" w:eastAsia="仿宋_GB2312"/>
          <w:sz w:val="32"/>
          <w:szCs w:val="32"/>
          <w:lang w:eastAsia="zh-CN"/>
        </w:rPr>
        <w:t>：</w:t>
      </w:r>
      <w:r>
        <w:rPr>
          <w:rFonts w:hint="eastAsia" w:ascii="仿宋_GB2312" w:eastAsia="仿宋_GB2312"/>
          <w:sz w:val="32"/>
          <w:szCs w:val="32"/>
        </w:rPr>
        <w:t>是指单位含下属部门用于基本养老保险缴费，职业年金缴费</w:t>
      </w:r>
      <w:r>
        <w:rPr>
          <w:rFonts w:hint="eastAsia" w:ascii="仿宋_GB2312" w:eastAsia="仿宋_GB2312"/>
          <w:sz w:val="32"/>
          <w:szCs w:val="32"/>
          <w:lang w:eastAsia="zh-CN"/>
        </w:rPr>
        <w:t>等</w:t>
      </w:r>
      <w:r>
        <w:rPr>
          <w:rFonts w:hint="eastAsia" w:ascii="仿宋_GB2312" w:eastAsia="仿宋_GB2312"/>
          <w:sz w:val="32"/>
          <w:szCs w:val="32"/>
        </w:rPr>
        <w:t>支出。</w:t>
      </w:r>
    </w:p>
    <w:p w14:paraId="0CF3EEF6">
      <w:pPr>
        <w:pStyle w:val="27"/>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5.卫生健康支出:</w:t>
      </w:r>
      <w:r>
        <w:rPr>
          <w:rFonts w:hint="eastAsia" w:ascii="仿宋_GB2312" w:eastAsia="仿宋_GB2312"/>
          <w:sz w:val="32"/>
          <w:szCs w:val="32"/>
        </w:rPr>
        <w:t>是指单位含下属部门用于</w:t>
      </w:r>
      <w:r>
        <w:rPr>
          <w:rFonts w:hint="eastAsia" w:ascii="仿宋_GB2312" w:eastAsia="仿宋_GB2312"/>
          <w:sz w:val="32"/>
          <w:szCs w:val="32"/>
          <w:lang w:eastAsia="zh-CN"/>
        </w:rPr>
        <w:t>医疗缴费及优抚对象的医疗补助等支出</w:t>
      </w:r>
      <w:r>
        <w:rPr>
          <w:rFonts w:hint="eastAsia" w:ascii="仿宋_GB2312" w:eastAsia="仿宋_GB2312"/>
          <w:sz w:val="32"/>
          <w:szCs w:val="32"/>
        </w:rPr>
        <w:t>。</w:t>
      </w:r>
    </w:p>
    <w:p w14:paraId="0530214A">
      <w:pPr>
        <w:ind w:firstLine="640" w:firstLineChars="200"/>
        <w:rPr>
          <w:rFonts w:hint="eastAsia" w:ascii="仿宋_GB2312" w:eastAsia="仿宋_GB2312"/>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.住房保障支出：</w:t>
      </w:r>
      <w:r>
        <w:rPr>
          <w:rFonts w:hint="eastAsia" w:ascii="仿宋_GB2312" w:eastAsia="仿宋_GB2312"/>
          <w:sz w:val="32"/>
          <w:szCs w:val="32"/>
        </w:rPr>
        <w:t>住房保障支出是指单位含下属部门用于在职人员住房公积金缴存</w:t>
      </w:r>
      <w:r>
        <w:rPr>
          <w:rFonts w:hint="eastAsia" w:ascii="仿宋_GB2312" w:eastAsia="仿宋_GB2312"/>
          <w:color w:val="000000"/>
          <w:sz w:val="32"/>
          <w:szCs w:val="32"/>
        </w:rPr>
        <w:t>。</w:t>
      </w:r>
    </w:p>
    <w:p w14:paraId="64E8D81D">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25050262">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36AEE67B">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6040013">
      <w:pPr>
        <w:pStyle w:val="27"/>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8ADE9D4">
      <w:pPr>
        <w:pStyle w:val="27"/>
        <w:spacing w:line="560" w:lineRule="exact"/>
        <w:ind w:firstLine="640" w:firstLineChars="200"/>
        <w:rPr>
          <w:rFonts w:hint="eastAsia" w:ascii="仿宋_GB2312" w:eastAsia="仿宋_GB2312"/>
          <w:sz w:val="32"/>
          <w:szCs w:val="32"/>
        </w:rPr>
      </w:pPr>
      <w:r>
        <w:rPr>
          <w:rFonts w:hint="eastAsia" w:ascii="仿宋_GB2312" w:hAnsi="Arial" w:eastAsia="仿宋_GB2312" w:cs="Arial"/>
          <w:color w:val="000000"/>
          <w:kern w:val="0"/>
          <w:sz w:val="32"/>
          <w:szCs w:val="32"/>
          <w:lang w:val="en-US" w:eastAsia="zh-CN"/>
        </w:rPr>
        <w:t>11</w:t>
      </w:r>
      <w:r>
        <w:rPr>
          <w:rFonts w:ascii="仿宋_GB2312" w:hAnsi="Arial" w:eastAsia="仿宋_GB2312" w:cs="Arial"/>
          <w:color w:val="000000"/>
          <w:kern w:val="0"/>
          <w:sz w:val="32"/>
          <w:szCs w:val="32"/>
        </w:rPr>
        <w:t>.</w:t>
      </w:r>
      <w:r>
        <w:rPr>
          <w:rFonts w:hint="eastAsia" w:ascii="仿宋_GB2312" w:hAnsi="Arial" w:eastAsia="仿宋_GB2312" w:cs="Arial"/>
          <w:color w:val="000000"/>
          <w:kern w:val="0"/>
          <w:sz w:val="32"/>
          <w:szCs w:val="32"/>
        </w:rPr>
        <w:t>一般公共预算支出：按照其经济性质分类包括工资福利支出、商品和服务支出、资本性支出和其他支出。</w:t>
      </w:r>
    </w:p>
    <w:p w14:paraId="219C2DD1">
      <w:pPr>
        <w:ind w:firstLine="640" w:firstLineChars="200"/>
        <w:rPr>
          <w:rFonts w:ascii="仿宋_GB2312" w:eastAsia="仿宋_GB2312"/>
          <w:color w:val="000000"/>
          <w:sz w:val="32"/>
          <w:szCs w:val="32"/>
        </w:rPr>
      </w:pPr>
    </w:p>
    <w:p w14:paraId="01995A9A">
      <w:pPr>
        <w:spacing w:line="600" w:lineRule="exact"/>
        <w:jc w:val="center"/>
        <w:outlineLvl w:val="0"/>
        <w:rPr>
          <w:rStyle w:val="17"/>
          <w:rFonts w:ascii="黑体" w:hAnsi="黑体" w:eastAsia="黑体"/>
          <w:b w:val="0"/>
        </w:rPr>
      </w:pPr>
      <w:bookmarkStart w:id="61" w:name="_Toc15377226"/>
      <w:r>
        <w:rPr>
          <w:rFonts w:ascii="宋体"/>
          <w:b/>
          <w:color w:val="000000"/>
          <w:sz w:val="44"/>
          <w:szCs w:val="44"/>
        </w:rPr>
        <w:br w:type="page"/>
      </w:r>
      <w:bookmarkStart w:id="62" w:name="_Toc15396614"/>
      <w:r>
        <w:rPr>
          <w:rFonts w:hint="eastAsia" w:ascii="黑体" w:hAnsi="黑体" w:eastAsia="黑体"/>
          <w:color w:val="000000"/>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bookmarkEnd w:id="62"/>
    </w:p>
    <w:p w14:paraId="66492384">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14:paraId="00B30089">
      <w:pPr>
        <w:spacing w:line="580" w:lineRule="exact"/>
        <w:jc w:val="center"/>
        <w:rPr>
          <w:rFonts w:ascii="方正小标宋简体" w:hAnsi="方正小标宋简体" w:eastAsia="方正小标宋简体" w:cs="方正小标宋简体"/>
          <w:sz w:val="44"/>
          <w:szCs w:val="44"/>
        </w:rPr>
      </w:pPr>
    </w:p>
    <w:p w14:paraId="51FBDE2D">
      <w:pPr>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米易县退役军人事务局</w:t>
      </w:r>
    </w:p>
    <w:p w14:paraId="33D8C698">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w:t>
      </w:r>
      <w:r>
        <w:rPr>
          <w:rFonts w:hint="eastAsia"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14:paraId="6259747D">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4920860F">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0A88A8B5">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3C120D13">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米易县退役军人事务局(简称县退役军人局)是米易县人民政府工作部门，为正科级。米易县退役军人事务局下设办公室(信访股)、安置与就业创业股、拥军优抚股。有下属单位3个，分别为：米易县退役军人服务中心、米易县拥军优属拥政爱民服务中心、米易县烈士陵园。核定机关行政编制5名，机关后勤服务人员1名，事业编制6名。</w:t>
      </w:r>
    </w:p>
    <w:p w14:paraId="45FD2BB3">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14:paraId="3239202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1.落实退役军人思想政治、管理保障和安置优抚等政策并监督实施，拟订退役军人工作政策并组织实施，褒扬彰显退役军人为党、国家和人民牺牲奉献的精神风范和价值导向。</w:t>
      </w:r>
    </w:p>
    <w:p w14:paraId="635A3064">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2.负责军队转业干部、复员干部、离休退休</w:t>
      </w:r>
      <w:r>
        <w:rPr>
          <w:rFonts w:hint="eastAsia" w:ascii="仿宋_GB2312" w:hAnsi="宋体" w:eastAsia="仿宋_GB2312" w:cs="宋体"/>
          <w:color w:val="000000"/>
          <w:kern w:val="0"/>
          <w:sz w:val="32"/>
          <w:szCs w:val="32"/>
          <w:shd w:val="clear" w:color="auto" w:fill="FFFFFF"/>
          <w:lang w:val="zh-CN" w:eastAsia="zh-CN"/>
        </w:rPr>
        <w:t>干</w:t>
      </w:r>
      <w:r>
        <w:rPr>
          <w:rFonts w:hint="eastAsia" w:ascii="仿宋_GB2312" w:hAnsi="宋体" w:eastAsia="仿宋_GB2312" w:cs="宋体"/>
          <w:color w:val="000000"/>
          <w:kern w:val="0"/>
          <w:sz w:val="32"/>
          <w:szCs w:val="32"/>
          <w:shd w:val="clear" w:color="auto" w:fill="FFFFFF"/>
          <w:lang w:val="zh-CN"/>
        </w:rPr>
        <w:t>部、退役士兵和无军籍退休退职职工的移交安置和自主择业、就业退役军人服务管理工作。</w:t>
      </w:r>
    </w:p>
    <w:p w14:paraId="796EADB9">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3.组织、指导退役军人教育培训工作，承担退役军人和随军随调家属就业创业扶持工作。</w:t>
      </w:r>
    </w:p>
    <w:p w14:paraId="042F96AA">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4.贯彻执行国家有关退役军人特殊保障政策，拟订有关地方性政策并组织实施。</w:t>
      </w:r>
    </w:p>
    <w:p w14:paraId="2662439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5.组织、协调落实移交地方的离休退休军人、符合条件的其他退役军人和无军籍退休退职职工的住房保障工作，以及退役军人医疗保障、社会保险等待遇保障工作。</w:t>
      </w:r>
    </w:p>
    <w:p w14:paraId="63189463">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6.负责伤病残退役军人服务管理和抚恤工作，贯彻执行国家有关退役军人医疗、疗养、养老等机构的规划政策。承担不适宜继续服役的伤病残军人移交安置、退休安置、供养等工作。组织军供服务保障工作。</w:t>
      </w:r>
    </w:p>
    <w:p w14:paraId="2D4C4EB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7.组织、指导拥军优属工作，协调拥政爱民工作，承担现役军人、退役军人、军队文职人员和军属的优待、抚恤等工作。贯彻执行国家有关国民党抗战老兵等有关人员优待政策。</w:t>
      </w:r>
    </w:p>
    <w:p w14:paraId="325B0CD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8.负责烈士及退役军人荣誉奖励、军人公墓和烈士纪念设施的建设管理、纪念活动等工作，依法承担英雄烈士保护相关工作，审核拟列入全县重点保护单位的烈士纪念建筑物名录，总结表彰和宣扬退役军人、退役军人工作单位和个人先进典型事例。</w:t>
      </w:r>
    </w:p>
    <w:p w14:paraId="6096E66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9.指导并监督检查退役军人相关法律法规和政策措施的落实，组织开展退役军人权益维护和有关人员的帮扶援助工作。</w:t>
      </w:r>
    </w:p>
    <w:p w14:paraId="0D2E4D5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10.推动建立退役军人事务分级负责和突发事件应急联动机制，组织、指导退役军人综合服务体系建设。配合指导退役军人党建工作。</w:t>
      </w:r>
    </w:p>
    <w:p w14:paraId="64F2C2CA">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11.负责职责范围内的安全生产和职业健康、生态环境保护、审批服务便民化工作。</w:t>
      </w:r>
    </w:p>
    <w:p w14:paraId="416CB913">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12.完成县委、县政府和军方交办的其他任务。</w:t>
      </w:r>
    </w:p>
    <w:p w14:paraId="53C698E0">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14:paraId="1B9512D2">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米易县退役军人事务局是2019年2月成立的新单位，年初无人员。核定机关行政编制5名，机关后勤服务人员1名，事业编制6名。2019年年末米易县退役军人事务局实有11人，其中：公务员5人，参公管理0人，事业3人，机关工勤2人，机关工人1人。</w:t>
      </w:r>
    </w:p>
    <w:p w14:paraId="1F24C8D4">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5409CDE3">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403C4E29">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米易县退役军人事务局是2019年2月成立的新单位，无年初预算收入。调整预算收入1818</w:t>
      </w:r>
      <w:r>
        <w:rPr>
          <w:rFonts w:hint="eastAsia" w:ascii="仿宋_GB2312" w:hAnsi="宋体" w:eastAsia="仿宋_GB2312" w:cs="宋体"/>
          <w:color w:val="000000"/>
          <w:kern w:val="0"/>
          <w:sz w:val="32"/>
          <w:szCs w:val="32"/>
          <w:shd w:val="clear" w:color="auto" w:fill="FFFFFF"/>
          <w:lang w:val="en-US" w:eastAsia="zh-CN"/>
        </w:rPr>
        <w:t>.2万</w:t>
      </w:r>
      <w:r>
        <w:rPr>
          <w:rFonts w:hint="eastAsia" w:ascii="仿宋_GB2312" w:hAnsi="宋体" w:eastAsia="仿宋_GB2312" w:cs="宋体"/>
          <w:color w:val="000000"/>
          <w:kern w:val="0"/>
          <w:sz w:val="32"/>
          <w:szCs w:val="32"/>
          <w:shd w:val="clear" w:color="auto" w:fill="FFFFFF"/>
          <w:lang w:val="zh-CN"/>
        </w:rPr>
        <w:t>元，其中一般公共预算财政拨款收入1661</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92万元（基本支出拨款为41</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7</w:t>
      </w:r>
      <w:r>
        <w:rPr>
          <w:rFonts w:hint="eastAsia" w:ascii="仿宋_GB2312" w:hAnsi="宋体" w:eastAsia="仿宋_GB2312" w:cs="宋体"/>
          <w:color w:val="000000"/>
          <w:kern w:val="0"/>
          <w:sz w:val="32"/>
          <w:szCs w:val="32"/>
          <w:shd w:val="clear" w:color="auto" w:fill="FFFFFF"/>
          <w:lang w:val="en-US" w:eastAsia="zh-CN"/>
        </w:rPr>
        <w:t>2万</w:t>
      </w:r>
      <w:r>
        <w:rPr>
          <w:rFonts w:hint="eastAsia" w:ascii="仿宋_GB2312" w:hAnsi="宋体" w:eastAsia="仿宋_GB2312" w:cs="宋体"/>
          <w:color w:val="000000"/>
          <w:kern w:val="0"/>
          <w:sz w:val="32"/>
          <w:szCs w:val="32"/>
          <w:shd w:val="clear" w:color="auto" w:fill="FFFFFF"/>
          <w:lang w:val="zh-CN"/>
        </w:rPr>
        <w:t>元，项目支出拨款1620</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20万元），民政局划拨年初结转和结余156</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29万元。</w:t>
      </w:r>
    </w:p>
    <w:p w14:paraId="3293109A">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14:paraId="5DED4C0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米易县退役军人事务局</w:t>
      </w:r>
      <w:r>
        <w:rPr>
          <w:rFonts w:hint="eastAsia" w:ascii="仿宋_GB2312" w:hAnsi="宋体" w:eastAsia="仿宋_GB2312" w:cs="宋体"/>
          <w:color w:val="000000"/>
          <w:kern w:val="0"/>
          <w:sz w:val="32"/>
          <w:szCs w:val="32"/>
          <w:shd w:val="clear" w:color="auto" w:fill="FFFFFF"/>
          <w:lang w:val="en-US" w:eastAsia="zh-CN"/>
        </w:rPr>
        <w:t>2019</w:t>
      </w:r>
      <w:r>
        <w:rPr>
          <w:rFonts w:hint="eastAsia" w:ascii="仿宋_GB2312" w:eastAsia="仿宋_GB2312"/>
          <w:sz w:val="32"/>
          <w:szCs w:val="32"/>
        </w:rPr>
        <w:t>年共支出财政拨款资金</w:t>
      </w:r>
      <w:r>
        <w:rPr>
          <w:rFonts w:hint="eastAsia" w:ascii="仿宋_GB2312" w:eastAsia="仿宋_GB2312"/>
          <w:sz w:val="32"/>
          <w:szCs w:val="32"/>
          <w:lang w:val="en-US" w:eastAsia="zh-CN"/>
        </w:rPr>
        <w:t>1502.26万元，其中</w:t>
      </w:r>
      <w:r>
        <w:rPr>
          <w:rFonts w:hint="eastAsia" w:ascii="仿宋_GB2312" w:eastAsia="仿宋_GB2312"/>
          <w:sz w:val="32"/>
          <w:szCs w:val="32"/>
        </w:rPr>
        <w:t>社会保障和就业支出</w:t>
      </w:r>
      <w:r>
        <w:rPr>
          <w:rFonts w:hint="eastAsia" w:ascii="仿宋_GB2312" w:eastAsia="仿宋_GB2312"/>
          <w:sz w:val="32"/>
          <w:szCs w:val="32"/>
          <w:lang w:val="en-US" w:eastAsia="zh-CN"/>
        </w:rPr>
        <w:t>1456.54万</w:t>
      </w:r>
      <w:r>
        <w:rPr>
          <w:rFonts w:hint="eastAsia" w:ascii="仿宋_GB2312" w:eastAsia="仿宋_GB2312"/>
          <w:sz w:val="32"/>
          <w:szCs w:val="32"/>
        </w:rPr>
        <w:t>元，</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36.11万元，</w:t>
      </w:r>
      <w:r>
        <w:rPr>
          <w:rFonts w:hint="eastAsia" w:ascii="仿宋_GB2312" w:eastAsia="仿宋_GB2312"/>
          <w:sz w:val="32"/>
          <w:szCs w:val="32"/>
        </w:rPr>
        <w:t>住房保障支出</w:t>
      </w:r>
      <w:r>
        <w:rPr>
          <w:rFonts w:hint="eastAsia" w:ascii="仿宋_GB2312" w:eastAsia="仿宋_GB2312"/>
          <w:sz w:val="32"/>
          <w:szCs w:val="32"/>
          <w:lang w:val="en-US" w:eastAsia="zh-CN"/>
        </w:rPr>
        <w:t>4.65万</w:t>
      </w:r>
      <w:r>
        <w:rPr>
          <w:rFonts w:hint="eastAsia" w:ascii="仿宋_GB2312" w:eastAsia="仿宋_GB2312"/>
          <w:sz w:val="32"/>
          <w:szCs w:val="32"/>
        </w:rPr>
        <w:t>元，</w:t>
      </w:r>
      <w:r>
        <w:rPr>
          <w:rFonts w:hint="eastAsia" w:ascii="仿宋_GB2312" w:eastAsia="仿宋_GB2312"/>
          <w:sz w:val="32"/>
          <w:szCs w:val="32"/>
          <w:lang w:eastAsia="zh-CN"/>
        </w:rPr>
        <w:t>其他支出</w:t>
      </w:r>
      <w:r>
        <w:rPr>
          <w:rFonts w:hint="eastAsia" w:ascii="仿宋_GB2312" w:eastAsia="仿宋_GB2312"/>
          <w:sz w:val="32"/>
          <w:szCs w:val="32"/>
          <w:lang w:val="en-US" w:eastAsia="zh-CN"/>
        </w:rPr>
        <w:t>4.95万元</w:t>
      </w:r>
      <w:r>
        <w:rPr>
          <w:rFonts w:hint="eastAsia" w:ascii="仿宋_GB2312" w:eastAsia="仿宋_GB2312"/>
          <w:sz w:val="32"/>
          <w:szCs w:val="32"/>
        </w:rPr>
        <w:t>。其中：</w:t>
      </w:r>
      <w:r>
        <w:rPr>
          <w:rFonts w:hint="eastAsia" w:ascii="仿宋_GB2312" w:hAnsi="仿宋" w:eastAsia="仿宋_GB2312"/>
          <w:sz w:val="32"/>
          <w:szCs w:val="32"/>
        </w:rPr>
        <w:t>人员支出</w:t>
      </w:r>
      <w:r>
        <w:rPr>
          <w:rFonts w:hint="eastAsia" w:ascii="仿宋_GB2312" w:hAnsi="仿宋" w:eastAsia="仿宋_GB2312"/>
          <w:sz w:val="32"/>
          <w:szCs w:val="32"/>
          <w:lang w:val="en-US" w:eastAsia="zh-CN"/>
        </w:rPr>
        <w:t>33.66万</w:t>
      </w:r>
      <w:r>
        <w:rPr>
          <w:rFonts w:hint="eastAsia" w:ascii="仿宋_GB2312" w:hAnsi="仿宋" w:eastAsia="仿宋_GB2312"/>
          <w:sz w:val="32"/>
          <w:szCs w:val="32"/>
        </w:rPr>
        <w:t>元，，公用经费支出</w:t>
      </w:r>
      <w:r>
        <w:rPr>
          <w:rFonts w:hint="eastAsia" w:ascii="仿宋_GB2312" w:hAnsi="仿宋" w:eastAsia="仿宋_GB2312"/>
          <w:sz w:val="32"/>
          <w:szCs w:val="32"/>
          <w:lang w:val="en-US" w:eastAsia="zh-CN"/>
        </w:rPr>
        <w:t>8.06万</w:t>
      </w:r>
      <w:r>
        <w:rPr>
          <w:rFonts w:hint="eastAsia" w:ascii="仿宋_GB2312" w:hAnsi="仿宋" w:eastAsia="仿宋_GB2312"/>
          <w:sz w:val="32"/>
          <w:szCs w:val="32"/>
        </w:rPr>
        <w:t>元，，项目支出</w:t>
      </w:r>
      <w:r>
        <w:rPr>
          <w:rFonts w:hint="eastAsia" w:ascii="仿宋_GB2312" w:hAnsi="仿宋" w:eastAsia="仿宋_GB2312"/>
          <w:sz w:val="32"/>
          <w:szCs w:val="32"/>
          <w:lang w:val="en-US" w:eastAsia="zh-CN"/>
        </w:rPr>
        <w:t>1460.54万元</w:t>
      </w:r>
      <w:r>
        <w:rPr>
          <w:rFonts w:hint="eastAsia" w:ascii="仿宋_GB2312" w:hAnsi="仿宋" w:eastAsia="仿宋_GB2312"/>
          <w:sz w:val="32"/>
          <w:szCs w:val="32"/>
        </w:rPr>
        <w:t>。</w:t>
      </w:r>
    </w:p>
    <w:p w14:paraId="666ADB61">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1354923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6B5B01A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米易县退役军人事务局是2019年2月成立的新单位，无年初预算收入。调整预算收入1818</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2</w:t>
      </w:r>
      <w:r>
        <w:rPr>
          <w:rFonts w:hint="eastAsia" w:ascii="仿宋_GB2312" w:hAnsi="宋体" w:eastAsia="仿宋_GB2312" w:cs="宋体"/>
          <w:color w:val="000000"/>
          <w:kern w:val="0"/>
          <w:sz w:val="32"/>
          <w:szCs w:val="32"/>
          <w:shd w:val="clear" w:color="auto" w:fill="FFFFFF"/>
          <w:lang w:val="en-US" w:eastAsia="zh-CN"/>
        </w:rPr>
        <w:t>2万</w:t>
      </w:r>
      <w:r>
        <w:rPr>
          <w:rFonts w:hint="eastAsia" w:ascii="仿宋_GB2312" w:hAnsi="宋体" w:eastAsia="仿宋_GB2312" w:cs="宋体"/>
          <w:color w:val="000000"/>
          <w:kern w:val="0"/>
          <w:sz w:val="32"/>
          <w:szCs w:val="32"/>
          <w:shd w:val="clear" w:color="auto" w:fill="FFFFFF"/>
          <w:lang w:val="zh-CN"/>
        </w:rPr>
        <w:t>元，其中一般公共预算财政拨款收入1661</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92万元，民政局划拨年初结转和结余156</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29万元。</w:t>
      </w:r>
    </w:p>
    <w:p w14:paraId="5C8D0176">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我局坚守“反对浪费，节约开支”的原则，专款专用，不拖欠，不挪用。在收到财政下达的各类指标后，按照资金的用途，在把好审核关的基础上，及时拨付各项款项，年底只剩下财政下达应返还用款额度资金315</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9</w:t>
      </w:r>
      <w:r>
        <w:rPr>
          <w:rFonts w:hint="eastAsia" w:ascii="仿宋_GB2312" w:hAnsi="宋体" w:eastAsia="仿宋_GB2312" w:cs="宋体"/>
          <w:color w:val="000000"/>
          <w:kern w:val="0"/>
          <w:sz w:val="32"/>
          <w:szCs w:val="32"/>
          <w:shd w:val="clear" w:color="auto" w:fill="FFFFFF"/>
          <w:lang w:val="en-US" w:eastAsia="zh-CN"/>
        </w:rPr>
        <w:t>6万</w:t>
      </w:r>
      <w:r>
        <w:rPr>
          <w:rFonts w:hint="eastAsia" w:ascii="仿宋_GB2312" w:hAnsi="宋体" w:eastAsia="仿宋_GB2312" w:cs="宋体"/>
          <w:color w:val="000000"/>
          <w:kern w:val="0"/>
          <w:sz w:val="32"/>
          <w:szCs w:val="32"/>
          <w:shd w:val="clear" w:color="auto" w:fill="FFFFFF"/>
          <w:lang w:val="zh-CN"/>
        </w:rPr>
        <w:t>元财政拨款结转资金外，其余人员经费、公用经费及项目资金全部按要求按规定给予支付，特别是“三公经费”，严格按照“反对浪费，节约开支”的原则执行，保证了我局工作的正常运转，确保了我局各项工作圆满完成。</w:t>
      </w:r>
    </w:p>
    <w:p w14:paraId="5B950017">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结果应用情况。</w:t>
      </w:r>
    </w:p>
    <w:p w14:paraId="6F5025D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14:paraId="1A528847">
      <w:pPr>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我局切实加强预算收入管理，有效提升了部门整体支出管理水平。部门整体支出完成了年初设定的绩效目标，保障了单位的正常运转，维护军人家属合法权益，加强退役军人服务保障机制，让军人成为全社会尊敬的职业，充分发挥了财政资金的社会效益。</w:t>
      </w:r>
    </w:p>
    <w:p w14:paraId="64604AE7">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751CF15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1AEA08B6">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在预算执行、决算编制、支出绩效方面，我局都按相关规定严格执行，合理安排支出，较好的发挥了财政资金使用效益。我局自评得分94分。</w:t>
      </w:r>
    </w:p>
    <w:p w14:paraId="02E085D7">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14:paraId="716AC8D6">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在2019年预算执行中，预算调整率偏高，主要原因在于年中追加过多。</w:t>
      </w:r>
    </w:p>
    <w:p w14:paraId="5BE06547">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14:paraId="7567F775">
      <w:p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建议加强政策学习，提高思想认识。认真学习《预算法》等相关法规、制度，提高单位领导对全面预算管理的重视程度，增强财务人员的预算意识，坚持先有预算、后有支出，没有预算不得支出，</w:t>
      </w:r>
      <w:r>
        <w:rPr>
          <w:rFonts w:hint="eastAsia" w:ascii="仿宋_GB2312" w:hAnsi="仿宋_GB2312" w:eastAsia="仿宋_GB2312" w:cs="仿宋_GB2312"/>
          <w:sz w:val="32"/>
          <w:szCs w:val="32"/>
          <w:lang w:val="zh-CN"/>
        </w:rPr>
        <w:t>尽量减少年中追加，使预算更加科学化、精细化，</w:t>
      </w:r>
      <w:r>
        <w:rPr>
          <w:rFonts w:hint="eastAsia" w:ascii="仿宋_GB2312" w:hAnsi="仿宋_GB2312" w:eastAsia="仿宋_GB2312" w:cs="仿宋_GB2312"/>
          <w:sz w:val="32"/>
          <w:szCs w:val="32"/>
        </w:rPr>
        <w:t>为下一次科学、准确地编制部门预算积累经验</w:t>
      </w:r>
      <w:r>
        <w:rPr>
          <w:rFonts w:hint="eastAsia" w:ascii="仿宋_GB2312" w:hAnsi="仿宋_GB2312" w:eastAsia="仿宋_GB2312" w:cs="仿宋_GB2312"/>
          <w:sz w:val="32"/>
          <w:szCs w:val="32"/>
          <w:lang w:val="zh-CN"/>
        </w:rPr>
        <w:t>。</w:t>
      </w:r>
    </w:p>
    <w:p w14:paraId="6D882650">
      <w:pPr>
        <w:spacing w:line="580" w:lineRule="exact"/>
        <w:ind w:firstLine="640" w:firstLineChars="200"/>
        <w:rPr>
          <w:rFonts w:ascii="仿宋_GB2312" w:hAnsi="仿宋_GB2312" w:eastAsia="仿宋_GB2312" w:cs="仿宋_GB2312"/>
          <w:sz w:val="32"/>
          <w:szCs w:val="32"/>
        </w:rPr>
      </w:pPr>
    </w:p>
    <w:p w14:paraId="5B42EEF4">
      <w:pPr>
        <w:spacing w:line="580" w:lineRule="exact"/>
        <w:ind w:firstLine="640" w:firstLineChars="200"/>
        <w:rPr>
          <w:rFonts w:ascii="仿宋_GB2312" w:hAnsi="仿宋_GB2312" w:eastAsia="仿宋_GB2312" w:cs="仿宋_GB2312"/>
          <w:sz w:val="32"/>
          <w:szCs w:val="32"/>
        </w:rPr>
      </w:pPr>
    </w:p>
    <w:p w14:paraId="152888CB">
      <w:pPr>
        <w:spacing w:line="600" w:lineRule="exact"/>
        <w:jc w:val="left"/>
        <w:outlineLvl w:val="0"/>
        <w:rPr>
          <w:rFonts w:hint="eastAsia" w:ascii="黑体" w:hAnsi="黑体" w:eastAsia="黑体" w:cs="黑体"/>
          <w:sz w:val="32"/>
          <w:szCs w:val="32"/>
        </w:rPr>
      </w:pPr>
      <w:r>
        <w:rPr>
          <w:rFonts w:hint="eastAsia" w:ascii="黑体" w:hAnsi="黑体" w:eastAsia="黑体" w:cs="黑体"/>
          <w:sz w:val="32"/>
          <w:szCs w:val="32"/>
        </w:rPr>
        <w:t>附件2</w:t>
      </w:r>
    </w:p>
    <w:p w14:paraId="3A50778E">
      <w:pPr>
        <w:spacing w:line="580" w:lineRule="exact"/>
        <w:ind w:firstLine="640" w:firstLineChars="200"/>
        <w:rPr>
          <w:rFonts w:ascii="仿宋_GB2312" w:hAnsi="仿宋_GB2312" w:eastAsia="仿宋_GB2312" w:cs="仿宋_GB2312"/>
          <w:sz w:val="32"/>
          <w:szCs w:val="32"/>
        </w:rPr>
      </w:pPr>
    </w:p>
    <w:p w14:paraId="26942D74">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en-US" w:eastAsia="zh-CN"/>
        </w:rPr>
        <w:t>义务兵家庭优待金</w:t>
      </w:r>
      <w:r>
        <w:rPr>
          <w:rFonts w:ascii="方正小标宋简体" w:hAnsi="宋体" w:eastAsia="方正小标宋简体"/>
          <w:color w:val="000000"/>
          <w:kern w:val="0"/>
          <w:sz w:val="44"/>
          <w:szCs w:val="44"/>
        </w:rPr>
        <w:t>2019</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14:paraId="497FA428">
      <w:pPr>
        <w:spacing w:line="600" w:lineRule="exact"/>
        <w:rPr>
          <w:rFonts w:ascii="宋体"/>
          <w:sz w:val="32"/>
          <w:szCs w:val="32"/>
          <w:lang w:val="zh-CN"/>
        </w:rPr>
      </w:pPr>
    </w:p>
    <w:p w14:paraId="13040C0D">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14:paraId="0351D093">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（一）项目基本情况。</w:t>
      </w:r>
    </w:p>
    <w:p w14:paraId="3F916B02">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按照《军人抚恤优待条例》第31条规定：义务兵服现役期间，其家庭由当地人民政府发给优待金或者给予其他优待，优待标准不低于当地平均生活水平。</w:t>
      </w:r>
    </w:p>
    <w:p w14:paraId="280F08A7">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根据人武部提供的入伍花名册，我县2019年享受义务兵家庭优待金190人，每户每年标准按入伍时攀枝花市上年度农村居民人均纯收入发放，共发放2019年义务兵家庭优待金278.47万元。</w:t>
      </w:r>
    </w:p>
    <w:p w14:paraId="74478360">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（二）项目绩效目标。</w:t>
      </w:r>
    </w:p>
    <w:p w14:paraId="537470E6">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为了支持军人安心服役，支持双拥工作，实现城乡一体、同役同酬的优待原则为义务兵家庭发放优待。</w:t>
      </w:r>
    </w:p>
    <w:p w14:paraId="6ABCAD18">
      <w:pPr>
        <w:autoSpaceDE w:val="0"/>
        <w:autoSpaceDN w:val="0"/>
        <w:adjustRightInd w:val="0"/>
        <w:spacing w:line="600" w:lineRule="exact"/>
        <w:ind w:firstLine="640" w:firstLineChars="200"/>
        <w:jc w:val="left"/>
        <w:rPr>
          <w:rFonts w:ascii="Times New Roman" w:hAnsi="Times New Roman" w:eastAsia="黑体"/>
          <w:kern w:val="0"/>
          <w:sz w:val="32"/>
          <w:szCs w:val="32"/>
          <w:highlight w:val="none"/>
        </w:rPr>
      </w:pPr>
      <w:r>
        <w:rPr>
          <w:rFonts w:ascii="Times New Roman" w:hAnsi="Times New Roman" w:eastAsia="黑体"/>
          <w:kern w:val="0"/>
          <w:sz w:val="32"/>
          <w:szCs w:val="32"/>
          <w:highlight w:val="none"/>
        </w:rPr>
        <w:t>二、项目资金申报及使用情况</w:t>
      </w:r>
    </w:p>
    <w:p w14:paraId="2C31F872">
      <w:pPr>
        <w:autoSpaceDE w:val="0"/>
        <w:autoSpaceDN w:val="0"/>
        <w:adjustRightInd w:val="0"/>
        <w:spacing w:line="560" w:lineRule="exact"/>
        <w:ind w:firstLine="640" w:firstLineChars="200"/>
        <w:jc w:val="left"/>
        <w:rPr>
          <w:rFonts w:eastAsia="楷体_GB2312"/>
          <w:kern w:val="0"/>
          <w:sz w:val="32"/>
          <w:szCs w:val="32"/>
          <w:highlight w:val="none"/>
        </w:rPr>
      </w:pPr>
      <w:r>
        <w:rPr>
          <w:rFonts w:hint="eastAsia" w:eastAsia="楷体_GB2312" w:cs="楷体_GB2312"/>
          <w:kern w:val="0"/>
          <w:sz w:val="32"/>
          <w:szCs w:val="32"/>
          <w:highlight w:val="none"/>
        </w:rPr>
        <w:t>（一）项目资金申报及批复情况。</w:t>
      </w:r>
    </w:p>
    <w:p w14:paraId="57230E92">
      <w:pPr>
        <w:autoSpaceDE w:val="0"/>
        <w:autoSpaceDN w:val="0"/>
        <w:adjustRightInd w:val="0"/>
        <w:spacing w:line="560" w:lineRule="exact"/>
        <w:ind w:firstLine="640" w:firstLineChars="200"/>
        <w:jc w:val="left"/>
        <w:rPr>
          <w:rFonts w:hint="eastAsia" w:ascii="Times New Roman" w:hAnsi="Times New Roman" w:eastAsia="仿宋_GB2312"/>
          <w:kern w:val="0"/>
          <w:sz w:val="32"/>
          <w:szCs w:val="32"/>
          <w:highlight w:val="none"/>
          <w:lang w:eastAsia="zh-CN"/>
        </w:rPr>
      </w:pPr>
      <w:r>
        <w:rPr>
          <w:rFonts w:hint="eastAsia" w:ascii="Times New Roman" w:hAnsi="Times New Roman" w:eastAsia="仿宋_GB2312"/>
          <w:kern w:val="0"/>
          <w:sz w:val="32"/>
          <w:szCs w:val="32"/>
          <w:highlight w:val="none"/>
          <w:lang w:val="en-US" w:eastAsia="zh-CN"/>
        </w:rPr>
        <w:t>根据</w:t>
      </w:r>
      <w:r>
        <w:rPr>
          <w:rFonts w:ascii="Times New Roman" w:hAnsi="Times New Roman" w:eastAsia="仿宋_GB2312"/>
          <w:kern w:val="0"/>
          <w:sz w:val="32"/>
          <w:szCs w:val="32"/>
          <w:highlight w:val="none"/>
        </w:rPr>
        <w:t>《军人抚恤优待条例》</w:t>
      </w:r>
      <w:r>
        <w:rPr>
          <w:rFonts w:hint="eastAsia" w:ascii="Times New Roman" w:hAnsi="Times New Roman" w:eastAsia="仿宋_GB2312"/>
          <w:kern w:val="0"/>
          <w:sz w:val="32"/>
          <w:szCs w:val="32"/>
          <w:highlight w:val="none"/>
          <w:lang w:val="en-US" w:eastAsia="zh-CN"/>
        </w:rPr>
        <w:t>规定</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kern w:val="0"/>
          <w:sz w:val="32"/>
          <w:szCs w:val="32"/>
          <w:highlight w:val="none"/>
          <w:lang w:val="en-US" w:eastAsia="zh-CN"/>
        </w:rPr>
        <w:t>按照</w:t>
      </w:r>
      <w:r>
        <w:rPr>
          <w:rFonts w:ascii="Times New Roman" w:hAnsi="Times New Roman" w:eastAsia="仿宋_GB2312"/>
          <w:kern w:val="0"/>
          <w:sz w:val="32"/>
          <w:szCs w:val="32"/>
          <w:highlight w:val="none"/>
        </w:rPr>
        <w:t>人武部提供的入伍花名册</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kern w:val="0"/>
          <w:sz w:val="32"/>
          <w:szCs w:val="32"/>
          <w:highlight w:val="none"/>
          <w:lang w:val="en-US" w:eastAsia="zh-CN"/>
        </w:rPr>
        <w:t>核算出</w:t>
      </w:r>
      <w:r>
        <w:rPr>
          <w:rFonts w:ascii="Times New Roman" w:hAnsi="Times New Roman" w:eastAsia="仿宋_GB2312"/>
          <w:kern w:val="0"/>
          <w:sz w:val="32"/>
          <w:szCs w:val="32"/>
          <w:highlight w:val="none"/>
        </w:rPr>
        <w:t>我县2019年享受义务兵家庭优待金190人</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kern w:val="0"/>
          <w:sz w:val="32"/>
          <w:szCs w:val="32"/>
          <w:highlight w:val="none"/>
          <w:lang w:val="en-US" w:eastAsia="zh-CN"/>
        </w:rPr>
        <w:t>需</w:t>
      </w:r>
      <w:r>
        <w:rPr>
          <w:rFonts w:ascii="Times New Roman" w:hAnsi="Times New Roman" w:eastAsia="仿宋_GB2312"/>
          <w:kern w:val="0"/>
          <w:sz w:val="32"/>
          <w:szCs w:val="32"/>
          <w:highlight w:val="none"/>
        </w:rPr>
        <w:t>发放2019年义务兵家庭优待金278.47万元</w:t>
      </w:r>
      <w:r>
        <w:rPr>
          <w:rFonts w:hint="eastAsia" w:ascii="Times New Roman" w:hAnsi="Times New Roman" w:eastAsia="仿宋_GB2312"/>
          <w:kern w:val="0"/>
          <w:sz w:val="32"/>
          <w:szCs w:val="32"/>
          <w:highlight w:val="none"/>
          <w:lang w:eastAsia="zh-CN"/>
        </w:rPr>
        <w:t>。</w:t>
      </w:r>
      <w:r>
        <w:rPr>
          <w:rFonts w:hint="eastAsia" w:eastAsia="仿宋_GB2312" w:cs="仿宋_GB2312"/>
          <w:kern w:val="0"/>
          <w:sz w:val="32"/>
          <w:szCs w:val="32"/>
          <w:highlight w:val="none"/>
        </w:rPr>
        <w:t>向县</w:t>
      </w:r>
      <w:r>
        <w:rPr>
          <w:rFonts w:hint="eastAsia" w:eastAsia="仿宋_GB2312" w:cs="仿宋_GB2312"/>
          <w:kern w:val="0"/>
          <w:sz w:val="32"/>
          <w:szCs w:val="32"/>
          <w:highlight w:val="none"/>
          <w:lang w:val="en-US" w:eastAsia="zh-CN"/>
        </w:rPr>
        <w:t>财政去函</w:t>
      </w:r>
      <w:r>
        <w:rPr>
          <w:rFonts w:hint="eastAsia" w:eastAsia="仿宋_GB2312" w:cs="仿宋_GB2312"/>
          <w:kern w:val="0"/>
          <w:sz w:val="32"/>
          <w:szCs w:val="32"/>
          <w:highlight w:val="none"/>
        </w:rPr>
        <w:t>，请求拨付</w:t>
      </w:r>
      <w:r>
        <w:rPr>
          <w:rFonts w:ascii="Times New Roman" w:hAnsi="Times New Roman" w:eastAsia="仿宋_GB2312"/>
          <w:kern w:val="0"/>
          <w:sz w:val="32"/>
          <w:szCs w:val="32"/>
          <w:highlight w:val="none"/>
        </w:rPr>
        <w:t>2019年义务兵家庭优待金278.47</w:t>
      </w:r>
      <w:r>
        <w:rPr>
          <w:rFonts w:hint="eastAsia" w:ascii="Times New Roman" w:hAnsi="Times New Roman" w:eastAsia="仿宋_GB2312"/>
          <w:kern w:val="0"/>
          <w:sz w:val="32"/>
          <w:szCs w:val="32"/>
          <w:highlight w:val="none"/>
          <w:lang w:val="en-US" w:eastAsia="zh-CN"/>
        </w:rPr>
        <w:t>万元</w:t>
      </w:r>
      <w:r>
        <w:rPr>
          <w:rFonts w:hint="eastAsia" w:ascii="Times New Roman" w:hAnsi="Times New Roman" w:eastAsia="仿宋_GB2312"/>
          <w:kern w:val="0"/>
          <w:sz w:val="32"/>
          <w:szCs w:val="32"/>
          <w:highlight w:val="none"/>
          <w:lang w:eastAsia="zh-CN"/>
        </w:rPr>
        <w:t>。</w:t>
      </w:r>
    </w:p>
    <w:p w14:paraId="06F95613">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二</w:t>
      </w:r>
      <w:r>
        <w:rPr>
          <w:rFonts w:ascii="Times New Roman" w:hAnsi="Times New Roman" w:eastAsia="仿宋_GB2312"/>
          <w:kern w:val="0"/>
          <w:sz w:val="32"/>
          <w:szCs w:val="32"/>
        </w:rPr>
        <w:t>）资金计划、到位及使用情况。</w:t>
      </w:r>
    </w:p>
    <w:p w14:paraId="3AB5FCDF">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1．资金计划。</w:t>
      </w:r>
    </w:p>
    <w:p w14:paraId="39A30932">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2019年县级财政预算2019年义务兵家庭优待金278.47万元。</w:t>
      </w:r>
    </w:p>
    <w:p w14:paraId="5DF0D15A">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2．资金到位。</w:t>
      </w:r>
    </w:p>
    <w:p w14:paraId="3C1AC9E0">
      <w:pPr>
        <w:autoSpaceDE w:val="0"/>
        <w:autoSpaceDN w:val="0"/>
        <w:adjustRightInd w:val="0"/>
        <w:spacing w:line="600" w:lineRule="exact"/>
        <w:jc w:val="left"/>
        <w:rPr>
          <w:rFonts w:ascii="Times New Roman" w:hAnsi="Times New Roman" w:eastAsia="仿宋_GB2312"/>
          <w:kern w:val="0"/>
          <w:sz w:val="32"/>
          <w:szCs w:val="32"/>
        </w:rPr>
      </w:pPr>
      <w:r>
        <w:rPr>
          <w:rFonts w:ascii="Times New Roman" w:hAnsi="Times New Roman" w:eastAsia="仿宋_GB2312"/>
          <w:kern w:val="0"/>
          <w:sz w:val="32"/>
          <w:szCs w:val="32"/>
        </w:rPr>
        <w:t xml:space="preserve">    2019年初下达到位2019年义务兵家庭优待金278.47万元。</w:t>
      </w:r>
    </w:p>
    <w:p w14:paraId="048B7B22">
      <w:pPr>
        <w:autoSpaceDE w:val="0"/>
        <w:autoSpaceDN w:val="0"/>
        <w:adjustRightInd w:val="0"/>
        <w:spacing w:line="600" w:lineRule="exact"/>
        <w:ind w:left="638" w:leftChars="304"/>
        <w:jc w:val="left"/>
        <w:rPr>
          <w:rFonts w:ascii="Times New Roman" w:hAnsi="Times New Roman" w:eastAsia="仿宋_GB2312"/>
          <w:kern w:val="0"/>
          <w:sz w:val="32"/>
          <w:szCs w:val="32"/>
        </w:rPr>
      </w:pPr>
      <w:r>
        <w:rPr>
          <w:rFonts w:ascii="Times New Roman" w:hAnsi="Times New Roman" w:eastAsia="仿宋_GB2312"/>
          <w:kern w:val="0"/>
          <w:sz w:val="32"/>
          <w:szCs w:val="32"/>
        </w:rPr>
        <w:t>3．资金使用。</w:t>
      </w:r>
    </w:p>
    <w:p w14:paraId="524539E4">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2019年度通过将资金拨付到乡镇，以乡镇代发的形式完成了190人278.47万元义务兵家庭优待金的发放。</w:t>
      </w:r>
    </w:p>
    <w:p w14:paraId="6DF2E78F">
      <w:pPr>
        <w:autoSpaceDE w:val="0"/>
        <w:autoSpaceDN w:val="0"/>
        <w:adjustRightInd w:val="0"/>
        <w:spacing w:line="560" w:lineRule="exact"/>
        <w:ind w:firstLine="640" w:firstLineChars="200"/>
        <w:jc w:val="left"/>
        <w:rPr>
          <w:rFonts w:eastAsia="楷体_GB2312"/>
          <w:kern w:val="0"/>
          <w:sz w:val="32"/>
          <w:szCs w:val="32"/>
        </w:rPr>
      </w:pPr>
      <w:r>
        <w:rPr>
          <w:rFonts w:hint="eastAsia" w:eastAsia="楷体_GB2312" w:cs="楷体_GB2312"/>
          <w:kern w:val="0"/>
          <w:sz w:val="32"/>
          <w:szCs w:val="32"/>
        </w:rPr>
        <w:t>（三）项目财务管理情况。</w:t>
      </w:r>
    </w:p>
    <w:p w14:paraId="6726A8E1">
      <w:pPr>
        <w:spacing w:line="560" w:lineRule="exact"/>
        <w:ind w:firstLine="640" w:firstLineChars="200"/>
        <w:rPr>
          <w:rFonts w:hint="eastAsia" w:ascii="Times New Roman" w:hAnsi="Times New Roman" w:eastAsia="仿宋_GB2312"/>
          <w:bCs/>
          <w:kern w:val="0"/>
          <w:sz w:val="32"/>
          <w:szCs w:val="32"/>
          <w:lang w:eastAsia="zh-CN"/>
        </w:rPr>
      </w:pPr>
      <w:r>
        <w:rPr>
          <w:rFonts w:hint="eastAsia" w:eastAsia="仿宋_GB2312" w:cs="仿宋_GB2312"/>
          <w:kern w:val="0"/>
          <w:sz w:val="32"/>
          <w:szCs w:val="32"/>
        </w:rPr>
        <w:t>在项目实施过程中，</w:t>
      </w:r>
      <w:r>
        <w:rPr>
          <w:rFonts w:hint="eastAsia" w:eastAsia="仿宋_GB2312" w:cs="仿宋_GB2312"/>
          <w:sz w:val="32"/>
          <w:szCs w:val="32"/>
        </w:rPr>
        <w:t>严格执行《中华人民共和国会计法》和国家统一的会计制度的规定，认真执行财务管理制度，原始凭证、会计凭证以及其他会计资料真实完整，财务处理及时，会计核算规范。</w:t>
      </w:r>
      <w:r>
        <w:rPr>
          <w:rFonts w:eastAsia="仿宋_GB2312"/>
          <w:sz w:val="32"/>
          <w:szCs w:val="32"/>
        </w:rPr>
        <w:t xml:space="preserve"> </w:t>
      </w:r>
    </w:p>
    <w:p w14:paraId="4368209B">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14:paraId="57979FC5">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（一）项目组织架构及实施流程。</w:t>
      </w:r>
    </w:p>
    <w:p w14:paraId="1ED105DA">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按照《军人抚恤优待条例》第31条规定，根据人武部提供的入伍花名册，测算我县2019年享受义务兵家庭优待金人数、具体金额后向政府请示拨付资金，待资金到位后下拨到各乡镇，由乡镇代发。</w:t>
      </w:r>
    </w:p>
    <w:p w14:paraId="19A3C688">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（二）项目管理情况。</w:t>
      </w:r>
    </w:p>
    <w:p w14:paraId="744BF555">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建立完善项目资金管理办法，不存在私设会计账簿、伪造虚构经济事项、不存在虚列支出、套取预算资金等情况。严格按照规定保证项目财务信息真实、完整，及时公开项目财务。</w:t>
      </w:r>
    </w:p>
    <w:p w14:paraId="3E07B308">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（三）项目监管情况。</w:t>
      </w:r>
    </w:p>
    <w:p w14:paraId="3C02B98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组织我局财务、业务股室相关人员，对乡（镇）2019年义务兵家庭优待金项目发放情况进行一次联合大检查，重点检查各乡（镇）是否建立发放花名册，发放资金是否与下拨相符，发放资金后是否按照统一的科目建立收支明细专账，做到手续完备，账目清楚、完整、准确。</w:t>
      </w:r>
    </w:p>
    <w:p w14:paraId="6A114B4D">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四、项目绩效情况</w:t>
      </w:r>
    </w:p>
    <w:p w14:paraId="74474105">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（一）项目完成情况。</w:t>
      </w:r>
    </w:p>
    <w:p w14:paraId="414FBD1D">
      <w:pPr>
        <w:autoSpaceDE w:val="0"/>
        <w:autoSpaceDN w:val="0"/>
        <w:adjustRightInd w:val="0"/>
        <w:spacing w:line="600" w:lineRule="exact"/>
        <w:ind w:firstLine="480" w:firstLineChars="150"/>
        <w:jc w:val="left"/>
        <w:rPr>
          <w:rFonts w:ascii="Times New Roman" w:hAnsi="Times New Roman" w:eastAsia="仿宋_GB2312"/>
          <w:kern w:val="0"/>
          <w:sz w:val="32"/>
          <w:szCs w:val="32"/>
        </w:rPr>
      </w:pPr>
      <w:r>
        <w:rPr>
          <w:rFonts w:ascii="Times New Roman" w:hAnsi="Times New Roman" w:eastAsia="仿宋_GB2312"/>
          <w:kern w:val="0"/>
          <w:sz w:val="32"/>
          <w:szCs w:val="32"/>
        </w:rPr>
        <w:t>（1）数量指标。享受2019年义务兵家庭优待金对象190人。</w:t>
      </w:r>
    </w:p>
    <w:p w14:paraId="66A1061A">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（2）质量指标。100%用于发放享受2019年义务兵家庭优待金对象。</w:t>
      </w:r>
    </w:p>
    <w:p w14:paraId="0F151CE9">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（3）时效指标。2019年1月-12月。</w:t>
      </w:r>
    </w:p>
    <w:p w14:paraId="5A2A06BE">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（二）项目效益情况。</w:t>
      </w:r>
    </w:p>
    <w:p w14:paraId="57AF4F1E">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（1）经济效益。无</w:t>
      </w:r>
    </w:p>
    <w:p w14:paraId="5042D90E">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（2）社会效益。为了支持军人安心服役，激励军人保卫祖国、建设祖国的奉献精神，鼓励军人进步，进一步加强国防和军队建设</w:t>
      </w:r>
    </w:p>
    <w:p w14:paraId="70E2C1CB">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（3）生态效益。落实各项政策待遇。</w:t>
      </w:r>
    </w:p>
    <w:p w14:paraId="47DB428B">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（4）可持续影响。无</w:t>
      </w:r>
    </w:p>
    <w:p w14:paraId="2A534886">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3.满意度指标完成情况。</w:t>
      </w:r>
    </w:p>
    <w:p w14:paraId="0352A17F">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满意率≥9</w:t>
      </w:r>
      <w:r>
        <w:rPr>
          <w:rFonts w:hint="eastAsia" w:eastAsia="仿宋_GB2312"/>
          <w:kern w:val="0"/>
          <w:sz w:val="32"/>
          <w:szCs w:val="32"/>
          <w:lang w:val="en-US" w:eastAsia="zh-CN"/>
        </w:rPr>
        <w:t>0</w:t>
      </w:r>
      <w:r>
        <w:rPr>
          <w:rFonts w:ascii="Times New Roman" w:hAnsi="Times New Roman" w:eastAsia="仿宋_GB2312"/>
          <w:kern w:val="0"/>
          <w:sz w:val="32"/>
          <w:szCs w:val="32"/>
        </w:rPr>
        <w:t>%。</w:t>
      </w:r>
    </w:p>
    <w:p w14:paraId="0548789E">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五、评价结论及建议</w:t>
      </w:r>
    </w:p>
    <w:p w14:paraId="20AA2863">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（一）评价结论。</w:t>
      </w:r>
    </w:p>
    <w:p w14:paraId="49380FE7">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在项目决策、项目管理、项目绩效三个方面我局都按相关规定严格执行，合理安排支出，较好的发挥了财政资金使用效益。</w:t>
      </w:r>
    </w:p>
    <w:p w14:paraId="19904596">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（二）存在的问题。</w:t>
      </w:r>
    </w:p>
    <w:p w14:paraId="3701628F">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随着补助标准的提高，义务兵家庭优待金的发放金额越来越高，县级部门全额承担压力过大。</w:t>
      </w:r>
    </w:p>
    <w:p w14:paraId="7CC77DF7">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（三）相关建议。</w:t>
      </w:r>
    </w:p>
    <w:p w14:paraId="2469CA52">
      <w:pPr>
        <w:rPr>
          <w:rFonts w:ascii="Times New Roman" w:hAnsi="Times New Roman" w:eastAsia="仿宋_GB2312"/>
          <w:kern w:val="0"/>
          <w:sz w:val="32"/>
          <w:szCs w:val="32"/>
        </w:rPr>
      </w:pPr>
      <w:r>
        <w:rPr>
          <w:rFonts w:ascii="Times New Roman" w:hAnsi="Times New Roman" w:eastAsia="仿宋_GB2312"/>
          <w:kern w:val="0"/>
          <w:sz w:val="32"/>
          <w:szCs w:val="32"/>
        </w:rPr>
        <w:t>希望针对义务兵家庭优待金项目，上级资金能相应按比例承担，从而减轻县级财政压力。</w:t>
      </w:r>
    </w:p>
    <w:p w14:paraId="60245D18">
      <w:pPr>
        <w:rPr>
          <w:rFonts w:ascii="Times New Roman" w:hAnsi="Times New Roman" w:eastAsia="仿宋_GB2312"/>
          <w:kern w:val="0"/>
          <w:sz w:val="32"/>
          <w:szCs w:val="32"/>
        </w:rPr>
      </w:pPr>
    </w:p>
    <w:p w14:paraId="7DC6CAB3">
      <w:pPr>
        <w:spacing w:line="600" w:lineRule="exact"/>
        <w:jc w:val="center"/>
        <w:rPr>
          <w:rFonts w:ascii="方正小标宋简体" w:hAnsi="宋体" w:eastAsia="方正小标宋简体"/>
          <w:color w:val="000000"/>
          <w:kern w:val="0"/>
          <w:sz w:val="44"/>
          <w:szCs w:val="44"/>
          <w:highlight w:val="none"/>
          <w:lang w:val="zh-CN"/>
        </w:rPr>
      </w:pPr>
      <w:r>
        <w:rPr>
          <w:rFonts w:hint="eastAsia" w:ascii="方正小标宋简体" w:hAnsi="宋体" w:eastAsia="方正小标宋简体"/>
          <w:color w:val="000000"/>
          <w:kern w:val="0"/>
          <w:sz w:val="44"/>
          <w:szCs w:val="44"/>
          <w:highlight w:val="none"/>
          <w:lang w:val="en-US" w:eastAsia="zh-CN"/>
        </w:rPr>
        <w:t>企业军转干</w:t>
      </w:r>
      <w:r>
        <w:rPr>
          <w:rFonts w:hint="eastAsia" w:ascii="方正小标宋简体" w:hAnsi="宋体" w:eastAsia="方正小标宋简体"/>
          <w:color w:val="000000"/>
          <w:kern w:val="0"/>
          <w:sz w:val="44"/>
          <w:szCs w:val="44"/>
          <w:highlight w:val="none"/>
          <w:lang w:val="zh-CN"/>
        </w:rPr>
        <w:t>项目</w:t>
      </w:r>
      <w:r>
        <w:rPr>
          <w:rFonts w:ascii="方正小标宋简体" w:hAnsi="宋体" w:eastAsia="方正小标宋简体"/>
          <w:color w:val="000000"/>
          <w:kern w:val="0"/>
          <w:sz w:val="44"/>
          <w:szCs w:val="44"/>
          <w:highlight w:val="none"/>
        </w:rPr>
        <w:t>2019</w:t>
      </w:r>
      <w:r>
        <w:rPr>
          <w:rFonts w:hint="eastAsia" w:ascii="方正小标宋简体" w:hAnsi="宋体" w:eastAsia="方正小标宋简体"/>
          <w:color w:val="000000"/>
          <w:kern w:val="0"/>
          <w:sz w:val="44"/>
          <w:szCs w:val="44"/>
          <w:highlight w:val="none"/>
        </w:rPr>
        <w:t>年</w:t>
      </w:r>
      <w:r>
        <w:rPr>
          <w:rFonts w:hint="eastAsia" w:ascii="方正小标宋简体" w:hAnsi="宋体" w:eastAsia="方正小标宋简体"/>
          <w:color w:val="000000"/>
          <w:kern w:val="0"/>
          <w:sz w:val="44"/>
          <w:szCs w:val="44"/>
          <w:highlight w:val="none"/>
          <w:lang w:val="zh-CN"/>
        </w:rPr>
        <w:t>绩效评价报告</w:t>
      </w:r>
    </w:p>
    <w:p w14:paraId="4CB86AB4">
      <w:pPr>
        <w:spacing w:line="600" w:lineRule="exact"/>
        <w:rPr>
          <w:rFonts w:ascii="宋体"/>
          <w:sz w:val="32"/>
          <w:szCs w:val="32"/>
          <w:highlight w:val="none"/>
          <w:lang w:val="zh-CN"/>
        </w:rPr>
      </w:pPr>
    </w:p>
    <w:p w14:paraId="0C21E0AC">
      <w:pPr>
        <w:adjustRightInd w:val="0"/>
        <w:snapToGrid w:val="0"/>
        <w:spacing w:line="600" w:lineRule="exact"/>
        <w:ind w:firstLine="720"/>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14:paraId="5CF25C46">
      <w:pPr>
        <w:adjustRightInd w:val="0"/>
        <w:snapToGrid w:val="0"/>
        <w:spacing w:line="600" w:lineRule="exact"/>
        <w:ind w:firstLine="720"/>
        <w:rPr>
          <w:rFonts w:ascii="楷体_GB2312" w:hAnsi="宋体" w:eastAsia="楷体_GB2312"/>
          <w:b/>
          <w:sz w:val="32"/>
          <w:szCs w:val="32"/>
          <w:highlight w:val="none"/>
          <w:lang w:val="zh-CN"/>
        </w:rPr>
      </w:pPr>
      <w:r>
        <w:rPr>
          <w:rFonts w:hint="eastAsia" w:ascii="楷体_GB2312" w:hAnsi="宋体" w:eastAsia="楷体_GB2312"/>
          <w:b/>
          <w:sz w:val="32"/>
          <w:szCs w:val="32"/>
          <w:highlight w:val="none"/>
          <w:lang w:val="zh-CN"/>
        </w:rPr>
        <w:t>（一）项目基本情况。</w:t>
      </w:r>
    </w:p>
    <w:p w14:paraId="4AF8030E">
      <w:pPr>
        <w:adjustRightInd w:val="0"/>
        <w:snapToGrid w:val="0"/>
        <w:spacing w:line="600" w:lineRule="exact"/>
        <w:ind w:firstLine="720"/>
        <w:rPr>
          <w:rFonts w:hint="eastAsia" w:ascii="仿宋_GB2312" w:hAnsi="宋体" w:eastAsia="仿宋_GB2312"/>
          <w:sz w:val="32"/>
          <w:szCs w:val="32"/>
          <w:highlight w:val="none"/>
          <w:lang w:val="zh-CN"/>
        </w:rPr>
      </w:pPr>
      <w:r>
        <w:rPr>
          <w:rFonts w:ascii="仿宋_GB2312" w:hAnsi="宋体" w:eastAsia="仿宋_GB2312"/>
          <w:sz w:val="32"/>
          <w:szCs w:val="32"/>
          <w:highlight w:val="none"/>
          <w:lang w:val="zh-CN"/>
        </w:rPr>
        <w:t>1</w:t>
      </w:r>
      <w:r>
        <w:rPr>
          <w:rFonts w:hint="eastAsia" w:ascii="仿宋_GB2312" w:hAnsi="宋体" w:eastAsia="仿宋_GB2312"/>
          <w:sz w:val="32"/>
          <w:szCs w:val="32"/>
          <w:highlight w:val="none"/>
          <w:lang w:val="zh-CN"/>
        </w:rPr>
        <w:t>．说明项目主管部门（单位）在该项目管理中的职能。</w:t>
      </w:r>
    </w:p>
    <w:p w14:paraId="7150802C">
      <w:pPr>
        <w:adjustRightInd w:val="0"/>
        <w:snapToGrid w:val="0"/>
        <w:spacing w:line="600" w:lineRule="exact"/>
        <w:ind w:firstLine="720"/>
        <w:rPr>
          <w:rFonts w:hint="eastAsia" w:ascii="仿宋_GB2312" w:hAnsi="宋体" w:eastAsia="仿宋_GB2312"/>
          <w:sz w:val="32"/>
          <w:szCs w:val="32"/>
          <w:highlight w:val="none"/>
          <w:lang w:val="zh-CN"/>
        </w:rPr>
      </w:pPr>
      <w:r>
        <w:rPr>
          <w:rFonts w:hint="eastAsia" w:ascii="仿宋_GB2312" w:hAnsi="宋体" w:eastAsia="仿宋_GB2312"/>
          <w:sz w:val="32"/>
          <w:szCs w:val="32"/>
          <w:highlight w:val="none"/>
          <w:lang w:val="en-US" w:eastAsia="zh-CN"/>
        </w:rPr>
        <w:t>米易县2019年共有企业军转干部8人。</w:t>
      </w:r>
      <w:r>
        <w:rPr>
          <w:rFonts w:hint="eastAsia" w:ascii="仿宋_GB2312" w:hAnsi="宋体" w:eastAsia="仿宋_GB2312"/>
          <w:sz w:val="32"/>
          <w:szCs w:val="32"/>
          <w:highlight w:val="none"/>
          <w:lang w:val="zh-CN"/>
        </w:rPr>
        <w:t>根据川企转组【2019】1号文件规定：企业退休军转干部2018年1月起，在我省现有标准基础上，每人每月增加150元。调整后；1954年及以后入伍的企业退休军转干部生活困难补贴标准为：营级及以下1150元/月；养老金加生活困难补贴后月收入不足5900.00元/月的，补足5900.00元，超过部份不再发放。从2018年1月起下岗、失业的企业军转干部月生活困难补助，在原领取的基本生活费、失业保险金的基础上达不到3283元标准的，予以补足。</w:t>
      </w:r>
    </w:p>
    <w:p w14:paraId="3BA5FC47">
      <w:pPr>
        <w:numPr>
          <w:ilvl w:val="0"/>
          <w:numId w:val="8"/>
        </w:numPr>
        <w:adjustRightInd w:val="0"/>
        <w:snapToGrid w:val="0"/>
        <w:spacing w:line="600" w:lineRule="exact"/>
        <w:ind w:firstLine="720"/>
        <w:rPr>
          <w:rFonts w:hint="eastAsia" w:ascii="仿宋_GB2312" w:hAnsi="宋体" w:eastAsia="仿宋_GB2312"/>
          <w:sz w:val="32"/>
          <w:szCs w:val="32"/>
          <w:highlight w:val="none"/>
          <w:lang w:val="zh-CN"/>
        </w:rPr>
      </w:pPr>
      <w:r>
        <w:rPr>
          <w:rFonts w:hint="eastAsia" w:ascii="仿宋_GB2312" w:hAnsi="宋体" w:eastAsia="仿宋_GB2312"/>
          <w:sz w:val="32"/>
          <w:szCs w:val="32"/>
          <w:highlight w:val="none"/>
          <w:lang w:val="zh-CN"/>
        </w:rPr>
        <w:t>项目立项、资金申报的依据。</w:t>
      </w:r>
    </w:p>
    <w:p w14:paraId="00ED89D3">
      <w:pPr>
        <w:adjustRightInd w:val="0"/>
        <w:snapToGrid w:val="0"/>
        <w:spacing w:line="600" w:lineRule="exact"/>
        <w:ind w:firstLine="720"/>
        <w:rPr>
          <w:rFonts w:hint="eastAsia" w:ascii="仿宋_GB2312" w:hAnsi="宋体" w:eastAsia="仿宋_GB2312"/>
          <w:sz w:val="32"/>
          <w:szCs w:val="32"/>
          <w:highlight w:val="none"/>
          <w:lang w:val="zh-CN"/>
        </w:rPr>
      </w:pPr>
      <w:r>
        <w:rPr>
          <w:rFonts w:hint="eastAsia" w:ascii="仿宋_GB2312" w:hAnsi="宋体" w:eastAsia="仿宋_GB2312"/>
          <w:sz w:val="32"/>
          <w:szCs w:val="32"/>
          <w:highlight w:val="none"/>
          <w:lang w:val="zh-CN"/>
        </w:rPr>
        <w:t>根据川企转组【2019】1号文件规定：企业退休军转干部2018年1月起，在我省现有标准基础上，每人每月增加150元。调整后；1954年及以后入伍的企业退休军转干部生活困难补贴标准为：营级及以下1150元/月；养老金加生活困难补贴后月收入不足5900.00元/月的，补足5900.00元，超过部份不再发放。从2018年1月起下岗、失业的企业军转干部月生活困难补助，在原领取的基本生活费、失业保险金的基础上达不到3283元标准的，予以补足。</w:t>
      </w:r>
    </w:p>
    <w:p w14:paraId="3713F9D9">
      <w:pPr>
        <w:numPr>
          <w:ilvl w:val="0"/>
          <w:numId w:val="8"/>
        </w:numPr>
        <w:adjustRightInd w:val="0"/>
        <w:snapToGrid w:val="0"/>
        <w:spacing w:line="600" w:lineRule="exact"/>
        <w:ind w:left="0" w:leftChars="0" w:firstLine="720" w:firstLineChars="0"/>
        <w:rPr>
          <w:rFonts w:hint="eastAsia" w:ascii="仿宋_GB2312" w:hAnsi="宋体" w:eastAsia="仿宋_GB2312"/>
          <w:sz w:val="32"/>
          <w:szCs w:val="32"/>
          <w:highlight w:val="none"/>
          <w:lang w:val="zh-CN"/>
        </w:rPr>
      </w:pPr>
      <w:r>
        <w:rPr>
          <w:rFonts w:hint="eastAsia" w:ascii="仿宋_GB2312" w:hAnsi="宋体" w:eastAsia="仿宋_GB2312"/>
          <w:sz w:val="32"/>
          <w:szCs w:val="32"/>
          <w:highlight w:val="none"/>
          <w:lang w:val="zh-CN"/>
        </w:rPr>
        <w:t>资金管理办法制定情况，资金支持具体项目的条件、范围与支持方式概况。</w:t>
      </w:r>
    </w:p>
    <w:p w14:paraId="44B960B3">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firstLine="960" w:firstLineChars="300"/>
        <w:textAlignment w:val="auto"/>
        <w:rPr>
          <w:rFonts w:hint="eastAsia" w:ascii="仿宋_GB2312" w:hAnsi="宋体" w:eastAsia="仿宋_GB2312"/>
          <w:sz w:val="32"/>
          <w:szCs w:val="32"/>
          <w:highlight w:val="none"/>
          <w:lang w:val="zh-CN"/>
        </w:rPr>
      </w:pPr>
      <w:r>
        <w:rPr>
          <w:rFonts w:hint="eastAsia" w:ascii="仿宋_GB2312" w:hAnsi="宋体" w:eastAsia="仿宋_GB2312"/>
          <w:sz w:val="32"/>
          <w:szCs w:val="32"/>
          <w:highlight w:val="none"/>
          <w:lang w:val="zh-CN"/>
        </w:rPr>
        <w:t>我局制定了《专项资金管理办法》，严格按照管理办法执行，做到专款专用。</w:t>
      </w:r>
    </w:p>
    <w:p w14:paraId="3FC34E9F">
      <w:pPr>
        <w:numPr>
          <w:ilvl w:val="0"/>
          <w:numId w:val="8"/>
        </w:numPr>
        <w:adjustRightInd w:val="0"/>
        <w:snapToGrid w:val="0"/>
        <w:spacing w:line="600" w:lineRule="exact"/>
        <w:ind w:left="0" w:leftChars="0" w:firstLine="720" w:firstLineChars="0"/>
        <w:rPr>
          <w:rFonts w:hint="eastAsia" w:ascii="仿宋_GB2312" w:hAnsi="宋体" w:eastAsia="仿宋_GB2312"/>
          <w:sz w:val="32"/>
          <w:szCs w:val="32"/>
          <w:highlight w:val="none"/>
          <w:lang w:val="zh-CN"/>
        </w:rPr>
      </w:pPr>
      <w:r>
        <w:rPr>
          <w:rFonts w:hint="eastAsia" w:ascii="仿宋_GB2312" w:hAnsi="宋体" w:eastAsia="仿宋_GB2312"/>
          <w:sz w:val="32"/>
          <w:szCs w:val="32"/>
          <w:highlight w:val="none"/>
          <w:lang w:val="zh-CN"/>
        </w:rPr>
        <w:t>资金分配的原则及考虑因素。</w:t>
      </w:r>
    </w:p>
    <w:p w14:paraId="382AFC06">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实行按年度由我单位按政策预算后报县财政局复核后，由县财政局拨款我单位，我单位通过银行代发方式按月发放到企业军转干部对象提供的本人账户。</w:t>
      </w:r>
    </w:p>
    <w:p w14:paraId="163286AB">
      <w:pPr>
        <w:adjustRightInd w:val="0"/>
        <w:snapToGrid w:val="0"/>
        <w:spacing w:line="600" w:lineRule="exact"/>
        <w:ind w:firstLine="720"/>
        <w:rPr>
          <w:rFonts w:ascii="楷体_GB2312" w:hAnsi="宋体" w:eastAsia="楷体_GB2312"/>
          <w:b/>
          <w:sz w:val="32"/>
          <w:szCs w:val="32"/>
          <w:highlight w:val="none"/>
          <w:lang w:val="zh-CN"/>
        </w:rPr>
      </w:pPr>
      <w:r>
        <w:rPr>
          <w:rFonts w:hint="eastAsia" w:ascii="楷体_GB2312" w:hAnsi="宋体" w:eastAsia="楷体_GB2312"/>
          <w:b/>
          <w:sz w:val="32"/>
          <w:szCs w:val="32"/>
          <w:highlight w:val="none"/>
          <w:lang w:val="zh-CN"/>
        </w:rPr>
        <w:t>（二）项目绩效目标。</w:t>
      </w:r>
    </w:p>
    <w:p w14:paraId="06123F26">
      <w:pPr>
        <w:adjustRightInd w:val="0"/>
        <w:snapToGrid w:val="0"/>
        <w:spacing w:line="600" w:lineRule="exact"/>
        <w:ind w:firstLine="720"/>
        <w:rPr>
          <w:rFonts w:hint="eastAsia" w:ascii="仿宋_GB2312" w:hAnsi="宋体" w:eastAsia="仿宋_GB2312"/>
          <w:sz w:val="32"/>
          <w:szCs w:val="32"/>
          <w:highlight w:val="none"/>
          <w:lang w:val="zh-CN"/>
        </w:rPr>
      </w:pPr>
      <w:r>
        <w:rPr>
          <w:rFonts w:ascii="仿宋_GB2312" w:hAnsi="宋体" w:eastAsia="仿宋_GB2312"/>
          <w:sz w:val="32"/>
          <w:szCs w:val="32"/>
          <w:highlight w:val="none"/>
          <w:lang w:val="zh-CN"/>
        </w:rPr>
        <w:t>1</w:t>
      </w:r>
      <w:r>
        <w:rPr>
          <w:rFonts w:hint="eastAsia" w:ascii="仿宋_GB2312" w:hAnsi="宋体" w:eastAsia="仿宋_GB2312"/>
          <w:sz w:val="32"/>
          <w:szCs w:val="32"/>
          <w:highlight w:val="none"/>
          <w:lang w:val="zh-CN"/>
        </w:rPr>
        <w:t>．项目主要内容。</w:t>
      </w:r>
    </w:p>
    <w:p w14:paraId="2ACB1B51">
      <w:pPr>
        <w:adjustRightInd w:val="0"/>
        <w:snapToGrid w:val="0"/>
        <w:spacing w:line="600" w:lineRule="exact"/>
        <w:ind w:firstLine="720"/>
        <w:rPr>
          <w:rFonts w:hint="default"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为保障企业军转干部生活水平有所提高，实行每月核算企业军转干困难生活补助，并于每月按时发放补助。</w:t>
      </w:r>
    </w:p>
    <w:p w14:paraId="4B18A9E6">
      <w:pPr>
        <w:adjustRightInd w:val="0"/>
        <w:snapToGrid w:val="0"/>
        <w:spacing w:line="600" w:lineRule="exact"/>
        <w:ind w:firstLine="720"/>
        <w:rPr>
          <w:rFonts w:hint="eastAsia" w:ascii="仿宋_GB2312" w:hAnsi="宋体" w:eastAsia="仿宋_GB2312"/>
          <w:sz w:val="32"/>
          <w:szCs w:val="32"/>
          <w:highlight w:val="none"/>
          <w:lang w:val="zh-CN"/>
        </w:rPr>
      </w:pPr>
      <w:r>
        <w:rPr>
          <w:rFonts w:ascii="仿宋_GB2312" w:hAnsi="宋体" w:eastAsia="仿宋_GB2312"/>
          <w:sz w:val="32"/>
          <w:szCs w:val="32"/>
          <w:highlight w:val="none"/>
          <w:lang w:val="zh-CN"/>
        </w:rPr>
        <w:t>2</w:t>
      </w:r>
      <w:r>
        <w:rPr>
          <w:rFonts w:hint="eastAsia" w:ascii="仿宋_GB2312" w:hAnsi="宋体" w:eastAsia="仿宋_GB2312"/>
          <w:sz w:val="32"/>
          <w:szCs w:val="32"/>
          <w:highlight w:val="none"/>
          <w:lang w:val="zh-CN"/>
        </w:rPr>
        <w:t>．项目应实现的具体绩效目标，包括目标的量化、细化情况以及项目实施进度计划等。</w:t>
      </w:r>
    </w:p>
    <w:p w14:paraId="6481A898">
      <w:pPr>
        <w:adjustRightInd w:val="0"/>
        <w:snapToGrid w:val="0"/>
        <w:spacing w:line="600" w:lineRule="exact"/>
        <w:ind w:firstLine="720"/>
        <w:rPr>
          <w:rFonts w:hint="eastAsia" w:ascii="仿宋_GB2312" w:hAnsi="宋体" w:eastAsia="仿宋_GB2312"/>
          <w:sz w:val="32"/>
          <w:szCs w:val="32"/>
          <w:highlight w:val="none"/>
          <w:lang w:val="zh-CN"/>
        </w:rPr>
      </w:pPr>
      <w:r>
        <w:rPr>
          <w:rFonts w:ascii="仿宋_GB2312" w:hAnsi="宋体" w:eastAsia="仿宋_GB2312"/>
          <w:sz w:val="32"/>
          <w:szCs w:val="32"/>
          <w:highlight w:val="none"/>
          <w:lang w:val="zh-CN"/>
        </w:rPr>
        <w:t>3</w:t>
      </w:r>
      <w:r>
        <w:rPr>
          <w:rFonts w:hint="eastAsia" w:ascii="仿宋_GB2312" w:hAnsi="宋体" w:eastAsia="仿宋_GB2312"/>
          <w:sz w:val="32"/>
          <w:szCs w:val="32"/>
          <w:highlight w:val="none"/>
          <w:lang w:val="zh-CN"/>
        </w:rPr>
        <w:t>．分析评价申报内容是否与实际相符，申报目标是否合理可行。</w:t>
      </w:r>
    </w:p>
    <w:p w14:paraId="1063E5B7">
      <w:pPr>
        <w:adjustRightInd w:val="0"/>
        <w:snapToGrid w:val="0"/>
        <w:spacing w:line="600" w:lineRule="exact"/>
        <w:ind w:firstLine="720"/>
        <w:rPr>
          <w:rFonts w:hint="eastAsia" w:ascii="仿宋_GB2312" w:hAnsi="宋体" w:eastAsia="仿宋_GB2312"/>
          <w:sz w:val="32"/>
          <w:szCs w:val="32"/>
          <w:highlight w:val="none"/>
          <w:lang w:val="zh-CN"/>
        </w:rPr>
      </w:pPr>
      <w:r>
        <w:rPr>
          <w:rFonts w:hint="eastAsia" w:ascii="仿宋_GB2312" w:hAnsi="宋体" w:eastAsia="仿宋_GB2312"/>
          <w:sz w:val="32"/>
          <w:szCs w:val="32"/>
          <w:highlight w:val="none"/>
          <w:lang w:val="en-US" w:eastAsia="zh-CN"/>
        </w:rPr>
        <w:t>通过发放企业军转干困难生活补助，</w:t>
      </w:r>
      <w:r>
        <w:rPr>
          <w:rFonts w:hint="eastAsia" w:ascii="仿宋_GB2312" w:hAnsi="宋体" w:eastAsia="仿宋_GB2312"/>
          <w:sz w:val="32"/>
          <w:szCs w:val="32"/>
          <w:highlight w:val="none"/>
          <w:lang w:val="zh-CN"/>
        </w:rPr>
        <w:t>保障</w:t>
      </w:r>
      <w:r>
        <w:rPr>
          <w:rFonts w:hint="eastAsia" w:ascii="仿宋_GB2312" w:hAnsi="宋体" w:eastAsia="仿宋_GB2312"/>
          <w:sz w:val="32"/>
          <w:szCs w:val="32"/>
          <w:highlight w:val="none"/>
          <w:lang w:val="en-US" w:eastAsia="zh-CN"/>
        </w:rPr>
        <w:t>了企业军</w:t>
      </w:r>
      <w:r>
        <w:rPr>
          <w:rFonts w:hint="eastAsia" w:ascii="仿宋_GB2312" w:hAnsi="宋体" w:eastAsia="仿宋_GB2312"/>
          <w:sz w:val="32"/>
          <w:szCs w:val="32"/>
          <w:highlight w:val="none"/>
          <w:lang w:val="zh-CN"/>
        </w:rPr>
        <w:t>转干部基本生活，使</w:t>
      </w:r>
      <w:r>
        <w:rPr>
          <w:rFonts w:hint="eastAsia" w:ascii="仿宋_GB2312" w:hAnsi="宋体" w:eastAsia="仿宋_GB2312"/>
          <w:sz w:val="32"/>
          <w:szCs w:val="32"/>
          <w:highlight w:val="none"/>
          <w:lang w:val="en-US" w:eastAsia="zh-CN"/>
        </w:rPr>
        <w:t>企业军</w:t>
      </w:r>
      <w:r>
        <w:rPr>
          <w:rFonts w:hint="eastAsia" w:ascii="仿宋_GB2312" w:hAnsi="宋体" w:eastAsia="仿宋_GB2312"/>
          <w:sz w:val="32"/>
          <w:szCs w:val="32"/>
          <w:highlight w:val="none"/>
          <w:lang w:val="zh-CN"/>
        </w:rPr>
        <w:t>转干部生活水平得到一定程度的改善，有效维护社会和谐稳定。</w:t>
      </w:r>
    </w:p>
    <w:p w14:paraId="6EB44A3B">
      <w:pPr>
        <w:adjustRightInd w:val="0"/>
        <w:snapToGrid w:val="0"/>
        <w:spacing w:line="600" w:lineRule="exact"/>
        <w:ind w:firstLine="720"/>
        <w:rPr>
          <w:rFonts w:ascii="楷体_GB2312" w:hAnsi="宋体" w:eastAsia="楷体_GB2312"/>
          <w:b/>
          <w:sz w:val="32"/>
          <w:szCs w:val="32"/>
          <w:highlight w:val="none"/>
          <w:lang w:val="zh-CN"/>
        </w:rPr>
      </w:pPr>
      <w:r>
        <w:rPr>
          <w:rFonts w:hint="eastAsia" w:ascii="楷体_GB2312" w:hAnsi="宋体" w:eastAsia="楷体_GB2312"/>
          <w:b/>
          <w:sz w:val="32"/>
          <w:szCs w:val="32"/>
          <w:highlight w:val="none"/>
          <w:lang w:val="zh-CN"/>
        </w:rPr>
        <w:t>（三）项目自评步骤及方法。</w:t>
      </w:r>
    </w:p>
    <w:p w14:paraId="09996F79">
      <w:pPr>
        <w:adjustRightInd w:val="0"/>
        <w:snapToGrid w:val="0"/>
        <w:spacing w:line="600" w:lineRule="exact"/>
        <w:ind w:firstLine="720"/>
        <w:rPr>
          <w:rFonts w:hint="eastAsia" w:ascii="仿宋_GB2312" w:hAnsi="宋体" w:eastAsia="仿宋_GB2312"/>
          <w:sz w:val="32"/>
          <w:szCs w:val="32"/>
          <w:highlight w:val="none"/>
          <w:lang w:val="zh-CN"/>
        </w:rPr>
      </w:pPr>
      <w:r>
        <w:rPr>
          <w:rFonts w:hint="eastAsia" w:ascii="仿宋_GB2312" w:hAnsi="宋体" w:eastAsia="仿宋_GB2312"/>
          <w:sz w:val="32"/>
          <w:szCs w:val="32"/>
          <w:highlight w:val="none"/>
          <w:lang w:val="zh-CN"/>
        </w:rPr>
        <w:t>说明项目绩效自评采用的组织实施步骤及方法。</w:t>
      </w:r>
    </w:p>
    <w:p w14:paraId="15DFCAD5">
      <w:pPr>
        <w:autoSpaceDE w:val="0"/>
        <w:autoSpaceDN w:val="0"/>
        <w:adjustRightInd w:val="0"/>
        <w:spacing w:line="560" w:lineRule="exact"/>
        <w:ind w:firstLine="640" w:firstLineChars="200"/>
        <w:jc w:val="left"/>
        <w:rPr>
          <w:rFonts w:hint="eastAsia" w:ascii="黑体" w:hAnsi="宋体" w:eastAsia="黑体"/>
          <w:sz w:val="32"/>
          <w:szCs w:val="32"/>
          <w:highlight w:val="none"/>
        </w:rPr>
      </w:pPr>
      <w:r>
        <w:rPr>
          <w:rFonts w:hint="eastAsia" w:eastAsia="仿宋_GB2312" w:cs="仿宋_GB2312"/>
          <w:sz w:val="32"/>
          <w:szCs w:val="32"/>
          <w:highlight w:val="none"/>
        </w:rPr>
        <w:t>我局</w:t>
      </w:r>
      <w:r>
        <w:rPr>
          <w:rFonts w:hint="eastAsia" w:eastAsia="仿宋_GB2312" w:cs="仿宋_GB2312"/>
          <w:sz w:val="32"/>
          <w:szCs w:val="32"/>
          <w:highlight w:val="none"/>
          <w:lang w:val="en-US" w:eastAsia="zh-CN"/>
        </w:rPr>
        <w:t>由分管副局长管理企业军转干部相关事宜，</w:t>
      </w:r>
      <w:r>
        <w:rPr>
          <w:rFonts w:hint="eastAsia" w:eastAsia="仿宋_GB2312" w:cs="仿宋_GB2312"/>
          <w:sz w:val="32"/>
          <w:szCs w:val="32"/>
          <w:highlight w:val="none"/>
        </w:rPr>
        <w:t>业务股室</w:t>
      </w:r>
      <w:r>
        <w:rPr>
          <w:rFonts w:hint="eastAsia" w:eastAsia="仿宋_GB2312" w:cs="仿宋_GB2312"/>
          <w:sz w:val="32"/>
          <w:szCs w:val="32"/>
          <w:highlight w:val="none"/>
          <w:lang w:val="en-US" w:eastAsia="zh-CN"/>
        </w:rPr>
        <w:t>负责每月困难生活补助的发放，</w:t>
      </w:r>
      <w:r>
        <w:rPr>
          <w:rFonts w:hint="eastAsia" w:eastAsia="仿宋_GB2312" w:cs="仿宋_GB2312"/>
          <w:sz w:val="32"/>
          <w:szCs w:val="32"/>
          <w:highlight w:val="none"/>
        </w:rPr>
        <w:t>认真做好绩效评价工作。目标绩效评价采用的方法目标评价法。</w:t>
      </w:r>
    </w:p>
    <w:p w14:paraId="45944586">
      <w:pPr>
        <w:adjustRightInd w:val="0"/>
        <w:snapToGrid w:val="0"/>
        <w:spacing w:line="600" w:lineRule="exact"/>
        <w:ind w:firstLine="720"/>
        <w:rPr>
          <w:rFonts w:ascii="黑体" w:hAnsi="宋体" w:eastAsia="黑体"/>
          <w:sz w:val="32"/>
          <w:szCs w:val="32"/>
          <w:highlight w:val="none"/>
        </w:rPr>
      </w:pPr>
      <w:r>
        <w:rPr>
          <w:rFonts w:hint="eastAsia" w:ascii="黑体" w:hAnsi="宋体" w:eastAsia="黑体"/>
          <w:sz w:val="32"/>
          <w:szCs w:val="32"/>
          <w:highlight w:val="none"/>
        </w:rPr>
        <w:t>二、项目资金申报及使用情况</w:t>
      </w:r>
    </w:p>
    <w:p w14:paraId="41CDC4A4">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（一）资金投入情况分析。</w:t>
      </w:r>
    </w:p>
    <w:p w14:paraId="1658FEB8">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1.项目资金到位情况分析。</w:t>
      </w:r>
    </w:p>
    <w:p w14:paraId="11242ED2">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2019年初下达到位274400元</w:t>
      </w:r>
    </w:p>
    <w:p w14:paraId="4EBD1D6C">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2.项目资金执行情况分析。</w:t>
      </w:r>
    </w:p>
    <w:p w14:paraId="37F3132F">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2019年度已支付158567.11元，结余115832.89元。</w:t>
      </w:r>
    </w:p>
    <w:p w14:paraId="4C4F0827">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3.项目资金管理情况分析。</w:t>
      </w:r>
    </w:p>
    <w:p w14:paraId="6B14F9A4">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实行按年度由我单位按政策预算后报县财政局复核后，由县财政局拨款我单位，我单位通过银行代发方式按月发放到企业军转干部对象提供的本人账户。</w:t>
      </w:r>
    </w:p>
    <w:p w14:paraId="083480D5">
      <w:pPr>
        <w:autoSpaceDE w:val="0"/>
        <w:autoSpaceDN w:val="0"/>
        <w:adjustRightInd w:val="0"/>
        <w:spacing w:line="560" w:lineRule="exact"/>
        <w:ind w:firstLine="640" w:firstLineChars="200"/>
        <w:jc w:val="left"/>
        <w:rPr>
          <w:rFonts w:eastAsia="楷体_GB2312"/>
          <w:kern w:val="0"/>
          <w:sz w:val="32"/>
          <w:szCs w:val="32"/>
          <w:highlight w:val="none"/>
        </w:rPr>
      </w:pPr>
      <w:r>
        <w:rPr>
          <w:rFonts w:hint="eastAsia" w:eastAsia="楷体_GB2312" w:cs="楷体_GB2312"/>
          <w:kern w:val="0"/>
          <w:sz w:val="32"/>
          <w:szCs w:val="32"/>
          <w:highlight w:val="none"/>
        </w:rPr>
        <w:t>（三）项目财务管理情况。</w:t>
      </w:r>
    </w:p>
    <w:p w14:paraId="1A572218">
      <w:pPr>
        <w:adjustRightInd w:val="0"/>
        <w:snapToGrid w:val="0"/>
        <w:spacing w:line="600" w:lineRule="exact"/>
        <w:ind w:firstLine="720"/>
        <w:rPr>
          <w:rFonts w:hint="eastAsia" w:eastAsia="仿宋_GB2312" w:cs="仿宋_GB2312"/>
          <w:sz w:val="32"/>
          <w:szCs w:val="32"/>
          <w:highlight w:val="none"/>
        </w:rPr>
      </w:pPr>
      <w:r>
        <w:rPr>
          <w:rFonts w:hint="eastAsia" w:eastAsia="仿宋_GB2312" w:cs="仿宋_GB2312"/>
          <w:kern w:val="0"/>
          <w:sz w:val="32"/>
          <w:szCs w:val="32"/>
          <w:highlight w:val="none"/>
        </w:rPr>
        <w:t>在项目实施过程中，</w:t>
      </w:r>
      <w:r>
        <w:rPr>
          <w:rFonts w:hint="eastAsia" w:eastAsia="仿宋_GB2312" w:cs="仿宋_GB2312"/>
          <w:sz w:val="32"/>
          <w:szCs w:val="32"/>
          <w:highlight w:val="none"/>
        </w:rPr>
        <w:t>严格执行《中华人民共和国会计法》和国家统一的会计制度的规定，认真执行财务管理制度，原始凭证、会计凭证以及其他会计资料真实完整，财务处理及时，会计核算规范。</w:t>
      </w:r>
    </w:p>
    <w:p w14:paraId="78D17EA2">
      <w:pPr>
        <w:adjustRightInd w:val="0"/>
        <w:snapToGrid w:val="0"/>
        <w:spacing w:line="600" w:lineRule="exact"/>
        <w:ind w:firstLine="720"/>
        <w:rPr>
          <w:rFonts w:ascii="黑体" w:hAnsi="宋体" w:eastAsia="黑体"/>
          <w:sz w:val="32"/>
          <w:szCs w:val="32"/>
          <w:highlight w:val="none"/>
        </w:rPr>
      </w:pPr>
      <w:r>
        <w:rPr>
          <w:rFonts w:hint="eastAsia" w:ascii="黑体" w:hAnsi="宋体" w:eastAsia="黑体"/>
          <w:sz w:val="32"/>
          <w:szCs w:val="32"/>
          <w:highlight w:val="none"/>
        </w:rPr>
        <w:t>三、项目实施及管理情况</w:t>
      </w:r>
    </w:p>
    <w:p w14:paraId="6B675D40">
      <w:pPr>
        <w:adjustRightInd w:val="0"/>
        <w:snapToGrid w:val="0"/>
        <w:spacing w:line="600" w:lineRule="exact"/>
        <w:ind w:firstLine="720"/>
        <w:rPr>
          <w:rFonts w:hint="eastAsia" w:ascii="楷体_GB2312" w:hAnsi="宋体" w:eastAsia="楷体_GB2312"/>
          <w:b/>
          <w:sz w:val="32"/>
          <w:szCs w:val="32"/>
          <w:highlight w:val="none"/>
          <w:lang w:val="zh-CN"/>
        </w:rPr>
      </w:pPr>
      <w:r>
        <w:rPr>
          <w:rFonts w:hint="eastAsia" w:ascii="楷体_GB2312" w:hAnsi="宋体" w:eastAsia="楷体_GB2312"/>
          <w:b/>
          <w:sz w:val="32"/>
          <w:szCs w:val="32"/>
          <w:highlight w:val="none"/>
          <w:lang w:val="zh-CN"/>
        </w:rPr>
        <w:t>（一）项目组织架构及实施流程。</w:t>
      </w:r>
    </w:p>
    <w:p w14:paraId="7B41ECCC">
      <w:pPr>
        <w:adjustRightInd w:val="0"/>
        <w:snapToGrid w:val="0"/>
        <w:spacing w:line="600" w:lineRule="exact"/>
        <w:ind w:firstLine="720"/>
        <w:rPr>
          <w:rFonts w:hint="default" w:ascii="楷体_GB2312" w:hAnsi="宋体" w:eastAsia="仿宋_GB2312"/>
          <w:b/>
          <w:sz w:val="32"/>
          <w:szCs w:val="32"/>
          <w:highlight w:val="none"/>
          <w:lang w:val="en-US" w:eastAsia="zh-CN"/>
        </w:rPr>
      </w:pPr>
      <w:r>
        <w:rPr>
          <w:rFonts w:hint="eastAsia" w:eastAsia="仿宋_GB2312" w:cs="仿宋_GB2312"/>
          <w:kern w:val="0"/>
          <w:sz w:val="32"/>
          <w:szCs w:val="32"/>
          <w:highlight w:val="none"/>
        </w:rPr>
        <w:t>项目组织架构主要由县</w:t>
      </w:r>
      <w:r>
        <w:rPr>
          <w:rFonts w:hint="eastAsia" w:eastAsia="仿宋_GB2312" w:cs="仿宋_GB2312"/>
          <w:kern w:val="0"/>
          <w:sz w:val="32"/>
          <w:szCs w:val="32"/>
          <w:highlight w:val="none"/>
          <w:lang w:val="en-US" w:eastAsia="zh-CN"/>
        </w:rPr>
        <w:t>退役军人</w:t>
      </w:r>
      <w:r>
        <w:rPr>
          <w:rFonts w:hint="eastAsia" w:eastAsia="仿宋_GB2312" w:cs="仿宋_GB2312"/>
          <w:kern w:val="0"/>
          <w:sz w:val="32"/>
          <w:szCs w:val="32"/>
          <w:highlight w:val="none"/>
        </w:rPr>
        <w:t>局、</w:t>
      </w:r>
      <w:r>
        <w:rPr>
          <w:rFonts w:hint="eastAsia" w:eastAsia="仿宋_GB2312" w:cs="仿宋_GB2312"/>
          <w:kern w:val="0"/>
          <w:sz w:val="32"/>
          <w:szCs w:val="32"/>
          <w:highlight w:val="none"/>
          <w:lang w:val="en-US" w:eastAsia="zh-CN"/>
        </w:rPr>
        <w:t>企业军转干部两</w:t>
      </w:r>
      <w:r>
        <w:rPr>
          <w:rFonts w:hint="eastAsia" w:eastAsia="仿宋_GB2312" w:cs="仿宋_GB2312"/>
          <w:kern w:val="0"/>
          <w:sz w:val="32"/>
          <w:szCs w:val="32"/>
          <w:highlight w:val="none"/>
        </w:rPr>
        <w:t>级构成</w:t>
      </w:r>
      <w:r>
        <w:rPr>
          <w:rFonts w:hint="eastAsia" w:eastAsia="仿宋_GB2312" w:cs="仿宋_GB2312"/>
          <w:kern w:val="0"/>
          <w:sz w:val="32"/>
          <w:szCs w:val="32"/>
          <w:highlight w:val="none"/>
          <w:lang w:eastAsia="zh-CN"/>
        </w:rPr>
        <w:t>。</w:t>
      </w:r>
      <w:r>
        <w:rPr>
          <w:rFonts w:hint="eastAsia" w:eastAsia="仿宋_GB2312" w:cs="仿宋_GB2312"/>
          <w:kern w:val="0"/>
          <w:sz w:val="32"/>
          <w:szCs w:val="32"/>
          <w:highlight w:val="none"/>
          <w:lang w:val="en-US" w:eastAsia="zh-CN"/>
        </w:rPr>
        <w:t>企业军转干困难生活补助实行按月发放。</w:t>
      </w:r>
    </w:p>
    <w:p w14:paraId="47A9ADA6">
      <w:pPr>
        <w:adjustRightInd w:val="0"/>
        <w:snapToGrid w:val="0"/>
        <w:spacing w:line="600" w:lineRule="exact"/>
        <w:ind w:firstLine="720"/>
        <w:rPr>
          <w:rFonts w:hint="eastAsia" w:ascii="楷体_GB2312" w:hAnsi="宋体" w:eastAsia="楷体_GB2312"/>
          <w:b/>
          <w:sz w:val="32"/>
          <w:szCs w:val="32"/>
          <w:highlight w:val="none"/>
          <w:lang w:val="zh-CN"/>
        </w:rPr>
      </w:pPr>
      <w:r>
        <w:rPr>
          <w:rFonts w:hint="eastAsia" w:ascii="楷体_GB2312" w:hAnsi="宋体" w:eastAsia="楷体_GB2312"/>
          <w:b/>
          <w:sz w:val="32"/>
          <w:szCs w:val="32"/>
          <w:highlight w:val="none"/>
          <w:lang w:val="zh-CN"/>
        </w:rPr>
        <w:t>（二）项目管理情况。</w:t>
      </w:r>
    </w:p>
    <w:p w14:paraId="7EBEE080">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实行按年度由我单位按政策预算后报县财政局复核后，由县财政局拨款我单位，我单位通过银行代发方式按月发放到企业军转干部对象提供的本人账户。</w:t>
      </w:r>
    </w:p>
    <w:p w14:paraId="0DC62D93">
      <w:pPr>
        <w:numPr>
          <w:ilvl w:val="0"/>
          <w:numId w:val="9"/>
        </w:numPr>
        <w:adjustRightInd w:val="0"/>
        <w:snapToGrid w:val="0"/>
        <w:spacing w:line="600" w:lineRule="exact"/>
        <w:ind w:firstLine="720"/>
        <w:rPr>
          <w:rFonts w:hint="eastAsia" w:ascii="仿宋_GB2312" w:hAnsi="宋体" w:eastAsia="仿宋_GB2312"/>
          <w:sz w:val="32"/>
          <w:szCs w:val="32"/>
          <w:highlight w:val="none"/>
          <w:lang w:val="zh-CN"/>
        </w:rPr>
      </w:pPr>
      <w:r>
        <w:rPr>
          <w:rFonts w:hint="eastAsia" w:ascii="楷体_GB2312" w:hAnsi="宋体" w:eastAsia="楷体_GB2312"/>
          <w:b/>
          <w:sz w:val="32"/>
          <w:szCs w:val="32"/>
          <w:highlight w:val="none"/>
          <w:lang w:val="zh-CN"/>
        </w:rPr>
        <w:t>项目监管情况。</w:t>
      </w:r>
      <w:r>
        <w:rPr>
          <w:rFonts w:hint="eastAsia" w:ascii="仿宋_GB2312" w:hAnsi="宋体" w:eastAsia="仿宋_GB2312"/>
          <w:sz w:val="32"/>
          <w:szCs w:val="32"/>
          <w:highlight w:val="none"/>
          <w:lang w:val="zh-CN"/>
        </w:rPr>
        <w:t>说明项目主管部门为加强项目管理所采取的监管手段、监管程序、监管工作开展情况及实现的效果等。</w:t>
      </w:r>
    </w:p>
    <w:p w14:paraId="231E3BC9">
      <w:pPr>
        <w:numPr>
          <w:ilvl w:val="0"/>
          <w:numId w:val="0"/>
        </w:numPr>
        <w:adjustRightInd w:val="0"/>
        <w:snapToGrid w:val="0"/>
        <w:spacing w:line="600" w:lineRule="exact"/>
        <w:ind w:firstLine="960" w:firstLineChars="300"/>
        <w:jc w:val="left"/>
        <w:rPr>
          <w:rFonts w:hint="default"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每月15号前核算好当月享受企业军转干享受困难补助名单，由分管领导签字、财务领导签字后，通过银行代发将资金发放到每一名企业军转干部，财务股室按时对发放票据进行审核入账。严格按照规定发放资金，不存在违规使用资金情况。</w:t>
      </w:r>
    </w:p>
    <w:p w14:paraId="0B9D1073">
      <w:pPr>
        <w:adjustRightInd w:val="0"/>
        <w:snapToGrid w:val="0"/>
        <w:spacing w:line="600" w:lineRule="exact"/>
        <w:ind w:firstLine="720"/>
        <w:rPr>
          <w:rFonts w:ascii="仿宋_GB2312" w:hAnsi="宋体" w:eastAsia="仿宋_GB2312"/>
          <w:sz w:val="32"/>
          <w:szCs w:val="32"/>
          <w:highlight w:val="none"/>
          <w:lang w:val="zh-CN"/>
        </w:rPr>
      </w:pPr>
      <w:r>
        <w:rPr>
          <w:rFonts w:hint="eastAsia" w:ascii="黑体" w:hAnsi="宋体" w:eastAsia="黑体"/>
          <w:sz w:val="32"/>
          <w:szCs w:val="32"/>
          <w:highlight w:val="none"/>
        </w:rPr>
        <w:t>四、项目绩效情况</w:t>
      </w:r>
      <w:r>
        <w:rPr>
          <w:rFonts w:ascii="仿宋_GB2312" w:hAnsi="宋体" w:eastAsia="仿宋_GB2312"/>
          <w:sz w:val="32"/>
          <w:szCs w:val="32"/>
          <w:highlight w:val="none"/>
          <w:lang w:val="zh-CN"/>
        </w:rPr>
        <w:tab/>
      </w:r>
    </w:p>
    <w:p w14:paraId="3FE8D5EF">
      <w:pPr>
        <w:adjustRightInd w:val="0"/>
        <w:snapToGrid w:val="0"/>
        <w:spacing w:line="600" w:lineRule="exact"/>
        <w:ind w:firstLine="720"/>
        <w:rPr>
          <w:rFonts w:ascii="楷体_GB2312" w:hAnsi="宋体" w:eastAsia="楷体_GB2312"/>
          <w:b/>
          <w:sz w:val="32"/>
          <w:szCs w:val="32"/>
          <w:highlight w:val="none"/>
          <w:lang w:val="zh-CN"/>
        </w:rPr>
      </w:pPr>
      <w:r>
        <w:rPr>
          <w:rFonts w:hint="eastAsia" w:ascii="楷体_GB2312" w:hAnsi="宋体" w:eastAsia="楷体_GB2312"/>
          <w:b/>
          <w:sz w:val="32"/>
          <w:szCs w:val="32"/>
          <w:highlight w:val="none"/>
          <w:lang w:val="zh-CN"/>
        </w:rPr>
        <w:t>（一）项目完成情况。</w:t>
      </w:r>
    </w:p>
    <w:p w14:paraId="0F86EA5F">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（1）数量指标。158567.11元。</w:t>
      </w:r>
    </w:p>
    <w:p w14:paraId="1624F317">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（2）质量指标。100%用于发放企业军队转业干部补助。</w:t>
      </w:r>
    </w:p>
    <w:p w14:paraId="79E5EAA1">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（3）时效指标。2019年1月-12月。</w:t>
      </w:r>
    </w:p>
    <w:p w14:paraId="70FAB967">
      <w:pPr>
        <w:adjustRightInd w:val="0"/>
        <w:snapToGrid w:val="0"/>
        <w:spacing w:line="600" w:lineRule="exact"/>
        <w:ind w:firstLine="720"/>
        <w:rPr>
          <w:rFonts w:ascii="楷体_GB2312" w:hAnsi="宋体" w:eastAsia="楷体_GB2312"/>
          <w:b/>
          <w:sz w:val="32"/>
          <w:szCs w:val="32"/>
          <w:highlight w:val="none"/>
          <w:lang w:val="zh-CN"/>
        </w:rPr>
      </w:pPr>
      <w:r>
        <w:rPr>
          <w:rFonts w:hint="eastAsia" w:ascii="楷体_GB2312" w:hAnsi="宋体" w:eastAsia="楷体_GB2312"/>
          <w:b/>
          <w:sz w:val="32"/>
          <w:szCs w:val="32"/>
          <w:highlight w:val="none"/>
          <w:lang w:val="zh-CN"/>
        </w:rPr>
        <w:t>（二）项目效益情况。</w:t>
      </w:r>
    </w:p>
    <w:p w14:paraId="210D5864">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（1）经济效益。无</w:t>
      </w:r>
    </w:p>
    <w:p w14:paraId="46948671">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（2）社会效益。保障企业军转干部群体稳定。</w:t>
      </w:r>
    </w:p>
    <w:p w14:paraId="3BCEA875">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（3）生态效益。落实各项政策待遇。</w:t>
      </w:r>
    </w:p>
    <w:p w14:paraId="75286DE6">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（4）可持续影响。无</w:t>
      </w:r>
    </w:p>
    <w:p w14:paraId="2064AE41">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3.满意度指标完成情况。</w:t>
      </w:r>
    </w:p>
    <w:p w14:paraId="7073130D">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满意率≥95%。</w:t>
      </w:r>
    </w:p>
    <w:p w14:paraId="1FDC4EC6">
      <w:pPr>
        <w:adjustRightInd w:val="0"/>
        <w:snapToGrid w:val="0"/>
        <w:spacing w:line="600" w:lineRule="exact"/>
        <w:ind w:firstLine="720"/>
        <w:rPr>
          <w:rFonts w:ascii="黑体" w:hAnsi="宋体" w:eastAsia="黑体"/>
          <w:sz w:val="32"/>
          <w:szCs w:val="32"/>
          <w:highlight w:val="none"/>
        </w:rPr>
      </w:pPr>
      <w:r>
        <w:rPr>
          <w:rFonts w:hint="eastAsia" w:ascii="黑体" w:hAnsi="宋体" w:eastAsia="黑体"/>
          <w:sz w:val="32"/>
          <w:szCs w:val="32"/>
          <w:highlight w:val="none"/>
        </w:rPr>
        <w:t>五、评价结论及建议</w:t>
      </w:r>
    </w:p>
    <w:p w14:paraId="6177361D">
      <w:pPr>
        <w:adjustRightInd w:val="0"/>
        <w:snapToGrid w:val="0"/>
        <w:spacing w:line="600" w:lineRule="exact"/>
        <w:ind w:firstLine="720"/>
        <w:rPr>
          <w:rFonts w:ascii="楷体_GB2312" w:hAnsi="宋体" w:eastAsia="楷体_GB2312"/>
          <w:b/>
          <w:sz w:val="32"/>
          <w:szCs w:val="32"/>
          <w:highlight w:val="none"/>
          <w:lang w:val="zh-CN"/>
        </w:rPr>
      </w:pPr>
      <w:r>
        <w:rPr>
          <w:rFonts w:hint="eastAsia" w:ascii="楷体_GB2312" w:hAnsi="宋体" w:eastAsia="楷体_GB2312"/>
          <w:b/>
          <w:sz w:val="32"/>
          <w:szCs w:val="32"/>
          <w:highlight w:val="none"/>
          <w:lang w:val="zh-CN"/>
        </w:rPr>
        <w:t>（一）评价结论。</w:t>
      </w:r>
    </w:p>
    <w:p w14:paraId="58E263B0">
      <w:pPr>
        <w:adjustRightInd w:val="0"/>
        <w:snapToGrid w:val="0"/>
        <w:spacing w:line="600" w:lineRule="exact"/>
        <w:ind w:firstLine="720"/>
        <w:rPr>
          <w:rFonts w:hint="eastAsia" w:ascii="楷体_GB2312" w:hAnsi="宋体" w:eastAsia="楷体_GB2312"/>
          <w:b w:val="0"/>
          <w:bCs/>
          <w:sz w:val="32"/>
          <w:szCs w:val="32"/>
          <w:highlight w:val="none"/>
          <w:lang w:val="zh-CN"/>
        </w:rPr>
      </w:pPr>
      <w:r>
        <w:rPr>
          <w:rFonts w:hint="eastAsia" w:ascii="楷体_GB2312" w:hAnsi="宋体" w:eastAsia="楷体_GB2312"/>
          <w:b w:val="0"/>
          <w:bCs/>
          <w:sz w:val="32"/>
          <w:szCs w:val="32"/>
          <w:highlight w:val="none"/>
          <w:lang w:val="zh-CN"/>
        </w:rPr>
        <w:t>结果运行良好，严控“三公经费”开支，做到严格管理、规范使用，财务公开。</w:t>
      </w:r>
    </w:p>
    <w:p w14:paraId="0AC79772">
      <w:pPr>
        <w:adjustRightInd w:val="0"/>
        <w:snapToGrid w:val="0"/>
        <w:spacing w:line="600" w:lineRule="exact"/>
        <w:ind w:firstLine="720"/>
        <w:rPr>
          <w:rFonts w:ascii="楷体_GB2312" w:hAnsi="宋体" w:eastAsia="楷体_GB2312"/>
          <w:b/>
          <w:sz w:val="32"/>
          <w:szCs w:val="32"/>
          <w:highlight w:val="none"/>
          <w:lang w:val="zh-CN"/>
        </w:rPr>
      </w:pPr>
      <w:r>
        <w:rPr>
          <w:rFonts w:hint="eastAsia" w:ascii="楷体_GB2312" w:hAnsi="宋体" w:eastAsia="楷体_GB2312"/>
          <w:b/>
          <w:sz w:val="32"/>
          <w:szCs w:val="32"/>
          <w:highlight w:val="none"/>
          <w:lang w:val="zh-CN"/>
        </w:rPr>
        <w:t>（二）存在的问题。</w:t>
      </w:r>
    </w:p>
    <w:p w14:paraId="43E31FF9">
      <w:pPr>
        <w:adjustRightInd w:val="0"/>
        <w:snapToGrid w:val="0"/>
        <w:spacing w:line="600" w:lineRule="exact"/>
        <w:ind w:firstLine="960" w:firstLineChars="300"/>
        <w:rPr>
          <w:rFonts w:hint="eastAsia"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无</w:t>
      </w:r>
    </w:p>
    <w:p w14:paraId="20ABD20F">
      <w:pPr>
        <w:adjustRightInd w:val="0"/>
        <w:snapToGrid w:val="0"/>
        <w:spacing w:line="600" w:lineRule="exact"/>
        <w:ind w:firstLine="720"/>
        <w:rPr>
          <w:rFonts w:ascii="楷体_GB2312" w:hAnsi="宋体" w:eastAsia="楷体_GB2312"/>
          <w:b/>
          <w:sz w:val="32"/>
          <w:szCs w:val="32"/>
          <w:highlight w:val="none"/>
          <w:lang w:val="zh-CN"/>
        </w:rPr>
      </w:pPr>
      <w:r>
        <w:rPr>
          <w:rFonts w:hint="eastAsia" w:ascii="楷体_GB2312" w:hAnsi="宋体" w:eastAsia="楷体_GB2312"/>
          <w:b/>
          <w:sz w:val="32"/>
          <w:szCs w:val="32"/>
          <w:highlight w:val="none"/>
          <w:lang w:val="zh-CN"/>
        </w:rPr>
        <w:t>（三）相关建议。</w:t>
      </w:r>
    </w:p>
    <w:p w14:paraId="2BC9F61F">
      <w:pPr>
        <w:adjustRightInd w:val="0"/>
        <w:snapToGrid w:val="0"/>
        <w:spacing w:line="600" w:lineRule="exact"/>
        <w:ind w:firstLine="640" w:firstLineChars="200"/>
        <w:rPr>
          <w:rFonts w:hint="eastAsia" w:eastAsia="宋体"/>
          <w:highlight w:val="none"/>
          <w:lang w:val="en-US" w:eastAsia="zh-CN"/>
        </w:rPr>
      </w:pPr>
      <w:r>
        <w:rPr>
          <w:rFonts w:hint="eastAsia" w:ascii="仿宋_GB2312" w:hAnsi="宋体" w:eastAsia="仿宋_GB2312"/>
          <w:sz w:val="32"/>
          <w:szCs w:val="32"/>
          <w:highlight w:val="none"/>
          <w:lang w:val="en-US" w:eastAsia="zh-CN"/>
        </w:rPr>
        <w:t>无</w:t>
      </w:r>
    </w:p>
    <w:p w14:paraId="72116F7B">
      <w:pPr>
        <w:rPr>
          <w:rFonts w:ascii="Times New Roman" w:hAnsi="Times New Roman" w:eastAsia="仿宋_GB2312"/>
          <w:kern w:val="0"/>
          <w:sz w:val="32"/>
          <w:szCs w:val="32"/>
        </w:rPr>
      </w:pPr>
    </w:p>
    <w:p w14:paraId="51DDAE53">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en-US" w:eastAsia="zh-CN"/>
        </w:rPr>
        <w:t>退役士兵一次性地方经济补助资金</w:t>
      </w:r>
      <w:r>
        <w:rPr>
          <w:rFonts w:ascii="方正小标宋简体" w:hAnsi="宋体" w:eastAsia="方正小标宋简体"/>
          <w:color w:val="000000"/>
          <w:kern w:val="0"/>
          <w:sz w:val="44"/>
          <w:szCs w:val="44"/>
        </w:rPr>
        <w:t>2019</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14:paraId="26C47C53">
      <w:pPr>
        <w:autoSpaceDE w:val="0"/>
        <w:autoSpaceDN w:val="0"/>
        <w:adjustRightInd w:val="0"/>
        <w:spacing w:line="600" w:lineRule="exact"/>
        <w:jc w:val="left"/>
        <w:rPr>
          <w:rFonts w:ascii="Times New Roman" w:hAnsi="Times New Roman" w:eastAsia="黑体"/>
          <w:kern w:val="0"/>
          <w:sz w:val="32"/>
          <w:szCs w:val="32"/>
        </w:rPr>
      </w:pPr>
    </w:p>
    <w:p w14:paraId="38F72524">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14:paraId="1574D6FC">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（一）项目基本情况。</w:t>
      </w:r>
    </w:p>
    <w:p w14:paraId="3642FDAD">
      <w:pPr>
        <w:autoSpaceDE w:val="0"/>
        <w:autoSpaceDN w:val="0"/>
        <w:adjustRightInd w:val="0"/>
        <w:spacing w:line="600" w:lineRule="exact"/>
        <w:ind w:firstLine="640" w:firstLineChars="200"/>
        <w:jc w:val="left"/>
        <w:rPr>
          <w:rFonts w:hint="default" w:ascii="Times New Roman" w:hAnsi="Times New Roman" w:eastAsia="仿宋_GB2312"/>
          <w:kern w:val="0"/>
          <w:sz w:val="32"/>
          <w:szCs w:val="32"/>
          <w:lang w:val="en-US" w:eastAsia="zh-CN"/>
        </w:rPr>
      </w:pPr>
      <w:r>
        <w:rPr>
          <w:rFonts w:hint="eastAsia" w:eastAsia="仿宋_GB2312"/>
          <w:kern w:val="0"/>
          <w:sz w:val="32"/>
          <w:szCs w:val="32"/>
          <w:lang w:val="en-US" w:eastAsia="zh-CN"/>
        </w:rPr>
        <w:t>根据《攀枝花人民政府关于发放自主就业退役士兵地方经济补助的通知》（攀府函</w:t>
      </w:r>
      <w:r>
        <w:rPr>
          <w:rFonts w:hint="eastAsia" w:ascii="仿宋_GB2312" w:eastAsia="仿宋_GB2312"/>
          <w:sz w:val="32"/>
          <w:szCs w:val="32"/>
        </w:rPr>
        <w:t>〔2012〕</w:t>
      </w:r>
      <w:r>
        <w:rPr>
          <w:rFonts w:hint="eastAsia" w:eastAsia="仿宋_GB2312"/>
          <w:kern w:val="0"/>
          <w:sz w:val="32"/>
          <w:szCs w:val="32"/>
          <w:lang w:val="en-US" w:eastAsia="zh-CN"/>
        </w:rPr>
        <w:t>188号）文件规定，对自主就业的退役士兵（义务兵和士官），在部队发给一次性退役金的基础上，由安置地的县级政府发放一次性地方经济补助。</w:t>
      </w:r>
    </w:p>
    <w:p w14:paraId="20FAF7B2">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（二）项目绩效目标。</w:t>
      </w:r>
    </w:p>
    <w:p w14:paraId="087C08E4">
      <w:pPr>
        <w:autoSpaceDE w:val="0"/>
        <w:autoSpaceDN w:val="0"/>
        <w:adjustRightInd w:val="0"/>
        <w:spacing w:line="600" w:lineRule="exact"/>
        <w:ind w:firstLine="640" w:firstLineChars="200"/>
        <w:jc w:val="left"/>
        <w:rPr>
          <w:rFonts w:hint="eastAsia" w:eastAsia="仿宋_GB2312"/>
          <w:kern w:val="0"/>
          <w:sz w:val="32"/>
          <w:szCs w:val="32"/>
          <w:lang w:val="en-US" w:eastAsia="zh-CN"/>
        </w:rPr>
      </w:pPr>
      <w:r>
        <w:rPr>
          <w:rFonts w:hint="eastAsia" w:eastAsia="仿宋_GB2312"/>
          <w:kern w:val="0"/>
          <w:sz w:val="32"/>
          <w:szCs w:val="32"/>
          <w:lang w:val="en-US" w:eastAsia="zh-CN"/>
        </w:rPr>
        <w:t xml:space="preserve">为了支持军人安心服役，激励军人保卫祖国、建设祖国的奉献精神，鼓励军人进步，进一步加强国防和军队建设。  </w:t>
      </w:r>
    </w:p>
    <w:p w14:paraId="04811E71">
      <w:pPr>
        <w:autoSpaceDE w:val="0"/>
        <w:autoSpaceDN w:val="0"/>
        <w:adjustRightInd w:val="0"/>
        <w:spacing w:line="600" w:lineRule="exact"/>
        <w:ind w:firstLine="640" w:firstLineChars="200"/>
        <w:jc w:val="left"/>
        <w:rPr>
          <w:rFonts w:hint="eastAsia" w:eastAsia="仿宋_GB2312"/>
          <w:kern w:val="0"/>
          <w:sz w:val="32"/>
          <w:szCs w:val="32"/>
          <w:lang w:val="zh-CN" w:eastAsia="zh-CN"/>
        </w:rPr>
      </w:pPr>
      <w:r>
        <w:rPr>
          <w:rFonts w:hint="eastAsia" w:eastAsia="仿宋_GB2312"/>
          <w:kern w:val="0"/>
          <w:sz w:val="32"/>
          <w:szCs w:val="32"/>
          <w:lang w:val="zh-CN" w:eastAsia="zh-CN"/>
        </w:rPr>
        <w:t>（三）项目自评步骤及方法。</w:t>
      </w:r>
    </w:p>
    <w:p w14:paraId="396BFFCD">
      <w:pPr>
        <w:adjustRightInd w:val="0"/>
        <w:snapToGrid w:val="0"/>
        <w:spacing w:line="600" w:lineRule="exact"/>
        <w:ind w:firstLine="720"/>
        <w:rPr>
          <w:rFonts w:ascii="Times New Roman" w:hAnsi="Times New Roman" w:eastAsia="仿宋_GB2312"/>
          <w:kern w:val="0"/>
          <w:sz w:val="32"/>
          <w:szCs w:val="32"/>
        </w:rPr>
      </w:pPr>
      <w:r>
        <w:rPr>
          <w:rFonts w:hint="eastAsia" w:ascii="仿宋_GB2312" w:hAnsi="宋体" w:eastAsia="仿宋_GB2312"/>
          <w:sz w:val="32"/>
          <w:szCs w:val="32"/>
          <w:lang w:val="zh-CN"/>
        </w:rPr>
        <w:t>说明项目绩效自评采用的组织实施步骤及方法。</w:t>
      </w:r>
    </w:p>
    <w:p w14:paraId="7A5CF689">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二、项目资金申报及使用情况</w:t>
      </w:r>
    </w:p>
    <w:p w14:paraId="1FC80427">
      <w:pPr>
        <w:autoSpaceDE w:val="0"/>
        <w:autoSpaceDN w:val="0"/>
        <w:adjustRightInd w:val="0"/>
        <w:spacing w:line="560" w:lineRule="exact"/>
        <w:ind w:firstLine="640" w:firstLineChars="200"/>
        <w:jc w:val="left"/>
        <w:rPr>
          <w:rFonts w:eastAsia="楷体_GB2312"/>
          <w:kern w:val="0"/>
          <w:sz w:val="32"/>
          <w:szCs w:val="32"/>
          <w:highlight w:val="none"/>
        </w:rPr>
      </w:pPr>
      <w:r>
        <w:rPr>
          <w:rFonts w:hint="eastAsia" w:eastAsia="楷体_GB2312" w:cs="楷体_GB2312"/>
          <w:kern w:val="0"/>
          <w:sz w:val="32"/>
          <w:szCs w:val="32"/>
          <w:highlight w:val="none"/>
        </w:rPr>
        <w:t>（一）项目资金申报及批复情况。</w:t>
      </w:r>
    </w:p>
    <w:p w14:paraId="4D3087FA">
      <w:pPr>
        <w:autoSpaceDE w:val="0"/>
        <w:autoSpaceDN w:val="0"/>
        <w:adjustRightInd w:val="0"/>
        <w:spacing w:line="560" w:lineRule="exact"/>
        <w:ind w:firstLine="640" w:firstLineChars="200"/>
        <w:jc w:val="left"/>
        <w:rPr>
          <w:rFonts w:hint="default" w:ascii="Times New Roman" w:hAnsi="Times New Roman" w:eastAsia="仿宋_GB2312"/>
          <w:kern w:val="0"/>
          <w:sz w:val="32"/>
          <w:szCs w:val="32"/>
          <w:highlight w:val="none"/>
          <w:lang w:val="en-US" w:eastAsia="zh-CN"/>
        </w:rPr>
      </w:pPr>
      <w:r>
        <w:rPr>
          <w:rFonts w:hint="eastAsia" w:ascii="Times New Roman" w:hAnsi="Times New Roman" w:eastAsia="仿宋_GB2312"/>
          <w:kern w:val="0"/>
          <w:sz w:val="32"/>
          <w:szCs w:val="32"/>
          <w:highlight w:val="none"/>
          <w:lang w:val="en-US" w:eastAsia="zh-CN"/>
        </w:rPr>
        <w:t>根据</w:t>
      </w:r>
      <w:r>
        <w:rPr>
          <w:rFonts w:ascii="Times New Roman" w:hAnsi="Times New Roman" w:eastAsia="仿宋_GB2312"/>
          <w:kern w:val="0"/>
          <w:sz w:val="32"/>
          <w:szCs w:val="32"/>
          <w:highlight w:val="none"/>
        </w:rPr>
        <w:t>《</w:t>
      </w:r>
      <w:r>
        <w:rPr>
          <w:rFonts w:hint="eastAsia" w:eastAsia="仿宋_GB2312"/>
          <w:kern w:val="0"/>
          <w:sz w:val="32"/>
          <w:szCs w:val="32"/>
          <w:highlight w:val="none"/>
          <w:lang w:val="en-US" w:eastAsia="zh-CN"/>
        </w:rPr>
        <w:t>退役士兵安置</w:t>
      </w:r>
      <w:r>
        <w:rPr>
          <w:rFonts w:ascii="Times New Roman" w:hAnsi="Times New Roman" w:eastAsia="仿宋_GB2312"/>
          <w:kern w:val="0"/>
          <w:sz w:val="32"/>
          <w:szCs w:val="32"/>
          <w:highlight w:val="none"/>
        </w:rPr>
        <w:t>条例》</w:t>
      </w:r>
      <w:r>
        <w:rPr>
          <w:rFonts w:hint="eastAsia" w:ascii="Times New Roman" w:hAnsi="Times New Roman" w:eastAsia="仿宋_GB2312"/>
          <w:kern w:val="0"/>
          <w:sz w:val="32"/>
          <w:szCs w:val="32"/>
          <w:highlight w:val="none"/>
          <w:lang w:val="en-US" w:eastAsia="zh-CN"/>
        </w:rPr>
        <w:t>规定</w:t>
      </w:r>
      <w:r>
        <w:rPr>
          <w:rFonts w:hint="eastAsia" w:ascii="Times New Roman" w:hAnsi="Times New Roman" w:eastAsia="仿宋_GB2312"/>
          <w:kern w:val="0"/>
          <w:sz w:val="32"/>
          <w:szCs w:val="32"/>
          <w:highlight w:val="none"/>
          <w:lang w:eastAsia="zh-CN"/>
        </w:rPr>
        <w:t>，</w:t>
      </w:r>
      <w:r>
        <w:rPr>
          <w:rFonts w:hint="eastAsia" w:ascii="仿宋_GB2312" w:eastAsia="仿宋_GB2312"/>
          <w:sz w:val="32"/>
          <w:szCs w:val="32"/>
        </w:rPr>
        <w:t>2019年我县共接收退役士兵</w:t>
      </w:r>
      <w:r>
        <w:rPr>
          <w:rFonts w:hint="eastAsia" w:ascii="仿宋_GB2312" w:eastAsia="仿宋_GB2312"/>
          <w:sz w:val="32"/>
          <w:szCs w:val="32"/>
          <w:lang w:val="en-US" w:eastAsia="zh-CN"/>
        </w:rPr>
        <w:t>58人</w:t>
      </w:r>
      <w:r>
        <w:rPr>
          <w:rFonts w:hint="eastAsia" w:ascii="Times New Roman" w:hAnsi="Times New Roman" w:eastAsia="仿宋_GB2312"/>
          <w:kern w:val="0"/>
          <w:sz w:val="32"/>
          <w:szCs w:val="32"/>
          <w:highlight w:val="none"/>
          <w:lang w:eastAsia="zh-CN"/>
        </w:rPr>
        <w:t>，</w:t>
      </w:r>
      <w:r>
        <w:rPr>
          <w:rFonts w:hint="eastAsia" w:ascii="仿宋_GB2312" w:eastAsia="仿宋_GB2312"/>
          <w:sz w:val="32"/>
          <w:szCs w:val="32"/>
        </w:rPr>
        <w:t>（义务兵31人，士官27人），需发放2019年退役士兵一次性地方经济补助资金135.75万元，</w:t>
      </w:r>
      <w:r>
        <w:rPr>
          <w:rFonts w:hint="eastAsia" w:eastAsia="仿宋_GB2312" w:cs="仿宋_GB2312"/>
          <w:kern w:val="0"/>
          <w:sz w:val="32"/>
          <w:szCs w:val="32"/>
          <w:highlight w:val="none"/>
          <w:lang w:val="en-US" w:eastAsia="zh-CN"/>
        </w:rPr>
        <w:t>其中，省级财政安排退役士兵地方经济补助资金28万元，县级需配套资金107.75万元，为做好2019年自主择业退役士兵安置工作，向县政府请示需解决县级配套资金107.75万元，县政府批示同意。</w:t>
      </w:r>
    </w:p>
    <w:p w14:paraId="59207010">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二</w:t>
      </w:r>
      <w:r>
        <w:rPr>
          <w:rFonts w:ascii="Times New Roman" w:hAnsi="Times New Roman" w:eastAsia="仿宋_GB2312"/>
          <w:kern w:val="0"/>
          <w:sz w:val="32"/>
          <w:szCs w:val="32"/>
        </w:rPr>
        <w:t>）资金计划、到位及使用情况。</w:t>
      </w:r>
    </w:p>
    <w:p w14:paraId="49436DAC">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1．资金计划。</w:t>
      </w:r>
    </w:p>
    <w:p w14:paraId="23573229">
      <w:pPr>
        <w:autoSpaceDE w:val="0"/>
        <w:autoSpaceDN w:val="0"/>
        <w:adjustRightInd w:val="0"/>
        <w:spacing w:line="600" w:lineRule="exact"/>
        <w:ind w:firstLine="640" w:firstLineChars="200"/>
        <w:jc w:val="left"/>
        <w:rPr>
          <w:rFonts w:hint="eastAsia" w:eastAsia="仿宋_GB2312" w:cs="仿宋_GB2312"/>
          <w:kern w:val="0"/>
          <w:sz w:val="32"/>
          <w:szCs w:val="32"/>
          <w:highlight w:val="none"/>
          <w:lang w:val="en-US" w:eastAsia="zh-CN"/>
        </w:rPr>
      </w:pPr>
      <w:r>
        <w:rPr>
          <w:rFonts w:ascii="Times New Roman" w:hAnsi="Times New Roman" w:eastAsia="仿宋_GB2312"/>
          <w:kern w:val="0"/>
          <w:sz w:val="32"/>
          <w:szCs w:val="32"/>
        </w:rPr>
        <w:t>2019年</w:t>
      </w:r>
      <w:r>
        <w:rPr>
          <w:rFonts w:hint="eastAsia" w:eastAsia="仿宋_GB2312"/>
          <w:kern w:val="0"/>
          <w:sz w:val="32"/>
          <w:szCs w:val="32"/>
          <w:lang w:val="en-US" w:eastAsia="zh-CN"/>
        </w:rPr>
        <w:t>省级财政安排</w:t>
      </w:r>
      <w:r>
        <w:rPr>
          <w:rFonts w:hint="eastAsia" w:eastAsia="仿宋_GB2312" w:cs="仿宋_GB2312"/>
          <w:kern w:val="0"/>
          <w:sz w:val="32"/>
          <w:szCs w:val="32"/>
          <w:highlight w:val="none"/>
          <w:lang w:val="en-US" w:eastAsia="zh-CN"/>
        </w:rPr>
        <w:t>退役士兵地方经济补助资金28万元。</w:t>
      </w:r>
    </w:p>
    <w:p w14:paraId="5CE2A393">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2．资金到位。</w:t>
      </w:r>
    </w:p>
    <w:p w14:paraId="7A0EFD0A">
      <w:pPr>
        <w:autoSpaceDE w:val="0"/>
        <w:autoSpaceDN w:val="0"/>
        <w:adjustRightInd w:val="0"/>
        <w:spacing w:line="600" w:lineRule="exact"/>
        <w:jc w:val="left"/>
        <w:rPr>
          <w:rFonts w:ascii="Times New Roman" w:hAnsi="Times New Roman" w:eastAsia="仿宋_GB2312"/>
          <w:kern w:val="0"/>
          <w:sz w:val="32"/>
          <w:szCs w:val="32"/>
        </w:rPr>
      </w:pPr>
      <w:r>
        <w:rPr>
          <w:rFonts w:ascii="Times New Roman" w:hAnsi="Times New Roman" w:eastAsia="仿宋_GB2312"/>
          <w:kern w:val="0"/>
          <w:sz w:val="32"/>
          <w:szCs w:val="32"/>
        </w:rPr>
        <w:t xml:space="preserve">    2019年初下达到位2019年</w:t>
      </w:r>
      <w:r>
        <w:rPr>
          <w:rFonts w:hint="eastAsia" w:ascii="Times New Roman" w:hAnsi="Times New Roman" w:eastAsia="仿宋_GB2312"/>
          <w:kern w:val="0"/>
          <w:sz w:val="32"/>
          <w:szCs w:val="32"/>
          <w:lang w:val="en-US" w:eastAsia="zh-CN"/>
        </w:rPr>
        <w:t>一次性地方经济补助</w:t>
      </w:r>
      <w:r>
        <w:rPr>
          <w:rFonts w:hint="eastAsia" w:eastAsia="仿宋_GB2312"/>
          <w:kern w:val="0"/>
          <w:sz w:val="32"/>
          <w:szCs w:val="32"/>
          <w:lang w:val="en-US" w:eastAsia="zh-CN"/>
        </w:rPr>
        <w:t>107.75</w:t>
      </w:r>
      <w:r>
        <w:rPr>
          <w:rFonts w:ascii="Times New Roman" w:hAnsi="Times New Roman" w:eastAsia="仿宋_GB2312"/>
          <w:kern w:val="0"/>
          <w:sz w:val="32"/>
          <w:szCs w:val="32"/>
        </w:rPr>
        <w:t>万元。</w:t>
      </w:r>
    </w:p>
    <w:p w14:paraId="5975E2B3">
      <w:pPr>
        <w:autoSpaceDE w:val="0"/>
        <w:autoSpaceDN w:val="0"/>
        <w:adjustRightInd w:val="0"/>
        <w:spacing w:line="600" w:lineRule="exact"/>
        <w:ind w:left="638" w:leftChars="304"/>
        <w:jc w:val="left"/>
        <w:rPr>
          <w:rFonts w:ascii="Times New Roman" w:hAnsi="Times New Roman" w:eastAsia="仿宋_GB2312"/>
          <w:kern w:val="0"/>
          <w:sz w:val="32"/>
          <w:szCs w:val="32"/>
        </w:rPr>
      </w:pPr>
      <w:r>
        <w:rPr>
          <w:rFonts w:ascii="Times New Roman" w:hAnsi="Times New Roman" w:eastAsia="仿宋_GB2312"/>
          <w:kern w:val="0"/>
          <w:sz w:val="32"/>
          <w:szCs w:val="32"/>
        </w:rPr>
        <w:t>3．资金使用。</w:t>
      </w:r>
    </w:p>
    <w:p w14:paraId="576DE8BB">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2019年</w:t>
      </w:r>
      <w:r>
        <w:rPr>
          <w:rFonts w:hint="eastAsia" w:eastAsia="仿宋_GB2312"/>
          <w:kern w:val="0"/>
          <w:sz w:val="32"/>
          <w:szCs w:val="32"/>
          <w:lang w:val="en-US" w:eastAsia="zh-CN"/>
        </w:rPr>
        <w:t>退役士兵</w:t>
      </w:r>
      <w:r>
        <w:rPr>
          <w:rFonts w:hint="eastAsia" w:ascii="Times New Roman" w:hAnsi="Times New Roman" w:eastAsia="仿宋_GB2312"/>
          <w:kern w:val="0"/>
          <w:sz w:val="32"/>
          <w:szCs w:val="32"/>
          <w:lang w:val="en-US" w:eastAsia="zh-CN"/>
        </w:rPr>
        <w:t>一次性地方经济补助</w:t>
      </w:r>
      <w:r>
        <w:rPr>
          <w:rFonts w:ascii="Times New Roman" w:hAnsi="Times New Roman" w:eastAsia="仿宋_GB2312"/>
          <w:kern w:val="0"/>
          <w:sz w:val="32"/>
          <w:szCs w:val="32"/>
        </w:rPr>
        <w:t>通过</w:t>
      </w:r>
      <w:r>
        <w:rPr>
          <w:rFonts w:hint="eastAsia" w:eastAsia="仿宋_GB2312"/>
          <w:kern w:val="0"/>
          <w:sz w:val="32"/>
          <w:szCs w:val="32"/>
          <w:lang w:eastAsia="zh-CN"/>
        </w:rPr>
        <w:t>“</w:t>
      </w:r>
      <w:r>
        <w:rPr>
          <w:rFonts w:hint="eastAsia" w:eastAsia="仿宋_GB2312"/>
          <w:kern w:val="0"/>
          <w:sz w:val="32"/>
          <w:szCs w:val="32"/>
          <w:lang w:val="en-US" w:eastAsia="zh-CN"/>
        </w:rPr>
        <w:t>一卡通</w:t>
      </w:r>
      <w:r>
        <w:rPr>
          <w:rFonts w:hint="eastAsia" w:eastAsia="仿宋_GB2312"/>
          <w:kern w:val="0"/>
          <w:sz w:val="32"/>
          <w:szCs w:val="32"/>
          <w:lang w:eastAsia="zh-CN"/>
        </w:rPr>
        <w:t>”</w:t>
      </w:r>
      <w:r>
        <w:rPr>
          <w:rFonts w:ascii="Times New Roman" w:hAnsi="Times New Roman" w:eastAsia="仿宋_GB2312"/>
          <w:kern w:val="0"/>
          <w:sz w:val="32"/>
          <w:szCs w:val="32"/>
        </w:rPr>
        <w:t>形式</w:t>
      </w:r>
      <w:r>
        <w:rPr>
          <w:rFonts w:hint="eastAsia" w:eastAsia="仿宋_GB2312"/>
          <w:kern w:val="0"/>
          <w:sz w:val="32"/>
          <w:szCs w:val="32"/>
          <w:lang w:eastAsia="zh-CN"/>
        </w:rPr>
        <w:t>，</w:t>
      </w:r>
      <w:r>
        <w:rPr>
          <w:rFonts w:ascii="Times New Roman" w:hAnsi="Times New Roman" w:eastAsia="仿宋_GB2312"/>
          <w:kern w:val="0"/>
          <w:sz w:val="32"/>
          <w:szCs w:val="32"/>
        </w:rPr>
        <w:t>完成了</w:t>
      </w:r>
      <w:r>
        <w:rPr>
          <w:rFonts w:hint="eastAsia" w:eastAsia="仿宋_GB2312"/>
          <w:kern w:val="0"/>
          <w:sz w:val="32"/>
          <w:szCs w:val="32"/>
          <w:lang w:val="en-US" w:eastAsia="zh-CN"/>
        </w:rPr>
        <w:t>58</w:t>
      </w:r>
      <w:r>
        <w:rPr>
          <w:rFonts w:ascii="Times New Roman" w:hAnsi="Times New Roman" w:eastAsia="仿宋_GB2312"/>
          <w:kern w:val="0"/>
          <w:sz w:val="32"/>
          <w:szCs w:val="32"/>
        </w:rPr>
        <w:t>人</w:t>
      </w:r>
      <w:r>
        <w:rPr>
          <w:rFonts w:hint="eastAsia" w:eastAsia="仿宋_GB2312"/>
          <w:kern w:val="0"/>
          <w:sz w:val="32"/>
          <w:szCs w:val="32"/>
          <w:lang w:val="en-US" w:eastAsia="zh-CN"/>
        </w:rPr>
        <w:t>135.75</w:t>
      </w:r>
      <w:r>
        <w:rPr>
          <w:rFonts w:ascii="Times New Roman" w:hAnsi="Times New Roman" w:eastAsia="仿宋_GB2312"/>
          <w:kern w:val="0"/>
          <w:sz w:val="32"/>
          <w:szCs w:val="32"/>
        </w:rPr>
        <w:t>万元</w:t>
      </w:r>
      <w:r>
        <w:rPr>
          <w:rFonts w:hint="eastAsia" w:ascii="Times New Roman" w:hAnsi="Times New Roman" w:eastAsia="仿宋_GB2312"/>
          <w:kern w:val="0"/>
          <w:sz w:val="32"/>
          <w:szCs w:val="32"/>
          <w:lang w:val="en-US" w:eastAsia="zh-CN"/>
        </w:rPr>
        <w:t>一次性地方经济补助</w:t>
      </w:r>
      <w:r>
        <w:rPr>
          <w:rFonts w:hint="eastAsia" w:eastAsia="仿宋_GB2312"/>
          <w:kern w:val="0"/>
          <w:sz w:val="32"/>
          <w:szCs w:val="32"/>
          <w:lang w:val="en-US" w:eastAsia="zh-CN"/>
        </w:rPr>
        <w:t>的发放，资金足额按时的发放到了每一位退役士兵本人的社保卡上。</w:t>
      </w:r>
    </w:p>
    <w:p w14:paraId="74EE6B16">
      <w:pPr>
        <w:autoSpaceDE w:val="0"/>
        <w:autoSpaceDN w:val="0"/>
        <w:adjustRightInd w:val="0"/>
        <w:spacing w:line="560" w:lineRule="exact"/>
        <w:ind w:firstLine="640" w:firstLineChars="200"/>
        <w:jc w:val="left"/>
        <w:rPr>
          <w:rFonts w:eastAsia="楷体_GB2312"/>
          <w:kern w:val="0"/>
          <w:sz w:val="32"/>
          <w:szCs w:val="32"/>
        </w:rPr>
      </w:pPr>
      <w:r>
        <w:rPr>
          <w:rFonts w:hint="eastAsia" w:eastAsia="楷体_GB2312" w:cs="楷体_GB2312"/>
          <w:kern w:val="0"/>
          <w:sz w:val="32"/>
          <w:szCs w:val="32"/>
        </w:rPr>
        <w:t>（三）项目财务管理情况。</w:t>
      </w:r>
    </w:p>
    <w:p w14:paraId="527F32D9">
      <w:pPr>
        <w:spacing w:line="560" w:lineRule="exact"/>
        <w:ind w:firstLine="640" w:firstLineChars="200"/>
        <w:rPr>
          <w:rFonts w:hint="eastAsia" w:ascii="Times New Roman" w:hAnsi="Times New Roman" w:eastAsia="仿宋_GB2312"/>
          <w:bCs/>
          <w:kern w:val="0"/>
          <w:sz w:val="32"/>
          <w:szCs w:val="32"/>
          <w:lang w:eastAsia="zh-CN"/>
        </w:rPr>
      </w:pPr>
      <w:r>
        <w:rPr>
          <w:rFonts w:hint="eastAsia" w:eastAsia="仿宋_GB2312" w:cs="仿宋_GB2312"/>
          <w:kern w:val="0"/>
          <w:sz w:val="32"/>
          <w:szCs w:val="32"/>
        </w:rPr>
        <w:t>在项目实施过程中，</w:t>
      </w:r>
      <w:r>
        <w:rPr>
          <w:rFonts w:hint="eastAsia" w:eastAsia="仿宋_GB2312" w:cs="仿宋_GB2312"/>
          <w:sz w:val="32"/>
          <w:szCs w:val="32"/>
        </w:rPr>
        <w:t>严格执行《中华人民共和国会计法》和国家统一的会计制度的规定，认真执行财务管理制度，原始凭证、会计凭证以及其他会计资料真实完整，财务处理及时，会计核算规范。</w:t>
      </w:r>
      <w:r>
        <w:rPr>
          <w:rFonts w:eastAsia="仿宋_GB2312"/>
          <w:sz w:val="32"/>
          <w:szCs w:val="32"/>
        </w:rPr>
        <w:t xml:space="preserve"> </w:t>
      </w:r>
    </w:p>
    <w:p w14:paraId="66F176C2">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14:paraId="50E07A0E">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（一）项目组织架构及实施流程。</w:t>
      </w:r>
    </w:p>
    <w:p w14:paraId="0062623C">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highlight w:val="none"/>
          <w:lang w:val="en-US" w:eastAsia="zh-CN"/>
        </w:rPr>
        <w:t>根据</w:t>
      </w:r>
      <w:r>
        <w:rPr>
          <w:rFonts w:ascii="Times New Roman" w:hAnsi="Times New Roman" w:eastAsia="仿宋_GB2312"/>
          <w:kern w:val="0"/>
          <w:sz w:val="32"/>
          <w:szCs w:val="32"/>
          <w:highlight w:val="none"/>
        </w:rPr>
        <w:t>《</w:t>
      </w:r>
      <w:r>
        <w:rPr>
          <w:rFonts w:hint="eastAsia" w:eastAsia="仿宋_GB2312"/>
          <w:kern w:val="0"/>
          <w:sz w:val="32"/>
          <w:szCs w:val="32"/>
          <w:highlight w:val="none"/>
          <w:lang w:val="en-US" w:eastAsia="zh-CN"/>
        </w:rPr>
        <w:t>退役士兵安置</w:t>
      </w:r>
      <w:r>
        <w:rPr>
          <w:rFonts w:ascii="Times New Roman" w:hAnsi="Times New Roman" w:eastAsia="仿宋_GB2312"/>
          <w:kern w:val="0"/>
          <w:sz w:val="32"/>
          <w:szCs w:val="32"/>
          <w:highlight w:val="none"/>
        </w:rPr>
        <w:t>条例》</w:t>
      </w:r>
      <w:r>
        <w:rPr>
          <w:rFonts w:hint="eastAsia" w:ascii="Times New Roman" w:hAnsi="Times New Roman" w:eastAsia="仿宋_GB2312"/>
          <w:kern w:val="0"/>
          <w:sz w:val="32"/>
          <w:szCs w:val="32"/>
          <w:highlight w:val="none"/>
          <w:lang w:val="en-US" w:eastAsia="zh-CN"/>
        </w:rPr>
        <w:t>规定</w:t>
      </w:r>
      <w:r>
        <w:rPr>
          <w:rFonts w:hint="eastAsia" w:ascii="Times New Roman" w:hAnsi="Times New Roman" w:eastAsia="仿宋_GB2312"/>
          <w:kern w:val="0"/>
          <w:sz w:val="32"/>
          <w:szCs w:val="32"/>
          <w:highlight w:val="none"/>
          <w:lang w:eastAsia="zh-CN"/>
        </w:rPr>
        <w:t>，</w:t>
      </w:r>
      <w:r>
        <w:rPr>
          <w:rFonts w:hint="eastAsia" w:ascii="仿宋_GB2312" w:eastAsia="仿宋_GB2312"/>
          <w:sz w:val="32"/>
          <w:szCs w:val="32"/>
        </w:rPr>
        <w:t>2019年我县共接收退役士兵</w:t>
      </w:r>
      <w:r>
        <w:rPr>
          <w:rFonts w:hint="eastAsia" w:ascii="仿宋_GB2312" w:eastAsia="仿宋_GB2312"/>
          <w:sz w:val="32"/>
          <w:szCs w:val="32"/>
          <w:lang w:val="en-US" w:eastAsia="zh-CN"/>
        </w:rPr>
        <w:t>58人，</w:t>
      </w:r>
      <w:r>
        <w:rPr>
          <w:rFonts w:ascii="Times New Roman" w:hAnsi="Times New Roman" w:eastAsia="仿宋_GB2312"/>
          <w:kern w:val="0"/>
          <w:sz w:val="32"/>
          <w:szCs w:val="32"/>
        </w:rPr>
        <w:t>测算我县2019年享受</w:t>
      </w:r>
      <w:r>
        <w:rPr>
          <w:rFonts w:hint="eastAsia" w:eastAsia="仿宋_GB2312"/>
          <w:kern w:val="0"/>
          <w:sz w:val="32"/>
          <w:szCs w:val="32"/>
          <w:lang w:val="en-US" w:eastAsia="zh-CN"/>
        </w:rPr>
        <w:t>退役士兵一次性地方经济补助</w:t>
      </w:r>
      <w:r>
        <w:rPr>
          <w:rFonts w:ascii="Times New Roman" w:hAnsi="Times New Roman" w:eastAsia="仿宋_GB2312"/>
          <w:kern w:val="0"/>
          <w:sz w:val="32"/>
          <w:szCs w:val="32"/>
        </w:rPr>
        <w:t>人数、具体金额后向政府请示拨付资金，待资金到位后</w:t>
      </w:r>
      <w:r>
        <w:rPr>
          <w:rFonts w:hint="eastAsia" w:eastAsia="仿宋_GB2312"/>
          <w:kern w:val="0"/>
          <w:sz w:val="32"/>
          <w:szCs w:val="32"/>
          <w:lang w:val="en-US" w:eastAsia="zh-CN"/>
        </w:rPr>
        <w:t>通过“一卡通”进行发放</w:t>
      </w:r>
      <w:r>
        <w:rPr>
          <w:rFonts w:ascii="Times New Roman" w:hAnsi="Times New Roman" w:eastAsia="仿宋_GB2312"/>
          <w:kern w:val="0"/>
          <w:sz w:val="32"/>
          <w:szCs w:val="32"/>
        </w:rPr>
        <w:t>。</w:t>
      </w:r>
    </w:p>
    <w:p w14:paraId="58810E20">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（二）项目管理情况。</w:t>
      </w:r>
    </w:p>
    <w:p w14:paraId="60F4DE26">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建立完善项目资金管理办法，不存在私设会计账簿、伪造虚构经济事项、不存在虚列支出、套取预算资金等情况。严格按照规定保证项目财务信息真实、完整，及时公开项目财务。</w:t>
      </w:r>
    </w:p>
    <w:p w14:paraId="72FE5D05">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（三）项目监管情况。</w:t>
      </w:r>
    </w:p>
    <w:p w14:paraId="571AA4B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组织我局财务、业务股室相关人员，</w:t>
      </w:r>
      <w:r>
        <w:rPr>
          <w:rFonts w:hint="eastAsia" w:eastAsia="仿宋_GB2312"/>
          <w:sz w:val="32"/>
          <w:szCs w:val="32"/>
          <w:lang w:val="en-US" w:eastAsia="zh-CN"/>
        </w:rPr>
        <w:t>通过查看银行发放回盘记录，</w:t>
      </w:r>
      <w:r>
        <w:rPr>
          <w:rFonts w:ascii="Times New Roman" w:hAnsi="Times New Roman" w:eastAsia="仿宋_GB2312"/>
          <w:sz w:val="32"/>
          <w:szCs w:val="32"/>
        </w:rPr>
        <w:t>对</w:t>
      </w:r>
      <w:r>
        <w:rPr>
          <w:rFonts w:hint="eastAsia" w:eastAsia="仿宋_GB2312"/>
          <w:sz w:val="32"/>
          <w:szCs w:val="32"/>
          <w:lang w:val="en-US" w:eastAsia="zh-CN"/>
        </w:rPr>
        <w:t>退役士兵领取一次性地方经济补助进行检查，查看资金是否全部发放到位</w:t>
      </w:r>
      <w:r>
        <w:rPr>
          <w:rFonts w:ascii="Times New Roman" w:hAnsi="Times New Roman" w:eastAsia="仿宋_GB2312"/>
          <w:sz w:val="32"/>
          <w:szCs w:val="32"/>
        </w:rPr>
        <w:t>。</w:t>
      </w:r>
    </w:p>
    <w:p w14:paraId="2F0B01A5">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四、项目绩效情况</w:t>
      </w:r>
    </w:p>
    <w:p w14:paraId="5F6CA518">
      <w:pPr>
        <w:adjustRightInd w:val="0"/>
        <w:snapToGrid w:val="0"/>
        <w:spacing w:line="600" w:lineRule="exact"/>
        <w:ind w:firstLine="720"/>
        <w:rPr>
          <w:rFonts w:ascii="Times New Roman" w:hAnsi="Times New Roman" w:eastAsia="仿宋_GB2312"/>
          <w:kern w:val="0"/>
          <w:sz w:val="32"/>
          <w:szCs w:val="32"/>
        </w:rPr>
      </w:pPr>
      <w:r>
        <w:rPr>
          <w:rFonts w:hint="eastAsia" w:ascii="楷体_GB2312" w:hAnsi="宋体" w:eastAsia="楷体_GB2312"/>
          <w:b/>
          <w:sz w:val="32"/>
          <w:szCs w:val="32"/>
          <w:lang w:val="zh-CN"/>
        </w:rPr>
        <w:t>（一）项目组织架构及实施流程。</w:t>
      </w:r>
    </w:p>
    <w:p w14:paraId="205E0FAB">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（一）项目完成情况。</w:t>
      </w:r>
    </w:p>
    <w:p w14:paraId="2FF05DFD">
      <w:pPr>
        <w:autoSpaceDE w:val="0"/>
        <w:autoSpaceDN w:val="0"/>
        <w:adjustRightInd w:val="0"/>
        <w:spacing w:line="600" w:lineRule="exact"/>
        <w:ind w:firstLine="480" w:firstLineChars="150"/>
        <w:jc w:val="left"/>
        <w:rPr>
          <w:rFonts w:ascii="Times New Roman" w:hAnsi="Times New Roman" w:eastAsia="仿宋_GB2312"/>
          <w:kern w:val="0"/>
          <w:sz w:val="32"/>
          <w:szCs w:val="32"/>
        </w:rPr>
      </w:pPr>
      <w:r>
        <w:rPr>
          <w:rFonts w:ascii="Times New Roman" w:hAnsi="Times New Roman" w:eastAsia="仿宋_GB2312"/>
          <w:kern w:val="0"/>
          <w:sz w:val="32"/>
          <w:szCs w:val="32"/>
        </w:rPr>
        <w:t>（1）数量指标。享受2019年</w:t>
      </w:r>
      <w:r>
        <w:rPr>
          <w:rFonts w:hint="eastAsia" w:eastAsia="仿宋_GB2312"/>
          <w:sz w:val="32"/>
          <w:szCs w:val="32"/>
          <w:lang w:val="en-US" w:eastAsia="zh-CN"/>
        </w:rPr>
        <w:t>退役士兵一次性地方经济补助</w:t>
      </w:r>
      <w:r>
        <w:rPr>
          <w:rFonts w:hint="eastAsia" w:eastAsia="仿宋_GB2312"/>
          <w:kern w:val="0"/>
          <w:sz w:val="32"/>
          <w:szCs w:val="32"/>
          <w:lang w:val="en-US" w:eastAsia="zh-CN"/>
        </w:rPr>
        <w:t>58</w:t>
      </w:r>
      <w:r>
        <w:rPr>
          <w:rFonts w:ascii="Times New Roman" w:hAnsi="Times New Roman" w:eastAsia="仿宋_GB2312"/>
          <w:kern w:val="0"/>
          <w:sz w:val="32"/>
          <w:szCs w:val="32"/>
        </w:rPr>
        <w:t>人。</w:t>
      </w:r>
    </w:p>
    <w:p w14:paraId="794F7F4C">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（2）质量指标。100%用于发放享受</w:t>
      </w:r>
      <w:r>
        <w:rPr>
          <w:rFonts w:hint="eastAsia" w:eastAsia="仿宋_GB2312"/>
          <w:kern w:val="0"/>
          <w:sz w:val="32"/>
          <w:szCs w:val="32"/>
          <w:lang w:val="en-US" w:eastAsia="zh-CN"/>
        </w:rPr>
        <w:t>2019年</w:t>
      </w:r>
      <w:r>
        <w:rPr>
          <w:rFonts w:hint="eastAsia" w:eastAsia="仿宋_GB2312"/>
          <w:sz w:val="32"/>
          <w:szCs w:val="32"/>
          <w:lang w:val="en-US" w:eastAsia="zh-CN"/>
        </w:rPr>
        <w:t>退役士兵一次性地方经济补助</w:t>
      </w:r>
      <w:r>
        <w:rPr>
          <w:rFonts w:ascii="Times New Roman" w:hAnsi="Times New Roman" w:eastAsia="仿宋_GB2312"/>
          <w:kern w:val="0"/>
          <w:sz w:val="32"/>
          <w:szCs w:val="32"/>
        </w:rPr>
        <w:t>对象。</w:t>
      </w:r>
    </w:p>
    <w:p w14:paraId="09ED9C66">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（3）时效指标。2019年1月-12月。</w:t>
      </w:r>
    </w:p>
    <w:p w14:paraId="62349492">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（二）项目效益情况。</w:t>
      </w:r>
    </w:p>
    <w:p w14:paraId="3701D87A">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（1）经济效益。无</w:t>
      </w:r>
    </w:p>
    <w:p w14:paraId="05B0D5DA">
      <w:pPr>
        <w:autoSpaceDE w:val="0"/>
        <w:autoSpaceDN w:val="0"/>
        <w:adjustRightInd w:val="0"/>
        <w:spacing w:line="600" w:lineRule="exact"/>
        <w:ind w:firstLine="640" w:firstLineChars="200"/>
        <w:jc w:val="left"/>
        <w:rPr>
          <w:rFonts w:hint="eastAsia" w:eastAsia="仿宋_GB2312"/>
          <w:kern w:val="0"/>
          <w:sz w:val="32"/>
          <w:szCs w:val="32"/>
          <w:lang w:val="en-US" w:eastAsia="zh-CN"/>
        </w:rPr>
      </w:pPr>
      <w:r>
        <w:rPr>
          <w:rFonts w:ascii="Times New Roman" w:hAnsi="Times New Roman" w:eastAsia="仿宋_GB2312"/>
          <w:kern w:val="0"/>
          <w:sz w:val="32"/>
          <w:szCs w:val="32"/>
        </w:rPr>
        <w:t>（2）社会效益。</w:t>
      </w:r>
      <w:r>
        <w:rPr>
          <w:rFonts w:hint="eastAsia" w:eastAsia="仿宋_GB2312"/>
          <w:kern w:val="0"/>
          <w:sz w:val="32"/>
          <w:szCs w:val="32"/>
          <w:lang w:val="en-US" w:eastAsia="zh-CN"/>
        </w:rPr>
        <w:t>为了支持军人安心服役，激励军人保卫祖国、建设祖国的奉献精神，鼓励军人进步，进一步加强国防和军队建设。</w:t>
      </w:r>
    </w:p>
    <w:p w14:paraId="0F5553BD">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（3）生态效益。落实各项政策待遇。</w:t>
      </w:r>
    </w:p>
    <w:p w14:paraId="2B748DF5">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（4）可持续影响。无</w:t>
      </w:r>
    </w:p>
    <w:p w14:paraId="642C1931">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3.满意度指标完成情况。</w:t>
      </w:r>
    </w:p>
    <w:p w14:paraId="29047E2A">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满意率≥9</w:t>
      </w:r>
      <w:r>
        <w:rPr>
          <w:rFonts w:hint="eastAsia" w:eastAsia="仿宋_GB2312"/>
          <w:kern w:val="0"/>
          <w:sz w:val="32"/>
          <w:szCs w:val="32"/>
          <w:lang w:val="en-US" w:eastAsia="zh-CN"/>
        </w:rPr>
        <w:t>0</w:t>
      </w:r>
      <w:r>
        <w:rPr>
          <w:rFonts w:ascii="Times New Roman" w:hAnsi="Times New Roman" w:eastAsia="仿宋_GB2312"/>
          <w:kern w:val="0"/>
          <w:sz w:val="32"/>
          <w:szCs w:val="32"/>
        </w:rPr>
        <w:t>%。</w:t>
      </w:r>
    </w:p>
    <w:p w14:paraId="10EF401C">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五、评价结论及建议</w:t>
      </w:r>
    </w:p>
    <w:p w14:paraId="1B053A1C">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（一）评价结论。</w:t>
      </w:r>
    </w:p>
    <w:p w14:paraId="02689103">
      <w:pPr>
        <w:autoSpaceDE w:val="0"/>
        <w:autoSpaceDN w:val="0"/>
        <w:adjustRightInd w:val="0"/>
        <w:spacing w:line="600" w:lineRule="exact"/>
        <w:ind w:firstLine="640" w:firstLineChars="200"/>
        <w:jc w:val="left"/>
        <w:rPr>
          <w:rFonts w:hint="eastAsia" w:eastAsia="仿宋_GB2312"/>
          <w:kern w:val="0"/>
          <w:sz w:val="32"/>
          <w:szCs w:val="32"/>
          <w:lang w:val="en-US" w:eastAsia="zh-CN"/>
        </w:rPr>
      </w:pPr>
      <w:r>
        <w:rPr>
          <w:rFonts w:hint="eastAsia" w:eastAsia="仿宋_GB2312"/>
          <w:kern w:val="0"/>
          <w:sz w:val="32"/>
          <w:szCs w:val="32"/>
          <w:lang w:val="en-US" w:eastAsia="zh-CN"/>
        </w:rPr>
        <w:t>在项目决策、项目管理、项目绩效三个方面我局都按相关规定严格执行，合理安排支出，较好的发挥了财政资金使用效益。</w:t>
      </w:r>
    </w:p>
    <w:p w14:paraId="29E90B3C">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（二）存在的问题。</w:t>
      </w:r>
    </w:p>
    <w:p w14:paraId="78369B3E">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eastAsia="仿宋_GB2312"/>
          <w:kern w:val="0"/>
          <w:sz w:val="32"/>
          <w:szCs w:val="32"/>
          <w:lang w:val="en-US" w:eastAsia="zh-CN"/>
        </w:rPr>
        <w:t>退役士兵一次性地方经济补助</w:t>
      </w:r>
      <w:r>
        <w:rPr>
          <w:rFonts w:ascii="Times New Roman" w:hAnsi="Times New Roman" w:eastAsia="仿宋_GB2312"/>
          <w:kern w:val="0"/>
          <w:sz w:val="32"/>
          <w:szCs w:val="32"/>
        </w:rPr>
        <w:t>县级部门</w:t>
      </w:r>
      <w:r>
        <w:rPr>
          <w:rFonts w:hint="eastAsia" w:eastAsia="仿宋_GB2312"/>
          <w:kern w:val="0"/>
          <w:sz w:val="32"/>
          <w:szCs w:val="32"/>
          <w:lang w:val="en-US" w:eastAsia="zh-CN"/>
        </w:rPr>
        <w:t>需承担退役士官的较大部分补助，县级财政压力过大</w:t>
      </w:r>
      <w:r>
        <w:rPr>
          <w:rFonts w:ascii="Times New Roman" w:hAnsi="Times New Roman" w:eastAsia="仿宋_GB2312"/>
          <w:kern w:val="0"/>
          <w:sz w:val="32"/>
          <w:szCs w:val="32"/>
        </w:rPr>
        <w:t>。</w:t>
      </w:r>
    </w:p>
    <w:p w14:paraId="0F809843">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（三）相关建议。</w:t>
      </w:r>
    </w:p>
    <w:p w14:paraId="16E5216E">
      <w:pPr>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希望针对</w:t>
      </w:r>
      <w:r>
        <w:rPr>
          <w:rFonts w:hint="eastAsia" w:eastAsia="仿宋_GB2312"/>
          <w:kern w:val="0"/>
          <w:sz w:val="32"/>
          <w:szCs w:val="32"/>
          <w:lang w:val="en-US" w:eastAsia="zh-CN"/>
        </w:rPr>
        <w:t>退役士兵一次性地方经济补助</w:t>
      </w:r>
      <w:r>
        <w:rPr>
          <w:rFonts w:ascii="Times New Roman" w:hAnsi="Times New Roman" w:eastAsia="仿宋_GB2312"/>
          <w:kern w:val="0"/>
          <w:sz w:val="32"/>
          <w:szCs w:val="32"/>
        </w:rPr>
        <w:t>项目，上级资金能相应按比例</w:t>
      </w:r>
      <w:r>
        <w:rPr>
          <w:rFonts w:hint="eastAsia" w:eastAsia="仿宋_GB2312"/>
          <w:kern w:val="0"/>
          <w:sz w:val="32"/>
          <w:szCs w:val="32"/>
          <w:lang w:val="en-US" w:eastAsia="zh-CN"/>
        </w:rPr>
        <w:t>多</w:t>
      </w:r>
      <w:r>
        <w:rPr>
          <w:rFonts w:ascii="Times New Roman" w:hAnsi="Times New Roman" w:eastAsia="仿宋_GB2312"/>
          <w:kern w:val="0"/>
          <w:sz w:val="32"/>
          <w:szCs w:val="32"/>
        </w:rPr>
        <w:t>承担</w:t>
      </w:r>
      <w:r>
        <w:rPr>
          <w:rFonts w:hint="eastAsia" w:eastAsia="仿宋_GB2312"/>
          <w:kern w:val="0"/>
          <w:sz w:val="32"/>
          <w:szCs w:val="32"/>
          <w:lang w:val="en-US" w:eastAsia="zh-CN"/>
        </w:rPr>
        <w:t>退役士官的补助</w:t>
      </w:r>
      <w:r>
        <w:rPr>
          <w:rFonts w:ascii="Times New Roman" w:hAnsi="Times New Roman" w:eastAsia="仿宋_GB2312"/>
          <w:kern w:val="0"/>
          <w:sz w:val="32"/>
          <w:szCs w:val="32"/>
        </w:rPr>
        <w:t>，从而减轻县级财政压力。</w:t>
      </w:r>
    </w:p>
    <w:p w14:paraId="6B9EFA57">
      <w:pPr>
        <w:ind w:firstLine="640" w:firstLineChars="200"/>
        <w:rPr>
          <w:rFonts w:ascii="Times New Roman" w:hAnsi="Times New Roman" w:eastAsia="仿宋_GB2312"/>
          <w:kern w:val="0"/>
          <w:sz w:val="32"/>
          <w:szCs w:val="32"/>
        </w:rPr>
      </w:pPr>
    </w:p>
    <w:p w14:paraId="5D27B5E8">
      <w:pPr>
        <w:spacing w:line="600" w:lineRule="exact"/>
        <w:jc w:val="center"/>
        <w:rPr>
          <w:rFonts w:hint="eastAsia" w:ascii="方正小标宋简体" w:hAnsi="宋体" w:eastAsia="方正小标宋简体"/>
          <w:color w:val="000000"/>
          <w:kern w:val="0"/>
          <w:sz w:val="44"/>
          <w:szCs w:val="44"/>
        </w:rPr>
      </w:pPr>
      <w:r>
        <w:rPr>
          <w:rFonts w:ascii="方正小标宋简体" w:hAnsi="宋体" w:eastAsia="方正小标宋简体"/>
          <w:color w:val="000000"/>
          <w:kern w:val="0"/>
          <w:sz w:val="44"/>
          <w:szCs w:val="44"/>
        </w:rPr>
        <w:t>2019</w:t>
      </w:r>
      <w:r>
        <w:rPr>
          <w:rFonts w:hint="eastAsia" w:ascii="方正小标宋简体" w:hAnsi="宋体" w:eastAsia="方正小标宋简体"/>
          <w:color w:val="000000"/>
          <w:kern w:val="0"/>
          <w:sz w:val="44"/>
          <w:szCs w:val="44"/>
        </w:rPr>
        <w:t>年村（社区）双拥工作经费</w:t>
      </w:r>
    </w:p>
    <w:p w14:paraId="71957169">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绩效评价报告</w:t>
      </w:r>
    </w:p>
    <w:p w14:paraId="13995BE6">
      <w:pPr>
        <w:spacing w:line="600" w:lineRule="exact"/>
        <w:rPr>
          <w:rFonts w:ascii="宋体"/>
          <w:sz w:val="32"/>
          <w:szCs w:val="32"/>
          <w:lang w:val="zh-CN"/>
        </w:rPr>
      </w:pPr>
    </w:p>
    <w:p w14:paraId="122F2DF8">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11564B2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7728CDC2">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．说明项目主管部门（单位）在该项目管理中的职能。</w:t>
      </w:r>
    </w:p>
    <w:p w14:paraId="1E85470B">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结合我县实际，在研究和制定社区（村</w:t>
      </w:r>
      <w:r>
        <w:rPr>
          <w:rFonts w:ascii="仿宋_GB2312" w:hAnsi="宋体" w:eastAsia="仿宋_GB2312"/>
          <w:sz w:val="32"/>
          <w:szCs w:val="32"/>
          <w:lang w:val="zh-CN"/>
        </w:rPr>
        <w:t>）</w:t>
      </w:r>
      <w:r>
        <w:rPr>
          <w:rFonts w:hint="eastAsia" w:ascii="仿宋_GB2312" w:hAnsi="宋体" w:eastAsia="仿宋_GB2312"/>
          <w:sz w:val="32"/>
          <w:szCs w:val="32"/>
          <w:lang w:val="zh-CN"/>
        </w:rPr>
        <w:t>建设规划时，融入入社区（村）双拥工作，统筹规划安排，高标准抓好城乡社区（村）双拥共建工作的全面落实，为城乡社区（村）双拥工作开展提供经费保障。</w:t>
      </w:r>
    </w:p>
    <w:p w14:paraId="1174ECA0">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项目立项、资金申报的依据。按照《攀枝花市人民政府关于进一步加强城乡社区(村)双拥工作的意见》（攀办发〔2013〕19号）和《米易县人民政府关于转发《攀枝花市人民政府办公室关于进一步加强城乡社区（村）双拥工作的意见》的通知（米府办发〔2013〕48号）文件的要求。</w:t>
      </w:r>
    </w:p>
    <w:p w14:paraId="6886B536">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．资金管理办法制定情况，资金支持具体项目的条件、范围与支持方式概况。</w:t>
      </w:r>
    </w:p>
    <w:p w14:paraId="6D3D13DE">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我局制定了《专项资金管理办法》，严格按照管理办法执行，做到专款专用。</w:t>
      </w:r>
    </w:p>
    <w:p w14:paraId="05092949">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zh-CN"/>
        </w:rPr>
        <w:t>．资金分配的原则及考虑因素。</w:t>
      </w:r>
    </w:p>
    <w:p w14:paraId="64943866">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攀枝花市人民政府关于进一步加强城乡社区(村)双拥工作的意见》（攀办发〔2013〕19号）和《米易县人民政府关于转发《攀枝花市人民政府办公室关于进一步加强城乡社区（村）双拥工作的意见》的通知（米府办发〔2013〕48号）文件要求，按照每个城镇社区居委会0.6万元/年的标准，每个农村社区和村委会0.5万元/年的标准进行拨付。2019年拨付了13个城市和87个农村社区双拥工作经费，共计51.3万元。</w:t>
      </w:r>
    </w:p>
    <w:p w14:paraId="4626C87F">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64FCC151">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w:t>
      </w:r>
    </w:p>
    <w:p w14:paraId="5EBFA134">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按照《攀枝花市人民政府关于进一步加强城乡社区(村)双拥工作的意见》（攀办发〔2013〕19号）的文件要求，在研究和制定社区（村）建设规划时，融入社区（村）双拥工作，统筹规划安排。各县（区）和有关部门要高度重视城乡社区（村）双拥工作，高标准抓好城乡社区（村）双拥共建工作的全面落实。各县(区)财政要按照每个城镇社区居委会0.6万元/年的标准，每个农村社区和村委会0.5万元/年的标准，将城乡社区居委会（村委会）双拥工作经费列入年度财政预算，市财政按现行财政体制对城镇社区居委会双拥工作经费按上述标准的35%给予补助，其余部分由县9aq 0财政承担。今后，随着经济社会发展适当提高工作经费，为城乡社区(村)双拥工作开展提供经费保障 。</w:t>
      </w:r>
    </w:p>
    <w:p w14:paraId="088DC231">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．项目应实现的具体绩效目标，包括目标的量化、细化情况以及项目实施进度计划等。</w:t>
      </w:r>
    </w:p>
    <w:p w14:paraId="44DEFDDB">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2019年，我县城市社区13个，农村社区87个，应拨付社区（村）双拥工作经费51.3万元，于7月16日拨付到各乡(镇)</w:t>
      </w:r>
      <w:r>
        <w:rPr>
          <w:rFonts w:hint="eastAsia" w:ascii="仿宋_GB2312" w:hAnsi="宋体" w:eastAsia="仿宋_GB2312"/>
          <w:sz w:val="32"/>
          <w:szCs w:val="32"/>
          <w:lang w:val="en-US" w:eastAsia="zh-CN"/>
        </w:rPr>
        <w:t>账户</w:t>
      </w:r>
      <w:r>
        <w:rPr>
          <w:rFonts w:hint="eastAsia" w:ascii="仿宋_GB2312" w:hAnsi="宋体" w:eastAsia="仿宋_GB2312"/>
          <w:sz w:val="32"/>
          <w:szCs w:val="32"/>
          <w:lang w:val="zh-CN"/>
        </w:rPr>
        <w:t>。进一步加强了城乡社区（村）双拥工作，促进了军政军民团结，服务群众，服务优抚对象，促进了城乡社区（村）和谐。</w:t>
      </w:r>
    </w:p>
    <w:p w14:paraId="5C17D978">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4D6519D0">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我局成立了由局长任组长，分管项目副局长任副组长，项目管理股室、办公室为成员的绩效评价工作领导小组，具体负责绩效评价的工作；并明确由办公室牵头，负责项目的业务股室密切配合，认真做好绩效评价工作。目标绩效评价采用的方法目标评价法。</w:t>
      </w:r>
    </w:p>
    <w:p w14:paraId="3BF6C113">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19F09A2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13222082">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根据米易县人民政府关于转发《攀枝花市人民政府办公室关于进一步加强城乡社区（村）双拥工作的意见》的通知（米府办发〔2013〕48号）文件的要求，2019年7月4日，向县政府请示，请求拨付社区（村）双拥工作经费51.3万元，2019年7月10日，县政府县长班宏批示同意。2019年7月16日下拨到各乡（镇）。</w:t>
      </w:r>
    </w:p>
    <w:p w14:paraId="29423B24">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2B56AC13">
      <w:pPr>
        <w:adjustRightInd w:val="0"/>
        <w:snapToGrid w:val="0"/>
        <w:spacing w:line="600" w:lineRule="exact"/>
        <w:ind w:firstLine="720"/>
        <w:rPr>
          <w:rFonts w:hint="eastAsia" w:ascii="楷体_GB2312" w:hAnsi="宋体" w:eastAsia="楷体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．资金计划。根据</w:t>
      </w:r>
      <w:r>
        <w:rPr>
          <w:rFonts w:hint="eastAsia" w:ascii="仿宋_GB2312" w:hAnsi="宋体" w:eastAsia="仿宋_GB2312"/>
          <w:sz w:val="32"/>
          <w:szCs w:val="32"/>
          <w:lang w:val="zh-CN"/>
        </w:rPr>
        <w:t>米易县人民政府关于转发《攀枝花市人民政府办公室关于进一步加强城乡社区（村）双拥工作的意见》的通知（米府办发〔2013〕48号）文件的要求，</w:t>
      </w:r>
    </w:p>
    <w:p w14:paraId="52E034ED">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根据《米易县人民政府关于转发《攀枝花市人民政府办公室关于进一步加强城乡社区（村）双拥工作的意见》的通知（米府办发〔2013〕48号）文件的要求，县财政局下达了51.3万元。</w:t>
      </w:r>
    </w:p>
    <w:p w14:paraId="3BC91433">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仿宋_GB2312" w:hAnsi="宋体" w:eastAsia="仿宋_GB2312"/>
          <w:sz w:val="32"/>
          <w:szCs w:val="32"/>
          <w:lang w:val="zh-CN"/>
        </w:rPr>
        <w:t>根据《米易县人民政府关于转发《攀枝花市人民政府办公室关于进一步加强城乡社区（村）双拥工作的意见》的通知（米府办发〔2013〕48号）文件的要求，县财政局下达了51.3万元；资金到位率为100%。</w:t>
      </w:r>
    </w:p>
    <w:p w14:paraId="42412E39">
      <w:pPr>
        <w:adjustRightInd w:val="0"/>
        <w:snapToGrid w:val="0"/>
        <w:spacing w:line="600" w:lineRule="exact"/>
        <w:ind w:firstLine="720"/>
        <w:rPr>
          <w:rFonts w:hint="eastAsia" w:ascii="仿宋_GB2312" w:hAnsi="宋体" w:eastAsia="仿宋_GB2312"/>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．资金使用。2019年7月16日拨付到各</w:t>
      </w:r>
      <w:r>
        <w:rPr>
          <w:rFonts w:hint="eastAsia" w:ascii="宋体" w:hAnsi="宋体" w:cs="宋体"/>
          <w:sz w:val="32"/>
          <w:szCs w:val="32"/>
          <w:lang w:val="zh-CN"/>
        </w:rPr>
        <w:t>乡（镇）51.3万元。</w:t>
      </w:r>
      <w:r>
        <w:rPr>
          <w:rFonts w:hint="eastAsia" w:ascii="仿宋_GB2312" w:hAnsi="宋体" w:eastAsia="仿宋_GB2312" w:cs="宋体"/>
          <w:sz w:val="32"/>
          <w:szCs w:val="32"/>
          <w:lang w:val="zh-CN"/>
        </w:rPr>
        <w:t>各乡（镇）根据完成双拥工作情况于7月31日前拨付到各村（社区）</w:t>
      </w:r>
      <w:r>
        <w:rPr>
          <w:rFonts w:hint="eastAsia" w:ascii="仿宋_GB2312" w:hAnsi="宋体" w:eastAsia="仿宋_GB2312" w:cs="宋体"/>
          <w:sz w:val="32"/>
          <w:szCs w:val="32"/>
          <w:lang w:val="en-US" w:eastAsia="zh-CN"/>
        </w:rPr>
        <w:t>账户</w:t>
      </w:r>
      <w:r>
        <w:rPr>
          <w:rFonts w:hint="eastAsia" w:ascii="仿宋_GB2312" w:hAnsi="宋体" w:eastAsia="仿宋_GB2312" w:cs="宋体"/>
          <w:sz w:val="32"/>
          <w:szCs w:val="32"/>
          <w:lang w:val="zh-CN"/>
        </w:rPr>
        <w:t>。在资金使用方面，严格按照规定的使用范围，专款专用，支付依据充分，相关资料齐全，无弄虚作假、挤占、挪用、虚报资金等情况发生</w:t>
      </w:r>
      <w:r>
        <w:rPr>
          <w:rFonts w:hint="eastAsia" w:ascii="宋体" w:hAnsi="宋体" w:cs="宋体"/>
          <w:sz w:val="32"/>
          <w:szCs w:val="32"/>
          <w:lang w:val="zh-CN"/>
        </w:rPr>
        <w:t>。</w:t>
      </w:r>
    </w:p>
    <w:p w14:paraId="6922A795">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114534ED">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在项目实</w:t>
      </w:r>
      <w:r>
        <w:rPr>
          <w:rFonts w:hint="eastAsia" w:ascii="仿宋_GB2312" w:hAnsi="宋体" w:eastAsia="仿宋_GB2312"/>
          <w:sz w:val="32"/>
          <w:szCs w:val="32"/>
          <w:lang w:val="en-US" w:eastAsia="zh-CN"/>
        </w:rPr>
        <w:t>化</w:t>
      </w:r>
      <w:r>
        <w:rPr>
          <w:rFonts w:hint="eastAsia" w:ascii="仿宋_GB2312" w:hAnsi="宋体" w:eastAsia="仿宋_GB2312"/>
          <w:sz w:val="32"/>
          <w:szCs w:val="32"/>
          <w:lang w:val="zh-CN"/>
        </w:rPr>
        <w:t>过程中，严格执行《中华人民共和国会计法》和国家统一的会计制度的规定，认真执行财务管理制度，原始凭证、会计凭证以及其他会计资料真实完事，财务处理及时，会计核算规范。</w:t>
      </w:r>
    </w:p>
    <w:p w14:paraId="2D81F156">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3731B4C0">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14:paraId="08739495">
      <w:pPr>
        <w:adjustRightInd w:val="0"/>
        <w:snapToGrid w:val="0"/>
        <w:spacing w:line="600" w:lineRule="exact"/>
        <w:ind w:firstLine="720"/>
        <w:rPr>
          <w:rFonts w:hint="eastAsia" w:ascii="仿宋_GB2312" w:hAnsi="宋体" w:eastAsia="仿宋_GB2312"/>
          <w:sz w:val="32"/>
          <w:szCs w:val="32"/>
          <w:lang w:val="zh-CN"/>
        </w:rPr>
      </w:pPr>
      <w:r>
        <w:rPr>
          <w:rFonts w:hint="eastAsia" w:ascii="楷体_GB2312" w:hAnsi="宋体" w:eastAsia="楷体_GB2312"/>
          <w:b/>
          <w:sz w:val="32"/>
          <w:szCs w:val="32"/>
          <w:lang w:val="zh-CN"/>
        </w:rPr>
        <w:t>（一）项目组织架构及实施流程。</w:t>
      </w:r>
      <w:r>
        <w:rPr>
          <w:rFonts w:hint="eastAsia" w:ascii="仿宋_GB2312" w:hAnsi="宋体" w:eastAsia="仿宋_GB2312"/>
          <w:sz w:val="32"/>
          <w:szCs w:val="32"/>
          <w:lang w:val="zh-CN"/>
        </w:rPr>
        <w:t>项目组织架构主要由县退役军人事务局、各乡（镇）、社区（村）三级构成，县退役军人事务局负责指导各乡（镇）开展双拥工作，各乡（镇）负责督促检查各社区（村）双拥工作完成情况，各社区（村）负责具体开展国防教育和双拥宣传教育，军民共建等双拥工作。</w:t>
      </w:r>
    </w:p>
    <w:p w14:paraId="269BC45C">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结合社区（村）开展双拥工作开展情况，建立了社区（村）书记、主任双拥工作述职制度，社区（村）书记、主任作为第一责任人，每年度向县（区）双拥主管部门述职。</w:t>
      </w:r>
    </w:p>
    <w:p w14:paraId="42FF9B58">
      <w:pPr>
        <w:adjustRightInd w:val="0"/>
        <w:snapToGrid w:val="0"/>
        <w:spacing w:line="600" w:lineRule="exact"/>
        <w:ind w:firstLine="720"/>
        <w:rPr>
          <w:rFonts w:hint="eastAsia"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各乡镇严格按照文件要求，双拥工作经费足额下拨到各村（居）民委员会，在使用时遵循专款专用的原则，严禁截留和扫地用，对双拥资金的使用情况进行张榜公布，主动接受社会和群众监督，增加资金使用的透明度。</w:t>
      </w:r>
    </w:p>
    <w:p w14:paraId="6DB242E0">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14:paraId="03B9A35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3470551F">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社区（村）双拥工作2019年底完成，接受检查考核。2020年7月拨付2019年社区（村）双拥工作经费51.3万元。</w:t>
      </w:r>
    </w:p>
    <w:p w14:paraId="646F49C9">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2E327E6D">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该项目实后，实现了进一步加强了城乡社区（村）双拥工作，促进了军政军民团结，服务群众，服务优抚对象，促进了城乡社区（村）和谐。</w:t>
      </w:r>
    </w:p>
    <w:p w14:paraId="3335D352">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250DFF4E">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1D4EE8B6">
      <w:p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在项目决策方面，支持了改革，维护稳定，推动了双拥工作的社会化和文明社区（村）的建设。在项目管理方面，业务股加强督促、协调、配合，有力地推动项目顺利实施。项目实施完成后，取得了显著的社会效益。本项目综合得分100分，评价等次为“优“。</w:t>
      </w:r>
    </w:p>
    <w:p w14:paraId="5599BFC7">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06080F9C">
      <w:p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通过项目经费的使用进一步加强了城乡社区（村）双拥工作，促进了军政军民团结，服务群众，服务优抚对象，促进了城乡社区（村）和谐。但在项目实施过程中有些工作还需要改进，主要问题如下：由于该项目执行的是2013年的标准，越来越不适应双拥工作的发展。</w:t>
      </w:r>
    </w:p>
    <w:p w14:paraId="53B239D5">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21927F5A">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随着经济社会发展适当提高工作经费，为城乡社区（村）双拥工作开展提供经费保障。</w:t>
      </w:r>
    </w:p>
    <w:p w14:paraId="337C8F50">
      <w:pPr>
        <w:ind w:firstLine="640" w:firstLineChars="200"/>
        <w:rPr>
          <w:rFonts w:ascii="Times New Roman" w:hAnsi="Times New Roman" w:eastAsia="仿宋_GB2312"/>
          <w:kern w:val="0"/>
          <w:sz w:val="32"/>
          <w:szCs w:val="32"/>
        </w:rPr>
      </w:pPr>
    </w:p>
    <w:p w14:paraId="4B76CBFE">
      <w:pPr>
        <w:spacing w:line="600" w:lineRule="exact"/>
        <w:jc w:val="center"/>
        <w:rPr>
          <w:rFonts w:ascii="方正小标宋简体" w:hAnsi="宋体" w:eastAsia="方正小标宋简体"/>
          <w:color w:val="000000"/>
          <w:kern w:val="0"/>
          <w:sz w:val="44"/>
          <w:szCs w:val="44"/>
          <w:lang w:val="zh-CN"/>
        </w:rPr>
      </w:pPr>
      <w:r>
        <w:rPr>
          <w:rFonts w:ascii="方正小标宋简体" w:hAnsi="宋体" w:eastAsia="方正小标宋简体"/>
          <w:color w:val="000000"/>
          <w:kern w:val="0"/>
          <w:sz w:val="44"/>
          <w:szCs w:val="44"/>
        </w:rPr>
        <w:t>2019</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en-US" w:eastAsia="zh-CN"/>
        </w:rPr>
        <w:t>现役军人军功奖</w:t>
      </w:r>
      <w:r>
        <w:rPr>
          <w:rFonts w:hint="eastAsia" w:ascii="方正小标宋简体" w:hAnsi="宋体" w:eastAsia="方正小标宋简体"/>
          <w:color w:val="000000"/>
          <w:kern w:val="0"/>
          <w:sz w:val="44"/>
          <w:szCs w:val="44"/>
          <w:lang w:val="zh-CN"/>
        </w:rPr>
        <w:t>绩效评价报告</w:t>
      </w:r>
    </w:p>
    <w:p w14:paraId="5E2C231A">
      <w:pPr>
        <w:autoSpaceDE w:val="0"/>
        <w:autoSpaceDN w:val="0"/>
        <w:adjustRightInd w:val="0"/>
        <w:spacing w:line="600" w:lineRule="exact"/>
        <w:jc w:val="left"/>
        <w:rPr>
          <w:rFonts w:ascii="Times New Roman" w:hAnsi="Times New Roman" w:eastAsia="黑体"/>
          <w:kern w:val="0"/>
          <w:sz w:val="32"/>
          <w:szCs w:val="32"/>
        </w:rPr>
      </w:pPr>
    </w:p>
    <w:p w14:paraId="3DDF73F2">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14:paraId="6335D1AE">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（一）项目基本情况。</w:t>
      </w:r>
    </w:p>
    <w:p w14:paraId="7A939104">
      <w:pPr>
        <w:autoSpaceDE w:val="0"/>
        <w:autoSpaceDN w:val="0"/>
        <w:adjustRightInd w:val="0"/>
        <w:spacing w:line="600" w:lineRule="exact"/>
        <w:ind w:firstLine="640" w:firstLineChars="200"/>
        <w:jc w:val="left"/>
        <w:rPr>
          <w:rFonts w:hint="eastAsia" w:eastAsia="仿宋_GB2312"/>
          <w:kern w:val="0"/>
          <w:sz w:val="32"/>
          <w:szCs w:val="32"/>
          <w:lang w:val="en-US" w:eastAsia="zh-CN"/>
        </w:rPr>
      </w:pPr>
      <w:r>
        <w:rPr>
          <w:rFonts w:hint="eastAsia" w:eastAsia="仿宋_GB2312"/>
          <w:kern w:val="0"/>
          <w:sz w:val="32"/>
          <w:szCs w:val="32"/>
          <w:lang w:val="en-US" w:eastAsia="zh-CN"/>
        </w:rPr>
        <w:t>为了支持军人安心服役，鼓励军人进步，根据《军人抚恤优待条例》等法律法规有关规定，对在部队参战、抢险救灾和其他各项工作中成绩显著的军人，根据不同等级，给予奖励。</w:t>
      </w:r>
    </w:p>
    <w:p w14:paraId="218EFBF5">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（二）项目绩效目标。</w:t>
      </w:r>
    </w:p>
    <w:p w14:paraId="4FEB90D2">
      <w:pPr>
        <w:autoSpaceDE w:val="0"/>
        <w:autoSpaceDN w:val="0"/>
        <w:adjustRightInd w:val="0"/>
        <w:spacing w:line="600" w:lineRule="exact"/>
        <w:ind w:firstLine="640" w:firstLineChars="200"/>
        <w:jc w:val="left"/>
        <w:rPr>
          <w:rFonts w:hint="eastAsia" w:eastAsia="仿宋_GB2312"/>
          <w:kern w:val="0"/>
          <w:sz w:val="32"/>
          <w:szCs w:val="32"/>
          <w:lang w:val="en-US" w:eastAsia="zh-CN"/>
        </w:rPr>
      </w:pPr>
      <w:r>
        <w:rPr>
          <w:rFonts w:hint="eastAsia" w:eastAsia="仿宋_GB2312"/>
          <w:kern w:val="0"/>
          <w:sz w:val="32"/>
          <w:szCs w:val="32"/>
          <w:lang w:val="en-US" w:eastAsia="zh-CN"/>
        </w:rPr>
        <w:t xml:space="preserve">为了支持军人安心服役，激励军人保卫祖国、建设祖国的奉献精神，鼓励军人进步，进一步加强国防和军队建设。  </w:t>
      </w:r>
    </w:p>
    <w:p w14:paraId="6ECA171E">
      <w:pPr>
        <w:autoSpaceDE w:val="0"/>
        <w:autoSpaceDN w:val="0"/>
        <w:adjustRightInd w:val="0"/>
        <w:spacing w:line="600" w:lineRule="exact"/>
        <w:ind w:firstLine="640" w:firstLineChars="200"/>
        <w:jc w:val="left"/>
        <w:rPr>
          <w:rFonts w:hint="eastAsia" w:eastAsia="仿宋_GB2312"/>
          <w:kern w:val="0"/>
          <w:sz w:val="32"/>
          <w:szCs w:val="32"/>
          <w:lang w:val="zh-CN" w:eastAsia="zh-CN"/>
        </w:rPr>
      </w:pPr>
      <w:r>
        <w:rPr>
          <w:rFonts w:hint="eastAsia" w:eastAsia="仿宋_GB2312"/>
          <w:kern w:val="0"/>
          <w:sz w:val="32"/>
          <w:szCs w:val="32"/>
          <w:lang w:val="zh-CN" w:eastAsia="zh-CN"/>
        </w:rPr>
        <w:t>（三）项目自评步骤及方法。</w:t>
      </w:r>
    </w:p>
    <w:p w14:paraId="7A3D751B">
      <w:pPr>
        <w:adjustRightInd w:val="0"/>
        <w:snapToGrid w:val="0"/>
        <w:spacing w:line="600" w:lineRule="exact"/>
        <w:ind w:firstLine="720"/>
        <w:rPr>
          <w:rFonts w:ascii="Times New Roman" w:hAnsi="Times New Roman" w:eastAsia="仿宋_GB2312"/>
          <w:kern w:val="0"/>
          <w:sz w:val="32"/>
          <w:szCs w:val="32"/>
        </w:rPr>
      </w:pPr>
      <w:r>
        <w:rPr>
          <w:rFonts w:hint="eastAsia" w:ascii="仿宋_GB2312" w:hAnsi="宋体" w:eastAsia="仿宋_GB2312"/>
          <w:sz w:val="32"/>
          <w:szCs w:val="32"/>
          <w:lang w:val="zh-CN"/>
        </w:rPr>
        <w:t>说明项目绩效自评采用的组织实施步骤及方法。</w:t>
      </w:r>
    </w:p>
    <w:p w14:paraId="19FC2498">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二、项目资金申报及使用情况</w:t>
      </w:r>
    </w:p>
    <w:p w14:paraId="102570B6">
      <w:pPr>
        <w:autoSpaceDE w:val="0"/>
        <w:autoSpaceDN w:val="0"/>
        <w:adjustRightInd w:val="0"/>
        <w:spacing w:line="560" w:lineRule="exact"/>
        <w:ind w:firstLine="640" w:firstLineChars="200"/>
        <w:jc w:val="left"/>
        <w:rPr>
          <w:rFonts w:eastAsia="楷体_GB2312"/>
          <w:kern w:val="0"/>
          <w:sz w:val="32"/>
          <w:szCs w:val="32"/>
          <w:highlight w:val="none"/>
        </w:rPr>
      </w:pPr>
      <w:r>
        <w:rPr>
          <w:rFonts w:hint="eastAsia" w:eastAsia="楷体_GB2312" w:cs="楷体_GB2312"/>
          <w:kern w:val="0"/>
          <w:sz w:val="32"/>
          <w:szCs w:val="32"/>
          <w:highlight w:val="none"/>
        </w:rPr>
        <w:t>（一）项目资金申报及批复情况。</w:t>
      </w:r>
    </w:p>
    <w:p w14:paraId="6C170AE3">
      <w:pPr>
        <w:autoSpaceDE w:val="0"/>
        <w:autoSpaceDN w:val="0"/>
        <w:adjustRightInd w:val="0"/>
        <w:spacing w:line="560" w:lineRule="exact"/>
        <w:ind w:firstLine="640" w:firstLineChars="200"/>
        <w:jc w:val="left"/>
        <w:rPr>
          <w:rFonts w:hint="default" w:ascii="Times New Roman" w:hAnsi="Times New Roman" w:eastAsia="仿宋_GB2312"/>
          <w:kern w:val="0"/>
          <w:sz w:val="32"/>
          <w:szCs w:val="32"/>
          <w:highlight w:val="none"/>
          <w:lang w:val="en-US" w:eastAsia="zh-CN"/>
        </w:rPr>
      </w:pPr>
      <w:r>
        <w:rPr>
          <w:rFonts w:hint="eastAsia" w:ascii="Times New Roman" w:hAnsi="Times New Roman" w:eastAsia="仿宋_GB2312"/>
          <w:kern w:val="0"/>
          <w:sz w:val="32"/>
          <w:szCs w:val="32"/>
          <w:highlight w:val="none"/>
          <w:lang w:val="en-US" w:eastAsia="zh-CN"/>
        </w:rPr>
        <w:t>根据</w:t>
      </w:r>
      <w:r>
        <w:rPr>
          <w:rFonts w:hint="eastAsia" w:eastAsia="仿宋_GB2312"/>
          <w:kern w:val="0"/>
          <w:sz w:val="32"/>
          <w:szCs w:val="32"/>
          <w:lang w:val="en-US" w:eastAsia="zh-CN"/>
        </w:rPr>
        <w:t>《军人抚恤优待条例》</w:t>
      </w:r>
      <w:r>
        <w:rPr>
          <w:rFonts w:hint="eastAsia" w:ascii="Times New Roman" w:hAnsi="Times New Roman" w:eastAsia="仿宋_GB2312"/>
          <w:kern w:val="0"/>
          <w:sz w:val="32"/>
          <w:szCs w:val="32"/>
          <w:highlight w:val="none"/>
          <w:lang w:val="en-US" w:eastAsia="zh-CN"/>
        </w:rPr>
        <w:t>规定</w:t>
      </w:r>
      <w:r>
        <w:rPr>
          <w:rFonts w:hint="eastAsia" w:ascii="Times New Roman" w:hAnsi="Times New Roman" w:eastAsia="仿宋_GB2312"/>
          <w:kern w:val="0"/>
          <w:sz w:val="32"/>
          <w:szCs w:val="32"/>
          <w:highlight w:val="none"/>
          <w:lang w:eastAsia="zh-CN"/>
        </w:rPr>
        <w:t>，</w:t>
      </w:r>
      <w:r>
        <w:rPr>
          <w:rFonts w:hint="eastAsia" w:ascii="仿宋_GB2312" w:eastAsia="仿宋_GB2312"/>
          <w:sz w:val="32"/>
          <w:szCs w:val="32"/>
        </w:rPr>
        <w:t>我县2019年</w:t>
      </w:r>
      <w:r>
        <w:rPr>
          <w:rFonts w:hint="eastAsia" w:ascii="仿宋_GB2312" w:eastAsia="仿宋_GB2312"/>
          <w:sz w:val="32"/>
          <w:szCs w:val="32"/>
          <w:lang w:val="en-US" w:eastAsia="zh-CN"/>
        </w:rPr>
        <w:t>1月1日前荣立二等功有1人次，标准1000元/人.次、三等功有12人次，标准500元/人.次，需奖励资金0.7万元；荣立嘉奖（优秀士兵）有91人次，标准200元/人.次，需奖励资金1.82万元，合计需要2.52万元。</w:t>
      </w:r>
      <w:r>
        <w:rPr>
          <w:rFonts w:hint="eastAsia" w:ascii="仿宋_GB2312" w:eastAsia="仿宋_GB2312"/>
          <w:sz w:val="32"/>
          <w:szCs w:val="32"/>
        </w:rPr>
        <w:t>2019年</w:t>
      </w:r>
      <w:r>
        <w:rPr>
          <w:rFonts w:hint="eastAsia" w:ascii="仿宋_GB2312" w:eastAsia="仿宋_GB2312"/>
          <w:sz w:val="32"/>
          <w:szCs w:val="32"/>
          <w:lang w:val="en-US" w:eastAsia="zh-CN"/>
        </w:rPr>
        <w:t>1月1日以后荣立嘉奖（优秀士兵）有33人次，标准500元/人.次，需奖励资金1.65万元。2019年共需现役军人军功奖奖励资金4.17万元，</w:t>
      </w:r>
      <w:r>
        <w:rPr>
          <w:rFonts w:hint="eastAsia" w:eastAsia="仿宋_GB2312" w:cs="仿宋_GB2312"/>
          <w:kern w:val="0"/>
          <w:sz w:val="32"/>
          <w:szCs w:val="32"/>
          <w:highlight w:val="none"/>
          <w:lang w:val="en-US" w:eastAsia="zh-CN"/>
        </w:rPr>
        <w:t>请示县政府需解决资金4.17万元，县政府批示同意。</w:t>
      </w:r>
    </w:p>
    <w:p w14:paraId="6EEFE784">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二</w:t>
      </w:r>
      <w:r>
        <w:rPr>
          <w:rFonts w:ascii="Times New Roman" w:hAnsi="Times New Roman" w:eastAsia="仿宋_GB2312"/>
          <w:kern w:val="0"/>
          <w:sz w:val="32"/>
          <w:szCs w:val="32"/>
        </w:rPr>
        <w:t>）资金计划、到位及使用情况。</w:t>
      </w:r>
    </w:p>
    <w:p w14:paraId="2ECE7C40">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1．资金计划。</w:t>
      </w:r>
    </w:p>
    <w:p w14:paraId="796F4446">
      <w:pPr>
        <w:autoSpaceDE w:val="0"/>
        <w:autoSpaceDN w:val="0"/>
        <w:adjustRightInd w:val="0"/>
        <w:spacing w:line="600" w:lineRule="exact"/>
        <w:ind w:firstLine="640" w:firstLineChars="200"/>
        <w:jc w:val="left"/>
        <w:rPr>
          <w:rFonts w:hint="eastAsia" w:eastAsia="仿宋_GB2312" w:cs="仿宋_GB2312"/>
          <w:kern w:val="0"/>
          <w:sz w:val="32"/>
          <w:szCs w:val="32"/>
          <w:highlight w:val="none"/>
          <w:lang w:val="en-US" w:eastAsia="zh-CN"/>
        </w:rPr>
      </w:pPr>
      <w:r>
        <w:rPr>
          <w:rFonts w:ascii="Times New Roman" w:hAnsi="Times New Roman" w:eastAsia="仿宋_GB2312"/>
          <w:kern w:val="0"/>
          <w:sz w:val="32"/>
          <w:szCs w:val="32"/>
        </w:rPr>
        <w:t>2019年</w:t>
      </w:r>
      <w:r>
        <w:rPr>
          <w:rFonts w:hint="eastAsia" w:eastAsia="仿宋_GB2312"/>
          <w:kern w:val="0"/>
          <w:sz w:val="32"/>
          <w:szCs w:val="32"/>
          <w:lang w:val="en-US" w:eastAsia="zh-CN"/>
        </w:rPr>
        <w:t>预算现役军人军功奖4.17</w:t>
      </w:r>
      <w:r>
        <w:rPr>
          <w:rFonts w:hint="eastAsia" w:eastAsia="仿宋_GB2312" w:cs="仿宋_GB2312"/>
          <w:kern w:val="0"/>
          <w:sz w:val="32"/>
          <w:szCs w:val="32"/>
          <w:highlight w:val="none"/>
          <w:lang w:val="en-US" w:eastAsia="zh-CN"/>
        </w:rPr>
        <w:t>万元。</w:t>
      </w:r>
    </w:p>
    <w:p w14:paraId="20F43E1D">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2．资金到位。</w:t>
      </w:r>
    </w:p>
    <w:p w14:paraId="1F8F7A16">
      <w:pPr>
        <w:autoSpaceDE w:val="0"/>
        <w:autoSpaceDN w:val="0"/>
        <w:adjustRightInd w:val="0"/>
        <w:spacing w:line="600" w:lineRule="exact"/>
        <w:jc w:val="left"/>
        <w:rPr>
          <w:rFonts w:ascii="Times New Roman" w:hAnsi="Times New Roman" w:eastAsia="仿宋_GB2312"/>
          <w:kern w:val="0"/>
          <w:sz w:val="32"/>
          <w:szCs w:val="32"/>
        </w:rPr>
      </w:pPr>
      <w:r>
        <w:rPr>
          <w:rFonts w:ascii="Times New Roman" w:hAnsi="Times New Roman" w:eastAsia="仿宋_GB2312"/>
          <w:kern w:val="0"/>
          <w:sz w:val="32"/>
          <w:szCs w:val="32"/>
        </w:rPr>
        <w:t xml:space="preserve">    2019年下达到位</w:t>
      </w:r>
      <w:r>
        <w:rPr>
          <w:rFonts w:hint="eastAsia" w:eastAsia="仿宋_GB2312"/>
          <w:kern w:val="0"/>
          <w:sz w:val="32"/>
          <w:szCs w:val="32"/>
          <w:lang w:val="en-US" w:eastAsia="zh-CN"/>
        </w:rPr>
        <w:t>现役军人军功奖4.17</w:t>
      </w:r>
      <w:r>
        <w:rPr>
          <w:rFonts w:ascii="Times New Roman" w:hAnsi="Times New Roman" w:eastAsia="仿宋_GB2312"/>
          <w:kern w:val="0"/>
          <w:sz w:val="32"/>
          <w:szCs w:val="32"/>
        </w:rPr>
        <w:t>万元。</w:t>
      </w:r>
    </w:p>
    <w:p w14:paraId="53E3DDFB">
      <w:pPr>
        <w:autoSpaceDE w:val="0"/>
        <w:autoSpaceDN w:val="0"/>
        <w:adjustRightInd w:val="0"/>
        <w:spacing w:line="600" w:lineRule="exact"/>
        <w:ind w:left="638" w:leftChars="304"/>
        <w:jc w:val="left"/>
        <w:rPr>
          <w:rFonts w:ascii="Times New Roman" w:hAnsi="Times New Roman" w:eastAsia="仿宋_GB2312"/>
          <w:kern w:val="0"/>
          <w:sz w:val="32"/>
          <w:szCs w:val="32"/>
        </w:rPr>
      </w:pPr>
      <w:r>
        <w:rPr>
          <w:rFonts w:ascii="Times New Roman" w:hAnsi="Times New Roman" w:eastAsia="仿宋_GB2312"/>
          <w:kern w:val="0"/>
          <w:sz w:val="32"/>
          <w:szCs w:val="32"/>
        </w:rPr>
        <w:t>3．资金使用。</w:t>
      </w:r>
    </w:p>
    <w:p w14:paraId="5FABEEA2">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2019年</w:t>
      </w:r>
      <w:r>
        <w:rPr>
          <w:rFonts w:hint="eastAsia" w:eastAsia="仿宋_GB2312"/>
          <w:kern w:val="0"/>
          <w:sz w:val="32"/>
          <w:szCs w:val="32"/>
          <w:lang w:val="en-US" w:eastAsia="zh-CN"/>
        </w:rPr>
        <w:t>现役军人军功奖经财政审核后通过发放到各乡镇代发户</w:t>
      </w:r>
      <w:r>
        <w:rPr>
          <w:rFonts w:hint="eastAsia" w:eastAsia="仿宋_GB2312"/>
          <w:kern w:val="0"/>
          <w:sz w:val="32"/>
          <w:szCs w:val="32"/>
          <w:lang w:eastAsia="zh-CN"/>
        </w:rPr>
        <w:t>，</w:t>
      </w:r>
      <w:r>
        <w:rPr>
          <w:rFonts w:ascii="Times New Roman" w:hAnsi="Times New Roman" w:eastAsia="仿宋_GB2312"/>
          <w:kern w:val="0"/>
          <w:sz w:val="32"/>
          <w:szCs w:val="32"/>
        </w:rPr>
        <w:t>完成了</w:t>
      </w:r>
      <w:r>
        <w:rPr>
          <w:rFonts w:hint="eastAsia" w:eastAsia="仿宋_GB2312"/>
          <w:kern w:val="0"/>
          <w:sz w:val="32"/>
          <w:szCs w:val="32"/>
          <w:lang w:val="en-US" w:eastAsia="zh-CN"/>
        </w:rPr>
        <w:t>资金足额按时的发放。</w:t>
      </w:r>
    </w:p>
    <w:p w14:paraId="6313D4E5">
      <w:pPr>
        <w:autoSpaceDE w:val="0"/>
        <w:autoSpaceDN w:val="0"/>
        <w:adjustRightInd w:val="0"/>
        <w:spacing w:line="560" w:lineRule="exact"/>
        <w:ind w:firstLine="640" w:firstLineChars="200"/>
        <w:jc w:val="left"/>
        <w:rPr>
          <w:rFonts w:eastAsia="楷体_GB2312"/>
          <w:kern w:val="0"/>
          <w:sz w:val="32"/>
          <w:szCs w:val="32"/>
        </w:rPr>
      </w:pPr>
      <w:r>
        <w:rPr>
          <w:rFonts w:hint="eastAsia" w:eastAsia="楷体_GB2312" w:cs="楷体_GB2312"/>
          <w:kern w:val="0"/>
          <w:sz w:val="32"/>
          <w:szCs w:val="32"/>
        </w:rPr>
        <w:t>（三）项目财务管理情况。</w:t>
      </w:r>
    </w:p>
    <w:p w14:paraId="641EC2B5">
      <w:pPr>
        <w:spacing w:line="560" w:lineRule="exact"/>
        <w:ind w:firstLine="640" w:firstLineChars="200"/>
        <w:rPr>
          <w:rFonts w:hint="eastAsia" w:ascii="Times New Roman" w:hAnsi="Times New Roman" w:eastAsia="仿宋_GB2312"/>
          <w:bCs/>
          <w:kern w:val="0"/>
          <w:sz w:val="32"/>
          <w:szCs w:val="32"/>
          <w:lang w:eastAsia="zh-CN"/>
        </w:rPr>
      </w:pPr>
      <w:r>
        <w:rPr>
          <w:rFonts w:hint="eastAsia" w:eastAsia="仿宋_GB2312" w:cs="仿宋_GB2312"/>
          <w:kern w:val="0"/>
          <w:sz w:val="32"/>
          <w:szCs w:val="32"/>
        </w:rPr>
        <w:t>在项目实施过程中，</w:t>
      </w:r>
      <w:r>
        <w:rPr>
          <w:rFonts w:hint="eastAsia" w:eastAsia="仿宋_GB2312" w:cs="仿宋_GB2312"/>
          <w:sz w:val="32"/>
          <w:szCs w:val="32"/>
        </w:rPr>
        <w:t>严格执行《中华人民共和国会计法》和国家统一的会计制度的规定，认真执行财务管理制度，原始凭证、会计凭证以及其他会计资料真实完整，财务处理及时，会计核算规范。</w:t>
      </w:r>
      <w:r>
        <w:rPr>
          <w:rFonts w:eastAsia="仿宋_GB2312"/>
          <w:sz w:val="32"/>
          <w:szCs w:val="32"/>
        </w:rPr>
        <w:t xml:space="preserve"> </w:t>
      </w:r>
    </w:p>
    <w:p w14:paraId="6C2FF862">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14:paraId="1C847BD2">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（一）项目组织架构及实施流程。</w:t>
      </w:r>
    </w:p>
    <w:p w14:paraId="6F8B1917">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highlight w:val="none"/>
          <w:lang w:val="en-US" w:eastAsia="zh-CN"/>
        </w:rPr>
        <w:t>根据</w:t>
      </w:r>
      <w:r>
        <w:rPr>
          <w:rFonts w:hint="eastAsia" w:eastAsia="仿宋_GB2312"/>
          <w:kern w:val="0"/>
          <w:sz w:val="32"/>
          <w:szCs w:val="32"/>
          <w:lang w:val="en-US" w:eastAsia="zh-CN"/>
        </w:rPr>
        <w:t>《军人抚恤优待条例》</w:t>
      </w:r>
      <w:r>
        <w:rPr>
          <w:rFonts w:hint="eastAsia" w:ascii="Times New Roman" w:hAnsi="Times New Roman" w:eastAsia="仿宋_GB2312"/>
          <w:kern w:val="0"/>
          <w:sz w:val="32"/>
          <w:szCs w:val="32"/>
          <w:highlight w:val="none"/>
          <w:lang w:val="en-US" w:eastAsia="zh-CN"/>
        </w:rPr>
        <w:t>规定</w:t>
      </w:r>
      <w:r>
        <w:rPr>
          <w:rFonts w:hint="eastAsia" w:ascii="Times New Roman" w:hAnsi="Times New Roman" w:eastAsia="仿宋_GB2312"/>
          <w:kern w:val="0"/>
          <w:sz w:val="32"/>
          <w:szCs w:val="32"/>
          <w:highlight w:val="none"/>
          <w:lang w:eastAsia="zh-CN"/>
        </w:rPr>
        <w:t>，</w:t>
      </w:r>
      <w:r>
        <w:rPr>
          <w:rFonts w:ascii="Times New Roman" w:hAnsi="Times New Roman" w:eastAsia="仿宋_GB2312"/>
          <w:kern w:val="0"/>
          <w:sz w:val="32"/>
          <w:szCs w:val="32"/>
        </w:rPr>
        <w:t>测算我县2019年享受</w:t>
      </w:r>
      <w:r>
        <w:rPr>
          <w:rFonts w:hint="eastAsia" w:eastAsia="仿宋_GB2312"/>
          <w:kern w:val="0"/>
          <w:sz w:val="32"/>
          <w:szCs w:val="32"/>
          <w:lang w:val="en-US" w:eastAsia="zh-CN"/>
        </w:rPr>
        <w:t>现役军人军功奖</w:t>
      </w:r>
      <w:r>
        <w:rPr>
          <w:rFonts w:ascii="Times New Roman" w:hAnsi="Times New Roman" w:eastAsia="仿宋_GB2312"/>
          <w:kern w:val="0"/>
          <w:sz w:val="32"/>
          <w:szCs w:val="32"/>
        </w:rPr>
        <w:t>人数、具体金额后向政府请示拨付资金，待资金到位后</w:t>
      </w:r>
      <w:r>
        <w:rPr>
          <w:rFonts w:hint="eastAsia" w:eastAsia="仿宋_GB2312"/>
          <w:kern w:val="0"/>
          <w:sz w:val="32"/>
          <w:szCs w:val="32"/>
          <w:lang w:val="en-US" w:eastAsia="zh-CN"/>
        </w:rPr>
        <w:t>通过乡镇代发进行发放</w:t>
      </w:r>
      <w:r>
        <w:rPr>
          <w:rFonts w:ascii="Times New Roman" w:hAnsi="Times New Roman" w:eastAsia="仿宋_GB2312"/>
          <w:kern w:val="0"/>
          <w:sz w:val="32"/>
          <w:szCs w:val="32"/>
        </w:rPr>
        <w:t>。</w:t>
      </w:r>
    </w:p>
    <w:p w14:paraId="35FE8B3D">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（二）项目管理情况。</w:t>
      </w:r>
    </w:p>
    <w:p w14:paraId="5D529109">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建立完善项目资金管理办法，不存在私设会计账簿、伪造虚构经济事项、不存在虚列支出、套取预算资金等情况。严格按照规定保证项目财务信息真实、完整，及时公开项目财务。</w:t>
      </w:r>
    </w:p>
    <w:p w14:paraId="74E99C7D">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（三）项目监管情况。</w:t>
      </w:r>
    </w:p>
    <w:p w14:paraId="5816F27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组织我局财务、业务股室相关人员，对乡（镇）2019年</w:t>
      </w:r>
      <w:r>
        <w:rPr>
          <w:rFonts w:hint="eastAsia" w:eastAsia="仿宋_GB2312"/>
          <w:sz w:val="32"/>
          <w:szCs w:val="32"/>
          <w:lang w:val="en-US" w:eastAsia="zh-CN"/>
        </w:rPr>
        <w:t>现役军人军功奖</w:t>
      </w:r>
      <w:r>
        <w:rPr>
          <w:rFonts w:ascii="Times New Roman" w:hAnsi="Times New Roman" w:eastAsia="仿宋_GB2312"/>
          <w:sz w:val="32"/>
          <w:szCs w:val="32"/>
        </w:rPr>
        <w:t>发放情况进行一次联合大检查，重点检查各乡（镇）是否建立发放花名册，发放资金是否与下拨相符，发放资金后是否按照统一的科目建立收支明细专账，做到手续完备，账目清楚、完整、准确。</w:t>
      </w:r>
    </w:p>
    <w:p w14:paraId="725944CD">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四、项目绩效情况</w:t>
      </w:r>
    </w:p>
    <w:p w14:paraId="519ECBFB">
      <w:pPr>
        <w:adjustRightInd w:val="0"/>
        <w:snapToGrid w:val="0"/>
        <w:spacing w:line="600" w:lineRule="exact"/>
        <w:ind w:firstLine="720"/>
        <w:rPr>
          <w:rFonts w:ascii="Times New Roman" w:hAnsi="Times New Roman" w:eastAsia="仿宋_GB2312"/>
          <w:kern w:val="0"/>
          <w:sz w:val="32"/>
          <w:szCs w:val="32"/>
        </w:rPr>
      </w:pPr>
      <w:r>
        <w:rPr>
          <w:rFonts w:hint="eastAsia" w:ascii="楷体_GB2312" w:hAnsi="宋体" w:eastAsia="楷体_GB2312"/>
          <w:b/>
          <w:sz w:val="32"/>
          <w:szCs w:val="32"/>
          <w:lang w:val="zh-CN"/>
        </w:rPr>
        <w:t>（一）项目组织架构及实施流程。</w:t>
      </w:r>
    </w:p>
    <w:p w14:paraId="273A0DE4">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（一）项目完成情况。</w:t>
      </w:r>
    </w:p>
    <w:p w14:paraId="6D37882F">
      <w:pPr>
        <w:autoSpaceDE w:val="0"/>
        <w:autoSpaceDN w:val="0"/>
        <w:adjustRightInd w:val="0"/>
        <w:spacing w:line="600" w:lineRule="exact"/>
        <w:ind w:firstLine="800" w:firstLineChars="250"/>
        <w:jc w:val="left"/>
        <w:rPr>
          <w:rFonts w:ascii="Times New Roman" w:hAnsi="Times New Roman" w:eastAsia="仿宋_GB2312"/>
          <w:kern w:val="0"/>
          <w:sz w:val="32"/>
          <w:szCs w:val="32"/>
        </w:rPr>
      </w:pPr>
      <w:r>
        <w:rPr>
          <w:rFonts w:ascii="Times New Roman" w:hAnsi="Times New Roman" w:eastAsia="仿宋_GB2312"/>
          <w:kern w:val="0"/>
          <w:sz w:val="32"/>
          <w:szCs w:val="32"/>
        </w:rPr>
        <w:t>（1）数量指标。享受2019年</w:t>
      </w:r>
      <w:r>
        <w:rPr>
          <w:rFonts w:hint="eastAsia" w:eastAsia="仿宋_GB2312"/>
          <w:kern w:val="0"/>
          <w:sz w:val="32"/>
          <w:szCs w:val="32"/>
          <w:lang w:val="en-US" w:eastAsia="zh-CN"/>
        </w:rPr>
        <w:t>现役军人军功奖137</w:t>
      </w:r>
      <w:r>
        <w:rPr>
          <w:rFonts w:ascii="Times New Roman" w:hAnsi="Times New Roman" w:eastAsia="仿宋_GB2312"/>
          <w:kern w:val="0"/>
          <w:sz w:val="32"/>
          <w:szCs w:val="32"/>
        </w:rPr>
        <w:t>人。</w:t>
      </w:r>
    </w:p>
    <w:p w14:paraId="34646453">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（2）质量指标。100%用于发放享受2019年</w:t>
      </w:r>
      <w:r>
        <w:rPr>
          <w:rFonts w:hint="eastAsia" w:eastAsia="仿宋_GB2312"/>
          <w:kern w:val="0"/>
          <w:sz w:val="32"/>
          <w:szCs w:val="32"/>
          <w:lang w:val="en-US" w:eastAsia="zh-CN"/>
        </w:rPr>
        <w:t>现役军人军功奖</w:t>
      </w:r>
      <w:r>
        <w:rPr>
          <w:rFonts w:ascii="Times New Roman" w:hAnsi="Times New Roman" w:eastAsia="仿宋_GB2312"/>
          <w:kern w:val="0"/>
          <w:sz w:val="32"/>
          <w:szCs w:val="32"/>
        </w:rPr>
        <w:t>对象。</w:t>
      </w:r>
    </w:p>
    <w:p w14:paraId="2004AC56">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（3）时效指标。2019年1月-12月。</w:t>
      </w:r>
    </w:p>
    <w:p w14:paraId="2A91FECD">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（二）项目效益情况。</w:t>
      </w:r>
    </w:p>
    <w:p w14:paraId="4DFCA004">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（1）经济效益。无</w:t>
      </w:r>
    </w:p>
    <w:p w14:paraId="6E13FA59">
      <w:pPr>
        <w:autoSpaceDE w:val="0"/>
        <w:autoSpaceDN w:val="0"/>
        <w:adjustRightInd w:val="0"/>
        <w:spacing w:line="600" w:lineRule="exact"/>
        <w:ind w:firstLine="640" w:firstLineChars="200"/>
        <w:jc w:val="left"/>
        <w:rPr>
          <w:rFonts w:hint="eastAsia" w:eastAsia="仿宋_GB2312"/>
          <w:kern w:val="0"/>
          <w:sz w:val="32"/>
          <w:szCs w:val="32"/>
          <w:lang w:val="en-US" w:eastAsia="zh-CN"/>
        </w:rPr>
      </w:pPr>
      <w:r>
        <w:rPr>
          <w:rFonts w:ascii="Times New Roman" w:hAnsi="Times New Roman" w:eastAsia="仿宋_GB2312"/>
          <w:kern w:val="0"/>
          <w:sz w:val="32"/>
          <w:szCs w:val="32"/>
        </w:rPr>
        <w:t>（2）社会效益。</w:t>
      </w:r>
      <w:r>
        <w:rPr>
          <w:rFonts w:hint="eastAsia" w:eastAsia="仿宋_GB2312"/>
          <w:kern w:val="0"/>
          <w:sz w:val="32"/>
          <w:szCs w:val="32"/>
          <w:lang w:val="en-US" w:eastAsia="zh-CN"/>
        </w:rPr>
        <w:t>为了支持军人安心服役，激励军人保卫祖国、建设祖国的奉献精神，鼓励军人进步，进一步加强国防和军队建设。</w:t>
      </w:r>
    </w:p>
    <w:p w14:paraId="613CFC7F">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（3）生态效益。落实各项政策待遇。</w:t>
      </w:r>
    </w:p>
    <w:p w14:paraId="506F17CB">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（4）可持续影响。无</w:t>
      </w:r>
    </w:p>
    <w:p w14:paraId="13DD194B">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3.满意度指标完成情况。</w:t>
      </w:r>
    </w:p>
    <w:p w14:paraId="76DD979B">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满意率≥9</w:t>
      </w:r>
      <w:r>
        <w:rPr>
          <w:rFonts w:hint="eastAsia" w:eastAsia="仿宋_GB2312"/>
          <w:kern w:val="0"/>
          <w:sz w:val="32"/>
          <w:szCs w:val="32"/>
          <w:lang w:val="en-US" w:eastAsia="zh-CN"/>
        </w:rPr>
        <w:t>0</w:t>
      </w:r>
      <w:r>
        <w:rPr>
          <w:rFonts w:ascii="Times New Roman" w:hAnsi="Times New Roman" w:eastAsia="仿宋_GB2312"/>
          <w:kern w:val="0"/>
          <w:sz w:val="32"/>
          <w:szCs w:val="32"/>
        </w:rPr>
        <w:t>%。</w:t>
      </w:r>
    </w:p>
    <w:p w14:paraId="0A866FC8">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五、评价结论及建议</w:t>
      </w:r>
    </w:p>
    <w:p w14:paraId="69659D19">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（一）评价结论。</w:t>
      </w:r>
    </w:p>
    <w:p w14:paraId="02417645">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在项目决策、项目管理、项目绩效三个方面我局都按相关规定严格执行，合理安排支出，较好的发挥了财政资金使用效益。</w:t>
      </w:r>
    </w:p>
    <w:p w14:paraId="33B697E0">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（二）存在的问题。</w:t>
      </w:r>
    </w:p>
    <w:p w14:paraId="6365DD69">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eastAsia="仿宋_GB2312"/>
          <w:kern w:val="0"/>
          <w:sz w:val="32"/>
          <w:szCs w:val="32"/>
          <w:lang w:val="en-US" w:eastAsia="zh-CN"/>
        </w:rPr>
        <w:t>无</w:t>
      </w:r>
    </w:p>
    <w:p w14:paraId="2765146D">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（三）相关建议。</w:t>
      </w:r>
    </w:p>
    <w:p w14:paraId="5AF27D1F">
      <w:pPr>
        <w:ind w:firstLine="640" w:firstLineChars="200"/>
        <w:rPr>
          <w:rFonts w:hint="eastAsia" w:ascii="Times New Roman" w:hAnsi="Times New Roman" w:eastAsia="仿宋_GB2312"/>
          <w:kern w:val="0"/>
          <w:sz w:val="32"/>
          <w:szCs w:val="32"/>
          <w:lang w:eastAsia="zh-CN"/>
        </w:rPr>
      </w:pPr>
      <w:r>
        <w:rPr>
          <w:rFonts w:hint="eastAsia" w:eastAsia="仿宋_GB2312"/>
          <w:kern w:val="0"/>
          <w:sz w:val="32"/>
          <w:szCs w:val="32"/>
          <w:lang w:val="en-US" w:eastAsia="zh-CN"/>
        </w:rPr>
        <w:t>无</w:t>
      </w:r>
    </w:p>
    <w:p w14:paraId="73C99B4E">
      <w:pPr>
        <w:rPr>
          <w:rFonts w:ascii="Times New Roman" w:hAnsi="Times New Roman" w:eastAsia="仿宋_GB2312"/>
          <w:kern w:val="0"/>
          <w:sz w:val="32"/>
          <w:szCs w:val="32"/>
        </w:rPr>
      </w:pPr>
    </w:p>
    <w:p w14:paraId="60914D85">
      <w:pPr>
        <w:rPr>
          <w:rFonts w:ascii="Times New Roman" w:hAnsi="Times New Roman" w:eastAsia="仿宋_GB2312"/>
          <w:kern w:val="0"/>
          <w:sz w:val="32"/>
          <w:szCs w:val="32"/>
        </w:rPr>
      </w:pPr>
    </w:p>
    <w:p w14:paraId="6133B9C9">
      <w:pPr>
        <w:pStyle w:val="3"/>
        <w:rPr>
          <w:rStyle w:val="18"/>
          <w:rFonts w:ascii="仿宋" w:hAnsi="仿宋" w:eastAsia="仿宋"/>
          <w:b w:val="0"/>
          <w:bCs w:val="0"/>
        </w:rPr>
      </w:pPr>
    </w:p>
    <w:p w14:paraId="56DF1801">
      <w:pPr>
        <w:widowControl/>
        <w:jc w:val="left"/>
        <w:rPr>
          <w:rStyle w:val="17"/>
          <w:rFonts w:ascii="黑体" w:hAnsi="黑体" w:eastAsia="黑体"/>
          <w:b w:val="0"/>
        </w:rPr>
      </w:pPr>
    </w:p>
    <w:p w14:paraId="625A9076">
      <w:pPr>
        <w:widowControl/>
        <w:jc w:val="left"/>
        <w:rPr>
          <w:rStyle w:val="17"/>
          <w:rFonts w:ascii="黑体" w:hAnsi="黑体" w:eastAsia="黑体"/>
          <w:b w:val="0"/>
        </w:rPr>
      </w:pPr>
      <w:r>
        <w:rPr>
          <w:rStyle w:val="17"/>
          <w:rFonts w:ascii="黑体" w:hAnsi="黑体" w:eastAsia="黑体"/>
          <w:b w:val="0"/>
        </w:rPr>
        <w:br w:type="page"/>
      </w:r>
    </w:p>
    <w:p w14:paraId="6CACD3DB">
      <w:pPr>
        <w:spacing w:line="600" w:lineRule="exact"/>
        <w:jc w:val="center"/>
        <w:outlineLvl w:val="0"/>
        <w:rPr>
          <w:rStyle w:val="17"/>
          <w:rFonts w:ascii="黑体" w:hAnsi="黑体" w:eastAsia="黑体"/>
          <w:b w:val="0"/>
        </w:rPr>
      </w:pPr>
    </w:p>
    <w:p w14:paraId="250BE95C">
      <w:pPr>
        <w:spacing w:line="600" w:lineRule="exact"/>
        <w:jc w:val="center"/>
        <w:outlineLvl w:val="0"/>
        <w:rPr>
          <w:rStyle w:val="17"/>
          <w:rFonts w:ascii="黑体" w:hAnsi="黑体" w:eastAsia="黑体"/>
          <w:b w:val="0"/>
        </w:rPr>
      </w:pPr>
      <w:bookmarkStart w:id="63" w:name="_Toc15396618"/>
      <w:r>
        <w:rPr>
          <w:rFonts w:hint="eastAsia" w:ascii="黑体" w:hAnsi="黑体" w:eastAsia="黑体"/>
          <w:color w:val="000000"/>
          <w:sz w:val="44"/>
          <w:szCs w:val="44"/>
        </w:rPr>
        <w:t>第</w:t>
      </w:r>
      <w:r>
        <w:rPr>
          <w:rStyle w:val="17"/>
          <w:rFonts w:hint="eastAsia" w:ascii="黑体" w:hAnsi="黑体" w:eastAsia="黑体"/>
          <w:b w:val="0"/>
        </w:rPr>
        <w:t>五部分</w:t>
      </w:r>
      <w:r>
        <w:rPr>
          <w:rStyle w:val="17"/>
          <w:rFonts w:ascii="黑体" w:hAnsi="黑体" w:eastAsia="黑体"/>
          <w:b w:val="0"/>
        </w:rPr>
        <w:t xml:space="preserve"> </w:t>
      </w:r>
      <w:r>
        <w:rPr>
          <w:rStyle w:val="17"/>
          <w:rFonts w:hint="eastAsia" w:ascii="黑体" w:hAnsi="黑体" w:eastAsia="黑体"/>
          <w:b w:val="0"/>
        </w:rPr>
        <w:t>附表</w:t>
      </w:r>
      <w:bookmarkEnd w:id="61"/>
      <w:bookmarkEnd w:id="63"/>
    </w:p>
    <w:p w14:paraId="42450E21">
      <w:pPr>
        <w:spacing w:line="600" w:lineRule="exact"/>
        <w:jc w:val="center"/>
        <w:outlineLvl w:val="0"/>
        <w:rPr>
          <w:rFonts w:ascii="仿宋" w:hAnsi="仿宋" w:eastAsia="仿宋"/>
          <w:b/>
          <w:color w:val="000000"/>
          <w:sz w:val="44"/>
          <w:szCs w:val="44"/>
        </w:rPr>
      </w:pPr>
    </w:p>
    <w:p w14:paraId="66669326">
      <w:pPr>
        <w:pStyle w:val="3"/>
        <w:rPr>
          <w:rFonts w:ascii="仿宋" w:hAnsi="仿宋" w:eastAsia="仿宋"/>
          <w:color w:val="000000"/>
        </w:rPr>
      </w:pPr>
      <w:bookmarkStart w:id="64" w:name="_Toc15396619"/>
      <w:r>
        <w:rPr>
          <w:rFonts w:hint="eastAsia" w:ascii="仿宋" w:hAnsi="仿宋" w:eastAsia="仿宋"/>
          <w:b w:val="0"/>
          <w:color w:val="000000"/>
        </w:rPr>
        <w:t>一、收</w:t>
      </w:r>
      <w:r>
        <w:rPr>
          <w:rStyle w:val="18"/>
          <w:rFonts w:hint="eastAsia" w:ascii="仿宋" w:hAnsi="仿宋" w:eastAsia="仿宋"/>
          <w:b w:val="0"/>
          <w:bCs w:val="0"/>
        </w:rPr>
        <w:t>入支出决算总表</w:t>
      </w:r>
      <w:bookmarkEnd w:id="64"/>
    </w:p>
    <w:p w14:paraId="20B21572">
      <w:pPr>
        <w:pStyle w:val="3"/>
        <w:rPr>
          <w:rFonts w:ascii="仿宋" w:hAnsi="仿宋" w:eastAsia="仿宋"/>
          <w:color w:val="000000"/>
        </w:rPr>
      </w:pPr>
      <w:bookmarkStart w:id="65" w:name="_Toc15396620"/>
      <w:r>
        <w:rPr>
          <w:rFonts w:hint="eastAsia" w:ascii="仿宋" w:hAnsi="仿宋" w:eastAsia="仿宋"/>
          <w:b w:val="0"/>
          <w:color w:val="000000"/>
        </w:rPr>
        <w:t>二、收</w:t>
      </w:r>
      <w:r>
        <w:rPr>
          <w:rStyle w:val="18"/>
          <w:rFonts w:hint="eastAsia" w:ascii="仿宋" w:hAnsi="仿宋" w:eastAsia="仿宋"/>
          <w:b w:val="0"/>
          <w:bCs w:val="0"/>
        </w:rPr>
        <w:t>入决算表</w:t>
      </w:r>
      <w:bookmarkEnd w:id="65"/>
    </w:p>
    <w:p w14:paraId="24AFC94F">
      <w:pPr>
        <w:pStyle w:val="3"/>
        <w:rPr>
          <w:rFonts w:ascii="仿宋" w:hAnsi="仿宋" w:eastAsia="仿宋"/>
          <w:color w:val="000000"/>
        </w:rPr>
      </w:pPr>
      <w:bookmarkStart w:id="66" w:name="_Toc15396621"/>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出决算表</w:t>
      </w:r>
      <w:bookmarkEnd w:id="66"/>
    </w:p>
    <w:p w14:paraId="011D1D2B">
      <w:pPr>
        <w:pStyle w:val="3"/>
        <w:rPr>
          <w:rFonts w:ascii="仿宋" w:hAnsi="仿宋" w:eastAsia="仿宋"/>
          <w:b w:val="0"/>
          <w:color w:val="000000"/>
        </w:rPr>
      </w:pPr>
      <w:bookmarkStart w:id="67" w:name="_Toc15396622"/>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67"/>
    </w:p>
    <w:p w14:paraId="391B7D2D">
      <w:pPr>
        <w:pStyle w:val="3"/>
        <w:rPr>
          <w:rStyle w:val="18"/>
          <w:rFonts w:ascii="仿宋" w:hAnsi="仿宋" w:eastAsia="仿宋"/>
          <w:b w:val="0"/>
          <w:bCs w:val="0"/>
        </w:rPr>
      </w:pPr>
      <w:bookmarkStart w:id="68" w:name="_Toc15396623"/>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w:t>
      </w:r>
      <w:bookmarkEnd w:id="68"/>
      <w:bookmarkStart w:id="69" w:name="_Toc15396624"/>
    </w:p>
    <w:p w14:paraId="779242AF">
      <w:pPr>
        <w:pStyle w:val="3"/>
        <w:rPr>
          <w:rFonts w:ascii="仿宋" w:hAnsi="仿宋" w:eastAsia="仿宋"/>
          <w:color w:val="000000"/>
        </w:rPr>
      </w:pPr>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69"/>
    </w:p>
    <w:p w14:paraId="58006287">
      <w:pPr>
        <w:pStyle w:val="3"/>
        <w:rPr>
          <w:rFonts w:ascii="仿宋" w:hAnsi="仿宋" w:eastAsia="仿宋"/>
          <w:color w:val="000000"/>
        </w:rPr>
      </w:pPr>
      <w:bookmarkStart w:id="70" w:name="_Toc15396625"/>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70"/>
    </w:p>
    <w:p w14:paraId="5E77A6ED">
      <w:pPr>
        <w:pStyle w:val="3"/>
        <w:rPr>
          <w:rFonts w:ascii="仿宋" w:hAnsi="仿宋" w:eastAsia="仿宋"/>
          <w:color w:val="000000"/>
        </w:rPr>
      </w:pPr>
      <w:bookmarkStart w:id="71" w:name="_Toc15396626"/>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71"/>
    </w:p>
    <w:p w14:paraId="09D0662C">
      <w:pPr>
        <w:pStyle w:val="3"/>
        <w:rPr>
          <w:rFonts w:ascii="仿宋" w:hAnsi="仿宋" w:eastAsia="仿宋"/>
          <w:color w:val="000000"/>
        </w:rPr>
      </w:pPr>
      <w:bookmarkStart w:id="72" w:name="_Toc15396627"/>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72"/>
    </w:p>
    <w:p w14:paraId="6C95B793">
      <w:pPr>
        <w:pStyle w:val="3"/>
        <w:rPr>
          <w:rFonts w:ascii="仿宋" w:hAnsi="仿宋" w:eastAsia="仿宋"/>
          <w:color w:val="000000"/>
        </w:rPr>
      </w:pPr>
      <w:bookmarkStart w:id="73" w:name="_Toc15396628"/>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73"/>
    </w:p>
    <w:p w14:paraId="7E3BDD67">
      <w:pPr>
        <w:pStyle w:val="3"/>
        <w:rPr>
          <w:rFonts w:ascii="仿宋" w:hAnsi="仿宋" w:eastAsia="仿宋"/>
          <w:color w:val="000000"/>
        </w:rPr>
      </w:pPr>
      <w:bookmarkStart w:id="74" w:name="_Toc15396629"/>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74"/>
    </w:p>
    <w:p w14:paraId="6FC3F7B2">
      <w:pPr>
        <w:pStyle w:val="3"/>
        <w:rPr>
          <w:rFonts w:ascii="仿宋" w:hAnsi="仿宋" w:eastAsia="仿宋"/>
          <w:color w:val="000000"/>
        </w:rPr>
      </w:pPr>
      <w:bookmarkStart w:id="75" w:name="_Toc15396630"/>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75"/>
    </w:p>
    <w:p w14:paraId="3265CA79">
      <w:pPr>
        <w:pStyle w:val="3"/>
        <w:rPr>
          <w:rStyle w:val="18"/>
          <w:rFonts w:ascii="仿宋" w:hAnsi="仿宋" w:eastAsia="仿宋"/>
          <w:b w:val="0"/>
          <w:bCs w:val="0"/>
        </w:rPr>
      </w:pPr>
      <w:bookmarkStart w:id="76" w:name="_Toc15396631"/>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有资本经营预算支出决算表</w:t>
      </w:r>
      <w:bookmarkEnd w:id="76"/>
    </w:p>
    <w:p w14:paraId="3521306D">
      <w:pPr>
        <w:pStyle w:val="3"/>
        <w:rPr>
          <w:rStyle w:val="18"/>
          <w:rFonts w:ascii="仿宋" w:hAnsi="仿宋" w:eastAsia="仿宋"/>
          <w:b w:val="0"/>
          <w:bCs w:val="0"/>
        </w:rPr>
      </w:pPr>
      <w:r>
        <w:rPr>
          <w:rStyle w:val="18"/>
          <w:rFonts w:hint="eastAsia" w:ascii="仿宋" w:hAnsi="仿宋" w:eastAsia="仿宋"/>
          <w:b w:val="0"/>
          <w:bCs w:val="0"/>
        </w:rPr>
        <w:t>十四、机关运行经费、资产占用及政府采购支出信息表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3CF5E">
    <w:pPr>
      <w:pStyle w:val="8"/>
      <w:jc w:val="center"/>
    </w:pPr>
    <w:r>
      <w:fldChar w:fldCharType="begin"/>
    </w:r>
    <w:r>
      <w:instrText xml:space="preserve">PAGE   \* MERGEFORMAT</w:instrText>
    </w:r>
    <w:r>
      <w:fldChar w:fldCharType="separate"/>
    </w:r>
    <w:r>
      <w:rPr>
        <w:lang w:val="zh-CN"/>
      </w:rPr>
      <w:t>3</w:t>
    </w:r>
    <w:r>
      <w:rPr>
        <w:lang w:val="zh-CN"/>
      </w:rPr>
      <w:fldChar w:fldCharType="end"/>
    </w:r>
  </w:p>
  <w:p w14:paraId="0D68D69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61B79">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77263A"/>
    <w:multiLevelType w:val="singleLevel"/>
    <w:tmpl w:val="A577263A"/>
    <w:lvl w:ilvl="0" w:tentative="0">
      <w:start w:val="3"/>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699B5F1"/>
    <w:multiLevelType w:val="singleLevel"/>
    <w:tmpl w:val="E699B5F1"/>
    <w:lvl w:ilvl="0" w:tentative="0">
      <w:start w:val="1"/>
      <w:numFmt w:val="decimal"/>
      <w:lvlText w:val="%1."/>
      <w:lvlJc w:val="left"/>
      <w:pPr>
        <w:tabs>
          <w:tab w:val="left" w:pos="312"/>
        </w:tabs>
      </w:p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2668E47A"/>
    <w:multiLevelType w:val="singleLevel"/>
    <w:tmpl w:val="2668E47A"/>
    <w:lvl w:ilvl="0" w:tentative="0">
      <w:start w:val="2"/>
      <w:numFmt w:val="chineseCounting"/>
      <w:suff w:val="nothing"/>
      <w:lvlText w:val="（%1）"/>
      <w:lvlJc w:val="left"/>
      <w:rPr>
        <w:rFonts w:hint="eastAsia"/>
      </w:rPr>
    </w:lvl>
  </w:abstractNum>
  <w:abstractNum w:abstractNumId="6">
    <w:nsid w:val="4FB08641"/>
    <w:multiLevelType w:val="singleLevel"/>
    <w:tmpl w:val="4FB08641"/>
    <w:lvl w:ilvl="0" w:tentative="0">
      <w:start w:val="2"/>
      <w:numFmt w:val="decimal"/>
      <w:suff w:val="nothing"/>
      <w:lvlText w:val="%1．"/>
      <w:lvlJc w:val="left"/>
    </w:lvl>
  </w:abstractNum>
  <w:abstractNum w:abstractNumId="7">
    <w:nsid w:val="6113D61A"/>
    <w:multiLevelType w:val="singleLevel"/>
    <w:tmpl w:val="6113D61A"/>
    <w:lvl w:ilvl="0" w:tentative="0">
      <w:start w:val="2"/>
      <w:numFmt w:val="chineseCounting"/>
      <w:suff w:val="nothing"/>
      <w:lvlText w:val="（%1）"/>
      <w:lvlJc w:val="left"/>
      <w:rPr>
        <w:rFonts w:hint="eastAsia"/>
      </w:rPr>
    </w:lvl>
  </w:abstractNum>
  <w:abstractNum w:abstractNumId="8">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num w:numId="1">
    <w:abstractNumId w:val="8"/>
  </w:num>
  <w:num w:numId="2">
    <w:abstractNumId w:val="4"/>
  </w:num>
  <w:num w:numId="3">
    <w:abstractNumId w:val="3"/>
  </w:num>
  <w:num w:numId="4">
    <w:abstractNumId w:val="1"/>
  </w:num>
  <w:num w:numId="5">
    <w:abstractNumId w:val="2"/>
  </w:num>
  <w:num w:numId="6">
    <w:abstractNumId w:val="5"/>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JiMWU3MzMwNTMwYmNmM2VhMTVhYzUzY2E3NGU4YTEifQ=="/>
  </w:docVars>
  <w:rsids>
    <w:rsidRoot w:val="00F1361C"/>
    <w:rsid w:val="000222C6"/>
    <w:rsid w:val="0002549F"/>
    <w:rsid w:val="000468DB"/>
    <w:rsid w:val="0006487A"/>
    <w:rsid w:val="00065F8F"/>
    <w:rsid w:val="00070A43"/>
    <w:rsid w:val="00074689"/>
    <w:rsid w:val="000768F2"/>
    <w:rsid w:val="0009184B"/>
    <w:rsid w:val="00094236"/>
    <w:rsid w:val="0009593C"/>
    <w:rsid w:val="00097322"/>
    <w:rsid w:val="000A6A92"/>
    <w:rsid w:val="000B047F"/>
    <w:rsid w:val="000B5923"/>
    <w:rsid w:val="000B5A48"/>
    <w:rsid w:val="000B6FF3"/>
    <w:rsid w:val="000C3467"/>
    <w:rsid w:val="000C3CA6"/>
    <w:rsid w:val="000C3CAA"/>
    <w:rsid w:val="000D1267"/>
    <w:rsid w:val="000D1D50"/>
    <w:rsid w:val="000D5782"/>
    <w:rsid w:val="000E6613"/>
    <w:rsid w:val="000E7119"/>
    <w:rsid w:val="00114E9B"/>
    <w:rsid w:val="00142216"/>
    <w:rsid w:val="00144D6A"/>
    <w:rsid w:val="0014729F"/>
    <w:rsid w:val="0015399D"/>
    <w:rsid w:val="00157BAB"/>
    <w:rsid w:val="001654D1"/>
    <w:rsid w:val="00174518"/>
    <w:rsid w:val="0018106D"/>
    <w:rsid w:val="001877A7"/>
    <w:rsid w:val="00191536"/>
    <w:rsid w:val="00196687"/>
    <w:rsid w:val="001A77E2"/>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D3207"/>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2AEE"/>
    <w:rsid w:val="00633463"/>
    <w:rsid w:val="00634C9A"/>
    <w:rsid w:val="006440E4"/>
    <w:rsid w:val="0066343B"/>
    <w:rsid w:val="00664777"/>
    <w:rsid w:val="006748A4"/>
    <w:rsid w:val="00681A31"/>
    <w:rsid w:val="00683E73"/>
    <w:rsid w:val="006A3141"/>
    <w:rsid w:val="006A5E34"/>
    <w:rsid w:val="006A6F79"/>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74EE"/>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955F7"/>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87F45"/>
    <w:rsid w:val="00A91760"/>
    <w:rsid w:val="00A93B00"/>
    <w:rsid w:val="00A93C21"/>
    <w:rsid w:val="00AB64C9"/>
    <w:rsid w:val="00AC3C6A"/>
    <w:rsid w:val="00AC5480"/>
    <w:rsid w:val="00AD0F83"/>
    <w:rsid w:val="00AD5620"/>
    <w:rsid w:val="00AD656B"/>
    <w:rsid w:val="00AD78C9"/>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475F4"/>
    <w:rsid w:val="00B53C56"/>
    <w:rsid w:val="00B57DAF"/>
    <w:rsid w:val="00B77EA6"/>
    <w:rsid w:val="00B81598"/>
    <w:rsid w:val="00B841F1"/>
    <w:rsid w:val="00B8539A"/>
    <w:rsid w:val="00B944D6"/>
    <w:rsid w:val="00BB4DF0"/>
    <w:rsid w:val="00BC289F"/>
    <w:rsid w:val="00BC2D50"/>
    <w:rsid w:val="00BC5361"/>
    <w:rsid w:val="00BC5460"/>
    <w:rsid w:val="00BC6B50"/>
    <w:rsid w:val="00BD0E25"/>
    <w:rsid w:val="00BF5BD6"/>
    <w:rsid w:val="00C03E31"/>
    <w:rsid w:val="00C30E69"/>
    <w:rsid w:val="00C31767"/>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00293"/>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A2429"/>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E444F"/>
    <w:rsid w:val="00FF1E02"/>
    <w:rsid w:val="00FF30B4"/>
    <w:rsid w:val="013631C5"/>
    <w:rsid w:val="021842DF"/>
    <w:rsid w:val="026D787A"/>
    <w:rsid w:val="0288460A"/>
    <w:rsid w:val="0393214C"/>
    <w:rsid w:val="03B376B2"/>
    <w:rsid w:val="03F347FC"/>
    <w:rsid w:val="046D7FF6"/>
    <w:rsid w:val="04B83A1B"/>
    <w:rsid w:val="04D67760"/>
    <w:rsid w:val="04D8604A"/>
    <w:rsid w:val="04E8175C"/>
    <w:rsid w:val="050E3D62"/>
    <w:rsid w:val="05707CDC"/>
    <w:rsid w:val="06760760"/>
    <w:rsid w:val="06AA50B7"/>
    <w:rsid w:val="06F30375"/>
    <w:rsid w:val="0723332A"/>
    <w:rsid w:val="07D42DF7"/>
    <w:rsid w:val="085A491B"/>
    <w:rsid w:val="09142159"/>
    <w:rsid w:val="094A79BF"/>
    <w:rsid w:val="099A3781"/>
    <w:rsid w:val="09A04600"/>
    <w:rsid w:val="0A7A55B2"/>
    <w:rsid w:val="0B2E3378"/>
    <w:rsid w:val="0B7D390C"/>
    <w:rsid w:val="0BB0400E"/>
    <w:rsid w:val="0D713996"/>
    <w:rsid w:val="0DC55938"/>
    <w:rsid w:val="0E16323E"/>
    <w:rsid w:val="0E3B7217"/>
    <w:rsid w:val="0EC0733B"/>
    <w:rsid w:val="0EC61EA9"/>
    <w:rsid w:val="0EEF47AA"/>
    <w:rsid w:val="10C055FF"/>
    <w:rsid w:val="10E76940"/>
    <w:rsid w:val="113407FB"/>
    <w:rsid w:val="113A3206"/>
    <w:rsid w:val="11554587"/>
    <w:rsid w:val="11891345"/>
    <w:rsid w:val="13BA126F"/>
    <w:rsid w:val="13CA5D68"/>
    <w:rsid w:val="14F67423"/>
    <w:rsid w:val="150D1370"/>
    <w:rsid w:val="15940206"/>
    <w:rsid w:val="16BB723D"/>
    <w:rsid w:val="16D41B23"/>
    <w:rsid w:val="174F2A9F"/>
    <w:rsid w:val="17861E6F"/>
    <w:rsid w:val="17D06154"/>
    <w:rsid w:val="1864184C"/>
    <w:rsid w:val="189C7B74"/>
    <w:rsid w:val="18C573C8"/>
    <w:rsid w:val="191945B6"/>
    <w:rsid w:val="19420ED1"/>
    <w:rsid w:val="19A97BF5"/>
    <w:rsid w:val="19D23FA9"/>
    <w:rsid w:val="1A0248C4"/>
    <w:rsid w:val="1A1C2C60"/>
    <w:rsid w:val="1A2548D7"/>
    <w:rsid w:val="1A327EC8"/>
    <w:rsid w:val="1A452771"/>
    <w:rsid w:val="1AB16DC8"/>
    <w:rsid w:val="1B8F2D1A"/>
    <w:rsid w:val="1C441DF9"/>
    <w:rsid w:val="1C502A4D"/>
    <w:rsid w:val="1C5159B8"/>
    <w:rsid w:val="1D297CE4"/>
    <w:rsid w:val="1DC73260"/>
    <w:rsid w:val="1DE63729"/>
    <w:rsid w:val="1E153DB3"/>
    <w:rsid w:val="1E4F2F87"/>
    <w:rsid w:val="1E500743"/>
    <w:rsid w:val="202F430A"/>
    <w:rsid w:val="20BF499A"/>
    <w:rsid w:val="20FB0061"/>
    <w:rsid w:val="21796F57"/>
    <w:rsid w:val="21A646EE"/>
    <w:rsid w:val="22D27D34"/>
    <w:rsid w:val="2313598D"/>
    <w:rsid w:val="23A21347"/>
    <w:rsid w:val="23AE3515"/>
    <w:rsid w:val="23F77C7D"/>
    <w:rsid w:val="240371BF"/>
    <w:rsid w:val="24246914"/>
    <w:rsid w:val="249E16F0"/>
    <w:rsid w:val="24A6145A"/>
    <w:rsid w:val="24C57EE9"/>
    <w:rsid w:val="264C2674"/>
    <w:rsid w:val="26601FB9"/>
    <w:rsid w:val="266A7296"/>
    <w:rsid w:val="26A049ED"/>
    <w:rsid w:val="26A56503"/>
    <w:rsid w:val="26B01600"/>
    <w:rsid w:val="26DC2282"/>
    <w:rsid w:val="272070CC"/>
    <w:rsid w:val="27AE6D04"/>
    <w:rsid w:val="27C07467"/>
    <w:rsid w:val="28140973"/>
    <w:rsid w:val="290F6666"/>
    <w:rsid w:val="29984105"/>
    <w:rsid w:val="29DF5E13"/>
    <w:rsid w:val="29FD04D3"/>
    <w:rsid w:val="2A10094B"/>
    <w:rsid w:val="2A203A93"/>
    <w:rsid w:val="2A5E21A7"/>
    <w:rsid w:val="2B183A4E"/>
    <w:rsid w:val="2B296C47"/>
    <w:rsid w:val="2BBE5D6E"/>
    <w:rsid w:val="2CA63A0C"/>
    <w:rsid w:val="2CE470BB"/>
    <w:rsid w:val="2D063AD0"/>
    <w:rsid w:val="2D7D6827"/>
    <w:rsid w:val="2DAF13C7"/>
    <w:rsid w:val="2DC61023"/>
    <w:rsid w:val="2E50631C"/>
    <w:rsid w:val="2E8565C1"/>
    <w:rsid w:val="2F183E0F"/>
    <w:rsid w:val="2F5C2588"/>
    <w:rsid w:val="2F982899"/>
    <w:rsid w:val="2FAF4E32"/>
    <w:rsid w:val="2FB703BE"/>
    <w:rsid w:val="307958B9"/>
    <w:rsid w:val="31446F63"/>
    <w:rsid w:val="319F7F4E"/>
    <w:rsid w:val="31D56F81"/>
    <w:rsid w:val="31D86754"/>
    <w:rsid w:val="3308698A"/>
    <w:rsid w:val="331C6B5A"/>
    <w:rsid w:val="33550908"/>
    <w:rsid w:val="3395295A"/>
    <w:rsid w:val="3480092E"/>
    <w:rsid w:val="348A4239"/>
    <w:rsid w:val="353823F6"/>
    <w:rsid w:val="35AF07EC"/>
    <w:rsid w:val="35C53D9A"/>
    <w:rsid w:val="35D207C4"/>
    <w:rsid w:val="35E052FF"/>
    <w:rsid w:val="363409FA"/>
    <w:rsid w:val="37576019"/>
    <w:rsid w:val="37774EBD"/>
    <w:rsid w:val="37CC5196"/>
    <w:rsid w:val="37DB4E21"/>
    <w:rsid w:val="382C6EA9"/>
    <w:rsid w:val="38E83E55"/>
    <w:rsid w:val="392B203A"/>
    <w:rsid w:val="39490B4C"/>
    <w:rsid w:val="395064D7"/>
    <w:rsid w:val="3B75402B"/>
    <w:rsid w:val="3B8564F0"/>
    <w:rsid w:val="3D1B0548"/>
    <w:rsid w:val="3D46593A"/>
    <w:rsid w:val="3D630DB6"/>
    <w:rsid w:val="3DD33447"/>
    <w:rsid w:val="3E006CB9"/>
    <w:rsid w:val="3E256405"/>
    <w:rsid w:val="3E3F3628"/>
    <w:rsid w:val="3E72041A"/>
    <w:rsid w:val="3F5E1B0F"/>
    <w:rsid w:val="3FEA1DA2"/>
    <w:rsid w:val="40D63E03"/>
    <w:rsid w:val="41745042"/>
    <w:rsid w:val="41E97ABB"/>
    <w:rsid w:val="41F63B78"/>
    <w:rsid w:val="4277616D"/>
    <w:rsid w:val="432E6D2D"/>
    <w:rsid w:val="43417FA1"/>
    <w:rsid w:val="43470373"/>
    <w:rsid w:val="440B44E4"/>
    <w:rsid w:val="4466707A"/>
    <w:rsid w:val="44AC6153"/>
    <w:rsid w:val="46222A2F"/>
    <w:rsid w:val="467230B8"/>
    <w:rsid w:val="46994705"/>
    <w:rsid w:val="47205FD0"/>
    <w:rsid w:val="475E1A5B"/>
    <w:rsid w:val="478B332E"/>
    <w:rsid w:val="47912B6D"/>
    <w:rsid w:val="4798339C"/>
    <w:rsid w:val="47A60CEB"/>
    <w:rsid w:val="47E07513"/>
    <w:rsid w:val="494835CE"/>
    <w:rsid w:val="49AF76F8"/>
    <w:rsid w:val="49FE6BCD"/>
    <w:rsid w:val="4B322C16"/>
    <w:rsid w:val="4C651BDE"/>
    <w:rsid w:val="4C763EBB"/>
    <w:rsid w:val="4CBE05B6"/>
    <w:rsid w:val="4CF0661E"/>
    <w:rsid w:val="4CF7602E"/>
    <w:rsid w:val="4D772F8A"/>
    <w:rsid w:val="4E0866EE"/>
    <w:rsid w:val="4E1E6037"/>
    <w:rsid w:val="4E927DD2"/>
    <w:rsid w:val="4ECE2238"/>
    <w:rsid w:val="502D6FC4"/>
    <w:rsid w:val="502F6C31"/>
    <w:rsid w:val="51274DF1"/>
    <w:rsid w:val="51316959"/>
    <w:rsid w:val="52ED7E94"/>
    <w:rsid w:val="53411214"/>
    <w:rsid w:val="53B40D2D"/>
    <w:rsid w:val="53D9695D"/>
    <w:rsid w:val="540D0D59"/>
    <w:rsid w:val="540D28F3"/>
    <w:rsid w:val="546F0F6E"/>
    <w:rsid w:val="549578FF"/>
    <w:rsid w:val="5555680C"/>
    <w:rsid w:val="55590FE2"/>
    <w:rsid w:val="559E72A8"/>
    <w:rsid w:val="5612058D"/>
    <w:rsid w:val="56FB5D00"/>
    <w:rsid w:val="57A23BA2"/>
    <w:rsid w:val="580538F1"/>
    <w:rsid w:val="585D294B"/>
    <w:rsid w:val="588A414F"/>
    <w:rsid w:val="58DD5D0C"/>
    <w:rsid w:val="59947C55"/>
    <w:rsid w:val="59B732C1"/>
    <w:rsid w:val="59B96F3E"/>
    <w:rsid w:val="5A20521B"/>
    <w:rsid w:val="5B0B0901"/>
    <w:rsid w:val="5B944D3D"/>
    <w:rsid w:val="5BEE7EFA"/>
    <w:rsid w:val="5C3E5678"/>
    <w:rsid w:val="5CE52779"/>
    <w:rsid w:val="5D054D21"/>
    <w:rsid w:val="5F0D7520"/>
    <w:rsid w:val="6013203D"/>
    <w:rsid w:val="60A13237"/>
    <w:rsid w:val="60E93960"/>
    <w:rsid w:val="614E6403"/>
    <w:rsid w:val="62120FA4"/>
    <w:rsid w:val="62F4550D"/>
    <w:rsid w:val="62F54EEA"/>
    <w:rsid w:val="6319021A"/>
    <w:rsid w:val="63344980"/>
    <w:rsid w:val="638B50A2"/>
    <w:rsid w:val="63A2493B"/>
    <w:rsid w:val="63C05D24"/>
    <w:rsid w:val="64190F63"/>
    <w:rsid w:val="643372E0"/>
    <w:rsid w:val="64ED4282"/>
    <w:rsid w:val="6538529D"/>
    <w:rsid w:val="658F5BD2"/>
    <w:rsid w:val="65DF5FC2"/>
    <w:rsid w:val="663457A5"/>
    <w:rsid w:val="6651240A"/>
    <w:rsid w:val="665E07F8"/>
    <w:rsid w:val="6704215A"/>
    <w:rsid w:val="670615A3"/>
    <w:rsid w:val="67A5635C"/>
    <w:rsid w:val="681C7C0A"/>
    <w:rsid w:val="685D4CA3"/>
    <w:rsid w:val="697A2AD3"/>
    <w:rsid w:val="69A93232"/>
    <w:rsid w:val="69E57835"/>
    <w:rsid w:val="6A386D76"/>
    <w:rsid w:val="6A720D8F"/>
    <w:rsid w:val="6A861FCA"/>
    <w:rsid w:val="6A9A62BD"/>
    <w:rsid w:val="6AF54097"/>
    <w:rsid w:val="6B5E15C5"/>
    <w:rsid w:val="6BD42BF3"/>
    <w:rsid w:val="6BDE4209"/>
    <w:rsid w:val="6BEC2FD9"/>
    <w:rsid w:val="6BF46F98"/>
    <w:rsid w:val="6D0C0C44"/>
    <w:rsid w:val="6D3B30EE"/>
    <w:rsid w:val="6D4F4D0A"/>
    <w:rsid w:val="6DA31C90"/>
    <w:rsid w:val="6E0E2AD3"/>
    <w:rsid w:val="6F5A6EB3"/>
    <w:rsid w:val="6FAA6233"/>
    <w:rsid w:val="6FF447DC"/>
    <w:rsid w:val="711A55A9"/>
    <w:rsid w:val="717D21E7"/>
    <w:rsid w:val="726079E0"/>
    <w:rsid w:val="72734D90"/>
    <w:rsid w:val="72C240FB"/>
    <w:rsid w:val="738134D3"/>
    <w:rsid w:val="74741CA4"/>
    <w:rsid w:val="7496540D"/>
    <w:rsid w:val="75490FA3"/>
    <w:rsid w:val="75A37867"/>
    <w:rsid w:val="75BC3D63"/>
    <w:rsid w:val="76D57982"/>
    <w:rsid w:val="76E24FE0"/>
    <w:rsid w:val="778B583C"/>
    <w:rsid w:val="77A072D3"/>
    <w:rsid w:val="77B34446"/>
    <w:rsid w:val="77C753F7"/>
    <w:rsid w:val="77E918FC"/>
    <w:rsid w:val="7809176B"/>
    <w:rsid w:val="785B7B6C"/>
    <w:rsid w:val="78DB296C"/>
    <w:rsid w:val="79511339"/>
    <w:rsid w:val="79A668A2"/>
    <w:rsid w:val="79B42638"/>
    <w:rsid w:val="79BC04C0"/>
    <w:rsid w:val="79D20086"/>
    <w:rsid w:val="79F654E7"/>
    <w:rsid w:val="7A243266"/>
    <w:rsid w:val="7A386119"/>
    <w:rsid w:val="7AC83DF1"/>
    <w:rsid w:val="7BC416E1"/>
    <w:rsid w:val="7BED7CC6"/>
    <w:rsid w:val="7C091F84"/>
    <w:rsid w:val="7C1146BC"/>
    <w:rsid w:val="7C291E1E"/>
    <w:rsid w:val="7C4B56BB"/>
    <w:rsid w:val="7C564889"/>
    <w:rsid w:val="7CA054E3"/>
    <w:rsid w:val="7D1340F3"/>
    <w:rsid w:val="7D3C32D8"/>
    <w:rsid w:val="7E642B1C"/>
    <w:rsid w:val="7E994D66"/>
    <w:rsid w:val="7EA9695C"/>
    <w:rsid w:val="7F9F3E04"/>
    <w:rsid w:val="7FEE4CA8"/>
    <w:rsid w:val="F3F758E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qFormat/>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1"/>
    <w:semiHidden/>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qFormat/>
    <w:locked/>
    <w:uiPriority w:val="0"/>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rFonts w:cs="Times New Roman"/>
      <w:b/>
    </w:rPr>
  </w:style>
  <w:style w:type="character" w:styleId="16">
    <w:name w:val="Hyperlink"/>
    <w:basedOn w:val="14"/>
    <w:qFormat/>
    <w:uiPriority w:val="99"/>
    <w:rPr>
      <w:rFonts w:cs="Times New Roman"/>
      <w:color w:val="0000FF"/>
      <w:u w:val="single"/>
    </w:rPr>
  </w:style>
  <w:style w:type="character" w:customStyle="1" w:styleId="17">
    <w:name w:val="Heading 1 Char"/>
    <w:basedOn w:val="14"/>
    <w:link w:val="2"/>
    <w:qFormat/>
    <w:locked/>
    <w:uiPriority w:val="99"/>
    <w:rPr>
      <w:rFonts w:ascii="Times New Roman" w:hAnsi="Times New Roman" w:cs="Times New Roman"/>
      <w:b/>
      <w:bCs/>
      <w:kern w:val="44"/>
      <w:sz w:val="44"/>
      <w:szCs w:val="44"/>
    </w:rPr>
  </w:style>
  <w:style w:type="character" w:customStyle="1" w:styleId="18">
    <w:name w:val="Heading 2 Char"/>
    <w:basedOn w:val="14"/>
    <w:link w:val="3"/>
    <w:qFormat/>
    <w:locked/>
    <w:uiPriority w:val="99"/>
    <w:rPr>
      <w:rFonts w:ascii="Cambria" w:hAnsi="Cambria" w:eastAsia="宋体" w:cs="Times New Roman"/>
      <w:b/>
      <w:bCs/>
      <w:kern w:val="2"/>
      <w:sz w:val="32"/>
      <w:szCs w:val="32"/>
    </w:rPr>
  </w:style>
  <w:style w:type="character" w:customStyle="1" w:styleId="19">
    <w:name w:val="Heading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link w:val="5"/>
    <w:semiHidden/>
    <w:qFormat/>
    <w:locked/>
    <w:uiPriority w:val="99"/>
    <w:rPr>
      <w:rFonts w:ascii="Times New Roman" w:hAnsi="Times New Roman" w:cs="Times New Roman"/>
      <w:sz w:val="24"/>
      <w:szCs w:val="24"/>
    </w:rPr>
  </w:style>
  <w:style w:type="character" w:customStyle="1" w:styleId="21">
    <w:name w:val="Balloon Text Char"/>
    <w:basedOn w:val="14"/>
    <w:link w:val="7"/>
    <w:semiHidden/>
    <w:qFormat/>
    <w:locked/>
    <w:uiPriority w:val="99"/>
    <w:rPr>
      <w:rFonts w:ascii="Times New Roman" w:hAnsi="Times New Roman" w:cs="Times New Roman"/>
      <w:kern w:val="2"/>
      <w:sz w:val="18"/>
      <w:szCs w:val="18"/>
    </w:rPr>
  </w:style>
  <w:style w:type="character" w:customStyle="1" w:styleId="22">
    <w:name w:val="Footer Char"/>
    <w:basedOn w:val="14"/>
    <w:link w:val="8"/>
    <w:semiHidden/>
    <w:qFormat/>
    <w:locked/>
    <w:uiPriority w:val="99"/>
    <w:rPr>
      <w:rFonts w:ascii="Times New Roman" w:hAnsi="Times New Roman" w:cs="Times New Roman"/>
      <w:sz w:val="18"/>
      <w:szCs w:val="18"/>
    </w:rPr>
  </w:style>
  <w:style w:type="character" w:customStyle="1" w:styleId="23">
    <w:name w:val="Header Char"/>
    <w:basedOn w:val="14"/>
    <w:link w:val="9"/>
    <w:semiHidden/>
    <w:qFormat/>
    <w:locked/>
    <w:uiPriority w:val="99"/>
    <w:rPr>
      <w:rFonts w:ascii="Times New Roman" w:hAnsi="Times New Roman" w:cs="Times New Roman"/>
      <w:sz w:val="18"/>
      <w:szCs w:val="18"/>
    </w:rPr>
  </w:style>
  <w:style w:type="character" w:customStyle="1" w:styleId="24">
    <w:name w:val="Header Char1"/>
    <w:link w:val="9"/>
    <w:semiHidden/>
    <w:qFormat/>
    <w:locked/>
    <w:uiPriority w:val="99"/>
    <w:rPr>
      <w:sz w:val="18"/>
    </w:rPr>
  </w:style>
  <w:style w:type="character" w:customStyle="1" w:styleId="25">
    <w:name w:val="Footer Char1"/>
    <w:link w:val="8"/>
    <w:qFormat/>
    <w:locked/>
    <w:uiPriority w:val="99"/>
    <w:rPr>
      <w:sz w:val="18"/>
    </w:rPr>
  </w:style>
  <w:style w:type="character" w:customStyle="1" w:styleId="26">
    <w:name w:val="Body Text Char1"/>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31">
    <w:name w:val="font0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7"/>
    <customShpInfo spid="_x0000_s1028"/>
    <customShpInfo spid="_x0000_s1029"/>
    <customShpInfo spid="_x0000_s1039"/>
    <customShpInfo spid="_x0000_s1032"/>
    <customShpInfo spid="_x0000_s1033"/>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61</Pages>
  <Words>972</Words>
  <Characters>985</Characters>
  <Lines>0</Lines>
  <Paragraphs>0</Paragraphs>
  <TotalTime>0</TotalTime>
  <ScaleCrop>false</ScaleCrop>
  <LinksUpToDate>false</LinksUpToDate>
  <CharactersWithSpaces>992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讹兽</cp:lastModifiedBy>
  <cp:lastPrinted>2020-09-02T10:35:00Z</cp:lastPrinted>
  <dcterms:modified xsi:type="dcterms:W3CDTF">2026-08-21T02:16:45Z</dcterms:modified>
  <dc:title>四川省***</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SaveFontToCloudKey">
    <vt:lpwstr>299957287_btnclosed</vt:lpwstr>
  </property>
  <property fmtid="{D5CDD505-2E9C-101B-9397-08002B2CF9AE}" pid="4" name="ICV">
    <vt:lpwstr>CF0834B64DDF4484A00B0F61BEB6B23C</vt:lpwstr>
  </property>
  <property fmtid="{D5CDD505-2E9C-101B-9397-08002B2CF9AE}" pid="5" name="KSOTemplateDocerSaveRecord">
    <vt:lpwstr>eyJoZGlkIjoiOWVmN2FiOTU1ZjU0NjcyZTY4ZGVhNzQzNmVhZjlmNWMiLCJ1c2VySWQiOiI0NTU2Njg5MTcifQ==</vt:lpwstr>
  </property>
</Properties>
</file>