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1A04F">
      <w:pPr>
        <w:spacing w:line="600" w:lineRule="exact"/>
        <w:jc w:val="center"/>
        <w:outlineLvl w:val="0"/>
        <w:rPr>
          <w:rFonts w:ascii="方正小标宋简体" w:hAnsi="宋体" w:eastAsia="方正小标宋简体"/>
          <w:color w:val="000000"/>
          <w:sz w:val="72"/>
          <w:szCs w:val="72"/>
        </w:rPr>
      </w:pPr>
      <w:bookmarkStart w:id="70" w:name="_GoBack"/>
      <w:bookmarkEnd w:id="70"/>
      <w:bookmarkStart w:id="0" w:name="_Toc15306267"/>
    </w:p>
    <w:p w14:paraId="171A3CF5">
      <w:pPr>
        <w:spacing w:line="600" w:lineRule="exact"/>
        <w:jc w:val="center"/>
        <w:outlineLvl w:val="0"/>
        <w:rPr>
          <w:rFonts w:ascii="方正小标宋简体" w:hAnsi="宋体" w:eastAsia="方正小标宋简体"/>
          <w:color w:val="000000"/>
          <w:sz w:val="72"/>
          <w:szCs w:val="72"/>
        </w:rPr>
      </w:pPr>
    </w:p>
    <w:p w14:paraId="62527C2F">
      <w:pPr>
        <w:spacing w:line="600" w:lineRule="exact"/>
        <w:jc w:val="center"/>
        <w:outlineLvl w:val="0"/>
        <w:rPr>
          <w:rFonts w:ascii="方正小标宋简体" w:hAnsi="宋体" w:eastAsia="方正小标宋简体"/>
          <w:color w:val="000000"/>
          <w:sz w:val="72"/>
          <w:szCs w:val="72"/>
        </w:rPr>
      </w:pPr>
    </w:p>
    <w:p w14:paraId="407A4CC6">
      <w:pPr>
        <w:spacing w:line="600" w:lineRule="exact"/>
        <w:jc w:val="center"/>
        <w:outlineLvl w:val="0"/>
        <w:rPr>
          <w:rFonts w:ascii="方正小标宋简体" w:hAnsi="宋体" w:eastAsia="方正小标宋简体"/>
          <w:color w:val="000000"/>
          <w:sz w:val="72"/>
          <w:szCs w:val="72"/>
        </w:rPr>
      </w:pPr>
    </w:p>
    <w:p w14:paraId="6BBED897">
      <w:pPr>
        <w:adjustRightInd w:val="0"/>
        <w:snapToGrid w:val="0"/>
        <w:spacing w:line="360" w:lineRule="auto"/>
        <w:jc w:val="center"/>
        <w:outlineLvl w:val="0"/>
        <w:rPr>
          <w:rFonts w:hint="eastAsia" w:ascii="方正小标宋简体" w:hAnsi="宋体" w:eastAsia="方正小标宋简体"/>
          <w:color w:val="000000"/>
          <w:sz w:val="52"/>
          <w:szCs w:val="52"/>
        </w:rPr>
      </w:pPr>
      <w:bookmarkStart w:id="1" w:name="_Toc15378441"/>
      <w:bookmarkStart w:id="2" w:name="_Toc15396597"/>
      <w:bookmarkStart w:id="3" w:name="_Toc15377425"/>
      <w:bookmarkStart w:id="4" w:name="_Toc15377193"/>
      <w:bookmarkStart w:id="5" w:name="_Toc15396475"/>
      <w:r>
        <w:rPr>
          <w:rFonts w:hint="eastAsia" w:ascii="方正小标宋简体" w:hAnsi="宋体" w:eastAsia="方正小标宋简体"/>
          <w:color w:val="000000"/>
          <w:sz w:val="52"/>
          <w:szCs w:val="52"/>
        </w:rPr>
        <w:t>2019年度</w:t>
      </w:r>
      <w:bookmarkEnd w:id="1"/>
      <w:bookmarkEnd w:id="2"/>
      <w:bookmarkEnd w:id="3"/>
      <w:bookmarkEnd w:id="4"/>
      <w:bookmarkEnd w:id="5"/>
    </w:p>
    <w:p w14:paraId="33D5296B">
      <w:pPr>
        <w:adjustRightInd w:val="0"/>
        <w:snapToGrid w:val="0"/>
        <w:spacing w:line="360" w:lineRule="auto"/>
        <w:jc w:val="center"/>
        <w:outlineLvl w:val="0"/>
        <w:rPr>
          <w:rFonts w:ascii="方正小标宋简体" w:hAnsi="宋体" w:eastAsia="方正小标宋简体"/>
          <w:color w:val="000000"/>
          <w:sz w:val="52"/>
          <w:szCs w:val="52"/>
        </w:rPr>
      </w:pPr>
      <w:bookmarkStart w:id="6" w:name="_Toc15396598"/>
      <w:bookmarkStart w:id="7" w:name="_Toc15377194"/>
      <w:bookmarkStart w:id="8" w:name="_Toc15377426"/>
      <w:bookmarkStart w:id="9" w:name="_Toc15378442"/>
      <w:bookmarkStart w:id="10" w:name="_Toc15396476"/>
      <w:r>
        <w:rPr>
          <w:rFonts w:hint="eastAsia" w:ascii="方正小标宋简体" w:hAnsi="宋体" w:eastAsia="方正小标宋简体"/>
          <w:color w:val="000000"/>
          <w:sz w:val="52"/>
          <w:szCs w:val="52"/>
        </w:rPr>
        <w:t>四川省</w:t>
      </w:r>
      <w:bookmarkEnd w:id="0"/>
      <w:bookmarkStart w:id="11" w:name="_Toc15306268"/>
      <w:r>
        <w:rPr>
          <w:rFonts w:hint="eastAsia" w:ascii="方正小标宋简体" w:hAnsi="宋体" w:eastAsia="方正小标宋简体"/>
          <w:color w:val="000000"/>
          <w:sz w:val="52"/>
          <w:szCs w:val="52"/>
          <w:lang w:eastAsia="zh-CN"/>
        </w:rPr>
        <w:t>米易县丙谷镇人民政府</w:t>
      </w: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r>
        <w:rPr>
          <w:rFonts w:hint="eastAsia" w:ascii="方正小标宋简体" w:hAnsi="宋体" w:eastAsia="方正小标宋简体"/>
          <w:color w:val="000000"/>
          <w:sz w:val="52"/>
          <w:szCs w:val="52"/>
          <w:lang w:eastAsia="zh-CN"/>
        </w:rPr>
        <w:t>公开</w:t>
      </w:r>
      <w:r>
        <w:rPr>
          <w:rFonts w:hint="eastAsia" w:ascii="方正小标宋简体" w:hAnsi="宋体" w:eastAsia="方正小标宋简体"/>
          <w:color w:val="000000"/>
          <w:sz w:val="52"/>
          <w:szCs w:val="52"/>
        </w:rPr>
        <w:t>编制说明</w:t>
      </w:r>
    </w:p>
    <w:p w14:paraId="4A1BBF65">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1AACF753">
      <w:pPr>
        <w:widowControl/>
        <w:jc w:val="center"/>
        <w:rPr>
          <w:rFonts w:ascii="黑体" w:hAnsi="黑体" w:eastAsia="黑体" w:cstheme="minorBidi"/>
          <w:sz w:val="28"/>
          <w:szCs w:val="28"/>
        </w:rPr>
      </w:pPr>
    </w:p>
    <w:p w14:paraId="45FD7C09">
      <w:pPr>
        <w:pStyle w:val="11"/>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公开时间：2020年9月3日</w:t>
      </w:r>
    </w:p>
    <w:p w14:paraId="1BBCDE44">
      <w:pPr>
        <w:pStyle w:val="11"/>
        <w:adjustRightInd w:val="0"/>
        <w:snapToGrid w:val="0"/>
        <w:spacing w:before="0"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第一部分 部门概况</w:t>
      </w:r>
    </w:p>
    <w:p w14:paraId="38829D96">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一、基本职能及主要工作</w:t>
      </w:r>
    </w:p>
    <w:p w14:paraId="55D93EBD">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二、机构设置</w:t>
      </w:r>
    </w:p>
    <w:p w14:paraId="33B3ECA4">
      <w:pPr>
        <w:pStyle w:val="11"/>
        <w:adjustRightInd w:val="0"/>
        <w:snapToGrid w:val="0"/>
        <w:spacing w:before="0"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第二部分度部门决算情况说明</w:t>
      </w:r>
    </w:p>
    <w:p w14:paraId="424BB69B">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一、收入支出决算总体情况说明</w:t>
      </w:r>
    </w:p>
    <w:p w14:paraId="683B6073">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二、收入决算情况说明</w:t>
      </w:r>
    </w:p>
    <w:p w14:paraId="52CF8D2B">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三、支出决算情况说明</w:t>
      </w:r>
    </w:p>
    <w:p w14:paraId="30384B55">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四、财政拨款收入支出决算总体情况说明</w:t>
      </w:r>
    </w:p>
    <w:p w14:paraId="22680283">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五、一般公共预算财政拨款支出决算情况说明</w:t>
      </w:r>
    </w:p>
    <w:p w14:paraId="798858F5">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六、一般公共预算财政拨款基本支出决算情况说明</w:t>
      </w:r>
    </w:p>
    <w:p w14:paraId="23B5902F">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七、“三公”经费财政拨款支出决算情况说明</w:t>
      </w:r>
    </w:p>
    <w:p w14:paraId="2F55350D">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八、政府性基金预算支出决算情况说明</w:t>
      </w:r>
    </w:p>
    <w:p w14:paraId="2B4C7C06">
      <w:pPr>
        <w:pStyle w:val="12"/>
        <w:adjustRightInd w:val="0"/>
        <w:snapToGrid w:val="0"/>
        <w:spacing w:line="440" w:lineRule="exact"/>
        <w:ind w:leftChars="0"/>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九、 国有资本经营预算支出决算情况说明</w:t>
      </w:r>
    </w:p>
    <w:p w14:paraId="40BE75D7">
      <w:pPr>
        <w:adjustRightInd w:val="0"/>
        <w:snapToGrid w:val="0"/>
        <w:spacing w:line="440" w:lineRule="exact"/>
        <w:ind w:firstLine="280" w:firstLineChars="100"/>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十、其他重要事项的情况说明</w:t>
      </w:r>
      <w:r>
        <w:rPr>
          <w:rFonts w:hint="eastAsia" w:ascii="仿宋_GB2312" w:hAnsi="仿宋_GB2312" w:eastAsia="仿宋_GB2312" w:cs="仿宋_GB2312"/>
          <w:b w:val="0"/>
          <w:bCs w:val="0"/>
          <w:color w:val="auto"/>
          <w:kern w:val="2"/>
          <w:sz w:val="28"/>
          <w:szCs w:val="28"/>
          <w:lang w:val="en-US" w:eastAsia="zh-CN" w:bidi="ar-SA"/>
        </w:rPr>
        <w:tab/>
      </w:r>
    </w:p>
    <w:p w14:paraId="3F87CCF8">
      <w:pPr>
        <w:pStyle w:val="11"/>
        <w:adjustRightInd w:val="0"/>
        <w:snapToGrid w:val="0"/>
        <w:spacing w:before="0"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第三部分 名词解释</w:t>
      </w:r>
    </w:p>
    <w:p w14:paraId="35ED1186">
      <w:pPr>
        <w:pStyle w:val="11"/>
        <w:adjustRightInd w:val="0"/>
        <w:snapToGrid w:val="0"/>
        <w:spacing w:before="0"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第四部分 附件</w:t>
      </w:r>
    </w:p>
    <w:p w14:paraId="10041979">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附件1</w:t>
      </w:r>
    </w:p>
    <w:p w14:paraId="335C73C2">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附件2</w:t>
      </w:r>
    </w:p>
    <w:p w14:paraId="5ED036A2">
      <w:pPr>
        <w:pStyle w:val="11"/>
        <w:adjustRightInd w:val="0"/>
        <w:snapToGrid w:val="0"/>
        <w:spacing w:before="0"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第五部分 附表</w:t>
      </w:r>
    </w:p>
    <w:p w14:paraId="5891CAF2">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一、收入支出决算总表</w:t>
      </w:r>
    </w:p>
    <w:p w14:paraId="6E04CA37">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二、收入决算表</w:t>
      </w:r>
    </w:p>
    <w:p w14:paraId="679AF9A1">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三、支出决算表</w:t>
      </w:r>
    </w:p>
    <w:p w14:paraId="67B0A51B">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四、财政拨款收入支出决算总表</w:t>
      </w:r>
    </w:p>
    <w:p w14:paraId="0B51AA68">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五、财政拨款支出决算明细表</w:t>
      </w:r>
    </w:p>
    <w:p w14:paraId="22A05C8C">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六、一般公共预算财政拨款支出决算表</w:t>
      </w:r>
    </w:p>
    <w:p w14:paraId="2DF50CEB">
      <w:pPr>
        <w:pStyle w:val="12"/>
        <w:adjustRightInd w:val="0"/>
        <w:snapToGrid w:val="0"/>
        <w:spacing w:line="440" w:lineRule="exact"/>
        <w:jc w:val="left"/>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七、一般公共预算财政拨款支出决算明细表</w:t>
      </w:r>
    </w:p>
    <w:p w14:paraId="661783C5">
      <w:pPr>
        <w:pStyle w:val="12"/>
        <w:adjustRightInd w:val="0"/>
        <w:snapToGrid w:val="0"/>
        <w:spacing w:line="440" w:lineRule="exact"/>
        <w:jc w:val="left"/>
        <w:rPr>
          <w:rFonts w:ascii="仿宋" w:hAnsi="仿宋" w:eastAsia="仿宋" w:cstheme="minorBidi"/>
          <w:sz w:val="28"/>
          <w:szCs w:val="28"/>
        </w:rPr>
      </w:pPr>
      <w:r>
        <w:rPr>
          <w:rFonts w:hint="eastAsia" w:ascii="仿宋" w:hAnsi="仿宋" w:eastAsia="仿宋"/>
          <w:sz w:val="28"/>
          <w:szCs w:val="28"/>
        </w:rPr>
        <w:t>八、</w:t>
      </w:r>
      <w:r>
        <w:rPr>
          <w:rFonts w:hint="eastAsia"/>
          <w:sz w:val="28"/>
          <w:szCs w:val="28"/>
        </w:rPr>
        <w:t>一般公共预算财政拨款基本支出决算表</w:t>
      </w:r>
    </w:p>
    <w:p w14:paraId="38CCA6EF">
      <w:pPr>
        <w:pStyle w:val="12"/>
        <w:adjustRightInd w:val="0"/>
        <w:snapToGrid w:val="0"/>
        <w:spacing w:line="440" w:lineRule="exact"/>
        <w:jc w:val="left"/>
        <w:rPr>
          <w:rFonts w:ascii="仿宋" w:hAnsi="仿宋" w:eastAsia="仿宋" w:cstheme="minorBidi"/>
          <w:sz w:val="28"/>
          <w:szCs w:val="28"/>
        </w:rPr>
      </w:pPr>
      <w:r>
        <w:rPr>
          <w:rFonts w:hint="eastAsia" w:ascii="仿宋" w:hAnsi="仿宋" w:eastAsia="仿宋"/>
          <w:sz w:val="28"/>
          <w:szCs w:val="28"/>
        </w:rPr>
        <w:t>九、</w:t>
      </w:r>
      <w:r>
        <w:rPr>
          <w:rFonts w:hint="eastAsia"/>
          <w:sz w:val="28"/>
          <w:szCs w:val="28"/>
        </w:rPr>
        <w:t>一般公共预算财政拨款项目支出决算表</w:t>
      </w:r>
    </w:p>
    <w:p w14:paraId="4CE43832">
      <w:pPr>
        <w:pStyle w:val="12"/>
        <w:adjustRightInd w:val="0"/>
        <w:snapToGrid w:val="0"/>
        <w:spacing w:line="440" w:lineRule="exact"/>
        <w:jc w:val="left"/>
        <w:rPr>
          <w:rFonts w:ascii="仿宋" w:hAnsi="仿宋" w:eastAsia="仿宋" w:cstheme="minorBidi"/>
          <w:sz w:val="28"/>
          <w:szCs w:val="28"/>
        </w:rPr>
      </w:pPr>
      <w:r>
        <w:rPr>
          <w:rFonts w:hint="eastAsia" w:ascii="仿宋" w:hAnsi="仿宋" w:eastAsia="仿宋"/>
          <w:sz w:val="28"/>
          <w:szCs w:val="28"/>
        </w:rPr>
        <w:t>十、</w:t>
      </w:r>
      <w:r>
        <w:rPr>
          <w:rFonts w:hint="eastAsia"/>
          <w:sz w:val="28"/>
          <w:szCs w:val="28"/>
        </w:rPr>
        <w:t>一般公共预算财政拨款“三公”经费支出决算表</w:t>
      </w:r>
    </w:p>
    <w:p w14:paraId="660545FB">
      <w:pPr>
        <w:pStyle w:val="12"/>
        <w:adjustRightInd w:val="0"/>
        <w:snapToGrid w:val="0"/>
        <w:spacing w:line="440" w:lineRule="exact"/>
        <w:jc w:val="left"/>
        <w:rPr>
          <w:rFonts w:ascii="仿宋" w:hAnsi="仿宋" w:eastAsia="仿宋" w:cstheme="minorBidi"/>
          <w:sz w:val="28"/>
          <w:szCs w:val="28"/>
        </w:rPr>
      </w:pPr>
      <w:r>
        <w:rPr>
          <w:rFonts w:hint="eastAsia" w:ascii="仿宋" w:hAnsi="仿宋" w:eastAsia="仿宋"/>
          <w:sz w:val="28"/>
          <w:szCs w:val="28"/>
        </w:rPr>
        <w:t>十一、</w:t>
      </w:r>
      <w:r>
        <w:rPr>
          <w:rFonts w:hint="eastAsia"/>
          <w:sz w:val="28"/>
          <w:szCs w:val="28"/>
        </w:rPr>
        <w:t>政府性基金预算财政拨款收入支出决算表</w:t>
      </w:r>
    </w:p>
    <w:p w14:paraId="79568917">
      <w:pPr>
        <w:pStyle w:val="12"/>
        <w:adjustRightInd w:val="0"/>
        <w:snapToGrid w:val="0"/>
        <w:spacing w:line="440" w:lineRule="exact"/>
        <w:jc w:val="left"/>
        <w:rPr>
          <w:rFonts w:ascii="仿宋" w:hAnsi="仿宋" w:eastAsia="仿宋" w:cstheme="minorBidi"/>
          <w:sz w:val="28"/>
          <w:szCs w:val="28"/>
        </w:rPr>
      </w:pPr>
      <w:r>
        <w:rPr>
          <w:rFonts w:hint="eastAsia" w:ascii="仿宋" w:hAnsi="仿宋" w:eastAsia="仿宋"/>
          <w:sz w:val="28"/>
          <w:szCs w:val="28"/>
        </w:rPr>
        <w:t>十二、</w:t>
      </w:r>
      <w:r>
        <w:rPr>
          <w:rFonts w:hint="eastAsia"/>
          <w:sz w:val="28"/>
          <w:szCs w:val="28"/>
        </w:rPr>
        <w:t>政府性基金预算财政拨款“三公”经费支出决算表</w:t>
      </w:r>
    </w:p>
    <w:p w14:paraId="189453EF">
      <w:pPr>
        <w:pStyle w:val="12"/>
        <w:adjustRightInd w:val="0"/>
        <w:snapToGrid w:val="0"/>
        <w:spacing w:line="440" w:lineRule="exact"/>
        <w:jc w:val="left"/>
        <w:rPr>
          <w:rFonts w:ascii="仿宋" w:hAnsi="仿宋" w:eastAsia="仿宋" w:cstheme="minorBidi"/>
          <w:sz w:val="28"/>
          <w:szCs w:val="28"/>
        </w:rPr>
      </w:pPr>
      <w:r>
        <w:rPr>
          <w:rFonts w:hint="eastAsia" w:ascii="仿宋" w:hAnsi="仿宋" w:eastAsia="仿宋"/>
          <w:sz w:val="28"/>
          <w:szCs w:val="28"/>
        </w:rPr>
        <w:t>十三、</w:t>
      </w:r>
      <w:r>
        <w:rPr>
          <w:rFonts w:hint="eastAsia"/>
          <w:sz w:val="28"/>
          <w:szCs w:val="28"/>
        </w:rPr>
        <w:t>国有资本经营预算支出决算表</w:t>
      </w:r>
    </w:p>
    <w:p w14:paraId="5608A44D">
      <w:pPr>
        <w:widowControl/>
        <w:adjustRightInd w:val="0"/>
        <w:snapToGrid w:val="0"/>
        <w:spacing w:line="440" w:lineRule="exact"/>
        <w:ind w:firstLine="560" w:firstLineChars="200"/>
        <w:jc w:val="left"/>
        <w:rPr>
          <w:rFonts w:hint="eastAsia" w:ascii="仿宋" w:hAnsi="仿宋" w:eastAsia="仿宋"/>
          <w:color w:val="auto"/>
          <w:sz w:val="28"/>
          <w:szCs w:val="28"/>
          <w:lang w:eastAsia="zh-CN"/>
        </w:rPr>
      </w:pPr>
      <w:r>
        <w:rPr>
          <w:rFonts w:hint="eastAsia" w:ascii="仿宋" w:hAnsi="仿宋" w:eastAsia="仿宋"/>
          <w:color w:val="auto"/>
          <w:sz w:val="28"/>
          <w:szCs w:val="28"/>
          <w:lang w:eastAsia="zh-CN"/>
        </w:rPr>
        <w:t>十四、机关运行经费、资产占用情况及政府采购支出信息表</w:t>
      </w:r>
    </w:p>
    <w:p w14:paraId="457A828A">
      <w:pPr>
        <w:widowControl/>
        <w:spacing w:line="440" w:lineRule="exact"/>
        <w:jc w:val="left"/>
        <w:rPr>
          <w:rFonts w:ascii="仿宋" w:hAnsi="仿宋" w:eastAsia="仿宋"/>
          <w:bCs/>
          <w:kern w:val="44"/>
          <w:sz w:val="28"/>
          <w:szCs w:val="28"/>
        </w:rPr>
      </w:pPr>
      <w:bookmarkStart w:id="12" w:name="_Toc15396599"/>
      <w:bookmarkStart w:id="13" w:name="_Toc15377196"/>
      <w:r>
        <w:rPr>
          <w:rFonts w:ascii="仿宋" w:hAnsi="仿宋" w:eastAsia="仿宋"/>
          <w:b/>
          <w:sz w:val="28"/>
          <w:szCs w:val="28"/>
        </w:rPr>
        <w:br w:type="page"/>
      </w:r>
    </w:p>
    <w:p w14:paraId="54F23D59">
      <w:pPr>
        <w:pStyle w:val="3"/>
        <w:jc w:val="center"/>
        <w:rPr>
          <w:rFonts w:ascii="仿宋_GB2312" w:eastAsia="仿宋_GB2312"/>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bookmarkStart w:id="14" w:name="_Toc15377198"/>
      <w:bookmarkStart w:id="15" w:name="_Toc15378445"/>
    </w:p>
    <w:p w14:paraId="6652F380">
      <w:pPr>
        <w:pStyle w:val="4"/>
        <w:numPr>
          <w:ilvl w:val="0"/>
          <w:numId w:val="1"/>
        </w:numPr>
        <w:rPr>
          <w:rStyle w:val="32"/>
          <w:rFonts w:hint="eastAsia" w:ascii="仿宋_GB2312" w:hAnsi="黑体" w:eastAsia="仿宋_GB2312"/>
          <w:b/>
          <w:bCs/>
          <w:color w:val="auto"/>
        </w:rPr>
      </w:pPr>
      <w:bookmarkStart w:id="16" w:name="_Toc47519990"/>
      <w:r>
        <w:rPr>
          <w:rFonts w:hint="eastAsia" w:ascii="仿宋_GB2312" w:hAnsi="黑体" w:eastAsia="仿宋_GB2312"/>
          <w:b w:val="0"/>
          <w:color w:val="auto"/>
        </w:rPr>
        <w:t>基</w:t>
      </w:r>
      <w:r>
        <w:rPr>
          <w:rStyle w:val="32"/>
          <w:rFonts w:hint="eastAsia" w:ascii="仿宋_GB2312" w:hAnsi="黑体" w:eastAsia="仿宋_GB2312"/>
          <w:b/>
          <w:bCs/>
          <w:color w:val="auto"/>
        </w:rPr>
        <w:t>本职能及主要工作</w:t>
      </w:r>
      <w:bookmarkEnd w:id="16"/>
    </w:p>
    <w:p w14:paraId="00C81C40">
      <w:pPr>
        <w:pStyle w:val="4"/>
        <w:numPr>
          <w:ilvl w:val="0"/>
          <w:numId w:val="2"/>
        </w:numPr>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基本职能</w:t>
      </w:r>
    </w:p>
    <w:p w14:paraId="789D7785">
      <w:pPr>
        <w:pStyle w:val="4"/>
        <w:numPr>
          <w:ilvl w:val="0"/>
          <w:numId w:val="0"/>
        </w:numPr>
        <w:ind w:firstLine="560" w:firstLineChars="200"/>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14:paraId="4DDF238B">
      <w:pPr>
        <w:pStyle w:val="4"/>
        <w:numPr>
          <w:ilvl w:val="0"/>
          <w:numId w:val="0"/>
        </w:numPr>
        <w:ind w:firstLine="562"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2.执行本级人民代表大会的决议和上级国家行政机关的决定和命令，发布决定和命令。</w:t>
      </w:r>
    </w:p>
    <w:p w14:paraId="4DA9361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3.执行本行政区域内的经济和社会发展计划、预算，管理本行政区域内的经济、教育、科学、文化、卫生、体育事业和财政、民政、公安、司法行政、计划生育等行政工作。</w:t>
      </w:r>
    </w:p>
    <w:p w14:paraId="49BAAEA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4.保护社会主义的全民所有的财产和劳动群众集体所有的财产，保护公民私人所有的合法财产，维护社会秩序，保障公民的人身权利、民主权利和其他权利。</w:t>
      </w:r>
    </w:p>
    <w:p w14:paraId="0EB080B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5.保护各种经济组织的合法权益。</w:t>
      </w:r>
    </w:p>
    <w:p w14:paraId="68AC90E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6.保障少数民族的权利和尊重少数民族的风俗习惯。</w:t>
      </w:r>
    </w:p>
    <w:p w14:paraId="44216152">
      <w:pPr>
        <w:pStyle w:val="6"/>
        <w:adjustRightInd w:val="0"/>
        <w:snapToGrid w:val="0"/>
        <w:spacing w:before="93" w:line="600" w:lineRule="exact"/>
        <w:ind w:firstLine="588" w:firstLineChars="210"/>
        <w:outlineLvl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7.办理上级县委、县政府政府交办的其他事项。</w:t>
      </w:r>
    </w:p>
    <w:p w14:paraId="359993C6">
      <w:pPr>
        <w:keepNext w:val="0"/>
        <w:keepLines w:val="0"/>
        <w:pageBreakBefore w:val="0"/>
        <w:kinsoku/>
        <w:wordWrap/>
        <w:overflowPunct/>
        <w:topLinePunct w:val="0"/>
        <w:autoSpaceDN/>
        <w:bidi w:val="0"/>
        <w:spacing w:line="560" w:lineRule="exact"/>
        <w:ind w:firstLine="643" w:firstLineChars="200"/>
        <w:jc w:val="both"/>
        <w:textAlignment w:val="auto"/>
        <w:rPr>
          <w:rFonts w:hint="eastAsia" w:ascii="仿宋_GB2312" w:hAnsi="仿宋_GB2312" w:eastAsia="仿宋_GB2312" w:cs="仿宋_GB2312"/>
          <w:b/>
          <w:bCs/>
          <w:color w:val="auto"/>
          <w:sz w:val="28"/>
          <w:szCs w:val="28"/>
        </w:rPr>
      </w:pPr>
      <w:r>
        <w:rPr>
          <w:rFonts w:hint="eastAsia" w:ascii="楷体" w:hAnsi="楷体" w:eastAsia="楷体" w:cs="楷体"/>
          <w:b/>
          <w:bCs/>
          <w:color w:val="auto"/>
          <w:sz w:val="32"/>
          <w:szCs w:val="32"/>
          <w:lang w:eastAsia="zh-CN"/>
        </w:rPr>
        <w:t>（二）</w:t>
      </w:r>
      <w:r>
        <w:rPr>
          <w:rFonts w:hint="eastAsia" w:ascii="仿宋_GB2312" w:hAnsi="仿宋_GB2312" w:eastAsia="仿宋_GB2312" w:cs="仿宋_GB2312"/>
          <w:b/>
          <w:bCs/>
          <w:color w:val="auto"/>
          <w:sz w:val="28"/>
          <w:szCs w:val="28"/>
        </w:rPr>
        <w:t>2019年重点工作完成情况。</w:t>
      </w:r>
    </w:p>
    <w:p w14:paraId="04E6E3E0">
      <w:pPr>
        <w:keepNext w:val="0"/>
        <w:keepLines w:val="0"/>
        <w:pageBreakBefore w:val="0"/>
        <w:kinsoku/>
        <w:wordWrap/>
        <w:overflowPunct/>
        <w:topLinePunct w:val="0"/>
        <w:autoSpaceDN/>
        <w:bidi w:val="0"/>
        <w:spacing w:line="56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201</w:t>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eastAsia="zh-CN"/>
        </w:rPr>
        <w:t>，在县委、县政府和镇党委的坚强领导下，在镇人大的有力监督下，镇政府</w:t>
      </w:r>
      <w:r>
        <w:rPr>
          <w:rFonts w:hint="eastAsia" w:ascii="仿宋_GB2312" w:hAnsi="仿宋_GB2312" w:eastAsia="仿宋_GB2312" w:cs="仿宋_GB2312"/>
          <w:color w:val="auto"/>
          <w:sz w:val="28"/>
          <w:szCs w:val="28"/>
        </w:rPr>
        <w:t>坚持以习近平新时代中国特色社会主义</w:t>
      </w:r>
      <w:r>
        <w:rPr>
          <w:rFonts w:hint="eastAsia" w:ascii="仿宋_GB2312" w:hAnsi="仿宋_GB2312" w:eastAsia="仿宋_GB2312" w:cs="仿宋_GB2312"/>
          <w:color w:val="auto"/>
          <w:sz w:val="28"/>
          <w:szCs w:val="28"/>
          <w:highlight w:val="none"/>
        </w:rPr>
        <w:t>思想为指导</w:t>
      </w:r>
      <w:r>
        <w:rPr>
          <w:rFonts w:hint="eastAsia" w:ascii="仿宋_GB2312" w:hAnsi="仿宋_GB2312" w:eastAsia="仿宋_GB2312" w:cs="仿宋_GB2312"/>
          <w:color w:val="auto"/>
          <w:sz w:val="28"/>
          <w:szCs w:val="28"/>
          <w:lang w:eastAsia="zh-CN"/>
        </w:rPr>
        <w:t>，认真贯彻省委十一届四次五次全会、市委十届六次七次全会精神，全面落实市委“一二三五”工作思路，紧盯县委建设“一城三区三基地”工作目标，按照镇党委工作安排，全镇广大干部团结一心、勇于担当、奋发有为、扎实工作，镇域</w:t>
      </w:r>
      <w:r>
        <w:rPr>
          <w:rFonts w:hint="eastAsia" w:ascii="仿宋_GB2312" w:hAnsi="仿宋_GB2312" w:eastAsia="仿宋_GB2312" w:cs="仿宋_GB2312"/>
          <w:color w:val="auto"/>
          <w:sz w:val="28"/>
          <w:szCs w:val="28"/>
        </w:rPr>
        <w:t>经济社会发展</w:t>
      </w:r>
      <w:r>
        <w:rPr>
          <w:rFonts w:hint="eastAsia" w:ascii="仿宋_GB2312" w:hAnsi="仿宋_GB2312" w:eastAsia="仿宋_GB2312" w:cs="仿宋_GB2312"/>
          <w:color w:val="auto"/>
          <w:sz w:val="28"/>
          <w:szCs w:val="28"/>
          <w:lang w:eastAsia="zh-CN"/>
        </w:rPr>
        <w:t>成效明显</w:t>
      </w:r>
      <w:r>
        <w:rPr>
          <w:rFonts w:hint="eastAsia" w:ascii="仿宋_GB2312" w:hAnsi="仿宋_GB2312" w:eastAsia="仿宋_GB2312" w:cs="仿宋_GB2312"/>
          <w:color w:val="auto"/>
          <w:sz w:val="28"/>
          <w:szCs w:val="28"/>
        </w:rPr>
        <w:t>。</w:t>
      </w:r>
    </w:p>
    <w:p w14:paraId="7AED503D">
      <w:pPr>
        <w:keepNext w:val="0"/>
        <w:keepLines w:val="0"/>
        <w:pageBreakBefore w:val="0"/>
        <w:widowControl w:val="0"/>
        <w:kinsoku/>
        <w:wordWrap/>
        <w:overflowPunct/>
        <w:topLinePunct w:val="0"/>
        <w:autoSpaceDE/>
        <w:autoSpaceDN/>
        <w:bidi w:val="0"/>
        <w:spacing w:afterAutospacing="0" w:line="560" w:lineRule="exact"/>
        <w:ind w:left="0" w:leftChars="0" w:right="0" w:rightChars="0" w:firstLine="560" w:firstLineChars="200"/>
        <w:jc w:val="both"/>
        <w:textAlignment w:val="auto"/>
        <w:outlineLvl w:val="9"/>
        <w:rPr>
          <w:rFonts w:hint="eastAsia" w:ascii="仿宋_GB2312" w:hAnsi="仿宋_GB2312" w:eastAsia="仿宋_GB2312" w:cs="仿宋_GB2312"/>
          <w:b/>
          <w:color w:val="auto"/>
          <w:sz w:val="28"/>
          <w:szCs w:val="28"/>
          <w:lang w:eastAsia="zh-CN"/>
        </w:rPr>
      </w:pPr>
      <w:r>
        <w:rPr>
          <w:rFonts w:hint="eastAsia" w:ascii="仿宋_GB2312" w:hAnsi="仿宋_GB2312" w:eastAsia="仿宋_GB2312" w:cs="仿宋_GB2312"/>
          <w:color w:val="auto"/>
          <w:sz w:val="28"/>
          <w:szCs w:val="28"/>
          <w:lang w:eastAsia="zh-CN"/>
        </w:rPr>
        <w:t>过去一年，我们致力于经济发展，综合实力不断增强。</w:t>
      </w:r>
    </w:p>
    <w:p w14:paraId="3798E3D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both"/>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全年实现地区生产总值13亿元；实现农业生产总值4</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199</w:t>
      </w:r>
      <w:r>
        <w:rPr>
          <w:rFonts w:hint="eastAsia" w:ascii="仿宋_GB2312" w:hAnsi="仿宋_GB2312" w:eastAsia="仿宋_GB2312" w:cs="仿宋_GB2312"/>
          <w:color w:val="auto"/>
          <w:sz w:val="28"/>
          <w:szCs w:val="28"/>
          <w:lang w:eastAsia="zh-CN"/>
        </w:rPr>
        <w:t>亿</w:t>
      </w:r>
      <w:r>
        <w:rPr>
          <w:rFonts w:hint="eastAsia" w:ascii="仿宋_GB2312" w:hAnsi="仿宋_GB2312" w:eastAsia="仿宋_GB2312" w:cs="仿宋_GB2312"/>
          <w:color w:val="auto"/>
          <w:sz w:val="28"/>
          <w:szCs w:val="28"/>
        </w:rPr>
        <w:t>元；实现工业总产值35</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5528</w:t>
      </w:r>
      <w:r>
        <w:rPr>
          <w:rFonts w:hint="eastAsia" w:ascii="仿宋_GB2312" w:hAnsi="仿宋_GB2312" w:eastAsia="仿宋_GB2312" w:cs="仿宋_GB2312"/>
          <w:color w:val="auto"/>
          <w:sz w:val="28"/>
          <w:szCs w:val="28"/>
          <w:lang w:eastAsia="zh-CN"/>
        </w:rPr>
        <w:t>亿</w:t>
      </w:r>
      <w:r>
        <w:rPr>
          <w:rFonts w:hint="eastAsia" w:ascii="仿宋_GB2312" w:hAnsi="仿宋_GB2312" w:eastAsia="仿宋_GB2312" w:cs="仿宋_GB2312"/>
          <w:color w:val="auto"/>
          <w:sz w:val="28"/>
          <w:szCs w:val="28"/>
        </w:rPr>
        <w:t>元；实现固定资产投资4.6亿元；实现招商引资15.2645亿元；城乡居民人均可支配收入分别达到34543元、22166元。</w:t>
      </w:r>
      <w:r>
        <w:rPr>
          <w:rFonts w:hint="eastAsia" w:ascii="仿宋_GB2312" w:hAnsi="仿宋_GB2312" w:eastAsia="仿宋_GB2312" w:cs="仿宋_GB2312"/>
          <w:color w:val="auto"/>
          <w:sz w:val="28"/>
          <w:szCs w:val="28"/>
          <w:highlight w:val="none"/>
          <w:lang w:val="en-US" w:eastAsia="zh-CN"/>
        </w:rPr>
        <w:t>先后荣获攀枝花市</w:t>
      </w:r>
      <w:r>
        <w:rPr>
          <w:rFonts w:hint="eastAsia" w:ascii="仿宋_GB2312" w:hAnsi="仿宋_GB2312" w:eastAsia="仿宋_GB2312" w:cs="仿宋_GB2312"/>
          <w:color w:val="auto"/>
          <w:sz w:val="28"/>
          <w:szCs w:val="28"/>
          <w:highlight w:val="none"/>
          <w:lang w:eastAsia="zh-CN"/>
        </w:rPr>
        <w:t>推进乡村振兴战略“八大行动”之农业质量提升行动先进乡镇、2019年市级实施乡村振兴战略工作先进乡镇、米易县2018年度“三农”工作先进单位等一系列荣誉。</w:t>
      </w:r>
      <w:r>
        <w:rPr>
          <w:rFonts w:hint="eastAsia" w:ascii="仿宋_GB2312" w:hAnsi="仿宋_GB2312" w:eastAsia="仿宋_GB2312" w:cs="仿宋_GB2312"/>
          <w:color w:val="auto"/>
          <w:sz w:val="28"/>
          <w:szCs w:val="28"/>
          <w:highlight w:val="none"/>
          <w:lang w:val="en-US" w:eastAsia="zh-CN"/>
        </w:rPr>
        <w:t>全镇广大干部群众以实际行动，奋力开创了镇域经济社会发展的崭新局面。</w:t>
      </w:r>
    </w:p>
    <w:p w14:paraId="3A75AF08">
      <w:pPr>
        <w:keepNext w:val="0"/>
        <w:keepLines w:val="0"/>
        <w:pageBreakBefore w:val="0"/>
        <w:widowControl w:val="0"/>
        <w:kinsoku/>
        <w:wordWrap/>
        <w:overflowPunct/>
        <w:topLinePunct w:val="0"/>
        <w:autoSpaceDE/>
        <w:autoSpaceDN/>
        <w:bidi w:val="0"/>
        <w:spacing w:afterAutospacing="0"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过去一年，我们致力于基础夯实，产业强镇扎实推进。</w:t>
      </w:r>
    </w:p>
    <w:p w14:paraId="0D5ACC66">
      <w:pPr>
        <w:keepNext w:val="0"/>
        <w:keepLines w:val="0"/>
        <w:pageBreakBefore w:val="0"/>
        <w:widowControl/>
        <w:suppressLineNumbers w:val="0"/>
        <w:kinsoku/>
        <w:wordWrap/>
        <w:overflowPunct/>
        <w:topLinePunct w:val="0"/>
        <w:autoSpaceDE/>
        <w:autoSpaceDN/>
        <w:bidi w:val="0"/>
        <w:spacing w:line="560" w:lineRule="exact"/>
        <w:ind w:firstLine="562" w:firstLineChars="200"/>
        <w:jc w:val="both"/>
        <w:textAlignment w:val="auto"/>
        <w:outlineLvl w:val="9"/>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lang w:eastAsia="zh-CN"/>
        </w:rPr>
        <w:t>三农经济加快发展。</w:t>
      </w:r>
      <w:r>
        <w:rPr>
          <w:rFonts w:hint="eastAsia" w:ascii="仿宋_GB2312" w:hAnsi="仿宋_GB2312" w:eastAsia="仿宋_GB2312" w:cs="仿宋_GB2312"/>
          <w:b w:val="0"/>
          <w:bCs w:val="0"/>
          <w:color w:val="auto"/>
          <w:sz w:val="28"/>
          <w:szCs w:val="28"/>
        </w:rPr>
        <w:t>牢固树立和贯彻落实新发展理念，坚持农业农村优先发展，着力在夯实农业基础、培育经营主体等方面下</w:t>
      </w:r>
      <w:r>
        <w:rPr>
          <w:rFonts w:hint="eastAsia" w:ascii="仿宋_GB2312" w:hAnsi="仿宋_GB2312" w:eastAsia="仿宋_GB2312" w:cs="仿宋_GB2312"/>
          <w:b w:val="0"/>
          <w:bCs w:val="0"/>
          <w:color w:val="auto"/>
          <w:sz w:val="28"/>
          <w:szCs w:val="28"/>
          <w:lang w:eastAsia="zh-CN"/>
        </w:rPr>
        <w:t>足</w:t>
      </w:r>
      <w:r>
        <w:rPr>
          <w:rFonts w:hint="eastAsia" w:ascii="仿宋_GB2312" w:hAnsi="仿宋_GB2312" w:eastAsia="仿宋_GB2312" w:cs="仿宋_GB2312"/>
          <w:b w:val="0"/>
          <w:bCs w:val="0"/>
          <w:color w:val="auto"/>
          <w:sz w:val="28"/>
          <w:szCs w:val="28"/>
        </w:rPr>
        <w:t>功夫。全面</w:t>
      </w:r>
      <w:r>
        <w:rPr>
          <w:rFonts w:hint="eastAsia" w:ascii="仿宋_GB2312" w:hAnsi="仿宋_GB2312" w:eastAsia="仿宋_GB2312" w:cs="仿宋_GB2312"/>
          <w:b w:val="0"/>
          <w:bCs w:val="0"/>
          <w:color w:val="auto"/>
          <w:sz w:val="28"/>
          <w:szCs w:val="28"/>
          <w:lang w:eastAsia="zh-CN"/>
        </w:rPr>
        <w:t>完成以</w:t>
      </w:r>
      <w:r>
        <w:rPr>
          <w:rFonts w:hint="eastAsia" w:ascii="仿宋_GB2312" w:hAnsi="仿宋_GB2312" w:eastAsia="仿宋_GB2312" w:cs="仿宋_GB2312"/>
          <w:b w:val="0"/>
          <w:bCs w:val="0"/>
          <w:color w:val="auto"/>
          <w:sz w:val="28"/>
          <w:szCs w:val="28"/>
        </w:rPr>
        <w:t>沙沟、雷窝、小河、新村</w:t>
      </w:r>
      <w:r>
        <w:rPr>
          <w:rFonts w:hint="eastAsia" w:ascii="仿宋_GB2312" w:hAnsi="仿宋_GB2312" w:eastAsia="仿宋_GB2312" w:cs="仿宋_GB2312"/>
          <w:b w:val="0"/>
          <w:bCs w:val="0"/>
          <w:color w:val="auto"/>
          <w:sz w:val="28"/>
          <w:szCs w:val="28"/>
          <w:lang w:eastAsia="zh-CN"/>
        </w:rPr>
        <w:t>为核心，以</w:t>
      </w:r>
      <w:r>
        <w:rPr>
          <w:rFonts w:hint="eastAsia" w:ascii="仿宋_GB2312" w:hAnsi="仿宋_GB2312" w:eastAsia="仿宋_GB2312" w:cs="仿宋_GB2312"/>
          <w:b w:val="0"/>
          <w:bCs w:val="0"/>
          <w:color w:val="auto"/>
          <w:sz w:val="28"/>
          <w:szCs w:val="28"/>
        </w:rPr>
        <w:t>稻菜轮作</w:t>
      </w:r>
      <w:r>
        <w:rPr>
          <w:rFonts w:hint="eastAsia" w:ascii="仿宋_GB2312" w:hAnsi="仿宋_GB2312" w:eastAsia="仿宋_GB2312" w:cs="仿宋_GB2312"/>
          <w:b w:val="0"/>
          <w:bCs w:val="0"/>
          <w:color w:val="auto"/>
          <w:sz w:val="28"/>
          <w:szCs w:val="28"/>
          <w:lang w:eastAsia="zh-CN"/>
        </w:rPr>
        <w:t>为特色</w:t>
      </w:r>
      <w:r>
        <w:rPr>
          <w:rFonts w:hint="eastAsia" w:ascii="仿宋_GB2312" w:hAnsi="仿宋_GB2312" w:eastAsia="仿宋_GB2312" w:cs="仿宋_GB2312"/>
          <w:b w:val="0"/>
          <w:bCs w:val="0"/>
          <w:color w:val="auto"/>
          <w:sz w:val="28"/>
          <w:szCs w:val="28"/>
        </w:rPr>
        <w:t>的小河流域（稻菜）现代农业产业园区建设，提档升级米易县绿怡果蔬种植专业合作社育苗设施，米易县金润民农业有限公司果蔬分拣中心</w:t>
      </w:r>
      <w:r>
        <w:rPr>
          <w:rFonts w:hint="eastAsia" w:ascii="仿宋_GB2312" w:hAnsi="仿宋_GB2312" w:eastAsia="仿宋_GB2312" w:cs="仿宋_GB2312"/>
          <w:b w:val="0"/>
          <w:bCs w:val="0"/>
          <w:color w:val="auto"/>
          <w:sz w:val="28"/>
          <w:szCs w:val="28"/>
          <w:lang w:eastAsia="zh-CN"/>
        </w:rPr>
        <w:t>、现代农业大数据科技创新服务中心建设完成并投入使用</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lang w:eastAsia="zh-CN"/>
        </w:rPr>
        <w:t>全面推进</w:t>
      </w:r>
      <w:r>
        <w:rPr>
          <w:rFonts w:hint="eastAsia" w:ascii="仿宋_GB2312" w:hAnsi="仿宋_GB2312" w:eastAsia="仿宋_GB2312" w:cs="仿宋_GB2312"/>
          <w:b w:val="0"/>
          <w:bCs w:val="0"/>
          <w:color w:val="auto"/>
          <w:sz w:val="28"/>
          <w:szCs w:val="28"/>
        </w:rPr>
        <w:t>新村107亩土地</w:t>
      </w:r>
      <w:r>
        <w:rPr>
          <w:rFonts w:hint="eastAsia" w:ascii="仿宋_GB2312" w:hAnsi="仿宋_GB2312" w:eastAsia="仿宋_GB2312" w:cs="仿宋_GB2312"/>
          <w:b w:val="0"/>
          <w:bCs w:val="0"/>
          <w:color w:val="auto"/>
          <w:sz w:val="28"/>
          <w:szCs w:val="28"/>
          <w:lang w:eastAsia="zh-CN"/>
        </w:rPr>
        <w:t>整改项目</w:t>
      </w:r>
      <w:r>
        <w:rPr>
          <w:rFonts w:hint="eastAsia" w:ascii="仿宋_GB2312" w:hAnsi="仿宋_GB2312" w:eastAsia="仿宋_GB2312" w:cs="仿宋_GB2312"/>
          <w:b w:val="0"/>
          <w:bCs w:val="0"/>
          <w:color w:val="auto"/>
          <w:sz w:val="28"/>
          <w:szCs w:val="28"/>
        </w:rPr>
        <w:t>，积极探索新型产业发展模式，“稻—菜—瓜”种植模式取得突破。积极探索新技术运用，护林村德盛种植专业合作社的芒果林下</w:t>
      </w:r>
      <w:r>
        <w:rPr>
          <w:rFonts w:hint="eastAsia" w:ascii="仿宋_GB2312" w:hAnsi="仿宋_GB2312" w:eastAsia="仿宋_GB2312" w:cs="仿宋_GB2312"/>
          <w:b w:val="0"/>
          <w:bCs w:val="0"/>
          <w:color w:val="auto"/>
          <w:sz w:val="28"/>
          <w:szCs w:val="28"/>
          <w:lang w:eastAsia="zh-CN"/>
        </w:rPr>
        <w:t>种植柱花草</w:t>
      </w:r>
      <w:r>
        <w:rPr>
          <w:rFonts w:hint="eastAsia" w:ascii="仿宋_GB2312" w:hAnsi="仿宋_GB2312" w:eastAsia="仿宋_GB2312" w:cs="仿宋_GB2312"/>
          <w:b w:val="0"/>
          <w:bCs w:val="0"/>
          <w:color w:val="auto"/>
          <w:sz w:val="28"/>
          <w:szCs w:val="28"/>
        </w:rPr>
        <w:t>试点成功。积极探索农业生产社会化服务，以小河村新益专业合作社为代表的5个专合社为农户提供农机、农技、农资等专业服务，不断提高农业专业化、现代化水平。加快实施移民后扶、财政奖补、“一事一议”等涉农项目，继续厚植农业农村工作基础。</w:t>
      </w:r>
      <w:r>
        <w:rPr>
          <w:rFonts w:hint="eastAsia" w:ascii="仿宋_GB2312" w:hAnsi="仿宋_GB2312" w:eastAsia="仿宋_GB2312" w:cs="仿宋_GB2312"/>
          <w:color w:val="auto"/>
          <w:sz w:val="28"/>
          <w:szCs w:val="28"/>
          <w:highlight w:val="none"/>
          <w:lang w:eastAsia="zh-CN"/>
        </w:rPr>
        <w:t>村集体资产改革</w:t>
      </w:r>
      <w:r>
        <w:rPr>
          <w:rFonts w:hint="eastAsia" w:ascii="仿宋_GB2312" w:hAnsi="仿宋_GB2312" w:eastAsia="仿宋_GB2312" w:cs="仿宋_GB2312"/>
          <w:color w:val="auto"/>
          <w:sz w:val="28"/>
          <w:szCs w:val="28"/>
          <w:highlight w:val="none"/>
        </w:rPr>
        <w:t>清产核资</w:t>
      </w:r>
      <w:r>
        <w:rPr>
          <w:rFonts w:hint="eastAsia" w:ascii="仿宋_GB2312" w:hAnsi="仿宋_GB2312" w:eastAsia="仿宋_GB2312" w:cs="仿宋_GB2312"/>
          <w:color w:val="auto"/>
          <w:sz w:val="28"/>
          <w:szCs w:val="28"/>
          <w:highlight w:val="none"/>
          <w:lang w:eastAsia="zh-CN"/>
        </w:rPr>
        <w:t>、森林防火、防汛减灾等工作全面完成，农业增效、农民增收成效明显。</w:t>
      </w:r>
    </w:p>
    <w:p w14:paraId="71BD8DEA">
      <w:pPr>
        <w:keepNext w:val="0"/>
        <w:keepLines w:val="0"/>
        <w:pageBreakBefore w:val="0"/>
        <w:kinsoku/>
        <w:wordWrap/>
        <w:overflowPunct/>
        <w:topLinePunct w:val="0"/>
        <w:autoSpaceDN/>
        <w:bidi w:val="0"/>
        <w:spacing w:line="560" w:lineRule="exact"/>
        <w:ind w:firstLine="562"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eastAsia="zh-CN"/>
        </w:rPr>
        <w:t>工业经济持续向好。</w:t>
      </w:r>
      <w:r>
        <w:rPr>
          <w:rFonts w:hint="eastAsia" w:ascii="仿宋_GB2312" w:hAnsi="仿宋_GB2312" w:eastAsia="仿宋_GB2312" w:cs="仿宋_GB2312"/>
          <w:color w:val="auto"/>
          <w:sz w:val="28"/>
          <w:szCs w:val="28"/>
          <w:highlight w:val="none"/>
          <w:lang w:val="en-US" w:eastAsia="zh-CN"/>
        </w:rPr>
        <w:t>牢固树立“工业不强就不叫攀枝花”理念，贯彻落实好一企一策，党政主要领导负总责、分管领导具体协调，全力保障项目顺利推进。一枝山钒钛磁铁矿高效清洁直接提钒工业示范项目交付土地1100余亩、搬迁坟墓60座；马鞍山水库建设工程已通过蓄水技术验收，配套沟渠（南北干渠）主体工程基本完工，正在试验蓄水，配套南北干渠平台全部打通；投资2600余万元的丙谷集镇污水处理厂及配套管网和市政基础设施综合改造项目基本完成，铺设供水管网4.2公里，污水管网3.2公里，雨水管网1公里，恢复人行道及道路5000平方米；成昆复线扩能改造项目、一枝山工业园区污水处理厂等重大项目顺利推进。</w:t>
      </w:r>
    </w:p>
    <w:p w14:paraId="56611E5D">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jc w:val="both"/>
        <w:textAlignment w:val="auto"/>
        <w:outlineLvl w:val="9"/>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三产活镇成效明显。</w:t>
      </w:r>
      <w:r>
        <w:rPr>
          <w:rFonts w:hint="eastAsia" w:ascii="仿宋_GB2312" w:hAnsi="仿宋_GB2312" w:eastAsia="仿宋_GB2312" w:cs="仿宋_GB2312"/>
          <w:color w:val="auto"/>
          <w:sz w:val="28"/>
          <w:szCs w:val="28"/>
          <w:highlight w:val="none"/>
        </w:rPr>
        <w:t>坚持一三产互动，积极推动农文旅融合发展。以芭蕉箐旅游新村、雷窝新村为重点，进一步美化小区环境，全面提升康养旅游接待服务水平。紧紧围绕“清凉度假在米易 巴适又安逸”主题，成功举办第二届清凉荷花节，全力打造枇杷水乡“荷花节”品牌。积极支持芭蕉箐“空中草莓采摘园”等观光农业、农事体验新型经营模式。积极发挥“党建+康养”作用，培育梅花园、忆源农庄、三角塘等康养旅游接待点，引导全镇康养旅游产业健康发展。全年接待游客</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0</w:t>
      </w:r>
      <w:r>
        <w:rPr>
          <w:rFonts w:hint="eastAsia" w:ascii="仿宋_GB2312" w:hAnsi="仿宋_GB2312" w:eastAsia="仿宋_GB2312" w:cs="仿宋_GB2312"/>
          <w:color w:val="auto"/>
          <w:sz w:val="28"/>
          <w:szCs w:val="28"/>
          <w:highlight w:val="none"/>
          <w:lang w:eastAsia="zh-CN"/>
        </w:rPr>
        <w:t>余</w:t>
      </w:r>
      <w:r>
        <w:rPr>
          <w:rFonts w:hint="eastAsia" w:ascii="仿宋_GB2312" w:hAnsi="仿宋_GB2312" w:eastAsia="仿宋_GB2312" w:cs="仿宋_GB2312"/>
          <w:color w:val="auto"/>
          <w:sz w:val="28"/>
          <w:szCs w:val="28"/>
          <w:highlight w:val="none"/>
        </w:rPr>
        <w:t>万人次，实现旅游收入12000</w:t>
      </w:r>
      <w:r>
        <w:rPr>
          <w:rFonts w:hint="eastAsia" w:ascii="仿宋_GB2312" w:hAnsi="仿宋_GB2312" w:eastAsia="仿宋_GB2312" w:cs="仿宋_GB2312"/>
          <w:color w:val="auto"/>
          <w:sz w:val="28"/>
          <w:szCs w:val="28"/>
          <w:highlight w:val="none"/>
          <w:lang w:eastAsia="zh-CN"/>
        </w:rPr>
        <w:t>余</w:t>
      </w:r>
      <w:r>
        <w:rPr>
          <w:rFonts w:hint="eastAsia" w:ascii="仿宋_GB2312" w:hAnsi="仿宋_GB2312" w:eastAsia="仿宋_GB2312" w:cs="仿宋_GB2312"/>
          <w:color w:val="auto"/>
          <w:sz w:val="28"/>
          <w:szCs w:val="28"/>
          <w:highlight w:val="none"/>
        </w:rPr>
        <w:t>万元。</w:t>
      </w:r>
    </w:p>
    <w:p w14:paraId="6AAB8EB9">
      <w:pPr>
        <w:keepNext w:val="0"/>
        <w:keepLines w:val="0"/>
        <w:pageBreakBefore w:val="0"/>
        <w:widowControl w:val="0"/>
        <w:kinsoku/>
        <w:wordWrap/>
        <w:overflowPunct/>
        <w:topLinePunct w:val="0"/>
        <w:autoSpaceDE/>
        <w:autoSpaceDN/>
        <w:bidi w:val="0"/>
        <w:spacing w:afterAutospacing="0"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过去一年，我们致力于优质发展，生态环境持续改善。</w:t>
      </w:r>
    </w:p>
    <w:p w14:paraId="6D98F32A">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eastAsia="zh-CN"/>
        </w:rPr>
        <w:t>建设美丽宜居乡村。</w:t>
      </w:r>
      <w:r>
        <w:rPr>
          <w:rFonts w:hint="eastAsia" w:ascii="仿宋_GB2312" w:hAnsi="仿宋_GB2312" w:eastAsia="仿宋_GB2312" w:cs="仿宋_GB2312"/>
          <w:color w:val="auto"/>
          <w:sz w:val="28"/>
          <w:szCs w:val="28"/>
          <w:highlight w:val="none"/>
        </w:rPr>
        <w:t>坚持立足实际，突出重点，着眼长远，多措并举，全力推动全镇农村人居环境整治工作。全覆盖开展人居环境整治宣传教育、引导动员，发动广大群众知晓、理解、支持、参与整治工作。以农村生活垃圾整治为突破口，采购</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台垃圾转运车，积极推进“户分类、村收集、镇转运”垃圾治理模式。以农村生活污水整治为重点，恢复雷窝村、芭蕉箐村人工湿地，全面完成975户卫生厕所改造工作，在集镇农贸市场、小河村新建农村公共厕所2座，全面推进农村生活污水治理。完成雷窝新村、芭蕉箐新村3公里柏油路面改造，以丙芭路、丙头路为重点，实施农房风貌靓化、公路沿线环境美化项目，全面改善农村人居环境。</w:t>
      </w:r>
    </w:p>
    <w:p w14:paraId="6396EA16">
      <w:pPr>
        <w:keepNext w:val="0"/>
        <w:keepLines w:val="0"/>
        <w:pageBreakBefore w:val="0"/>
        <w:widowControl w:val="0"/>
        <w:kinsoku/>
        <w:wordWrap/>
        <w:overflowPunct/>
        <w:topLinePunct w:val="0"/>
        <w:autoSpaceDE/>
        <w:autoSpaceDN/>
        <w:bidi w:val="0"/>
        <w:spacing w:afterAutospacing="0"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过去一年，我们致力于民生保障，群众幸福指数不断提升。</w:t>
      </w:r>
    </w:p>
    <w:p w14:paraId="0247C4B6">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jc w:val="both"/>
        <w:textAlignment w:val="auto"/>
        <w:outlineLvl w:val="9"/>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脱贫攻坚巩固提升。</w:t>
      </w:r>
      <w:r>
        <w:rPr>
          <w:rFonts w:hint="eastAsia" w:ascii="仿宋_GB2312" w:hAnsi="仿宋_GB2312" w:eastAsia="仿宋_GB2312" w:cs="仿宋_GB2312"/>
          <w:color w:val="auto"/>
          <w:sz w:val="28"/>
          <w:szCs w:val="28"/>
          <w:highlight w:val="none"/>
          <w:lang w:val="en-US" w:eastAsia="zh-CN"/>
        </w:rPr>
        <w:t>坚持把打好脱贫攻坚战作为当前工作的首要任务，精心谋划、精心组织、精准施策。科学制定涉及467户1498人已脱贫贫困户的巩固提升帮扶方案，全面开展“回头看、回头帮”大排查工作，实施好涉及21户123人凉山自发搬迁贫困户的帮扶措施，确保贫困群众如期脱贫。做好路发村6公里社道路和牛棚村6.9公里村道加宽项目建设，积极申报护林村4.5公里村道加宽项目。牛棚村6800亩高效节水项目顺利推进。积极探索村集体经济建设，牛棚村成功试种凤凰李、油橄榄，雷窝村“农业+康养”、新村“一三产互动+土地托管”、芭蕉箐“农业+旅游”集体经济发展模式探索推进。注重扶贫与扶志相结合，常态化开展农技培训、义诊、感恩教育等，发放折价20余万元的物资，全方位提升脱贫攻坚工作成效。</w:t>
      </w:r>
    </w:p>
    <w:p w14:paraId="0A05D704">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eastAsia="zh-CN"/>
        </w:rPr>
        <w:t>民生投入不断加大。</w:t>
      </w:r>
      <w:r>
        <w:rPr>
          <w:rFonts w:hint="eastAsia" w:ascii="仿宋_GB2312" w:hAnsi="仿宋_GB2312" w:eastAsia="仿宋_GB2312" w:cs="仿宋_GB2312"/>
          <w:color w:val="auto"/>
          <w:sz w:val="28"/>
          <w:szCs w:val="28"/>
          <w:highlight w:val="none"/>
        </w:rPr>
        <w:t>坚持“以民为本，为民解困”服务宗旨，落实落细各类政策。落实社会救助政策，评定农村低保327户648人。落实城乡医疗救助政策，完成大病医疗救助82人，临时救助15户，卫生扶贫17人。扎实开展退役军人优抚工作，成立丙谷镇、村（社区）退役军人服务站13个，成立退役军人志愿服务队，登记优抚对象496人，悬挂光荣牌496户。加强学校管理，加大教育投入，</w:t>
      </w:r>
      <w:r>
        <w:rPr>
          <w:rFonts w:hint="eastAsia" w:ascii="仿宋_GB2312" w:hAnsi="仿宋_GB2312" w:eastAsia="仿宋_GB2312" w:cs="仿宋_GB2312"/>
          <w:color w:val="auto"/>
          <w:sz w:val="28"/>
          <w:szCs w:val="28"/>
          <w:highlight w:val="none"/>
          <w:lang w:eastAsia="zh-CN"/>
        </w:rPr>
        <w:t>表扬“优秀教师”</w:t>
      </w:r>
      <w:r>
        <w:rPr>
          <w:rFonts w:hint="eastAsia" w:ascii="仿宋_GB2312" w:hAnsi="仿宋_GB2312" w:eastAsia="仿宋_GB2312" w:cs="仿宋_GB2312"/>
          <w:color w:val="auto"/>
          <w:sz w:val="28"/>
          <w:szCs w:val="28"/>
          <w:highlight w:val="none"/>
          <w:lang w:val="en-US" w:eastAsia="zh-CN"/>
        </w:rPr>
        <w:t>21名、“优秀教育工作者”9名。</w:t>
      </w:r>
      <w:r>
        <w:rPr>
          <w:rFonts w:hint="eastAsia" w:ascii="仿宋_GB2312" w:hAnsi="仿宋_GB2312" w:eastAsia="仿宋_GB2312" w:cs="仿宋_GB2312"/>
          <w:color w:val="auto"/>
          <w:sz w:val="28"/>
          <w:szCs w:val="28"/>
          <w:highlight w:val="none"/>
        </w:rPr>
        <w:t>积极做好卫生健康工作，65岁及以上老年人免费健康体检惠及2330人。扎实做好劳动就业和社会保障工作，新农保参保人数达到17134人，城乡居民医疗保险年均参保率达到99%。继续推进路发村、护林村创建省级卫生村和芭蕉箐村、新村创建省级健康村工作。高标准做好国家级卫生乡镇创建工作，顺利通过国家卫生乡镇技术评估。</w:t>
      </w:r>
    </w:p>
    <w:p w14:paraId="3E81FA23">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eastAsia="zh-CN"/>
        </w:rPr>
        <w:t>社会治理抓紧抓实。</w:t>
      </w:r>
      <w:r>
        <w:rPr>
          <w:rFonts w:hint="eastAsia" w:ascii="仿宋_GB2312" w:hAnsi="仿宋_GB2312" w:eastAsia="仿宋_GB2312" w:cs="仿宋_GB2312"/>
          <w:color w:val="auto"/>
          <w:sz w:val="28"/>
          <w:szCs w:val="28"/>
          <w:highlight w:val="none"/>
          <w:lang w:eastAsia="zh-CN"/>
        </w:rPr>
        <w:t>牢固树立“抓民心、抓发展、抓平安”理念，强化宣传教育、狠抓工作落实，全力维护全镇改革发展稳定大局。强化安全生产，认真贯彻落实习近平总书记关于安全生产工作重要论述，加大农村道路交通安全、食品安全、消防安全、校园周边安全等安全工作的投入力度，共排查整治隐患40余处，登记备案农村自办宴席</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eastAsia="zh-CN"/>
        </w:rPr>
        <w:t>71次，未发生安全生产责任事故。持续深化扫黑除恶专项斗争，摸排处理线索</w:t>
      </w:r>
      <w:r>
        <w:rPr>
          <w:rFonts w:hint="eastAsia" w:ascii="仿宋_GB2312" w:hAnsi="仿宋_GB2312" w:eastAsia="仿宋_GB2312" w:cs="仿宋_GB2312"/>
          <w:color w:val="auto"/>
          <w:sz w:val="28"/>
          <w:szCs w:val="28"/>
          <w:highlight w:val="none"/>
          <w:lang w:val="en-US" w:eastAsia="zh-CN"/>
        </w:rPr>
        <w:t>13条</w:t>
      </w:r>
      <w:r>
        <w:rPr>
          <w:rFonts w:hint="eastAsia" w:ascii="仿宋_GB2312" w:hAnsi="仿宋_GB2312" w:eastAsia="仿宋_GB2312" w:cs="仿宋_GB2312"/>
          <w:color w:val="auto"/>
          <w:sz w:val="28"/>
          <w:szCs w:val="28"/>
          <w:highlight w:val="none"/>
          <w:lang w:eastAsia="zh-CN"/>
        </w:rPr>
        <w:t>，化解信访积案</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eastAsia="zh-CN"/>
        </w:rPr>
        <w:t>件，全市社会治安重点地区挂牌整治顺利摘牌。积极开展民族宗教工作，加大对盘龙寺、清真寺宗教活动场所的管理力度，持续巩固民族大团结的良好局面。持续加大环保工作力度，常态化开展河长制工作，开展企业违法排污行为整治21次，完成“大棚房”排查及整治，清理整治“两违”19处，严厉查处违规用火、焚烧秸秆等违法行为24起。</w:t>
      </w:r>
    </w:p>
    <w:p w14:paraId="3CE9FF1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统筹抓实抓好双拥共建、</w:t>
      </w:r>
      <w:r>
        <w:rPr>
          <w:rFonts w:hint="eastAsia" w:ascii="仿宋_GB2312" w:hAnsi="仿宋_GB2312" w:eastAsia="仿宋_GB2312" w:cs="仿宋_GB2312"/>
          <w:color w:val="auto"/>
          <w:sz w:val="28"/>
          <w:szCs w:val="28"/>
          <w:highlight w:val="none"/>
        </w:rPr>
        <w:t>统计、档案、消防、气象、防震减灾、能源、通信、残联、</w:t>
      </w:r>
      <w:r>
        <w:rPr>
          <w:rFonts w:hint="eastAsia" w:ascii="仿宋_GB2312" w:hAnsi="仿宋_GB2312" w:eastAsia="仿宋_GB2312" w:cs="仿宋_GB2312"/>
          <w:color w:val="auto"/>
          <w:sz w:val="28"/>
          <w:szCs w:val="28"/>
          <w:highlight w:val="none"/>
          <w:lang w:val="en-US" w:eastAsia="zh-CN"/>
        </w:rPr>
        <w:t>文化、</w:t>
      </w:r>
      <w:r>
        <w:rPr>
          <w:rFonts w:hint="eastAsia" w:ascii="仿宋_GB2312" w:hAnsi="仿宋_GB2312" w:eastAsia="仿宋_GB2312" w:cs="仿宋_GB2312"/>
          <w:color w:val="auto"/>
          <w:sz w:val="28"/>
          <w:szCs w:val="28"/>
          <w:highlight w:val="none"/>
        </w:rPr>
        <w:t>地方志等工作。</w:t>
      </w:r>
    </w:p>
    <w:p w14:paraId="69333C05">
      <w:pPr>
        <w:keepNext w:val="0"/>
        <w:keepLines w:val="0"/>
        <w:pageBreakBefore w:val="0"/>
        <w:widowControl w:val="0"/>
        <w:kinsoku/>
        <w:wordWrap/>
        <w:overflowPunct/>
        <w:topLinePunct w:val="0"/>
        <w:autoSpaceDE/>
        <w:autoSpaceDN/>
        <w:bidi w:val="0"/>
        <w:spacing w:afterAutospacing="0"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过去一年，我们致力于自身建设，服务能力不断提高。</w:t>
      </w:r>
    </w:p>
    <w:p w14:paraId="7C38F48B">
      <w:pPr>
        <w:keepNext w:val="0"/>
        <w:keepLines w:val="0"/>
        <w:pageBreakBefore w:val="0"/>
        <w:kinsoku/>
        <w:wordWrap/>
        <w:overflowPunct/>
        <w:topLinePunct w:val="0"/>
        <w:autoSpaceDN/>
        <w:bidi w:val="0"/>
        <w:spacing w:line="560" w:lineRule="exact"/>
        <w:ind w:firstLine="560" w:firstLineChars="200"/>
        <w:jc w:val="both"/>
        <w:textAlignment w:val="auto"/>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rPr>
        <w:t>坚决贯彻落实中央和省市县委决策部署，全面巩固“大学习大讨论大调研”学习成果，扎实开展“不忘初心、牢记使命”主题教育，主动接受人大代表和社会各界监督，认真落实镇人代会和人大主席团的决议、决定，人大代表建议</w:t>
      </w:r>
      <w:r>
        <w:rPr>
          <w:rFonts w:hint="eastAsia" w:ascii="仿宋_GB2312" w:hAnsi="仿宋_GB2312" w:eastAsia="仿宋_GB2312" w:cs="仿宋_GB2312"/>
          <w:color w:val="auto"/>
          <w:sz w:val="28"/>
          <w:szCs w:val="28"/>
          <w:highlight w:val="none"/>
          <w:lang w:eastAsia="zh-CN"/>
        </w:rPr>
        <w:t>意见</w:t>
      </w:r>
      <w:r>
        <w:rPr>
          <w:rFonts w:hint="eastAsia" w:ascii="仿宋_GB2312" w:hAnsi="仿宋_GB2312" w:eastAsia="仿宋_GB2312" w:cs="仿宋_GB2312"/>
          <w:color w:val="auto"/>
          <w:sz w:val="28"/>
          <w:szCs w:val="28"/>
          <w:highlight w:val="none"/>
        </w:rPr>
        <w:t>办结率达100%。坚持重大决策风险评估、集体讨论制度，加快推进法治政府建设，全力做好</w:t>
      </w:r>
      <w:r>
        <w:rPr>
          <w:rFonts w:hint="eastAsia" w:ascii="仿宋_GB2312" w:hAnsi="仿宋_GB2312" w:eastAsia="仿宋_GB2312" w:cs="仿宋_GB2312"/>
          <w:color w:val="auto"/>
          <w:sz w:val="28"/>
          <w:szCs w:val="28"/>
          <w:highlight w:val="none"/>
          <w:lang w:eastAsia="zh-CN"/>
        </w:rPr>
        <w:t>依法行政</w:t>
      </w:r>
      <w:r>
        <w:rPr>
          <w:rFonts w:hint="eastAsia" w:ascii="仿宋_GB2312" w:hAnsi="仿宋_GB2312" w:eastAsia="仿宋_GB2312" w:cs="仿宋_GB2312"/>
          <w:color w:val="auto"/>
          <w:sz w:val="28"/>
          <w:szCs w:val="28"/>
          <w:highlight w:val="none"/>
        </w:rPr>
        <w:t>工作</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打造</w:t>
      </w:r>
      <w:r>
        <w:rPr>
          <w:rFonts w:hint="eastAsia" w:ascii="仿宋_GB2312" w:hAnsi="仿宋_GB2312" w:eastAsia="仿宋_GB2312" w:cs="仿宋_GB2312"/>
          <w:color w:val="auto"/>
          <w:sz w:val="28"/>
          <w:szCs w:val="28"/>
          <w:highlight w:val="none"/>
          <w:lang w:eastAsia="zh-CN"/>
        </w:rPr>
        <w:t>服务型、廉洁型、法制型</w:t>
      </w:r>
      <w:r>
        <w:rPr>
          <w:rFonts w:hint="eastAsia" w:ascii="仿宋_GB2312" w:hAnsi="仿宋_GB2312" w:eastAsia="仿宋_GB2312" w:cs="仿宋_GB2312"/>
          <w:color w:val="auto"/>
          <w:sz w:val="28"/>
          <w:szCs w:val="28"/>
          <w:highlight w:val="none"/>
        </w:rPr>
        <w:t>政府。全面深化政府自身改革，严格落实</w:t>
      </w:r>
    </w:p>
    <w:p w14:paraId="33988E17">
      <w:pPr>
        <w:keepNext w:val="0"/>
        <w:keepLines w:val="0"/>
        <w:pageBreakBefore w:val="0"/>
        <w:kinsoku/>
        <w:wordWrap/>
        <w:overflowPunct/>
        <w:topLinePunct w:val="0"/>
        <w:autoSpaceDN/>
        <w:bidi w:val="0"/>
        <w:spacing w:line="56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sz w:val="28"/>
          <w:szCs w:val="28"/>
          <w:highlight w:val="none"/>
          <w:lang w:val="en-US"/>
        </w:rPr>
        <w:t>中央八项规定</w:t>
      </w:r>
      <w:r>
        <w:rPr>
          <w:rFonts w:hint="eastAsia" w:ascii="仿宋_GB2312" w:hAnsi="仿宋_GB2312" w:eastAsia="仿宋_GB2312" w:cs="仿宋_GB2312"/>
          <w:color w:val="auto"/>
          <w:sz w:val="28"/>
          <w:szCs w:val="28"/>
          <w:highlight w:val="none"/>
        </w:rPr>
        <w:t>和省市“十项规定”及其实施细则，强化财政管理、审计监督，规范公车使用，严控“三公”经费支出。深入推进清廉机关建设，正风肃纪常态化机制全面形成。</w:t>
      </w:r>
      <w:bookmarkStart w:id="17" w:name="_Toc47519991"/>
    </w:p>
    <w:p w14:paraId="2B254B42">
      <w:pPr>
        <w:keepNext w:val="0"/>
        <w:keepLines w:val="0"/>
        <w:pageBreakBefore w:val="0"/>
        <w:kinsoku/>
        <w:wordWrap/>
        <w:overflowPunct/>
        <w:topLinePunct w:val="0"/>
        <w:autoSpaceDN/>
        <w:bidi w:val="0"/>
        <w:spacing w:line="560" w:lineRule="exact"/>
        <w:ind w:firstLine="643" w:firstLineChars="200"/>
        <w:jc w:val="both"/>
        <w:textAlignment w:val="auto"/>
        <w:rPr>
          <w:rStyle w:val="32"/>
          <w:rFonts w:ascii="仿宋_GB2312" w:eastAsia="仿宋_GB2312"/>
          <w:color w:val="auto"/>
        </w:rPr>
      </w:pPr>
      <w:r>
        <w:rPr>
          <w:rFonts w:hint="eastAsia" w:ascii="仿宋_GB2312" w:eastAsia="仿宋_GB2312"/>
          <w:b/>
          <w:color w:val="auto"/>
          <w:sz w:val="32"/>
          <w:szCs w:val="32"/>
        </w:rPr>
        <w:t>二、</w:t>
      </w:r>
      <w:r>
        <w:rPr>
          <w:rFonts w:hint="eastAsia" w:ascii="仿宋_GB2312" w:hAnsi="黑体" w:eastAsia="仿宋_GB2312"/>
          <w:b/>
          <w:color w:val="auto"/>
          <w:sz w:val="32"/>
          <w:szCs w:val="32"/>
        </w:rPr>
        <w:t>机</w:t>
      </w:r>
      <w:r>
        <w:rPr>
          <w:rStyle w:val="32"/>
          <w:rFonts w:hint="eastAsia" w:ascii="仿宋_GB2312" w:hAnsi="黑体" w:eastAsia="仿宋_GB2312"/>
          <w:color w:val="auto"/>
        </w:rPr>
        <w:t>构设置</w:t>
      </w:r>
      <w:bookmarkEnd w:id="17"/>
    </w:p>
    <w:p w14:paraId="1AD3FA06">
      <w:pPr>
        <w:keepNext w:val="0"/>
        <w:keepLines w:val="0"/>
        <w:pageBreakBefore w:val="0"/>
        <w:kinsoku/>
        <w:wordWrap/>
        <w:overflowPunct/>
        <w:topLinePunct w:val="0"/>
        <w:autoSpaceDN/>
        <w:bidi w:val="0"/>
        <w:spacing w:line="560" w:lineRule="exact"/>
        <w:ind w:firstLine="560" w:firstLineChars="200"/>
        <w:jc w:val="both"/>
        <w:textAlignment w:val="auto"/>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丙谷镇人民政府</w:t>
      </w:r>
      <w:r>
        <w:rPr>
          <w:rFonts w:hint="default" w:ascii="仿宋_GB2312" w:hAnsi="仿宋_GB2312" w:eastAsia="仿宋_GB2312" w:cs="仿宋_GB2312"/>
          <w:color w:val="auto"/>
          <w:sz w:val="28"/>
          <w:szCs w:val="28"/>
          <w:highlight w:val="none"/>
        </w:rPr>
        <w:t>属</w:t>
      </w:r>
      <w:r>
        <w:rPr>
          <w:rFonts w:hint="default" w:ascii="仿宋_GB2312" w:hAnsi="仿宋_GB2312" w:eastAsia="仿宋_GB2312" w:cs="仿宋_GB2312"/>
          <w:color w:val="auto"/>
          <w:sz w:val="28"/>
          <w:szCs w:val="28"/>
          <w:highlight w:val="none"/>
          <w:lang w:eastAsia="zh-CN"/>
        </w:rPr>
        <w:t>一级预算单位，</w:t>
      </w:r>
      <w:r>
        <w:rPr>
          <w:rFonts w:hint="default" w:ascii="仿宋_GB2312" w:hAnsi="仿宋_GB2312" w:eastAsia="仿宋_GB2312" w:cs="仿宋_GB2312"/>
          <w:color w:val="auto"/>
          <w:sz w:val="28"/>
          <w:szCs w:val="28"/>
          <w:highlight w:val="none"/>
        </w:rPr>
        <w:t>其中行政单位</w:t>
      </w:r>
      <w:r>
        <w:rPr>
          <w:rFonts w:hint="default" w:ascii="仿宋_GB2312" w:hAnsi="仿宋_GB2312" w:eastAsia="仿宋_GB2312" w:cs="仿宋_GB2312"/>
          <w:color w:val="auto"/>
          <w:sz w:val="28"/>
          <w:szCs w:val="28"/>
          <w:highlight w:val="none"/>
          <w:lang w:val="en-US" w:eastAsia="zh-CN"/>
        </w:rPr>
        <w:t>1</w:t>
      </w:r>
      <w:r>
        <w:rPr>
          <w:rFonts w:hint="default" w:ascii="仿宋_GB2312" w:hAnsi="仿宋_GB2312" w:eastAsia="仿宋_GB2312" w:cs="仿宋_GB2312"/>
          <w:color w:val="auto"/>
          <w:sz w:val="28"/>
          <w:szCs w:val="28"/>
          <w:highlight w:val="none"/>
        </w:rPr>
        <w:t>个，参照公务员法管理的事业单位</w:t>
      </w:r>
      <w:r>
        <w:rPr>
          <w:rFonts w:hint="default" w:ascii="仿宋_GB2312" w:hAnsi="仿宋_GB2312" w:eastAsia="仿宋_GB2312" w:cs="仿宋_GB2312"/>
          <w:color w:val="auto"/>
          <w:sz w:val="28"/>
          <w:szCs w:val="28"/>
          <w:highlight w:val="none"/>
          <w:lang w:val="en-US" w:eastAsia="zh-CN"/>
        </w:rPr>
        <w:t>0</w:t>
      </w:r>
      <w:r>
        <w:rPr>
          <w:rFonts w:hint="default" w:ascii="仿宋_GB2312" w:hAnsi="仿宋_GB2312" w:eastAsia="仿宋_GB2312" w:cs="仿宋_GB2312"/>
          <w:color w:val="auto"/>
          <w:sz w:val="28"/>
          <w:szCs w:val="28"/>
          <w:highlight w:val="none"/>
        </w:rPr>
        <w:t>个，其他事业单位</w:t>
      </w:r>
      <w:r>
        <w:rPr>
          <w:rFonts w:hint="default" w:ascii="仿宋_GB2312" w:hAnsi="仿宋_GB2312" w:eastAsia="仿宋_GB2312" w:cs="仿宋_GB2312"/>
          <w:color w:val="auto"/>
          <w:sz w:val="28"/>
          <w:szCs w:val="28"/>
          <w:highlight w:val="none"/>
          <w:lang w:val="en-US" w:eastAsia="zh-CN"/>
        </w:rPr>
        <w:t>4</w:t>
      </w:r>
      <w:r>
        <w:rPr>
          <w:rFonts w:hint="default" w:ascii="仿宋_GB2312" w:hAnsi="仿宋_GB2312" w:eastAsia="仿宋_GB2312" w:cs="仿宋_GB2312"/>
          <w:color w:val="auto"/>
          <w:sz w:val="28"/>
          <w:szCs w:val="28"/>
          <w:highlight w:val="none"/>
        </w:rPr>
        <w:t>个</w:t>
      </w:r>
      <w:r>
        <w:rPr>
          <w:rFonts w:hint="eastAsia" w:ascii="仿宋_GB2312" w:hAnsi="仿宋_GB2312" w:eastAsia="仿宋_GB2312" w:cs="仿宋_GB2312"/>
          <w:color w:val="auto"/>
          <w:sz w:val="28"/>
          <w:szCs w:val="28"/>
          <w:highlight w:val="none"/>
          <w:lang w:eastAsia="zh-CN"/>
        </w:rPr>
        <w:t>（</w:t>
      </w:r>
      <w:r>
        <w:rPr>
          <w:rFonts w:hint="default" w:ascii="仿宋_GB2312" w:hAnsi="仿宋_GB2312" w:eastAsia="仿宋_GB2312" w:cs="仿宋_GB2312"/>
          <w:color w:val="auto"/>
          <w:sz w:val="28"/>
          <w:szCs w:val="28"/>
          <w:highlight w:val="none"/>
        </w:rPr>
        <w:t>我镇政府下设直属事业单位：畜牧兽医站、便民惠民服务中心、农业综合服务中心、镇劳动保障所4个大办公室</w:t>
      </w:r>
      <w:r>
        <w:rPr>
          <w:rFonts w:hint="eastAsia" w:ascii="仿宋_GB2312" w:hAnsi="仿宋_GB2312" w:eastAsia="仿宋_GB2312" w:cs="仿宋_GB2312"/>
          <w:color w:val="auto"/>
          <w:sz w:val="28"/>
          <w:szCs w:val="28"/>
          <w:highlight w:val="none"/>
          <w:lang w:eastAsia="zh-CN"/>
        </w:rPr>
        <w:t>）</w:t>
      </w:r>
      <w:r>
        <w:rPr>
          <w:rFonts w:hint="default" w:ascii="仿宋_GB2312" w:hAnsi="仿宋_GB2312" w:eastAsia="仿宋_GB2312" w:cs="仿宋_GB2312"/>
          <w:color w:val="auto"/>
          <w:sz w:val="28"/>
          <w:szCs w:val="28"/>
          <w:highlight w:val="none"/>
        </w:rPr>
        <w:t>。</w:t>
      </w:r>
      <w:r>
        <w:rPr>
          <w:rFonts w:hint="default" w:ascii="仿宋_GB2312" w:hAnsi="仿宋_GB2312" w:eastAsia="仿宋_GB2312" w:cs="仿宋_GB2312"/>
          <w:color w:val="auto"/>
          <w:sz w:val="28"/>
          <w:szCs w:val="28"/>
          <w:highlight w:val="none"/>
          <w:lang w:val="en-US" w:eastAsia="zh-CN"/>
        </w:rPr>
        <w:t>年末实有在职人员57人。</w:t>
      </w:r>
    </w:p>
    <w:p w14:paraId="30488BAE">
      <w:pPr>
        <w:keepNext w:val="0"/>
        <w:keepLines w:val="0"/>
        <w:pageBreakBefore w:val="0"/>
        <w:kinsoku/>
        <w:wordWrap/>
        <w:overflowPunct/>
        <w:topLinePunct w:val="0"/>
        <w:autoSpaceDN/>
        <w:bidi w:val="0"/>
        <w:spacing w:line="56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default" w:ascii="仿宋_GB2312" w:hAnsi="仿宋_GB2312" w:eastAsia="仿宋_GB2312" w:cs="仿宋_GB2312"/>
          <w:color w:val="auto"/>
          <w:sz w:val="28"/>
          <w:szCs w:val="28"/>
          <w:highlight w:val="none"/>
        </w:rPr>
        <w:t>纳入</w:t>
      </w:r>
      <w:r>
        <w:rPr>
          <w:rFonts w:hint="default" w:ascii="仿宋_GB2312" w:hAnsi="仿宋_GB2312" w:eastAsia="仿宋_GB2312" w:cs="仿宋_GB2312"/>
          <w:color w:val="auto"/>
          <w:sz w:val="28"/>
          <w:szCs w:val="28"/>
          <w:highlight w:val="none"/>
          <w:lang w:eastAsia="zh-CN"/>
        </w:rPr>
        <w:t>丙谷镇</w:t>
      </w:r>
      <w:r>
        <w:rPr>
          <w:rFonts w:hint="default" w:ascii="仿宋_GB2312" w:hAnsi="仿宋_GB2312" w:eastAsia="仿宋_GB2312" w:cs="仿宋_GB2312"/>
          <w:color w:val="auto"/>
          <w:sz w:val="28"/>
          <w:szCs w:val="28"/>
          <w:highlight w:val="none"/>
        </w:rPr>
        <w:t>201</w:t>
      </w:r>
      <w:r>
        <w:rPr>
          <w:rFonts w:hint="eastAsia" w:ascii="仿宋_GB2312" w:hAnsi="仿宋_GB2312" w:eastAsia="仿宋_GB2312" w:cs="仿宋_GB2312"/>
          <w:color w:val="auto"/>
          <w:sz w:val="28"/>
          <w:szCs w:val="28"/>
          <w:highlight w:val="none"/>
          <w:lang w:val="en-US" w:eastAsia="zh-CN"/>
        </w:rPr>
        <w:t>9</w:t>
      </w:r>
      <w:r>
        <w:rPr>
          <w:rFonts w:hint="default" w:ascii="仿宋_GB2312" w:hAnsi="仿宋_GB2312" w:eastAsia="仿宋_GB2312" w:cs="仿宋_GB2312"/>
          <w:color w:val="auto"/>
          <w:sz w:val="28"/>
          <w:szCs w:val="28"/>
          <w:highlight w:val="none"/>
        </w:rPr>
        <w:t>年度部门决算编制范围的二级预算单位</w:t>
      </w:r>
      <w:r>
        <w:rPr>
          <w:rFonts w:hint="default" w:ascii="仿宋_GB2312" w:hAnsi="仿宋_GB2312" w:eastAsia="仿宋_GB2312" w:cs="仿宋_GB2312"/>
          <w:color w:val="auto"/>
          <w:sz w:val="28"/>
          <w:szCs w:val="28"/>
          <w:highlight w:val="none"/>
          <w:lang w:eastAsia="zh-CN"/>
        </w:rPr>
        <w:t>无。</w:t>
      </w:r>
    </w:p>
    <w:bookmarkEnd w:id="14"/>
    <w:bookmarkEnd w:id="15"/>
    <w:p w14:paraId="246B0F3D">
      <w:pPr>
        <w:pStyle w:val="3"/>
        <w:ind w:right="440"/>
        <w:jc w:val="right"/>
        <w:rPr>
          <w:rStyle w:val="25"/>
          <w:rFonts w:ascii="黑体" w:hAnsi="黑体" w:eastAsia="黑体"/>
          <w:b w:val="0"/>
          <w:bCs w:val="0"/>
        </w:rPr>
      </w:pPr>
      <w:bookmarkStart w:id="18" w:name="_Toc15396602"/>
      <w:bookmarkStart w:id="19"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18"/>
      <w:bookmarkEnd w:id="19"/>
    </w:p>
    <w:p w14:paraId="32BEA0D6"/>
    <w:p w14:paraId="24B6EB6D">
      <w:pPr>
        <w:pStyle w:val="24"/>
        <w:numPr>
          <w:ilvl w:val="0"/>
          <w:numId w:val="3"/>
        </w:numPr>
        <w:spacing w:line="600" w:lineRule="exact"/>
        <w:ind w:firstLineChars="0"/>
        <w:outlineLvl w:val="1"/>
        <w:rPr>
          <w:rStyle w:val="26"/>
          <w:rFonts w:ascii="黑体" w:hAnsi="黑体" w:eastAsia="黑体"/>
          <w:b w:val="0"/>
          <w:color w:val="auto"/>
        </w:rPr>
      </w:pPr>
      <w:bookmarkStart w:id="20" w:name="_Toc15377205"/>
      <w:bookmarkStart w:id="21" w:name="_Toc15396603"/>
      <w:r>
        <w:rPr>
          <w:rFonts w:hint="eastAsia" w:ascii="黑体" w:hAnsi="黑体" w:eastAsia="黑体"/>
          <w:color w:val="auto"/>
          <w:sz w:val="32"/>
          <w:szCs w:val="32"/>
        </w:rPr>
        <w:t>收</w:t>
      </w:r>
      <w:r>
        <w:rPr>
          <w:rStyle w:val="26"/>
          <w:rFonts w:hint="eastAsia" w:ascii="黑体" w:hAnsi="黑体" w:eastAsia="黑体"/>
          <w:b w:val="0"/>
          <w:color w:val="auto"/>
        </w:rPr>
        <w:t>入支出决算总体情况说明</w:t>
      </w:r>
      <w:bookmarkEnd w:id="20"/>
      <w:bookmarkEnd w:id="21"/>
    </w:p>
    <w:p w14:paraId="3C9C29D6">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2019年度收</w:t>
      </w:r>
      <w:r>
        <w:rPr>
          <w:rFonts w:hint="eastAsia" w:ascii="仿宋" w:hAnsi="仿宋" w:eastAsia="仿宋"/>
          <w:color w:val="auto"/>
          <w:sz w:val="32"/>
          <w:szCs w:val="32"/>
          <w:lang w:eastAsia="zh-CN"/>
        </w:rPr>
        <w:t>入</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4754.86</w:t>
      </w:r>
      <w:r>
        <w:rPr>
          <w:rFonts w:hint="eastAsia" w:ascii="仿宋" w:hAnsi="仿宋" w:eastAsia="仿宋"/>
          <w:color w:val="auto"/>
          <w:sz w:val="32"/>
          <w:szCs w:val="32"/>
        </w:rPr>
        <w:t>万元</w:t>
      </w:r>
      <w:r>
        <w:rPr>
          <w:rFonts w:hint="default" w:ascii="Times New Roman" w:hAnsi="Times New Roman" w:eastAsia="仿宋_GB2312" w:cs="Times New Roman"/>
          <w:color w:val="auto"/>
          <w:sz w:val="32"/>
          <w:szCs w:val="32"/>
          <w:lang w:val="en-US" w:eastAsia="zh-CN"/>
        </w:rPr>
        <w:t>(另上年结转资金</w:t>
      </w:r>
      <w:r>
        <w:rPr>
          <w:rFonts w:hint="eastAsia" w:ascii="仿宋" w:hAnsi="仿宋" w:eastAsia="仿宋"/>
          <w:color w:val="auto"/>
          <w:sz w:val="32"/>
          <w:szCs w:val="32"/>
          <w:lang w:val="en-US" w:eastAsia="zh-CN"/>
        </w:rPr>
        <w:t>263.24</w:t>
      </w:r>
      <w:r>
        <w:rPr>
          <w:rFonts w:hint="default" w:ascii="仿宋" w:hAnsi="仿宋" w:eastAsia="仿宋"/>
          <w:color w:val="auto"/>
          <w:sz w:val="32"/>
          <w:szCs w:val="32"/>
          <w:lang w:val="en-US" w:eastAsia="zh-CN"/>
        </w:rPr>
        <w:t>万元）</w:t>
      </w:r>
      <w:r>
        <w:rPr>
          <w:rFonts w:hint="default" w:ascii="Times New Roman" w:hAnsi="Times New Roman" w:eastAsia="仿宋_GB2312" w:cs="Times New Roman"/>
          <w:color w:val="auto"/>
          <w:sz w:val="32"/>
          <w:szCs w:val="32"/>
          <w:lang w:eastAsia="zh-CN"/>
        </w:rPr>
        <w:t>，</w:t>
      </w:r>
      <w:r>
        <w:rPr>
          <w:rFonts w:hint="eastAsia" w:ascii="仿宋" w:hAnsi="仿宋" w:eastAsia="仿宋"/>
          <w:color w:val="auto"/>
          <w:sz w:val="32"/>
          <w:szCs w:val="32"/>
        </w:rPr>
        <w:t>。与2018年相比，收</w:t>
      </w:r>
      <w:r>
        <w:rPr>
          <w:rFonts w:hint="eastAsia" w:ascii="仿宋" w:hAnsi="仿宋" w:eastAsia="仿宋"/>
          <w:color w:val="auto"/>
          <w:sz w:val="32"/>
          <w:szCs w:val="32"/>
          <w:lang w:eastAsia="zh-CN"/>
        </w:rPr>
        <w:t>入</w:t>
      </w:r>
      <w:r>
        <w:rPr>
          <w:rFonts w:hint="eastAsia" w:ascii="仿宋" w:hAnsi="仿宋" w:eastAsia="仿宋"/>
          <w:color w:val="auto"/>
          <w:sz w:val="32"/>
          <w:szCs w:val="32"/>
        </w:rPr>
        <w:t>总计增加</w:t>
      </w:r>
      <w:r>
        <w:rPr>
          <w:rFonts w:hint="eastAsia" w:ascii="仿宋" w:hAnsi="仿宋" w:eastAsia="仿宋"/>
          <w:color w:val="auto"/>
          <w:sz w:val="32"/>
          <w:szCs w:val="32"/>
          <w:lang w:val="en-US" w:eastAsia="zh-CN"/>
        </w:rPr>
        <w:t>2110.92</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79.84</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人员工资性支出和项目经费增加。</w:t>
      </w:r>
    </w:p>
    <w:p w14:paraId="5D58D64C">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2019年度支</w:t>
      </w:r>
      <w:r>
        <w:rPr>
          <w:rFonts w:hint="eastAsia" w:ascii="仿宋" w:hAnsi="仿宋" w:eastAsia="仿宋"/>
          <w:color w:val="auto"/>
          <w:sz w:val="32"/>
          <w:szCs w:val="32"/>
          <w:lang w:eastAsia="zh-CN"/>
        </w:rPr>
        <w:t>出</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4722.49</w:t>
      </w:r>
      <w:r>
        <w:rPr>
          <w:rFonts w:hint="eastAsia" w:ascii="仿宋" w:hAnsi="仿宋" w:eastAsia="仿宋"/>
          <w:color w:val="auto"/>
          <w:sz w:val="32"/>
          <w:szCs w:val="32"/>
        </w:rPr>
        <w:t>万元</w:t>
      </w:r>
      <w:r>
        <w:rPr>
          <w:rFonts w:hint="default" w:ascii="Times New Roman" w:hAnsi="Times New Roman" w:eastAsia="仿宋_GB2312" w:cs="Times New Roman"/>
          <w:color w:val="auto"/>
          <w:sz w:val="32"/>
          <w:szCs w:val="32"/>
          <w:lang w:val="en-US" w:eastAsia="zh-CN"/>
        </w:rPr>
        <w:t>(另年末结转资金</w:t>
      </w:r>
      <w:r>
        <w:rPr>
          <w:rFonts w:hint="eastAsia" w:eastAsia="仿宋_GB2312" w:cs="Times New Roman"/>
          <w:sz w:val="32"/>
          <w:szCs w:val="32"/>
          <w:lang w:val="en-US" w:eastAsia="zh-CN"/>
        </w:rPr>
        <w:t>295.61</w:t>
      </w:r>
      <w:r>
        <w:rPr>
          <w:rFonts w:hint="default" w:ascii="Times New Roman" w:hAnsi="Times New Roman" w:eastAsia="仿宋_GB2312" w:cs="Times New Roman"/>
          <w:sz w:val="32"/>
          <w:szCs w:val="32"/>
          <w:lang w:val="en-US" w:eastAsia="zh-CN"/>
        </w:rPr>
        <w:t>万元）</w:t>
      </w:r>
      <w:r>
        <w:rPr>
          <w:rFonts w:hint="eastAsia" w:ascii="仿宋" w:hAnsi="仿宋" w:eastAsia="仿宋"/>
          <w:color w:val="auto"/>
          <w:sz w:val="32"/>
          <w:szCs w:val="32"/>
        </w:rPr>
        <w:t>。与2018年相比，支</w:t>
      </w:r>
      <w:r>
        <w:rPr>
          <w:rFonts w:hint="eastAsia" w:ascii="仿宋" w:hAnsi="仿宋" w:eastAsia="仿宋"/>
          <w:color w:val="auto"/>
          <w:sz w:val="32"/>
          <w:szCs w:val="32"/>
          <w:lang w:eastAsia="zh-CN"/>
        </w:rPr>
        <w:t>出</w:t>
      </w:r>
      <w:r>
        <w:rPr>
          <w:rFonts w:hint="eastAsia" w:ascii="仿宋" w:hAnsi="仿宋" w:eastAsia="仿宋"/>
          <w:color w:val="auto"/>
          <w:sz w:val="32"/>
          <w:szCs w:val="32"/>
        </w:rPr>
        <w:t>总计增加</w:t>
      </w:r>
      <w:r>
        <w:rPr>
          <w:rFonts w:hint="eastAsia" w:ascii="仿宋" w:hAnsi="仿宋" w:eastAsia="仿宋"/>
          <w:color w:val="auto"/>
          <w:sz w:val="32"/>
          <w:szCs w:val="32"/>
          <w:lang w:val="en-US" w:eastAsia="zh-CN"/>
        </w:rPr>
        <w:t>2158.44</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84.18</w:t>
      </w:r>
      <w:r>
        <w:rPr>
          <w:rFonts w:ascii="仿宋" w:hAnsi="仿宋" w:eastAsia="仿宋"/>
          <w:color w:val="auto"/>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人员工资性支出和项目经费增加。</w:t>
      </w:r>
    </w:p>
    <w:p w14:paraId="5D7D94B2">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14:paraId="20D755F6">
      <w:pPr>
        <w:spacing w:line="600" w:lineRule="exact"/>
        <w:ind w:firstLine="640" w:firstLineChars="200"/>
        <w:jc w:val="left"/>
        <w:rPr>
          <w:rFonts w:ascii="仿宋_GB2312" w:eastAsia="仿宋_GB2312"/>
          <w:color w:val="000000"/>
          <w:sz w:val="32"/>
          <w:szCs w:val="32"/>
        </w:rPr>
      </w:pPr>
    </w:p>
    <w:p w14:paraId="47287680">
      <w:pPr>
        <w:spacing w:line="600" w:lineRule="exact"/>
        <w:ind w:firstLine="640" w:firstLineChars="200"/>
        <w:jc w:val="left"/>
        <w:rPr>
          <w:rFonts w:ascii="仿宋_GB2312" w:eastAsia="仿宋_GB2312"/>
          <w:color w:val="000000"/>
          <w:sz w:val="32"/>
          <w:szCs w:val="32"/>
        </w:rPr>
      </w:pPr>
    </w:p>
    <w:p w14:paraId="01D0FB3D">
      <w:pPr>
        <w:spacing w:line="600" w:lineRule="exact"/>
        <w:ind w:firstLine="640" w:firstLineChars="200"/>
        <w:jc w:val="left"/>
        <w:rPr>
          <w:rFonts w:ascii="仿宋_GB2312" w:eastAsia="仿宋_GB2312"/>
          <w:color w:val="000000"/>
          <w:sz w:val="32"/>
          <w:szCs w:val="32"/>
        </w:rPr>
      </w:pPr>
    </w:p>
    <w:p w14:paraId="7C56993A">
      <w:pPr>
        <w:spacing w:line="600" w:lineRule="exact"/>
        <w:ind w:firstLine="640" w:firstLineChars="200"/>
        <w:jc w:val="left"/>
        <w:rPr>
          <w:rFonts w:ascii="仿宋_GB2312" w:eastAsia="仿宋_GB2312"/>
          <w:color w:val="000000"/>
          <w:sz w:val="32"/>
          <w:szCs w:val="32"/>
        </w:rPr>
      </w:pPr>
    </w:p>
    <w:p w14:paraId="06E0B099">
      <w:pPr>
        <w:spacing w:line="600" w:lineRule="exact"/>
        <w:ind w:firstLine="640" w:firstLineChars="200"/>
        <w:jc w:val="left"/>
        <w:rPr>
          <w:rFonts w:ascii="仿宋_GB2312" w:eastAsia="仿宋_GB2312"/>
          <w:color w:val="000000"/>
          <w:sz w:val="32"/>
          <w:szCs w:val="32"/>
        </w:rPr>
      </w:pPr>
    </w:p>
    <w:p w14:paraId="2E729A23">
      <w:pPr>
        <w:spacing w:line="600" w:lineRule="exact"/>
        <w:ind w:firstLine="640" w:firstLineChars="200"/>
        <w:jc w:val="left"/>
        <w:rPr>
          <w:rFonts w:ascii="仿宋_GB2312" w:eastAsia="仿宋_GB2312"/>
          <w:color w:val="000000"/>
          <w:sz w:val="32"/>
          <w:szCs w:val="32"/>
        </w:rPr>
      </w:pPr>
    </w:p>
    <w:p w14:paraId="5063FC56">
      <w:pPr>
        <w:spacing w:line="600" w:lineRule="exact"/>
        <w:ind w:firstLine="640" w:firstLineChars="200"/>
        <w:jc w:val="left"/>
        <w:rPr>
          <w:rFonts w:ascii="仿宋_GB2312" w:eastAsia="仿宋_GB2312"/>
          <w:color w:val="000000"/>
          <w:sz w:val="32"/>
          <w:szCs w:val="32"/>
        </w:rPr>
      </w:pPr>
    </w:p>
    <w:p w14:paraId="28485BAC">
      <w:pPr>
        <w:spacing w:line="600" w:lineRule="exact"/>
        <w:ind w:firstLine="420" w:firstLineChars="200"/>
        <w:jc w:val="lef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1C0CC5D">
      <w:pPr>
        <w:pStyle w:val="24"/>
        <w:numPr>
          <w:ilvl w:val="0"/>
          <w:numId w:val="3"/>
        </w:numPr>
        <w:spacing w:line="600" w:lineRule="exact"/>
        <w:ind w:firstLineChars="0"/>
        <w:outlineLvl w:val="1"/>
        <w:rPr>
          <w:rStyle w:val="26"/>
          <w:rFonts w:ascii="黑体" w:hAnsi="黑体" w:eastAsia="黑体"/>
          <w:b w:val="0"/>
        </w:rPr>
      </w:pPr>
      <w:bookmarkStart w:id="22" w:name="_Toc15396604"/>
      <w:bookmarkStart w:id="23"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2"/>
      <w:bookmarkEnd w:id="23"/>
    </w:p>
    <w:p w14:paraId="043A6EE1">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4754.86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2307.82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48.54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2447.03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51.46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093267ED">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14:paraId="0051F2BD">
      <w:pPr>
        <w:spacing w:line="600" w:lineRule="exact"/>
        <w:ind w:firstLine="640" w:firstLineChars="200"/>
        <w:rPr>
          <w:rFonts w:ascii="仿宋_GB2312" w:eastAsia="仿宋_GB2312"/>
          <w:color w:val="FF0000"/>
          <w:sz w:val="32"/>
          <w:szCs w:val="32"/>
        </w:rPr>
      </w:pPr>
    </w:p>
    <w:p w14:paraId="5DAF384A">
      <w:pPr>
        <w:pStyle w:val="2"/>
        <w:rPr>
          <w:rFonts w:ascii="仿宋_GB2312" w:eastAsia="仿宋_GB2312"/>
          <w:color w:val="FF0000"/>
          <w:sz w:val="32"/>
          <w:szCs w:val="32"/>
        </w:rPr>
      </w:pPr>
    </w:p>
    <w:p w14:paraId="06AFDB39">
      <w:pPr>
        <w:rPr>
          <w:rFonts w:ascii="仿宋_GB2312" w:eastAsia="仿宋_GB2312"/>
          <w:color w:val="FF0000"/>
          <w:sz w:val="32"/>
          <w:szCs w:val="32"/>
        </w:rPr>
      </w:pPr>
    </w:p>
    <w:p w14:paraId="2F62E5C4">
      <w:pPr>
        <w:pStyle w:val="2"/>
      </w:pPr>
      <w:r>
        <w:drawing>
          <wp:anchor distT="0" distB="0" distL="114300" distR="114300" simplePos="0" relativeHeight="251660288" behindDoc="0" locked="0" layoutInCell="1" allowOverlap="1">
            <wp:simplePos x="0" y="0"/>
            <wp:positionH relativeFrom="column">
              <wp:posOffset>407035</wp:posOffset>
            </wp:positionH>
            <wp:positionV relativeFrom="paragraph">
              <wp:posOffset>-29210</wp:posOffset>
            </wp:positionV>
            <wp:extent cx="4572000" cy="2743200"/>
            <wp:effectExtent l="4445" t="4445" r="14605"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8BD403B"/>
    <w:p w14:paraId="6C5A9D69">
      <w:pPr>
        <w:pStyle w:val="2"/>
      </w:pPr>
    </w:p>
    <w:p w14:paraId="63C92519"/>
    <w:p w14:paraId="1689E388">
      <w:pPr>
        <w:pStyle w:val="2"/>
      </w:pPr>
    </w:p>
    <w:p w14:paraId="07382C6A"/>
    <w:p w14:paraId="0E5E4F75">
      <w:pPr>
        <w:pStyle w:val="2"/>
      </w:pPr>
    </w:p>
    <w:p w14:paraId="7C05BBA6"/>
    <w:p w14:paraId="1227DD5A">
      <w:pPr>
        <w:pStyle w:val="2"/>
      </w:pPr>
    </w:p>
    <w:p w14:paraId="250BD26E"/>
    <w:p w14:paraId="1AAFEC43">
      <w:pPr>
        <w:pStyle w:val="24"/>
        <w:numPr>
          <w:ilvl w:val="0"/>
          <w:numId w:val="3"/>
        </w:numPr>
        <w:spacing w:line="600" w:lineRule="exact"/>
        <w:ind w:firstLineChars="0"/>
        <w:outlineLvl w:val="1"/>
        <w:rPr>
          <w:rStyle w:val="26"/>
          <w:rFonts w:ascii="黑体" w:hAnsi="黑体" w:eastAsia="黑体"/>
          <w:b w:val="0"/>
        </w:rPr>
      </w:pPr>
      <w:bookmarkStart w:id="24" w:name="_Toc15377207"/>
      <w:bookmarkStart w:id="25"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4"/>
      <w:bookmarkEnd w:id="25"/>
    </w:p>
    <w:p w14:paraId="1AD0C24F">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4722.49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915.16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19.38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3807.33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80.62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2D330377">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14:paraId="5BDF9522">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128270</wp:posOffset>
            </wp:positionH>
            <wp:positionV relativeFrom="paragraph">
              <wp:posOffset>181610</wp:posOffset>
            </wp:positionV>
            <wp:extent cx="4572000" cy="2743200"/>
            <wp:effectExtent l="4445" t="4445" r="14605" b="14605"/>
            <wp:wrapNone/>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485E6CF">
      <w:pPr>
        <w:pStyle w:val="2"/>
        <w:rPr>
          <w:rFonts w:ascii="仿宋_GB2312" w:eastAsia="仿宋_GB2312"/>
          <w:color w:val="FF0000"/>
          <w:sz w:val="32"/>
          <w:szCs w:val="32"/>
        </w:rPr>
      </w:pPr>
    </w:p>
    <w:p w14:paraId="3A1DB68D">
      <w:pPr>
        <w:rPr>
          <w:rFonts w:ascii="仿宋_GB2312" w:eastAsia="仿宋_GB2312"/>
          <w:color w:val="FF0000"/>
          <w:sz w:val="32"/>
          <w:szCs w:val="32"/>
        </w:rPr>
      </w:pPr>
    </w:p>
    <w:p w14:paraId="7C101833">
      <w:pPr>
        <w:pStyle w:val="2"/>
        <w:rPr>
          <w:rFonts w:ascii="仿宋_GB2312" w:eastAsia="仿宋_GB2312"/>
          <w:color w:val="FF0000"/>
          <w:sz w:val="32"/>
          <w:szCs w:val="32"/>
        </w:rPr>
      </w:pPr>
    </w:p>
    <w:p w14:paraId="2E1F52A2">
      <w:pPr>
        <w:rPr>
          <w:rFonts w:ascii="仿宋_GB2312" w:eastAsia="仿宋_GB2312"/>
          <w:color w:val="FF0000"/>
          <w:sz w:val="32"/>
          <w:szCs w:val="32"/>
        </w:rPr>
      </w:pPr>
    </w:p>
    <w:p w14:paraId="6739042D">
      <w:pPr>
        <w:pStyle w:val="2"/>
        <w:rPr>
          <w:rFonts w:ascii="仿宋_GB2312" w:eastAsia="仿宋_GB2312"/>
          <w:color w:val="FF0000"/>
          <w:sz w:val="32"/>
          <w:szCs w:val="32"/>
        </w:rPr>
      </w:pPr>
    </w:p>
    <w:p w14:paraId="0D010D50">
      <w:pPr>
        <w:rPr>
          <w:rFonts w:ascii="仿宋_GB2312" w:eastAsia="仿宋_GB2312"/>
          <w:color w:val="FF0000"/>
          <w:sz w:val="32"/>
          <w:szCs w:val="32"/>
        </w:rPr>
      </w:pPr>
    </w:p>
    <w:p w14:paraId="45D59EA3">
      <w:pPr>
        <w:pStyle w:val="2"/>
        <w:rPr>
          <w:rFonts w:ascii="仿宋_GB2312" w:eastAsia="仿宋_GB2312"/>
          <w:color w:val="FF0000"/>
          <w:sz w:val="32"/>
          <w:szCs w:val="32"/>
        </w:rPr>
      </w:pPr>
    </w:p>
    <w:p w14:paraId="6EF66C77"/>
    <w:p w14:paraId="48A69CA4">
      <w:pPr>
        <w:spacing w:line="600" w:lineRule="exact"/>
        <w:ind w:firstLine="640" w:firstLineChars="200"/>
        <w:outlineLvl w:val="1"/>
        <w:rPr>
          <w:rStyle w:val="26"/>
          <w:rFonts w:ascii="黑体" w:hAnsi="黑体" w:eastAsia="黑体"/>
          <w:b w:val="0"/>
        </w:rPr>
      </w:pPr>
      <w:bookmarkStart w:id="26" w:name="_Toc15396606"/>
      <w:bookmarkStart w:id="27"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6"/>
      <w:bookmarkEnd w:id="27"/>
    </w:p>
    <w:p w14:paraId="6913EA08">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2019年度收</w:t>
      </w:r>
      <w:r>
        <w:rPr>
          <w:rFonts w:hint="eastAsia" w:ascii="仿宋" w:hAnsi="仿宋" w:eastAsia="仿宋"/>
          <w:color w:val="auto"/>
          <w:sz w:val="32"/>
          <w:szCs w:val="32"/>
          <w:lang w:eastAsia="zh-CN"/>
        </w:rPr>
        <w:t>入</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4754.86</w:t>
      </w:r>
      <w:r>
        <w:rPr>
          <w:rFonts w:hint="eastAsia" w:ascii="仿宋" w:hAnsi="仿宋" w:eastAsia="仿宋"/>
          <w:color w:val="auto"/>
          <w:sz w:val="32"/>
          <w:szCs w:val="32"/>
        </w:rPr>
        <w:t>万元</w:t>
      </w:r>
      <w:r>
        <w:rPr>
          <w:rFonts w:hint="default" w:ascii="Times New Roman" w:hAnsi="Times New Roman" w:eastAsia="仿宋_GB2312" w:cs="Times New Roman"/>
          <w:color w:val="auto"/>
          <w:sz w:val="32"/>
          <w:szCs w:val="32"/>
          <w:lang w:val="en-US" w:eastAsia="zh-CN"/>
        </w:rPr>
        <w:t>(另上年结转资金</w:t>
      </w:r>
      <w:r>
        <w:rPr>
          <w:rFonts w:hint="eastAsia" w:ascii="仿宋" w:hAnsi="仿宋" w:eastAsia="仿宋"/>
          <w:color w:val="auto"/>
          <w:sz w:val="32"/>
          <w:szCs w:val="32"/>
          <w:lang w:val="en-US" w:eastAsia="zh-CN"/>
        </w:rPr>
        <w:t>263.24</w:t>
      </w:r>
      <w:r>
        <w:rPr>
          <w:rFonts w:hint="default" w:ascii="仿宋" w:hAnsi="仿宋" w:eastAsia="仿宋"/>
          <w:color w:val="auto"/>
          <w:sz w:val="32"/>
          <w:szCs w:val="32"/>
          <w:lang w:val="en-US" w:eastAsia="zh-CN"/>
        </w:rPr>
        <w:t>万元）</w:t>
      </w:r>
      <w:r>
        <w:rPr>
          <w:rFonts w:hint="eastAsia" w:ascii="仿宋" w:hAnsi="仿宋" w:eastAsia="仿宋"/>
          <w:color w:val="auto"/>
          <w:sz w:val="32"/>
          <w:szCs w:val="32"/>
        </w:rPr>
        <w:t>。与2018年相比，收</w:t>
      </w:r>
      <w:r>
        <w:rPr>
          <w:rFonts w:hint="eastAsia" w:ascii="仿宋" w:hAnsi="仿宋" w:eastAsia="仿宋"/>
          <w:color w:val="auto"/>
          <w:sz w:val="32"/>
          <w:szCs w:val="32"/>
          <w:lang w:eastAsia="zh-CN"/>
        </w:rPr>
        <w:t>入</w:t>
      </w:r>
      <w:r>
        <w:rPr>
          <w:rFonts w:hint="eastAsia" w:ascii="仿宋" w:hAnsi="仿宋" w:eastAsia="仿宋"/>
          <w:color w:val="auto"/>
          <w:sz w:val="32"/>
          <w:szCs w:val="32"/>
        </w:rPr>
        <w:t>总计增加</w:t>
      </w:r>
      <w:r>
        <w:rPr>
          <w:rFonts w:hint="eastAsia" w:ascii="仿宋" w:hAnsi="仿宋" w:eastAsia="仿宋"/>
          <w:color w:val="auto"/>
          <w:sz w:val="32"/>
          <w:szCs w:val="32"/>
          <w:lang w:val="en-US" w:eastAsia="zh-CN"/>
        </w:rPr>
        <w:t>2110.92</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79.84</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人员工资性支出和项目经费增加。</w:t>
      </w:r>
    </w:p>
    <w:p w14:paraId="03B7B26C">
      <w:pPr>
        <w:spacing w:line="600" w:lineRule="exact"/>
        <w:ind w:firstLine="640" w:firstLineChars="200"/>
        <w:rPr>
          <w:rFonts w:ascii="仿宋" w:hAnsi="仿宋" w:eastAsia="仿宋"/>
          <w:color w:val="000000"/>
          <w:sz w:val="32"/>
          <w:szCs w:val="32"/>
        </w:rPr>
      </w:pPr>
      <w:r>
        <w:rPr>
          <w:rFonts w:hint="eastAsia" w:ascii="仿宋" w:hAnsi="仿宋" w:eastAsia="仿宋"/>
          <w:color w:val="auto"/>
          <w:sz w:val="32"/>
          <w:szCs w:val="32"/>
        </w:rPr>
        <w:t>2019年度支</w:t>
      </w:r>
      <w:r>
        <w:rPr>
          <w:rFonts w:hint="eastAsia" w:ascii="仿宋" w:hAnsi="仿宋" w:eastAsia="仿宋"/>
          <w:color w:val="auto"/>
          <w:sz w:val="32"/>
          <w:szCs w:val="32"/>
          <w:lang w:eastAsia="zh-CN"/>
        </w:rPr>
        <w:t>出</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4722.49</w:t>
      </w:r>
      <w:r>
        <w:rPr>
          <w:rFonts w:hint="eastAsia" w:ascii="仿宋" w:hAnsi="仿宋" w:eastAsia="仿宋"/>
          <w:color w:val="auto"/>
          <w:sz w:val="32"/>
          <w:szCs w:val="32"/>
        </w:rPr>
        <w:t>万元</w:t>
      </w:r>
      <w:r>
        <w:rPr>
          <w:rFonts w:hint="default" w:ascii="Times New Roman" w:hAnsi="Times New Roman" w:eastAsia="仿宋_GB2312" w:cs="Times New Roman"/>
          <w:color w:val="auto"/>
          <w:sz w:val="32"/>
          <w:szCs w:val="32"/>
          <w:lang w:val="en-US" w:eastAsia="zh-CN"/>
        </w:rPr>
        <w:t>(另年末结转资金</w:t>
      </w:r>
      <w:r>
        <w:rPr>
          <w:rFonts w:hint="eastAsia" w:ascii="仿宋" w:hAnsi="仿宋" w:eastAsia="仿宋"/>
          <w:color w:val="auto"/>
          <w:sz w:val="32"/>
          <w:szCs w:val="32"/>
          <w:lang w:val="en-US" w:eastAsia="zh-CN"/>
        </w:rPr>
        <w:t>295.61</w:t>
      </w:r>
      <w:r>
        <w:rPr>
          <w:rFonts w:hint="default" w:ascii="仿宋" w:hAnsi="仿宋" w:eastAsia="仿宋"/>
          <w:color w:val="auto"/>
          <w:sz w:val="32"/>
          <w:szCs w:val="32"/>
          <w:lang w:val="en-US" w:eastAsia="zh-CN"/>
        </w:rPr>
        <w:t>万元</w:t>
      </w:r>
      <w:r>
        <w:rPr>
          <w:rFonts w:hint="default" w:ascii="Times New Roman" w:hAnsi="Times New Roman" w:eastAsia="仿宋_GB2312" w:cs="Times New Roman"/>
          <w:color w:val="auto"/>
          <w:sz w:val="32"/>
          <w:szCs w:val="32"/>
          <w:lang w:val="en-US" w:eastAsia="zh-CN"/>
        </w:rPr>
        <w:t>）</w:t>
      </w:r>
      <w:r>
        <w:rPr>
          <w:rFonts w:hint="eastAsia" w:ascii="仿宋" w:hAnsi="仿宋" w:eastAsia="仿宋"/>
          <w:color w:val="auto"/>
          <w:sz w:val="32"/>
          <w:szCs w:val="32"/>
        </w:rPr>
        <w:t>。与2018年相比，支</w:t>
      </w:r>
      <w:r>
        <w:rPr>
          <w:rFonts w:hint="eastAsia" w:ascii="仿宋" w:hAnsi="仿宋" w:eastAsia="仿宋"/>
          <w:color w:val="auto"/>
          <w:sz w:val="32"/>
          <w:szCs w:val="32"/>
          <w:lang w:eastAsia="zh-CN"/>
        </w:rPr>
        <w:t>出</w:t>
      </w:r>
      <w:r>
        <w:rPr>
          <w:rFonts w:hint="eastAsia" w:ascii="仿宋" w:hAnsi="仿宋" w:eastAsia="仿宋"/>
          <w:color w:val="auto"/>
          <w:sz w:val="32"/>
          <w:szCs w:val="32"/>
        </w:rPr>
        <w:t>总计增加</w:t>
      </w:r>
      <w:r>
        <w:rPr>
          <w:rFonts w:hint="eastAsia" w:ascii="仿宋" w:hAnsi="仿宋" w:eastAsia="仿宋"/>
          <w:color w:val="auto"/>
          <w:sz w:val="32"/>
          <w:szCs w:val="32"/>
          <w:lang w:val="en-US" w:eastAsia="zh-CN"/>
        </w:rPr>
        <w:t>2158.44</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84.18</w:t>
      </w:r>
      <w:r>
        <w:rPr>
          <w:rFonts w:ascii="仿宋" w:hAnsi="仿宋" w:eastAsia="仿宋"/>
          <w:color w:val="auto"/>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人员工资性支出和项目经费增加。</w:t>
      </w:r>
    </w:p>
    <w:p w14:paraId="5AD6131A">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14:paraId="5303EF91">
      <w:pPr>
        <w:spacing w:line="600" w:lineRule="exact"/>
        <w:ind w:firstLine="640"/>
        <w:rPr>
          <w:rFonts w:ascii="仿宋" w:hAnsi="仿宋" w:eastAsia="仿宋"/>
          <w:b/>
          <w:color w:val="00B050"/>
          <w:sz w:val="32"/>
          <w:szCs w:val="32"/>
        </w:rPr>
      </w:pPr>
      <w:r>
        <w:drawing>
          <wp:anchor distT="0" distB="0" distL="114300" distR="114300" simplePos="0" relativeHeight="251662336" behindDoc="0" locked="0" layoutInCell="1" allowOverlap="1">
            <wp:simplePos x="0" y="0"/>
            <wp:positionH relativeFrom="column">
              <wp:posOffset>411480</wp:posOffset>
            </wp:positionH>
            <wp:positionV relativeFrom="paragraph">
              <wp:posOffset>116205</wp:posOffset>
            </wp:positionV>
            <wp:extent cx="4572000" cy="2743200"/>
            <wp:effectExtent l="4445" t="4445" r="14605" b="1460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781AC48">
      <w:pPr>
        <w:pStyle w:val="2"/>
        <w:rPr>
          <w:rFonts w:ascii="仿宋" w:hAnsi="仿宋" w:eastAsia="仿宋"/>
          <w:b/>
          <w:color w:val="00B050"/>
          <w:sz w:val="32"/>
          <w:szCs w:val="32"/>
        </w:rPr>
      </w:pPr>
    </w:p>
    <w:p w14:paraId="18571164">
      <w:pPr>
        <w:rPr>
          <w:rFonts w:ascii="仿宋" w:hAnsi="仿宋" w:eastAsia="仿宋"/>
          <w:b/>
          <w:color w:val="00B050"/>
          <w:sz w:val="32"/>
          <w:szCs w:val="32"/>
        </w:rPr>
      </w:pPr>
    </w:p>
    <w:p w14:paraId="3A49E904">
      <w:pPr>
        <w:pStyle w:val="2"/>
        <w:rPr>
          <w:rFonts w:ascii="仿宋" w:hAnsi="仿宋" w:eastAsia="仿宋"/>
          <w:b/>
          <w:color w:val="00B050"/>
          <w:sz w:val="32"/>
          <w:szCs w:val="32"/>
        </w:rPr>
      </w:pPr>
    </w:p>
    <w:p w14:paraId="5028E140">
      <w:pPr>
        <w:rPr>
          <w:rFonts w:ascii="仿宋" w:hAnsi="仿宋" w:eastAsia="仿宋"/>
          <w:b/>
          <w:color w:val="00B050"/>
          <w:sz w:val="32"/>
          <w:szCs w:val="32"/>
        </w:rPr>
      </w:pPr>
    </w:p>
    <w:p w14:paraId="4F5CA59C">
      <w:pPr>
        <w:pStyle w:val="2"/>
        <w:rPr>
          <w:rFonts w:ascii="仿宋" w:hAnsi="仿宋" w:eastAsia="仿宋"/>
          <w:b/>
          <w:color w:val="00B050"/>
          <w:sz w:val="32"/>
          <w:szCs w:val="32"/>
        </w:rPr>
      </w:pPr>
    </w:p>
    <w:p w14:paraId="26626A64">
      <w:pPr>
        <w:rPr>
          <w:rFonts w:ascii="仿宋" w:hAnsi="仿宋" w:eastAsia="仿宋"/>
          <w:b/>
          <w:color w:val="00B050"/>
          <w:sz w:val="32"/>
          <w:szCs w:val="32"/>
        </w:rPr>
      </w:pPr>
    </w:p>
    <w:p w14:paraId="5870EE9F">
      <w:pPr>
        <w:pStyle w:val="2"/>
      </w:pPr>
    </w:p>
    <w:p w14:paraId="7A4B0780">
      <w:pPr>
        <w:spacing w:line="600" w:lineRule="exact"/>
        <w:ind w:firstLine="640" w:firstLineChars="200"/>
        <w:outlineLvl w:val="1"/>
        <w:rPr>
          <w:rStyle w:val="26"/>
          <w:rFonts w:ascii="黑体" w:hAnsi="黑体" w:eastAsia="黑体"/>
          <w:b w:val="0"/>
        </w:rPr>
      </w:pPr>
      <w:bookmarkStart w:id="28" w:name="_Toc15377209"/>
      <w:bookmarkStart w:id="29"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28"/>
      <w:bookmarkEnd w:id="29"/>
    </w:p>
    <w:p w14:paraId="59C0E305">
      <w:pPr>
        <w:spacing w:line="600" w:lineRule="exact"/>
        <w:ind w:firstLine="643" w:firstLineChars="200"/>
        <w:outlineLvl w:val="2"/>
        <w:rPr>
          <w:rFonts w:ascii="仿宋" w:hAnsi="仿宋" w:eastAsia="仿宋"/>
          <w:b/>
          <w:color w:val="000000"/>
          <w:sz w:val="32"/>
          <w:szCs w:val="32"/>
        </w:rPr>
      </w:pPr>
      <w:bookmarkStart w:id="30" w:name="_Toc15377210"/>
      <w:r>
        <w:rPr>
          <w:rFonts w:hint="eastAsia" w:ascii="仿宋" w:hAnsi="仿宋" w:eastAsia="仿宋"/>
          <w:b/>
          <w:color w:val="000000"/>
          <w:sz w:val="32"/>
          <w:szCs w:val="32"/>
        </w:rPr>
        <w:t>（一）一般公共预算财政拨款支出决算总体情况</w:t>
      </w:r>
      <w:bookmarkEnd w:id="30"/>
    </w:p>
    <w:p w14:paraId="5E519B1E">
      <w:pPr>
        <w:spacing w:line="600" w:lineRule="exact"/>
        <w:ind w:firstLine="640" w:firstLineChars="200"/>
        <w:rPr>
          <w:rFonts w:ascii="仿宋" w:hAnsi="仿宋" w:eastAsia="仿宋"/>
          <w:b/>
          <w:bCs/>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2261.52</w:t>
      </w:r>
      <w:r>
        <w:rPr>
          <w:rFonts w:hint="eastAsia" w:ascii="仿宋" w:hAnsi="仿宋" w:eastAsia="仿宋"/>
          <w:color w:val="000000"/>
          <w:sz w:val="32"/>
          <w:szCs w:val="32"/>
        </w:rPr>
        <w:t>万元，占本年支出合计</w:t>
      </w:r>
      <w:r>
        <w:rPr>
          <w:rFonts w:hint="eastAsia" w:ascii="仿宋" w:hAnsi="仿宋" w:eastAsia="仿宋"/>
          <w:color w:val="000000"/>
          <w:sz w:val="32"/>
          <w:szCs w:val="32"/>
          <w:lang w:val="en-US" w:eastAsia="zh-CN"/>
        </w:rPr>
        <w:t>4722.49</w:t>
      </w:r>
      <w:r>
        <w:rPr>
          <w:rFonts w:hint="eastAsia" w:ascii="仿宋" w:hAnsi="仿宋" w:eastAsia="仿宋"/>
          <w:color w:val="000000"/>
          <w:sz w:val="32"/>
          <w:szCs w:val="32"/>
        </w:rPr>
        <w:t>的</w:t>
      </w:r>
      <w:r>
        <w:rPr>
          <w:rFonts w:hint="eastAsia" w:ascii="仿宋" w:hAnsi="仿宋" w:eastAsia="仿宋"/>
          <w:color w:val="000000"/>
          <w:sz w:val="32"/>
          <w:szCs w:val="32"/>
          <w:lang w:val="en-US" w:eastAsia="zh-CN"/>
        </w:rPr>
        <w:t>47.89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587.02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35.06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b w:val="0"/>
          <w:bCs w:val="0"/>
          <w:color w:val="auto"/>
          <w:sz w:val="32"/>
          <w:szCs w:val="32"/>
          <w:lang w:eastAsia="zh-CN"/>
        </w:rPr>
        <w:t>人员增加经费增加。</w:t>
      </w:r>
    </w:p>
    <w:p w14:paraId="73C5BA3F">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14:paraId="7F051B36">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271145</wp:posOffset>
            </wp:positionH>
            <wp:positionV relativeFrom="paragraph">
              <wp:posOffset>128270</wp:posOffset>
            </wp:positionV>
            <wp:extent cx="4572000" cy="2743200"/>
            <wp:effectExtent l="4445" t="4445" r="14605" b="14605"/>
            <wp:wrapNone/>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71AFDBF">
      <w:pPr>
        <w:pStyle w:val="2"/>
        <w:rPr>
          <w:rFonts w:ascii="仿宋" w:hAnsi="仿宋" w:eastAsia="仿宋"/>
          <w:color w:val="000000" w:themeColor="text1"/>
          <w:sz w:val="32"/>
          <w:szCs w:val="32"/>
          <w14:textFill>
            <w14:solidFill>
              <w14:schemeClr w14:val="tx1"/>
            </w14:solidFill>
          </w14:textFill>
        </w:rPr>
      </w:pPr>
    </w:p>
    <w:p w14:paraId="1B4FBB62"/>
    <w:p w14:paraId="7BE8FA32">
      <w:pPr>
        <w:pStyle w:val="2"/>
      </w:pPr>
    </w:p>
    <w:p w14:paraId="40D90BF1"/>
    <w:p w14:paraId="73D15F6D">
      <w:pPr>
        <w:pStyle w:val="2"/>
      </w:pPr>
    </w:p>
    <w:p w14:paraId="76CD2698"/>
    <w:p w14:paraId="72D5EF11">
      <w:pPr>
        <w:pStyle w:val="2"/>
      </w:pPr>
    </w:p>
    <w:p w14:paraId="595B5E47"/>
    <w:p w14:paraId="7B8DED53">
      <w:pPr>
        <w:pStyle w:val="2"/>
      </w:pPr>
    </w:p>
    <w:p w14:paraId="4AEDBE09"/>
    <w:p w14:paraId="60C7F7D5">
      <w:pPr>
        <w:spacing w:line="600" w:lineRule="exact"/>
        <w:ind w:firstLine="643" w:firstLineChars="200"/>
        <w:outlineLvl w:val="2"/>
        <w:rPr>
          <w:rFonts w:ascii="仿宋" w:hAnsi="仿宋" w:eastAsia="仿宋"/>
          <w:b/>
          <w:color w:val="000000"/>
          <w:sz w:val="32"/>
          <w:szCs w:val="32"/>
        </w:rPr>
      </w:pPr>
      <w:bookmarkStart w:id="31" w:name="_Toc15377211"/>
      <w:r>
        <w:rPr>
          <w:rFonts w:hint="eastAsia" w:ascii="仿宋" w:hAnsi="仿宋" w:eastAsia="仿宋"/>
          <w:b/>
          <w:color w:val="000000"/>
          <w:sz w:val="32"/>
          <w:szCs w:val="32"/>
        </w:rPr>
        <w:t>（二）一般公共预算财政拨款支出决算结构情况</w:t>
      </w:r>
      <w:bookmarkEnd w:id="31"/>
    </w:p>
    <w:p w14:paraId="439D368A">
      <w:pPr>
        <w:spacing w:line="600" w:lineRule="exact"/>
        <w:ind w:firstLine="640"/>
        <w:rPr>
          <w:rFonts w:ascii="仿宋" w:hAnsi="仿宋" w:eastAsia="仿宋"/>
          <w:b w:val="0"/>
          <w:bCs w:val="0"/>
          <w:color w:val="auto"/>
          <w:sz w:val="32"/>
          <w:szCs w:val="32"/>
        </w:rPr>
      </w:pPr>
      <w:r>
        <w:rPr>
          <w:rFonts w:ascii="仿宋" w:hAnsi="仿宋" w:eastAsia="仿宋"/>
          <w:b w:val="0"/>
          <w:bCs w:val="0"/>
          <w:color w:val="auto"/>
          <w:sz w:val="32"/>
          <w:szCs w:val="32"/>
        </w:rPr>
        <w:t>201</w:t>
      </w:r>
      <w:r>
        <w:rPr>
          <w:rFonts w:hint="eastAsia" w:ascii="仿宋" w:hAnsi="仿宋" w:eastAsia="仿宋"/>
          <w:b w:val="0"/>
          <w:bCs w:val="0"/>
          <w:color w:val="auto"/>
          <w:sz w:val="32"/>
          <w:szCs w:val="32"/>
        </w:rPr>
        <w:t>9年一般公共预算财政拨款支出</w:t>
      </w:r>
      <w:r>
        <w:rPr>
          <w:rFonts w:hint="eastAsia" w:ascii="仿宋" w:hAnsi="仿宋" w:eastAsia="仿宋"/>
          <w:b w:val="0"/>
          <w:bCs w:val="0"/>
          <w:color w:val="auto"/>
          <w:sz w:val="32"/>
          <w:szCs w:val="32"/>
          <w:lang w:val="en-US" w:eastAsia="zh-CN"/>
        </w:rPr>
        <w:t>2261.52</w:t>
      </w:r>
      <w:r>
        <w:rPr>
          <w:rFonts w:hint="eastAsia" w:ascii="仿宋" w:hAnsi="仿宋" w:eastAsia="仿宋"/>
          <w:b w:val="0"/>
          <w:bCs w:val="0"/>
          <w:color w:val="auto"/>
          <w:sz w:val="32"/>
          <w:szCs w:val="32"/>
        </w:rPr>
        <w:t>万元，主要用于以下方面</w:t>
      </w:r>
      <w:r>
        <w:rPr>
          <w:rFonts w:ascii="仿宋" w:hAnsi="仿宋" w:eastAsia="仿宋"/>
          <w:b w:val="0"/>
          <w:bCs w:val="0"/>
          <w:color w:val="auto"/>
          <w:sz w:val="32"/>
          <w:szCs w:val="32"/>
        </w:rPr>
        <w:t>:</w:t>
      </w:r>
      <w:r>
        <w:rPr>
          <w:rFonts w:hint="eastAsia" w:ascii="仿宋" w:hAnsi="仿宋" w:eastAsia="仿宋"/>
          <w:b w:val="0"/>
          <w:bCs w:val="0"/>
          <w:color w:val="auto"/>
          <w:sz w:val="32"/>
          <w:szCs w:val="32"/>
        </w:rPr>
        <w:t>一般公共服务（类）支出</w:t>
      </w:r>
      <w:r>
        <w:rPr>
          <w:rFonts w:hint="eastAsia" w:ascii="仿宋" w:hAnsi="仿宋" w:eastAsia="仿宋"/>
          <w:b w:val="0"/>
          <w:bCs w:val="0"/>
          <w:color w:val="auto"/>
          <w:sz w:val="32"/>
          <w:szCs w:val="32"/>
          <w:lang w:val="en-US" w:eastAsia="zh-CN"/>
        </w:rPr>
        <w:t>720.04</w:t>
      </w:r>
      <w:r>
        <w:rPr>
          <w:rFonts w:hint="eastAsia" w:ascii="仿宋" w:hAnsi="仿宋" w:eastAsia="仿宋"/>
          <w:b w:val="0"/>
          <w:bCs w:val="0"/>
          <w:color w:val="auto"/>
          <w:sz w:val="32"/>
          <w:szCs w:val="32"/>
        </w:rPr>
        <w:t>万元，占</w:t>
      </w:r>
      <w:r>
        <w:rPr>
          <w:rFonts w:hint="eastAsia" w:ascii="仿宋" w:hAnsi="仿宋" w:eastAsia="仿宋"/>
          <w:b w:val="0"/>
          <w:bCs w:val="0"/>
          <w:color w:val="auto"/>
          <w:sz w:val="32"/>
          <w:szCs w:val="32"/>
          <w:lang w:val="en-US" w:eastAsia="zh-CN"/>
        </w:rPr>
        <w:t>31.84</w:t>
      </w:r>
      <w:r>
        <w:rPr>
          <w:rFonts w:ascii="仿宋" w:hAnsi="仿宋" w:eastAsia="仿宋"/>
          <w:b w:val="0"/>
          <w:bCs w:val="0"/>
          <w:color w:val="auto"/>
          <w:sz w:val="32"/>
          <w:szCs w:val="32"/>
        </w:rPr>
        <w:t>%</w:t>
      </w:r>
      <w:r>
        <w:rPr>
          <w:rFonts w:hint="eastAsia" w:ascii="仿宋" w:hAnsi="仿宋" w:eastAsia="仿宋"/>
          <w:b w:val="0"/>
          <w:bCs w:val="0"/>
          <w:color w:val="auto"/>
          <w:sz w:val="32"/>
          <w:szCs w:val="32"/>
        </w:rPr>
        <w:t>；</w:t>
      </w:r>
      <w:r>
        <w:rPr>
          <w:rFonts w:hint="eastAsia" w:ascii="仿宋" w:hAnsi="仿宋" w:eastAsia="仿宋"/>
          <w:b w:val="0"/>
          <w:bCs w:val="0"/>
          <w:color w:val="auto"/>
          <w:sz w:val="32"/>
          <w:szCs w:val="32"/>
          <w:lang w:eastAsia="zh-CN"/>
        </w:rPr>
        <w:t>社会保障和就业</w:t>
      </w:r>
      <w:r>
        <w:rPr>
          <w:rFonts w:hint="eastAsia" w:ascii="仿宋" w:hAnsi="仿宋" w:eastAsia="仿宋"/>
          <w:b w:val="0"/>
          <w:bCs w:val="0"/>
          <w:color w:val="auto"/>
          <w:sz w:val="32"/>
          <w:szCs w:val="32"/>
          <w:lang w:val="en-US" w:eastAsia="zh-CN"/>
        </w:rPr>
        <w:t>(类)支出469.47</w:t>
      </w:r>
      <w:r>
        <w:rPr>
          <w:rFonts w:hint="eastAsia" w:ascii="仿宋" w:hAnsi="仿宋" w:eastAsia="仿宋"/>
          <w:b w:val="0"/>
          <w:bCs w:val="0"/>
          <w:color w:val="auto"/>
          <w:sz w:val="32"/>
          <w:szCs w:val="32"/>
        </w:rPr>
        <w:t>万元</w:t>
      </w:r>
      <w:r>
        <w:rPr>
          <w:rFonts w:hint="eastAsia" w:ascii="仿宋" w:hAnsi="仿宋" w:eastAsia="仿宋"/>
          <w:b w:val="0"/>
          <w:bCs w:val="0"/>
          <w:color w:val="auto"/>
          <w:sz w:val="32"/>
          <w:szCs w:val="32"/>
          <w:lang w:val="en-US" w:eastAsia="zh-CN"/>
        </w:rPr>
        <w:t>,</w:t>
      </w:r>
      <w:r>
        <w:rPr>
          <w:rFonts w:hint="eastAsia" w:ascii="仿宋" w:hAnsi="仿宋" w:eastAsia="仿宋"/>
          <w:b w:val="0"/>
          <w:bCs w:val="0"/>
          <w:color w:val="auto"/>
          <w:sz w:val="32"/>
          <w:szCs w:val="32"/>
        </w:rPr>
        <w:t>占</w:t>
      </w:r>
      <w:r>
        <w:rPr>
          <w:rFonts w:hint="eastAsia" w:ascii="仿宋" w:hAnsi="仿宋" w:eastAsia="仿宋"/>
          <w:b w:val="0"/>
          <w:bCs w:val="0"/>
          <w:color w:val="auto"/>
          <w:sz w:val="32"/>
          <w:szCs w:val="32"/>
          <w:lang w:val="en-US" w:eastAsia="zh-CN"/>
        </w:rPr>
        <w:t>20.76</w:t>
      </w:r>
      <w:r>
        <w:rPr>
          <w:rFonts w:ascii="仿宋" w:hAnsi="仿宋" w:eastAsia="仿宋"/>
          <w:b w:val="0"/>
          <w:bCs w:val="0"/>
          <w:color w:val="auto"/>
          <w:sz w:val="32"/>
          <w:szCs w:val="32"/>
        </w:rPr>
        <w:t>%</w:t>
      </w:r>
      <w:r>
        <w:rPr>
          <w:rFonts w:hint="eastAsia" w:ascii="仿宋" w:hAnsi="仿宋" w:eastAsia="仿宋"/>
          <w:b w:val="0"/>
          <w:bCs w:val="0"/>
          <w:color w:val="auto"/>
          <w:sz w:val="32"/>
          <w:szCs w:val="32"/>
        </w:rPr>
        <w:t>；文化旅游体育与传媒（类）支出</w:t>
      </w:r>
      <w:r>
        <w:rPr>
          <w:rFonts w:hint="eastAsia" w:ascii="仿宋" w:hAnsi="仿宋" w:eastAsia="仿宋"/>
          <w:b w:val="0"/>
          <w:bCs w:val="0"/>
          <w:color w:val="auto"/>
          <w:sz w:val="32"/>
          <w:szCs w:val="32"/>
          <w:lang w:val="en-US" w:eastAsia="zh-CN"/>
        </w:rPr>
        <w:t>5.29</w:t>
      </w:r>
      <w:r>
        <w:rPr>
          <w:rFonts w:hint="eastAsia" w:ascii="仿宋" w:hAnsi="仿宋" w:eastAsia="仿宋"/>
          <w:b w:val="0"/>
          <w:bCs w:val="0"/>
          <w:color w:val="auto"/>
          <w:sz w:val="32"/>
          <w:szCs w:val="32"/>
        </w:rPr>
        <w:t>万元，占</w:t>
      </w:r>
      <w:r>
        <w:rPr>
          <w:rFonts w:hint="eastAsia" w:ascii="仿宋" w:hAnsi="仿宋" w:eastAsia="仿宋"/>
          <w:b w:val="0"/>
          <w:bCs w:val="0"/>
          <w:color w:val="auto"/>
          <w:sz w:val="32"/>
          <w:szCs w:val="32"/>
          <w:lang w:val="en-US" w:eastAsia="zh-CN"/>
        </w:rPr>
        <w:t>0.23</w:t>
      </w:r>
      <w:r>
        <w:rPr>
          <w:rFonts w:ascii="仿宋" w:hAnsi="仿宋" w:eastAsia="仿宋"/>
          <w:b w:val="0"/>
          <w:bCs w:val="0"/>
          <w:color w:val="auto"/>
          <w:sz w:val="32"/>
          <w:szCs w:val="32"/>
        </w:rPr>
        <w:t>%</w:t>
      </w:r>
      <w:r>
        <w:rPr>
          <w:rFonts w:hint="eastAsia" w:ascii="仿宋" w:hAnsi="仿宋" w:eastAsia="仿宋"/>
          <w:b w:val="0"/>
          <w:bCs w:val="0"/>
          <w:color w:val="auto"/>
          <w:sz w:val="32"/>
          <w:szCs w:val="32"/>
        </w:rPr>
        <w:t>；卫生健康支出</w:t>
      </w:r>
      <w:r>
        <w:rPr>
          <w:rFonts w:hint="eastAsia" w:ascii="仿宋" w:hAnsi="仿宋" w:eastAsia="仿宋"/>
          <w:b w:val="0"/>
          <w:bCs w:val="0"/>
          <w:color w:val="auto"/>
          <w:sz w:val="32"/>
          <w:szCs w:val="32"/>
          <w:lang w:val="en-US" w:eastAsia="zh-CN"/>
        </w:rPr>
        <w:t>49.12</w:t>
      </w:r>
      <w:r>
        <w:rPr>
          <w:rFonts w:hint="eastAsia" w:ascii="仿宋" w:hAnsi="仿宋" w:eastAsia="仿宋"/>
          <w:b w:val="0"/>
          <w:bCs w:val="0"/>
          <w:color w:val="auto"/>
          <w:sz w:val="32"/>
          <w:szCs w:val="32"/>
        </w:rPr>
        <w:t>万元，占</w:t>
      </w:r>
      <w:r>
        <w:rPr>
          <w:rFonts w:hint="eastAsia" w:ascii="仿宋" w:hAnsi="仿宋" w:eastAsia="仿宋"/>
          <w:b w:val="0"/>
          <w:bCs w:val="0"/>
          <w:color w:val="auto"/>
          <w:sz w:val="32"/>
          <w:szCs w:val="32"/>
          <w:lang w:val="en-US" w:eastAsia="zh-CN"/>
        </w:rPr>
        <w:t>2.17</w:t>
      </w:r>
      <w:r>
        <w:rPr>
          <w:rFonts w:ascii="仿宋" w:hAnsi="仿宋" w:eastAsia="仿宋"/>
          <w:b w:val="0"/>
          <w:bCs w:val="0"/>
          <w:color w:val="auto"/>
          <w:sz w:val="32"/>
          <w:szCs w:val="32"/>
        </w:rPr>
        <w:t>%</w:t>
      </w:r>
      <w:r>
        <w:rPr>
          <w:rFonts w:hint="eastAsia" w:ascii="仿宋" w:hAnsi="仿宋" w:eastAsia="仿宋"/>
          <w:b w:val="0"/>
          <w:bCs w:val="0"/>
          <w:color w:val="auto"/>
          <w:sz w:val="32"/>
          <w:szCs w:val="32"/>
        </w:rPr>
        <w:t>；住房保障支出</w:t>
      </w:r>
      <w:r>
        <w:rPr>
          <w:rFonts w:hint="eastAsia" w:ascii="仿宋" w:hAnsi="仿宋" w:eastAsia="仿宋"/>
          <w:b w:val="0"/>
          <w:bCs w:val="0"/>
          <w:color w:val="auto"/>
          <w:sz w:val="32"/>
          <w:szCs w:val="32"/>
          <w:lang w:val="en-US" w:eastAsia="zh-CN"/>
        </w:rPr>
        <w:t>81.73</w:t>
      </w:r>
      <w:r>
        <w:rPr>
          <w:rFonts w:hint="eastAsia" w:ascii="仿宋" w:hAnsi="仿宋" w:eastAsia="仿宋"/>
          <w:b w:val="0"/>
          <w:bCs w:val="0"/>
          <w:color w:val="auto"/>
          <w:sz w:val="32"/>
          <w:szCs w:val="32"/>
        </w:rPr>
        <w:t>万元，占</w:t>
      </w:r>
      <w:r>
        <w:rPr>
          <w:rFonts w:hint="eastAsia" w:ascii="仿宋" w:hAnsi="仿宋" w:eastAsia="仿宋"/>
          <w:b w:val="0"/>
          <w:bCs w:val="0"/>
          <w:color w:val="auto"/>
          <w:sz w:val="32"/>
          <w:szCs w:val="32"/>
          <w:lang w:val="en-US" w:eastAsia="zh-CN"/>
        </w:rPr>
        <w:t>3.61</w:t>
      </w:r>
      <w:r>
        <w:rPr>
          <w:rFonts w:ascii="仿宋" w:hAnsi="仿宋" w:eastAsia="仿宋"/>
          <w:b w:val="0"/>
          <w:bCs w:val="0"/>
          <w:color w:val="auto"/>
          <w:sz w:val="32"/>
          <w:szCs w:val="32"/>
        </w:rPr>
        <w:t>%</w:t>
      </w:r>
      <w:r>
        <w:rPr>
          <w:rFonts w:hint="eastAsia" w:ascii="仿宋" w:hAnsi="仿宋" w:eastAsia="仿宋"/>
          <w:b w:val="0"/>
          <w:bCs w:val="0"/>
          <w:color w:val="auto"/>
          <w:sz w:val="32"/>
          <w:szCs w:val="32"/>
        </w:rPr>
        <w:t>；</w:t>
      </w:r>
      <w:r>
        <w:rPr>
          <w:rFonts w:hint="eastAsia" w:ascii="仿宋" w:hAnsi="仿宋" w:eastAsia="仿宋"/>
          <w:b w:val="0"/>
          <w:bCs w:val="0"/>
          <w:color w:val="auto"/>
          <w:sz w:val="32"/>
          <w:szCs w:val="32"/>
          <w:lang w:eastAsia="zh-CN"/>
        </w:rPr>
        <w:t>节能环保支出</w:t>
      </w:r>
      <w:r>
        <w:rPr>
          <w:rFonts w:hint="eastAsia" w:ascii="仿宋" w:hAnsi="仿宋" w:eastAsia="仿宋"/>
          <w:b w:val="0"/>
          <w:bCs w:val="0"/>
          <w:color w:val="auto"/>
          <w:sz w:val="32"/>
          <w:szCs w:val="32"/>
          <w:lang w:val="en-US" w:eastAsia="zh-CN"/>
        </w:rPr>
        <w:t>720.00</w:t>
      </w:r>
      <w:r>
        <w:rPr>
          <w:rFonts w:hint="eastAsia" w:ascii="仿宋" w:hAnsi="仿宋" w:eastAsia="仿宋"/>
          <w:b w:val="0"/>
          <w:bCs w:val="0"/>
          <w:color w:val="auto"/>
          <w:sz w:val="32"/>
          <w:szCs w:val="32"/>
        </w:rPr>
        <w:t>万元，占</w:t>
      </w:r>
      <w:r>
        <w:rPr>
          <w:rFonts w:hint="eastAsia" w:ascii="仿宋" w:hAnsi="仿宋" w:eastAsia="仿宋"/>
          <w:b w:val="0"/>
          <w:bCs w:val="0"/>
          <w:color w:val="auto"/>
          <w:sz w:val="32"/>
          <w:szCs w:val="32"/>
          <w:lang w:val="en-US" w:eastAsia="zh-CN"/>
        </w:rPr>
        <w:t>31.84</w:t>
      </w:r>
      <w:r>
        <w:rPr>
          <w:rFonts w:ascii="仿宋" w:hAnsi="仿宋" w:eastAsia="仿宋"/>
          <w:b w:val="0"/>
          <w:bCs w:val="0"/>
          <w:color w:val="auto"/>
          <w:sz w:val="32"/>
          <w:szCs w:val="32"/>
        </w:rPr>
        <w:t>%</w:t>
      </w:r>
      <w:r>
        <w:rPr>
          <w:rFonts w:hint="eastAsia" w:ascii="仿宋" w:hAnsi="仿宋" w:eastAsia="仿宋"/>
          <w:b w:val="0"/>
          <w:bCs w:val="0"/>
          <w:color w:val="auto"/>
          <w:sz w:val="32"/>
          <w:szCs w:val="32"/>
          <w:lang w:val="en-US" w:eastAsia="zh-CN"/>
        </w:rPr>
        <w:t>;农林水支出215.87</w:t>
      </w:r>
      <w:r>
        <w:rPr>
          <w:rFonts w:hint="eastAsia" w:ascii="仿宋" w:hAnsi="仿宋" w:eastAsia="仿宋"/>
          <w:b w:val="0"/>
          <w:bCs w:val="0"/>
          <w:color w:val="auto"/>
          <w:sz w:val="32"/>
          <w:szCs w:val="32"/>
        </w:rPr>
        <w:t>万元，占</w:t>
      </w:r>
      <w:r>
        <w:rPr>
          <w:rFonts w:hint="eastAsia" w:ascii="仿宋" w:hAnsi="仿宋" w:eastAsia="仿宋"/>
          <w:b w:val="0"/>
          <w:bCs w:val="0"/>
          <w:color w:val="auto"/>
          <w:sz w:val="32"/>
          <w:szCs w:val="32"/>
          <w:lang w:val="en-US" w:eastAsia="zh-CN"/>
        </w:rPr>
        <w:t>9.55</w:t>
      </w:r>
      <w:r>
        <w:rPr>
          <w:rFonts w:ascii="仿宋" w:hAnsi="仿宋" w:eastAsia="仿宋"/>
          <w:b w:val="0"/>
          <w:bCs w:val="0"/>
          <w:color w:val="auto"/>
          <w:sz w:val="32"/>
          <w:szCs w:val="32"/>
        </w:rPr>
        <w:t>%</w:t>
      </w:r>
      <w:r>
        <w:rPr>
          <w:rFonts w:hint="eastAsia" w:ascii="仿宋" w:hAnsi="仿宋" w:eastAsia="仿宋"/>
          <w:b w:val="0"/>
          <w:bCs w:val="0"/>
          <w:color w:val="auto"/>
          <w:sz w:val="32"/>
          <w:szCs w:val="32"/>
        </w:rPr>
        <w:t>。</w:t>
      </w:r>
    </w:p>
    <w:p w14:paraId="438E624E">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3506D002">
      <w:pPr>
        <w:spacing w:line="600" w:lineRule="exact"/>
        <w:ind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407035</wp:posOffset>
            </wp:positionH>
            <wp:positionV relativeFrom="paragraph">
              <wp:posOffset>-92075</wp:posOffset>
            </wp:positionV>
            <wp:extent cx="4572000" cy="2743200"/>
            <wp:effectExtent l="4445" t="4445" r="14605" b="14605"/>
            <wp:wrapNone/>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C279909">
      <w:pPr>
        <w:pStyle w:val="2"/>
        <w:rPr>
          <w:rFonts w:ascii="仿宋" w:hAnsi="仿宋" w:eastAsia="仿宋"/>
          <w:color w:val="000000"/>
          <w:sz w:val="32"/>
          <w:szCs w:val="32"/>
        </w:rPr>
      </w:pPr>
    </w:p>
    <w:p w14:paraId="029FEA5F">
      <w:pPr>
        <w:rPr>
          <w:rFonts w:ascii="仿宋" w:hAnsi="仿宋" w:eastAsia="仿宋"/>
          <w:color w:val="000000"/>
          <w:sz w:val="32"/>
          <w:szCs w:val="32"/>
        </w:rPr>
      </w:pPr>
    </w:p>
    <w:p w14:paraId="25492EFB">
      <w:pPr>
        <w:pStyle w:val="2"/>
        <w:rPr>
          <w:rFonts w:ascii="仿宋" w:hAnsi="仿宋" w:eastAsia="仿宋"/>
          <w:color w:val="000000"/>
          <w:sz w:val="32"/>
          <w:szCs w:val="32"/>
        </w:rPr>
      </w:pPr>
    </w:p>
    <w:p w14:paraId="619EB56A">
      <w:pPr>
        <w:rPr>
          <w:rFonts w:ascii="仿宋" w:hAnsi="仿宋" w:eastAsia="仿宋"/>
          <w:color w:val="000000"/>
          <w:sz w:val="32"/>
          <w:szCs w:val="32"/>
        </w:rPr>
      </w:pPr>
    </w:p>
    <w:p w14:paraId="1A2F1E28">
      <w:pPr>
        <w:pStyle w:val="2"/>
        <w:rPr>
          <w:rFonts w:ascii="仿宋" w:hAnsi="仿宋" w:eastAsia="仿宋"/>
          <w:color w:val="000000"/>
          <w:sz w:val="32"/>
          <w:szCs w:val="32"/>
        </w:rPr>
      </w:pPr>
    </w:p>
    <w:p w14:paraId="5DE4F4D6"/>
    <w:p w14:paraId="08FF69A9">
      <w:pPr>
        <w:spacing w:line="600" w:lineRule="exact"/>
        <w:ind w:firstLine="643" w:firstLineChars="200"/>
        <w:outlineLvl w:val="2"/>
        <w:rPr>
          <w:rFonts w:hint="eastAsia" w:ascii="仿宋" w:hAnsi="仿宋" w:eastAsia="仿宋"/>
          <w:b/>
          <w:color w:val="000000"/>
          <w:sz w:val="32"/>
          <w:szCs w:val="32"/>
        </w:rPr>
      </w:pPr>
      <w:bookmarkStart w:id="32" w:name="_Toc15377212"/>
    </w:p>
    <w:p w14:paraId="7127CA2A">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2"/>
    </w:p>
    <w:p w14:paraId="0EF73275">
      <w:pPr>
        <w:spacing w:line="600" w:lineRule="exact"/>
        <w:ind w:firstLine="643" w:firstLineChars="200"/>
        <w:outlineLvl w:val="2"/>
        <w:rPr>
          <w:rFonts w:ascii="仿宋" w:hAnsi="仿宋" w:eastAsia="仿宋"/>
          <w:color w:val="FF0000"/>
          <w:sz w:val="32"/>
          <w:szCs w:val="32"/>
        </w:rPr>
      </w:pPr>
      <w:bookmarkStart w:id="33" w:name="_Toc15377213"/>
      <w:bookmarkStart w:id="34" w:name="_Toc15378460"/>
      <w:bookmarkStart w:id="35" w:name="_Toc15377444"/>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2261.52</w:t>
      </w:r>
      <w:r>
        <w:rPr>
          <w:rFonts w:hint="eastAsia" w:ascii="仿宋" w:hAnsi="仿宋" w:eastAsia="仿宋"/>
          <w:b/>
          <w:bCs/>
          <w:color w:val="000000"/>
          <w:sz w:val="32"/>
          <w:szCs w:val="32"/>
        </w:rPr>
        <w:t>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3"/>
      <w:bookmarkEnd w:id="34"/>
      <w:bookmarkEnd w:id="35"/>
    </w:p>
    <w:p w14:paraId="374E04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bCs/>
          <w:sz w:val="32"/>
          <w:szCs w:val="32"/>
          <w:lang w:eastAsia="zh-CN"/>
        </w:rPr>
      </w:pPr>
      <w:r>
        <w:rPr>
          <w:rFonts w:hint="eastAsia" w:eastAsia="仿宋_GB2312" w:cs="Times New Roman"/>
          <w:b/>
          <w:bCs/>
          <w:sz w:val="32"/>
          <w:szCs w:val="32"/>
          <w:lang w:val="en-US" w:eastAsia="zh-CN"/>
        </w:rPr>
        <w:t>1.</w:t>
      </w:r>
      <w:r>
        <w:rPr>
          <w:rFonts w:hint="default" w:ascii="Times New Roman" w:hAnsi="Times New Roman" w:eastAsia="仿宋_GB2312" w:cs="Times New Roman"/>
          <w:b/>
          <w:bCs/>
          <w:sz w:val="32"/>
          <w:szCs w:val="32"/>
        </w:rPr>
        <w:t>一般公共服务（</w:t>
      </w:r>
      <w:r>
        <w:rPr>
          <w:rFonts w:hint="eastAsia" w:eastAsia="仿宋_GB2312" w:cs="Times New Roman"/>
          <w:b/>
          <w:bCs/>
          <w:sz w:val="32"/>
          <w:szCs w:val="32"/>
          <w:lang w:val="en-US" w:eastAsia="zh-CN"/>
        </w:rPr>
        <w:t>201</w:t>
      </w:r>
      <w:r>
        <w:rPr>
          <w:rFonts w:hint="default" w:ascii="Times New Roman" w:hAnsi="Times New Roman" w:eastAsia="仿宋_GB2312" w:cs="Times New Roman"/>
          <w:b/>
          <w:bCs/>
          <w:sz w:val="32"/>
          <w:szCs w:val="32"/>
        </w:rPr>
        <w:t>类）</w:t>
      </w:r>
      <w:r>
        <w:rPr>
          <w:rFonts w:hint="eastAsia" w:eastAsia="仿宋_GB2312" w:cs="Times New Roman"/>
          <w:b/>
          <w:bCs/>
          <w:sz w:val="32"/>
          <w:szCs w:val="32"/>
          <w:lang w:val="en-US" w:eastAsia="zh-CN"/>
        </w:rPr>
        <w:t>:</w:t>
      </w:r>
      <w:r>
        <w:rPr>
          <w:rFonts w:hint="default" w:ascii="Times New Roman" w:hAnsi="Times New Roman" w:eastAsia="仿宋_GB2312" w:cs="Times New Roman"/>
          <w:b/>
          <w:bCs/>
          <w:sz w:val="32"/>
          <w:szCs w:val="32"/>
          <w:lang w:eastAsia="zh-CN"/>
        </w:rPr>
        <w:t>支出</w:t>
      </w:r>
      <w:r>
        <w:rPr>
          <w:rFonts w:hint="default" w:ascii="Times New Roman" w:hAnsi="Times New Roman" w:eastAsia="仿宋_GB2312" w:cs="Times New Roman"/>
          <w:b/>
          <w:bCs/>
          <w:sz w:val="32"/>
          <w:szCs w:val="32"/>
        </w:rPr>
        <w:t>决算为</w:t>
      </w:r>
      <w:r>
        <w:rPr>
          <w:rFonts w:hint="default" w:ascii="Times New Roman" w:hAnsi="Times New Roman" w:eastAsia="仿宋_GB2312" w:cs="Times New Roman"/>
          <w:b/>
          <w:bCs/>
          <w:sz w:val="32"/>
          <w:szCs w:val="32"/>
          <w:lang w:val="en-US" w:eastAsia="zh-CN"/>
        </w:rPr>
        <w:t>7</w:t>
      </w:r>
      <w:r>
        <w:rPr>
          <w:rFonts w:hint="eastAsia" w:eastAsia="仿宋_GB2312" w:cs="Times New Roman"/>
          <w:b/>
          <w:bCs/>
          <w:sz w:val="32"/>
          <w:szCs w:val="32"/>
          <w:lang w:val="en-US" w:eastAsia="zh-CN"/>
        </w:rPr>
        <w:t>20.04</w:t>
      </w:r>
      <w:r>
        <w:rPr>
          <w:rFonts w:hint="default" w:ascii="Times New Roman" w:hAnsi="Times New Roman" w:eastAsia="仿宋_GB2312" w:cs="Times New Roman"/>
          <w:b/>
          <w:bCs/>
          <w:sz w:val="32"/>
          <w:szCs w:val="32"/>
          <w:lang w:val="en-US" w:eastAsia="zh-CN"/>
        </w:rPr>
        <w:t>万元，</w:t>
      </w:r>
      <w:r>
        <w:rPr>
          <w:rFonts w:hint="default" w:ascii="Times New Roman" w:hAnsi="Times New Roman" w:eastAsia="仿宋_GB2312" w:cs="Times New Roman"/>
          <w:b/>
          <w:bCs/>
          <w:sz w:val="32"/>
          <w:szCs w:val="32"/>
        </w:rPr>
        <w:t>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w:t>
      </w:r>
    </w:p>
    <w:p w14:paraId="41377A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政府办公厅（室）及相关机构事务（</w:t>
      </w:r>
      <w:r>
        <w:rPr>
          <w:rFonts w:hint="eastAsia" w:eastAsia="仿宋_GB2312" w:cs="Times New Roman"/>
          <w:sz w:val="32"/>
          <w:szCs w:val="32"/>
          <w:lang w:val="en-US" w:eastAsia="zh-CN"/>
        </w:rPr>
        <w:t>20103</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决算为</w:t>
      </w:r>
      <w:r>
        <w:rPr>
          <w:rFonts w:hint="eastAsia" w:eastAsia="仿宋_GB2312" w:cs="Times New Roman"/>
          <w:sz w:val="32"/>
          <w:szCs w:val="32"/>
          <w:lang w:val="en-US" w:eastAsia="zh-CN"/>
        </w:rPr>
        <w:t>713.43</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5E22D8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①行政运行（</w:t>
      </w:r>
      <w:r>
        <w:rPr>
          <w:rFonts w:hint="eastAsia" w:eastAsia="仿宋_GB2312" w:cs="Times New Roman"/>
          <w:sz w:val="32"/>
          <w:szCs w:val="32"/>
          <w:lang w:val="en-US" w:eastAsia="zh-CN"/>
        </w:rPr>
        <w:t>2010301</w:t>
      </w:r>
      <w:r>
        <w:rPr>
          <w:rFonts w:hint="default" w:ascii="Times New Roman" w:hAnsi="Times New Roman" w:eastAsia="仿宋_GB2312" w:cs="Times New Roman"/>
          <w:sz w:val="32"/>
          <w:szCs w:val="32"/>
        </w:rPr>
        <w:t>项）: 支出决算为</w:t>
      </w:r>
      <w:r>
        <w:rPr>
          <w:rFonts w:hint="eastAsia" w:eastAsia="仿宋_GB2312" w:cs="Times New Roman"/>
          <w:sz w:val="32"/>
          <w:szCs w:val="32"/>
          <w:lang w:val="en-US" w:eastAsia="zh-CN"/>
        </w:rPr>
        <w:t>427.00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14:paraId="3A3AA9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②一般行政管理事务（</w:t>
      </w:r>
      <w:r>
        <w:rPr>
          <w:rFonts w:hint="eastAsia" w:eastAsia="仿宋_GB2312" w:cs="Times New Roman"/>
          <w:sz w:val="32"/>
          <w:szCs w:val="32"/>
          <w:lang w:val="en-US" w:eastAsia="zh-CN"/>
        </w:rPr>
        <w:t>2010302</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 xml:space="preserve"> 支出决算为</w:t>
      </w:r>
      <w:r>
        <w:rPr>
          <w:rFonts w:hint="eastAsia" w:eastAsia="仿宋_GB2312" w:cs="Times New Roman"/>
          <w:sz w:val="32"/>
          <w:szCs w:val="32"/>
          <w:lang w:val="en-US" w:eastAsia="zh-CN"/>
        </w:rPr>
        <w:t>10.29</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14:paraId="009904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③</w:t>
      </w:r>
      <w:r>
        <w:rPr>
          <w:rStyle w:val="15"/>
          <w:rFonts w:hint="eastAsia" w:ascii="仿宋" w:hAnsi="仿宋" w:eastAsia="仿宋"/>
          <w:b w:val="0"/>
          <w:bCs w:val="0"/>
          <w:color w:val="000000"/>
          <w:sz w:val="32"/>
          <w:szCs w:val="32"/>
        </w:rPr>
        <w:t>信访事务（2010308项）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1.11</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p>
    <w:p w14:paraId="46268C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p>
    <w:p w14:paraId="1D5794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bCs/>
          <w:sz w:val="32"/>
          <w:szCs w:val="32"/>
          <w:lang w:val="en-US" w:eastAsia="zh-CN"/>
        </w:rPr>
      </w:pPr>
      <w:r>
        <w:rPr>
          <w:rStyle w:val="15"/>
          <w:rFonts w:hint="eastAsia" w:ascii="仿宋" w:hAnsi="仿宋" w:eastAsia="仿宋" w:cs="仿宋"/>
          <w:b w:val="0"/>
          <w:bCs w:val="0"/>
          <w:color w:val="000000"/>
          <w:sz w:val="32"/>
          <w:szCs w:val="32"/>
        </w:rPr>
        <w:t>④</w:t>
      </w:r>
      <w:r>
        <w:rPr>
          <w:rFonts w:hint="default" w:ascii="Times New Roman" w:hAnsi="Times New Roman" w:eastAsia="仿宋_GB2312" w:cs="Times New Roman"/>
          <w:sz w:val="32"/>
          <w:szCs w:val="32"/>
          <w:lang w:val="en-US" w:eastAsia="zh-CN"/>
        </w:rPr>
        <w:t>事业运行</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2010350</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275.03</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14:paraId="437ABE65">
      <w:pPr>
        <w:numPr>
          <w:ilvl w:val="0"/>
          <w:numId w:val="0"/>
        </w:numPr>
        <w:spacing w:line="600" w:lineRule="exact"/>
        <w:ind w:firstLine="643" w:firstLineChars="200"/>
        <w:rPr>
          <w:rStyle w:val="15"/>
          <w:rFonts w:hint="eastAsia" w:ascii="仿宋" w:hAnsi="仿宋" w:eastAsia="仿宋"/>
          <w:b/>
          <w:bCs w:val="0"/>
          <w:color w:val="000000"/>
          <w:sz w:val="32"/>
          <w:szCs w:val="32"/>
          <w:lang w:val="en-US" w:eastAsia="zh-CN"/>
        </w:rPr>
      </w:pPr>
      <w:r>
        <w:rPr>
          <w:rStyle w:val="15"/>
          <w:rFonts w:hint="eastAsia" w:ascii="仿宋" w:hAnsi="仿宋" w:eastAsia="仿宋"/>
          <w:bCs/>
          <w:color w:val="000000"/>
          <w:sz w:val="32"/>
          <w:szCs w:val="32"/>
          <w:lang w:val="en-US" w:eastAsia="zh-CN"/>
        </w:rPr>
        <w:t>2.</w:t>
      </w:r>
      <w:r>
        <w:rPr>
          <w:rStyle w:val="15"/>
          <w:rFonts w:hint="eastAsia" w:ascii="仿宋" w:hAnsi="仿宋" w:eastAsia="仿宋"/>
          <w:bCs/>
          <w:color w:val="000000"/>
          <w:sz w:val="32"/>
          <w:szCs w:val="32"/>
          <w:lang w:eastAsia="zh-CN"/>
        </w:rPr>
        <w:t>节能环保</w:t>
      </w:r>
      <w:r>
        <w:rPr>
          <w:rFonts w:hint="default" w:ascii="Times New Roman" w:hAnsi="Times New Roman" w:eastAsia="仿宋_GB2312" w:cs="Times New Roman"/>
          <w:b/>
          <w:bCs/>
          <w:sz w:val="32"/>
          <w:szCs w:val="32"/>
        </w:rPr>
        <w:t>（</w:t>
      </w:r>
      <w:r>
        <w:rPr>
          <w:rFonts w:hint="eastAsia" w:eastAsia="仿宋_GB2312" w:cs="Times New Roman"/>
          <w:b/>
          <w:bCs/>
          <w:sz w:val="32"/>
          <w:szCs w:val="32"/>
          <w:lang w:val="en-US" w:eastAsia="zh-CN"/>
        </w:rPr>
        <w:t>211</w:t>
      </w:r>
      <w:r>
        <w:rPr>
          <w:rFonts w:hint="default" w:ascii="Times New Roman" w:hAnsi="Times New Roman" w:eastAsia="仿宋_GB2312" w:cs="Times New Roman"/>
          <w:b/>
          <w:bCs/>
          <w:sz w:val="32"/>
          <w:szCs w:val="32"/>
        </w:rPr>
        <w:t>类）</w:t>
      </w:r>
      <w:r>
        <w:rPr>
          <w:rFonts w:hint="eastAsia" w:eastAsia="仿宋_GB2312" w:cs="Times New Roman"/>
          <w:b/>
          <w:bCs/>
          <w:sz w:val="32"/>
          <w:szCs w:val="32"/>
          <w:lang w:eastAsia="zh-CN"/>
        </w:rPr>
        <w:t>自然生态保护（</w:t>
      </w:r>
      <w:r>
        <w:rPr>
          <w:rFonts w:hint="eastAsia" w:eastAsia="仿宋_GB2312" w:cs="Times New Roman"/>
          <w:b/>
          <w:bCs/>
          <w:sz w:val="32"/>
          <w:szCs w:val="32"/>
          <w:lang w:val="en-US" w:eastAsia="zh-CN"/>
        </w:rPr>
        <w:t>21104</w:t>
      </w:r>
      <w:r>
        <w:rPr>
          <w:rFonts w:hint="default" w:ascii="Times New Roman" w:hAnsi="Times New Roman" w:eastAsia="仿宋_GB2312" w:cs="Times New Roman"/>
          <w:b/>
          <w:bCs/>
          <w:sz w:val="32"/>
          <w:szCs w:val="32"/>
        </w:rPr>
        <w:t>款</w:t>
      </w:r>
      <w:r>
        <w:rPr>
          <w:rFonts w:hint="eastAsia" w:eastAsia="仿宋_GB2312" w:cs="Times New Roman"/>
          <w:sz w:val="32"/>
          <w:szCs w:val="32"/>
          <w:lang w:eastAsia="zh-CN"/>
        </w:rPr>
        <w:t>）</w:t>
      </w:r>
      <w:r>
        <w:rPr>
          <w:rFonts w:hint="eastAsia" w:eastAsia="仿宋_GB2312" w:cs="Times New Roman"/>
          <w:b/>
          <w:bCs/>
          <w:sz w:val="32"/>
          <w:szCs w:val="32"/>
          <w:lang w:eastAsia="zh-CN"/>
        </w:rPr>
        <w:t>生态保护（</w:t>
      </w:r>
      <w:r>
        <w:rPr>
          <w:rFonts w:hint="eastAsia" w:eastAsia="仿宋_GB2312" w:cs="Times New Roman"/>
          <w:b/>
          <w:bCs/>
          <w:sz w:val="32"/>
          <w:szCs w:val="32"/>
          <w:lang w:val="en-US" w:eastAsia="zh-CN"/>
        </w:rPr>
        <w:t>2110401</w:t>
      </w:r>
      <w:r>
        <w:rPr>
          <w:rFonts w:hint="eastAsia" w:eastAsia="仿宋_GB2312" w:cs="Times New Roman"/>
          <w:b/>
          <w:bCs/>
          <w:sz w:val="32"/>
          <w:szCs w:val="32"/>
          <w:lang w:eastAsia="zh-CN"/>
        </w:rPr>
        <w:t>项</w:t>
      </w:r>
      <w:r>
        <w:rPr>
          <w:rFonts w:hint="eastAsia" w:eastAsia="仿宋_GB2312" w:cs="Times New Roman"/>
          <w:sz w:val="32"/>
          <w:szCs w:val="32"/>
          <w:lang w:eastAsia="zh-CN"/>
        </w:rPr>
        <w:t>）</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bCs w:val="0"/>
          <w:color w:val="000000"/>
          <w:sz w:val="32"/>
          <w:szCs w:val="32"/>
        </w:rPr>
        <w:t>支出决算为</w:t>
      </w:r>
      <w:r>
        <w:rPr>
          <w:rStyle w:val="15"/>
          <w:rFonts w:hint="eastAsia" w:ascii="仿宋" w:hAnsi="仿宋" w:eastAsia="仿宋"/>
          <w:b/>
          <w:bCs w:val="0"/>
          <w:color w:val="000000"/>
          <w:sz w:val="32"/>
          <w:szCs w:val="32"/>
          <w:lang w:val="en-US" w:eastAsia="zh-CN"/>
        </w:rPr>
        <w:t>720.00</w:t>
      </w:r>
      <w:r>
        <w:rPr>
          <w:rStyle w:val="15"/>
          <w:rFonts w:hint="eastAsia" w:ascii="仿宋" w:hAnsi="仿宋" w:eastAsia="仿宋"/>
          <w:b/>
          <w:bCs w:val="0"/>
          <w:color w:val="000000"/>
          <w:sz w:val="32"/>
          <w:szCs w:val="32"/>
        </w:rPr>
        <w:t>万元，完成预算</w:t>
      </w:r>
      <w:r>
        <w:rPr>
          <w:rStyle w:val="15"/>
          <w:rFonts w:hint="eastAsia" w:ascii="仿宋" w:hAnsi="仿宋" w:eastAsia="仿宋"/>
          <w:b/>
          <w:bCs w:val="0"/>
          <w:color w:val="000000"/>
          <w:sz w:val="32"/>
          <w:szCs w:val="32"/>
          <w:lang w:val="en-US" w:eastAsia="zh-CN"/>
        </w:rPr>
        <w:t>100</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lang w:val="en-US" w:eastAsia="zh-CN"/>
        </w:rPr>
        <w:t>.</w:t>
      </w:r>
    </w:p>
    <w:p w14:paraId="16220469">
      <w:pPr>
        <w:numPr>
          <w:ilvl w:val="0"/>
          <w:numId w:val="0"/>
        </w:numPr>
        <w:spacing w:line="600" w:lineRule="exact"/>
        <w:ind w:firstLine="643" w:firstLineChars="200"/>
        <w:rPr>
          <w:rStyle w:val="15"/>
          <w:rFonts w:hint="eastAsia" w:ascii="仿宋" w:hAnsi="仿宋" w:eastAsia="仿宋"/>
          <w:b/>
          <w:bCs w:val="0"/>
          <w:color w:val="000000"/>
          <w:sz w:val="32"/>
          <w:szCs w:val="32"/>
        </w:rPr>
      </w:pPr>
      <w:r>
        <w:rPr>
          <w:rStyle w:val="15"/>
          <w:rFonts w:hint="eastAsia" w:ascii="仿宋" w:hAnsi="仿宋" w:eastAsia="仿宋"/>
          <w:bCs/>
          <w:color w:val="000000"/>
          <w:sz w:val="32"/>
          <w:szCs w:val="32"/>
          <w:lang w:val="en-US" w:eastAsia="zh-CN"/>
        </w:rPr>
        <w:t>3.</w:t>
      </w:r>
      <w:r>
        <w:rPr>
          <w:rStyle w:val="15"/>
          <w:rFonts w:hint="eastAsia" w:ascii="仿宋" w:hAnsi="仿宋" w:eastAsia="仿宋"/>
          <w:bCs/>
          <w:color w:val="000000"/>
          <w:sz w:val="32"/>
          <w:szCs w:val="32"/>
        </w:rPr>
        <w:t>文化旅游体育与传媒（</w:t>
      </w:r>
      <w:r>
        <w:rPr>
          <w:rStyle w:val="15"/>
          <w:rFonts w:hint="eastAsia" w:ascii="仿宋" w:hAnsi="仿宋" w:eastAsia="仿宋"/>
          <w:bCs/>
          <w:color w:val="000000"/>
          <w:sz w:val="32"/>
          <w:szCs w:val="32"/>
          <w:lang w:val="en-US" w:eastAsia="zh-CN"/>
        </w:rPr>
        <w:t>207</w:t>
      </w:r>
      <w:r>
        <w:rPr>
          <w:rStyle w:val="15"/>
          <w:rFonts w:hint="eastAsia" w:ascii="仿宋" w:hAnsi="仿宋" w:eastAsia="仿宋"/>
          <w:bCs/>
          <w:color w:val="000000"/>
          <w:sz w:val="32"/>
          <w:szCs w:val="32"/>
        </w:rPr>
        <w:t>类）</w:t>
      </w:r>
      <w:r>
        <w:rPr>
          <w:rStyle w:val="15"/>
          <w:rFonts w:ascii="仿宋" w:hAnsi="仿宋" w:eastAsia="仿宋"/>
          <w:bCs/>
          <w:color w:val="000000"/>
          <w:sz w:val="32"/>
          <w:szCs w:val="32"/>
        </w:rPr>
        <w:t>:</w:t>
      </w:r>
      <w:r>
        <w:rPr>
          <w:rStyle w:val="15"/>
          <w:rFonts w:ascii="仿宋" w:hAnsi="仿宋" w:eastAsia="仿宋"/>
          <w:b/>
          <w:bCs w:val="0"/>
          <w:color w:val="000000"/>
          <w:sz w:val="32"/>
          <w:szCs w:val="32"/>
        </w:rPr>
        <w:t xml:space="preserve"> </w:t>
      </w:r>
      <w:r>
        <w:rPr>
          <w:rStyle w:val="15"/>
          <w:rFonts w:hint="eastAsia" w:ascii="仿宋" w:hAnsi="仿宋" w:eastAsia="仿宋"/>
          <w:b/>
          <w:bCs w:val="0"/>
          <w:color w:val="000000"/>
          <w:sz w:val="32"/>
          <w:szCs w:val="32"/>
        </w:rPr>
        <w:t>支出决算为</w:t>
      </w:r>
      <w:r>
        <w:rPr>
          <w:rStyle w:val="15"/>
          <w:rFonts w:hint="eastAsia" w:ascii="仿宋" w:hAnsi="仿宋" w:eastAsia="仿宋"/>
          <w:b/>
          <w:bCs w:val="0"/>
          <w:color w:val="000000"/>
          <w:sz w:val="32"/>
          <w:szCs w:val="32"/>
          <w:lang w:val="en-US" w:eastAsia="zh-CN"/>
        </w:rPr>
        <w:t>5.29</w:t>
      </w:r>
      <w:r>
        <w:rPr>
          <w:rStyle w:val="15"/>
          <w:rFonts w:hint="eastAsia" w:ascii="仿宋" w:hAnsi="仿宋" w:eastAsia="仿宋"/>
          <w:b/>
          <w:bCs w:val="0"/>
          <w:color w:val="000000"/>
          <w:sz w:val="32"/>
          <w:szCs w:val="32"/>
        </w:rPr>
        <w:t>万元，完成预算</w:t>
      </w:r>
      <w:r>
        <w:rPr>
          <w:rStyle w:val="15"/>
          <w:rFonts w:hint="eastAsia" w:ascii="仿宋" w:hAnsi="仿宋" w:eastAsia="仿宋"/>
          <w:b/>
          <w:bCs w:val="0"/>
          <w:color w:val="000000"/>
          <w:sz w:val="32"/>
          <w:szCs w:val="32"/>
          <w:lang w:val="en-US" w:eastAsia="zh-CN"/>
        </w:rPr>
        <w:t>100</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rPr>
        <w:t>。</w:t>
      </w:r>
    </w:p>
    <w:p w14:paraId="55CB6B34">
      <w:pPr>
        <w:numPr>
          <w:ilvl w:val="0"/>
          <w:numId w:val="0"/>
        </w:numPr>
        <w:spacing w:line="600" w:lineRule="exact"/>
        <w:ind w:firstLine="640" w:firstLineChars="200"/>
        <w:rPr>
          <w:rStyle w:val="15"/>
          <w:rFonts w:hint="eastAsia" w:ascii="仿宋" w:hAnsi="仿宋" w:eastAsia="仿宋"/>
          <w:b w:val="0"/>
          <w:bCs/>
          <w:color w:val="000000"/>
          <w:sz w:val="32"/>
          <w:szCs w:val="32"/>
        </w:rPr>
      </w:pP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新闻出版电影</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20706</w:t>
      </w:r>
      <w:r>
        <w:rPr>
          <w:rFonts w:hint="default" w:ascii="Times New Roman" w:hAnsi="Times New Roman" w:eastAsia="仿宋_GB2312" w:cs="Times New Roman"/>
          <w:b w:val="0"/>
          <w:bCs w:val="0"/>
          <w:sz w:val="32"/>
          <w:szCs w:val="32"/>
        </w:rPr>
        <w:t>款</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其他</w:t>
      </w:r>
      <w:r>
        <w:rPr>
          <w:rFonts w:hint="eastAsia" w:eastAsia="仿宋_GB2312" w:cs="Times New Roman"/>
          <w:sz w:val="32"/>
          <w:szCs w:val="32"/>
          <w:lang w:val="en-US" w:eastAsia="zh-CN"/>
        </w:rPr>
        <w:t>新闻出版电影支出</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2070699</w:t>
      </w:r>
      <w:r>
        <w:rPr>
          <w:rFonts w:hint="eastAsia" w:eastAsia="仿宋_GB2312" w:cs="Times New Roman"/>
          <w:b w:val="0"/>
          <w:bCs w:val="0"/>
          <w:sz w:val="32"/>
          <w:szCs w:val="32"/>
          <w:lang w:eastAsia="zh-CN"/>
        </w:rPr>
        <w:t>项</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254187F">
      <w:pPr>
        <w:numPr>
          <w:ilvl w:val="0"/>
          <w:numId w:val="0"/>
        </w:numPr>
        <w:spacing w:line="600" w:lineRule="exact"/>
        <w:ind w:firstLine="640" w:firstLineChars="200"/>
        <w:rPr>
          <w:rFonts w:hint="eastAsia"/>
          <w:lang w:val="en-US"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其他文化体育与传媒支出</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20799</w:t>
      </w:r>
      <w:r>
        <w:rPr>
          <w:rFonts w:hint="default" w:ascii="Times New Roman" w:hAnsi="Times New Roman" w:eastAsia="仿宋_GB2312" w:cs="Times New Roman"/>
          <w:b w:val="0"/>
          <w:bCs w:val="0"/>
          <w:sz w:val="32"/>
          <w:szCs w:val="32"/>
        </w:rPr>
        <w:t>款</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宣传文化发展专项支出</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2079902</w:t>
      </w:r>
      <w:r>
        <w:rPr>
          <w:rFonts w:hint="eastAsia" w:eastAsia="仿宋_GB2312" w:cs="Times New Roman"/>
          <w:b w:val="0"/>
          <w:bCs w:val="0"/>
          <w:sz w:val="32"/>
          <w:szCs w:val="32"/>
          <w:lang w:eastAsia="zh-CN"/>
        </w:rPr>
        <w:t>项</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4.99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7C50BAF">
      <w:pPr>
        <w:numPr>
          <w:ilvl w:val="0"/>
          <w:numId w:val="4"/>
        </w:numPr>
        <w:spacing w:line="600" w:lineRule="exact"/>
        <w:ind w:firstLine="643" w:firstLineChars="200"/>
        <w:rPr>
          <w:rStyle w:val="15"/>
          <w:rFonts w:hint="eastAsia" w:ascii="仿宋" w:hAnsi="仿宋" w:eastAsia="仿宋"/>
          <w:b/>
          <w:bCs w:val="0"/>
          <w:color w:val="000000"/>
          <w:sz w:val="32"/>
          <w:szCs w:val="32"/>
        </w:rPr>
      </w:pP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eastAsia="zh-CN"/>
        </w:rPr>
        <w:t>支出</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类）</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bCs w:val="0"/>
          <w:color w:val="000000"/>
          <w:sz w:val="32"/>
          <w:szCs w:val="32"/>
        </w:rPr>
        <w:t>支出决算为</w:t>
      </w:r>
      <w:r>
        <w:rPr>
          <w:rStyle w:val="15"/>
          <w:rFonts w:hint="eastAsia" w:ascii="仿宋" w:hAnsi="仿宋" w:eastAsia="仿宋"/>
          <w:b/>
          <w:bCs w:val="0"/>
          <w:color w:val="000000"/>
          <w:sz w:val="32"/>
          <w:szCs w:val="32"/>
          <w:lang w:val="en-US" w:eastAsia="zh-CN"/>
        </w:rPr>
        <w:t>469.47</w:t>
      </w:r>
      <w:r>
        <w:rPr>
          <w:rStyle w:val="15"/>
          <w:rFonts w:hint="eastAsia" w:ascii="仿宋" w:hAnsi="仿宋" w:eastAsia="仿宋"/>
          <w:b/>
          <w:bCs w:val="0"/>
          <w:color w:val="000000"/>
          <w:sz w:val="32"/>
          <w:szCs w:val="32"/>
        </w:rPr>
        <w:t>万元，完成预算</w:t>
      </w:r>
      <w:r>
        <w:rPr>
          <w:rStyle w:val="15"/>
          <w:rFonts w:hint="eastAsia" w:ascii="仿宋" w:hAnsi="仿宋" w:eastAsia="仿宋"/>
          <w:b/>
          <w:bCs w:val="0"/>
          <w:color w:val="000000"/>
          <w:sz w:val="32"/>
          <w:szCs w:val="32"/>
          <w:lang w:val="en-US" w:eastAsia="zh-CN"/>
        </w:rPr>
        <w:t>100</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lang w:val="en-US" w:eastAsia="zh-CN"/>
        </w:rPr>
        <w:t xml:space="preserve"> </w:t>
      </w:r>
      <w:r>
        <w:rPr>
          <w:rStyle w:val="15"/>
          <w:rFonts w:hint="eastAsia" w:ascii="仿宋" w:hAnsi="仿宋" w:eastAsia="仿宋"/>
          <w:b/>
          <w:bCs w:val="0"/>
          <w:color w:val="000000"/>
          <w:sz w:val="32"/>
          <w:szCs w:val="32"/>
        </w:rPr>
        <w:t>。</w:t>
      </w:r>
    </w:p>
    <w:p w14:paraId="5DDCBD90">
      <w:pPr>
        <w:numPr>
          <w:ilvl w:val="0"/>
          <w:numId w:val="0"/>
        </w:numPr>
        <w:spacing w:line="600" w:lineRule="exact"/>
        <w:ind w:firstLine="640" w:firstLineChars="200"/>
        <w:rPr>
          <w:rStyle w:val="15"/>
          <w:rFonts w:hint="eastAsia" w:ascii="仿宋" w:hAnsi="仿宋" w:eastAsia="仿宋"/>
          <w:b w:val="0"/>
          <w:bCs/>
          <w:color w:val="000000"/>
          <w:sz w:val="32"/>
          <w:szCs w:val="32"/>
        </w:rPr>
      </w:pP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民政管理事务</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20802</w:t>
      </w:r>
      <w:r>
        <w:rPr>
          <w:rFonts w:hint="default" w:ascii="Times New Roman" w:hAnsi="Times New Roman" w:eastAsia="仿宋_GB2312" w:cs="Times New Roman"/>
          <w:b w:val="0"/>
          <w:bCs w:val="0"/>
          <w:sz w:val="32"/>
          <w:szCs w:val="32"/>
        </w:rPr>
        <w:t>款</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必基层政权和社区建设</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2080208</w:t>
      </w:r>
      <w:r>
        <w:rPr>
          <w:rFonts w:hint="eastAsia" w:eastAsia="仿宋_GB2312" w:cs="Times New Roman"/>
          <w:b w:val="0"/>
          <w:bCs w:val="0"/>
          <w:sz w:val="32"/>
          <w:szCs w:val="32"/>
          <w:lang w:eastAsia="zh-CN"/>
        </w:rPr>
        <w:t>项</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386.19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val="en-US" w:eastAsia="zh-CN"/>
        </w:rPr>
        <w:t xml:space="preserve"> </w:t>
      </w:r>
      <w:r>
        <w:rPr>
          <w:rStyle w:val="15"/>
          <w:rFonts w:hint="eastAsia" w:ascii="仿宋" w:hAnsi="仿宋" w:eastAsia="仿宋"/>
          <w:b w:val="0"/>
          <w:bCs/>
          <w:color w:val="000000"/>
          <w:sz w:val="32"/>
          <w:szCs w:val="32"/>
        </w:rPr>
        <w:t>。</w:t>
      </w:r>
    </w:p>
    <w:p w14:paraId="52736B15">
      <w:pPr>
        <w:numPr>
          <w:ilvl w:val="0"/>
          <w:numId w:val="0"/>
        </w:numPr>
        <w:spacing w:line="600" w:lineRule="exact"/>
        <w:ind w:firstLine="640" w:firstLineChars="200"/>
        <w:rPr>
          <w:rStyle w:val="15"/>
          <w:rFonts w:hint="eastAsia" w:ascii="仿宋" w:hAnsi="仿宋" w:eastAsia="仿宋"/>
          <w:b w:val="0"/>
          <w:bCs/>
          <w:color w:val="000000"/>
          <w:sz w:val="32"/>
          <w:szCs w:val="32"/>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行政事业单位离退休</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20805</w:t>
      </w:r>
      <w:r>
        <w:rPr>
          <w:rFonts w:hint="default" w:ascii="Times New Roman" w:hAnsi="Times New Roman" w:eastAsia="仿宋_GB2312" w:cs="Times New Roman"/>
          <w:b w:val="0"/>
          <w:bCs w:val="0"/>
          <w:sz w:val="32"/>
          <w:szCs w:val="32"/>
        </w:rPr>
        <w:t>款</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82.28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val="en-US" w:eastAsia="zh-CN"/>
        </w:rPr>
        <w:t xml:space="preserve"> </w:t>
      </w:r>
      <w:r>
        <w:rPr>
          <w:rStyle w:val="15"/>
          <w:rFonts w:hint="eastAsia" w:ascii="仿宋" w:hAnsi="仿宋" w:eastAsia="仿宋"/>
          <w:b w:val="0"/>
          <w:bCs/>
          <w:color w:val="000000"/>
          <w:sz w:val="32"/>
          <w:szCs w:val="32"/>
        </w:rPr>
        <w:t>。</w:t>
      </w:r>
    </w:p>
    <w:p w14:paraId="03F955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①未归口管理的行政单位离退休（</w:t>
      </w:r>
      <w:r>
        <w:rPr>
          <w:rFonts w:hint="eastAsia" w:eastAsia="仿宋_GB2312" w:cs="Times New Roman"/>
          <w:sz w:val="32"/>
          <w:szCs w:val="32"/>
          <w:lang w:val="en-US" w:eastAsia="zh-CN"/>
        </w:rPr>
        <w:t>2080504</w:t>
      </w:r>
      <w:r>
        <w:rPr>
          <w:rFonts w:hint="default" w:ascii="Times New Roman" w:hAnsi="Times New Roman" w:eastAsia="仿宋_GB2312" w:cs="Times New Roman"/>
          <w:sz w:val="32"/>
          <w:szCs w:val="32"/>
        </w:rPr>
        <w:t>项）: 支出决算为</w:t>
      </w:r>
      <w:r>
        <w:rPr>
          <w:rFonts w:hint="default" w:ascii="Times New Roman" w:hAnsi="Times New Roman" w:eastAsia="仿宋_GB2312" w:cs="Times New Roman"/>
          <w:sz w:val="32"/>
          <w:szCs w:val="32"/>
          <w:lang w:val="en-US" w:eastAsia="zh-CN"/>
        </w:rPr>
        <w:t>13.2</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14:paraId="759F86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②</w:t>
      </w:r>
      <w:r>
        <w:rPr>
          <w:rFonts w:hint="default" w:ascii="Times New Roman" w:hAnsi="Times New Roman" w:eastAsia="仿宋_GB2312" w:cs="Times New Roman"/>
          <w:sz w:val="32"/>
          <w:szCs w:val="32"/>
          <w:lang w:val="en-US" w:eastAsia="zh-CN"/>
        </w:rPr>
        <w:t>机关事业单位基本养老保险缴费支出</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2080505</w:t>
      </w:r>
      <w:r>
        <w:rPr>
          <w:rFonts w:hint="default" w:ascii="Times New Roman" w:hAnsi="Times New Roman" w:eastAsia="仿宋_GB2312" w:cs="Times New Roman"/>
          <w:sz w:val="32"/>
          <w:szCs w:val="32"/>
        </w:rPr>
        <w:t>项）:支出决算为</w:t>
      </w:r>
      <w:r>
        <w:rPr>
          <w:rFonts w:hint="default" w:ascii="Times New Roman" w:hAnsi="Times New Roman" w:eastAsia="仿宋_GB2312" w:cs="Times New Roman"/>
          <w:sz w:val="32"/>
          <w:szCs w:val="32"/>
          <w:lang w:val="en-US" w:eastAsia="zh-CN"/>
        </w:rPr>
        <w:t>75.18</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p>
    <w:p w14:paraId="677F8897">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抚恤（</w:t>
      </w:r>
      <w:r>
        <w:rPr>
          <w:rFonts w:hint="eastAsia" w:eastAsia="仿宋_GB2312" w:cs="Times New Roman"/>
          <w:sz w:val="32"/>
          <w:szCs w:val="32"/>
          <w:lang w:val="en-US" w:eastAsia="zh-CN"/>
        </w:rPr>
        <w:t>20808</w:t>
      </w:r>
      <w:r>
        <w:rPr>
          <w:rFonts w:hint="default" w:ascii="Times New Roman" w:hAnsi="Times New Roman" w:eastAsia="仿宋_GB2312" w:cs="Times New Roman"/>
          <w:sz w:val="32"/>
          <w:szCs w:val="32"/>
        </w:rPr>
        <w:t>款） 死亡抚恤（</w:t>
      </w:r>
      <w:r>
        <w:rPr>
          <w:rFonts w:hint="eastAsia" w:eastAsia="仿宋_GB2312" w:cs="Times New Roman"/>
          <w:sz w:val="32"/>
          <w:szCs w:val="32"/>
          <w:lang w:val="en-US" w:eastAsia="zh-CN"/>
        </w:rPr>
        <w:t>2080801</w:t>
      </w:r>
      <w:r>
        <w:rPr>
          <w:rFonts w:hint="default" w:ascii="Times New Roman" w:hAnsi="Times New Roman" w:eastAsia="仿宋_GB2312" w:cs="Times New Roman"/>
          <w:sz w:val="32"/>
          <w:szCs w:val="32"/>
        </w:rPr>
        <w:t>项）: 支出决算为</w:t>
      </w:r>
      <w:r>
        <w:rPr>
          <w:rFonts w:hint="eastAsia" w:eastAsia="仿宋_GB2312" w:cs="Times New Roman"/>
          <w:sz w:val="32"/>
          <w:szCs w:val="32"/>
          <w:lang w:val="en-US" w:eastAsia="zh-CN"/>
        </w:rPr>
        <w:t>1.00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p>
    <w:p w14:paraId="69EC7229">
      <w:pPr>
        <w:spacing w:line="600" w:lineRule="exact"/>
        <w:ind w:firstLine="643" w:firstLineChars="200"/>
        <w:rPr>
          <w:rStyle w:val="15"/>
          <w:rFonts w:hint="eastAsia" w:ascii="仿宋" w:hAnsi="仿宋" w:eastAsia="仿宋"/>
          <w:b/>
          <w:bCs/>
          <w:color w:val="000000"/>
          <w:sz w:val="32"/>
          <w:szCs w:val="32"/>
        </w:rPr>
      </w:pPr>
      <w:r>
        <w:rPr>
          <w:rStyle w:val="15"/>
          <w:rFonts w:hint="eastAsia" w:ascii="仿宋" w:hAnsi="仿宋" w:eastAsia="仿宋"/>
          <w:bCs/>
          <w:color w:val="000000"/>
          <w:sz w:val="32"/>
          <w:szCs w:val="32"/>
          <w:lang w:val="en-US" w:eastAsia="zh-CN"/>
        </w:rPr>
        <w:t>5</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类）</w:t>
      </w:r>
      <w:r>
        <w:rPr>
          <w:rFonts w:hint="eastAsia" w:eastAsia="仿宋"/>
          <w:b/>
          <w:bCs/>
          <w:sz w:val="32"/>
          <w:szCs w:val="32"/>
          <w:lang w:val="en-US" w:eastAsia="zh-CN"/>
        </w:rPr>
        <w:t>行政事业单位医疗</w:t>
      </w:r>
      <w:r>
        <w:rPr>
          <w:rStyle w:val="15"/>
          <w:rFonts w:hint="eastAsia" w:ascii="仿宋" w:hAnsi="仿宋" w:eastAsia="仿宋"/>
          <w:b/>
          <w:bCs/>
          <w:color w:val="000000"/>
          <w:sz w:val="32"/>
          <w:szCs w:val="32"/>
        </w:rPr>
        <w:t>（</w:t>
      </w:r>
      <w:r>
        <w:rPr>
          <w:rStyle w:val="15"/>
          <w:rFonts w:hint="eastAsia" w:ascii="仿宋" w:hAnsi="仿宋" w:eastAsia="仿宋"/>
          <w:b/>
          <w:bCs/>
          <w:color w:val="000000"/>
          <w:sz w:val="32"/>
          <w:szCs w:val="32"/>
          <w:lang w:val="en-US" w:eastAsia="zh-CN"/>
        </w:rPr>
        <w:t>21011</w:t>
      </w:r>
      <w:r>
        <w:rPr>
          <w:rFonts w:hint="default" w:ascii="Times New Roman" w:hAnsi="Times New Roman" w:eastAsia="仿宋_GB2312" w:cs="Times New Roman"/>
          <w:b/>
          <w:bCs/>
          <w:sz w:val="32"/>
          <w:szCs w:val="32"/>
        </w:rPr>
        <w:t>款</w:t>
      </w:r>
      <w:r>
        <w:rPr>
          <w:rStyle w:val="15"/>
          <w:rFonts w:hint="eastAsia" w:ascii="仿宋" w:hAnsi="仿宋" w:eastAsia="仿宋"/>
          <w:b/>
          <w:bCs/>
          <w:color w:val="000000"/>
          <w:sz w:val="32"/>
          <w:szCs w:val="32"/>
        </w:rPr>
        <w:t>）</w:t>
      </w:r>
      <w:r>
        <w:rPr>
          <w:rStyle w:val="15"/>
          <w:rFonts w:ascii="仿宋" w:hAnsi="仿宋" w:eastAsia="仿宋"/>
          <w:b/>
          <w:bCs/>
          <w:color w:val="000000"/>
          <w:sz w:val="32"/>
          <w:szCs w:val="32"/>
        </w:rPr>
        <w:t>:</w:t>
      </w:r>
      <w:r>
        <w:rPr>
          <w:rStyle w:val="15"/>
          <w:rFonts w:hint="eastAsia" w:ascii="仿宋" w:hAnsi="仿宋" w:eastAsia="仿宋"/>
          <w:b/>
          <w:bCs/>
          <w:color w:val="000000"/>
          <w:sz w:val="32"/>
          <w:szCs w:val="32"/>
        </w:rPr>
        <w:t>支出决算为</w:t>
      </w:r>
      <w:r>
        <w:rPr>
          <w:rStyle w:val="15"/>
          <w:rFonts w:hint="eastAsia" w:ascii="仿宋" w:hAnsi="仿宋" w:eastAsia="仿宋"/>
          <w:b/>
          <w:bCs/>
          <w:color w:val="000000"/>
          <w:sz w:val="32"/>
          <w:szCs w:val="32"/>
          <w:lang w:val="en-US" w:eastAsia="zh-CN"/>
        </w:rPr>
        <w:t>49.12</w:t>
      </w:r>
      <w:r>
        <w:rPr>
          <w:rStyle w:val="15"/>
          <w:rFonts w:hint="eastAsia" w:ascii="仿宋" w:hAnsi="仿宋" w:eastAsia="仿宋"/>
          <w:b/>
          <w:bCs/>
          <w:color w:val="000000"/>
          <w:sz w:val="32"/>
          <w:szCs w:val="32"/>
        </w:rPr>
        <w:t>万元，完成预算</w:t>
      </w:r>
      <w:r>
        <w:rPr>
          <w:rStyle w:val="15"/>
          <w:rFonts w:hint="eastAsia" w:ascii="仿宋" w:hAnsi="仿宋" w:eastAsia="仿宋"/>
          <w:b/>
          <w:bCs/>
          <w:color w:val="000000"/>
          <w:sz w:val="32"/>
          <w:szCs w:val="32"/>
          <w:lang w:val="en-US" w:eastAsia="zh-CN"/>
        </w:rPr>
        <w:t>100</w:t>
      </w:r>
      <w:r>
        <w:rPr>
          <w:rStyle w:val="15"/>
          <w:rFonts w:ascii="仿宋" w:hAnsi="仿宋" w:eastAsia="仿宋"/>
          <w:b/>
          <w:bCs/>
          <w:color w:val="000000"/>
          <w:sz w:val="32"/>
          <w:szCs w:val="32"/>
        </w:rPr>
        <w:t>%</w:t>
      </w:r>
      <w:r>
        <w:rPr>
          <w:rStyle w:val="15"/>
          <w:rFonts w:hint="eastAsia" w:ascii="仿宋" w:hAnsi="仿宋" w:eastAsia="仿宋"/>
          <w:b/>
          <w:bCs/>
          <w:color w:val="000000"/>
          <w:sz w:val="32"/>
          <w:szCs w:val="32"/>
        </w:rPr>
        <w:t>。</w:t>
      </w:r>
    </w:p>
    <w:p w14:paraId="3F545B46">
      <w:pPr>
        <w:spacing w:line="600" w:lineRule="exact"/>
        <w:ind w:firstLine="420" w:firstLineChars="200"/>
        <w:rPr>
          <w:rStyle w:val="15"/>
          <w:rFonts w:hint="eastAsia" w:ascii="仿宋" w:hAnsi="仿宋" w:eastAsia="仿宋"/>
          <w:b w:val="0"/>
          <w:bCs/>
          <w:color w:val="000000"/>
          <w:sz w:val="32"/>
          <w:szCs w:val="32"/>
        </w:rPr>
      </w:pPr>
      <w:r>
        <w:rPr>
          <w:rFonts w:hint="eastAsia" w:eastAsia="仿宋"/>
          <w:lang w:val="en-US" w:eastAsia="zh-CN"/>
        </w:rPr>
        <w:t xml:space="preserve">  </w:t>
      </w:r>
      <w:r>
        <w:rPr>
          <w:rFonts w:hint="eastAsia" w:ascii="Times New Roman" w:hAnsi="Times New Roman" w:eastAsia="仿宋_GB2312" w:cs="Times New Roman"/>
          <w:sz w:val="32"/>
          <w:szCs w:val="32"/>
          <w:lang w:val="en-US" w:eastAsia="zh-CN"/>
        </w:rPr>
        <w:t>（1）</w:t>
      </w:r>
      <w:r>
        <w:rPr>
          <w:rFonts w:hint="eastAsia" w:eastAsia="仿宋"/>
          <w:lang w:val="en-US" w:eastAsia="zh-CN"/>
        </w:rPr>
        <w:t xml:space="preserve">  </w:t>
      </w:r>
      <w:r>
        <w:rPr>
          <w:rFonts w:hint="eastAsia" w:eastAsia="仿宋"/>
          <w:sz w:val="32"/>
          <w:szCs w:val="32"/>
          <w:lang w:val="en-US" w:eastAsia="zh-CN"/>
        </w:rPr>
        <w:t>行政单位医疗</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2101101项</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26.81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4C0002BB">
      <w:pPr>
        <w:spacing w:line="600" w:lineRule="exact"/>
        <w:ind w:firstLine="640" w:firstLineChars="200"/>
        <w:rPr>
          <w:rStyle w:val="15"/>
          <w:rFonts w:hint="eastAsia" w:ascii="仿宋" w:hAnsi="仿宋" w:eastAsia="仿宋"/>
          <w:b w:val="0"/>
          <w:bCs/>
          <w:color w:val="000000"/>
          <w:sz w:val="32"/>
          <w:szCs w:val="32"/>
        </w:rPr>
      </w:pPr>
      <w:r>
        <w:rPr>
          <w:rFonts w:hint="eastAsia" w:ascii="Times New Roman" w:hAnsi="Times New Roman" w:eastAsia="仿宋_GB2312" w:cs="Times New Roman"/>
          <w:b w:val="0"/>
          <w:bCs w:val="0"/>
          <w:sz w:val="32"/>
          <w:szCs w:val="32"/>
          <w:lang w:val="en-US" w:eastAsia="zh-CN"/>
        </w:rPr>
        <w:t>（2）事业</w:t>
      </w:r>
      <w:r>
        <w:rPr>
          <w:rFonts w:hint="eastAsia" w:eastAsia="仿宋"/>
          <w:sz w:val="32"/>
          <w:szCs w:val="32"/>
          <w:lang w:val="en-US" w:eastAsia="zh-CN"/>
        </w:rPr>
        <w:t>单位医疗</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2101101项</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18.04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E56F5C2">
      <w:pPr>
        <w:spacing w:line="600" w:lineRule="exact"/>
        <w:ind w:firstLine="420" w:firstLineChars="200"/>
        <w:rPr>
          <w:rFonts w:hint="eastAsia" w:eastAsia="仿宋"/>
          <w:sz w:val="32"/>
          <w:szCs w:val="32"/>
          <w:lang w:val="en-US" w:eastAsia="zh-CN"/>
        </w:rPr>
      </w:pPr>
      <w:r>
        <w:rPr>
          <w:rFonts w:hint="eastAsia" w:eastAsia="仿宋"/>
          <w:lang w:val="en-US" w:eastAsia="zh-CN"/>
        </w:rPr>
        <w:t xml:space="preserve"> </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）公务员医疗补助</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2101101项</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4.27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79CC1B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bCs/>
          <w:sz w:val="32"/>
          <w:szCs w:val="32"/>
          <w:lang w:eastAsia="zh-CN"/>
        </w:rPr>
      </w:pPr>
      <w:r>
        <w:rPr>
          <w:rFonts w:hint="eastAsia" w:eastAsia="仿宋_GB2312" w:cs="Times New Roman"/>
          <w:b/>
          <w:bCs/>
          <w:sz w:val="32"/>
          <w:szCs w:val="32"/>
          <w:lang w:val="en-US" w:eastAsia="zh-CN"/>
        </w:rPr>
        <w:t>6</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住房保障支出（</w:t>
      </w:r>
      <w:r>
        <w:rPr>
          <w:rFonts w:hint="eastAsia" w:eastAsia="仿宋_GB2312" w:cs="Times New Roman"/>
          <w:b/>
          <w:bCs/>
          <w:sz w:val="32"/>
          <w:szCs w:val="32"/>
          <w:lang w:val="en-US" w:eastAsia="zh-CN"/>
        </w:rPr>
        <w:t>221</w:t>
      </w:r>
      <w:r>
        <w:rPr>
          <w:rFonts w:hint="default" w:ascii="Times New Roman" w:hAnsi="Times New Roman" w:eastAsia="仿宋_GB2312" w:cs="Times New Roman"/>
          <w:b/>
          <w:bCs/>
          <w:sz w:val="32"/>
          <w:szCs w:val="32"/>
        </w:rPr>
        <w:t>类）</w:t>
      </w:r>
      <w:r>
        <w:rPr>
          <w:rFonts w:hint="eastAsia" w:eastAsia="仿宋_GB2312" w:cs="Times New Roman"/>
          <w:b/>
          <w:bCs/>
          <w:sz w:val="32"/>
          <w:szCs w:val="32"/>
          <w:lang w:val="en-US" w:eastAsia="zh-CN"/>
        </w:rPr>
        <w:t>:</w:t>
      </w:r>
      <w:r>
        <w:rPr>
          <w:rFonts w:hint="default" w:ascii="Times New Roman" w:hAnsi="Times New Roman" w:eastAsia="仿宋_GB2312" w:cs="Times New Roman"/>
          <w:b/>
          <w:bCs/>
          <w:sz w:val="32"/>
          <w:szCs w:val="32"/>
        </w:rPr>
        <w:t>住房改革支出（</w:t>
      </w:r>
      <w:r>
        <w:rPr>
          <w:rFonts w:hint="eastAsia" w:eastAsia="仿宋_GB2312" w:cs="Times New Roman"/>
          <w:b/>
          <w:bCs/>
          <w:sz w:val="32"/>
          <w:szCs w:val="32"/>
          <w:lang w:val="en-US" w:eastAsia="zh-CN"/>
        </w:rPr>
        <w:t>22102</w:t>
      </w:r>
      <w:r>
        <w:rPr>
          <w:rFonts w:hint="default" w:ascii="Times New Roman" w:hAnsi="Times New Roman" w:eastAsia="仿宋_GB2312" w:cs="Times New Roman"/>
          <w:b/>
          <w:bCs/>
          <w:sz w:val="32"/>
          <w:szCs w:val="32"/>
        </w:rPr>
        <w:t>款）住房公积金（</w:t>
      </w:r>
      <w:r>
        <w:rPr>
          <w:rFonts w:hint="eastAsia" w:eastAsia="仿宋_GB2312" w:cs="Times New Roman"/>
          <w:b/>
          <w:bCs/>
          <w:sz w:val="32"/>
          <w:szCs w:val="32"/>
          <w:lang w:val="en-US" w:eastAsia="zh-CN"/>
        </w:rPr>
        <w:t>2210201</w:t>
      </w:r>
      <w:r>
        <w:rPr>
          <w:rFonts w:hint="default" w:ascii="Times New Roman" w:hAnsi="Times New Roman" w:eastAsia="仿宋_GB2312" w:cs="Times New Roman"/>
          <w:b/>
          <w:bCs/>
          <w:sz w:val="32"/>
          <w:szCs w:val="32"/>
        </w:rPr>
        <w:t>项）: 支出决算为</w:t>
      </w:r>
      <w:r>
        <w:rPr>
          <w:rFonts w:hint="eastAsia" w:eastAsia="仿宋_GB2312" w:cs="Times New Roman"/>
          <w:b/>
          <w:bCs/>
          <w:sz w:val="32"/>
          <w:szCs w:val="32"/>
          <w:lang w:val="en-US" w:eastAsia="zh-CN"/>
        </w:rPr>
        <w:t>81.73</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w:t>
      </w:r>
    </w:p>
    <w:p w14:paraId="53FFDFB6">
      <w:pPr>
        <w:spacing w:line="600" w:lineRule="exact"/>
        <w:ind w:firstLine="643" w:firstLineChars="200"/>
        <w:rPr>
          <w:rFonts w:ascii="仿宋" w:hAnsi="仿宋" w:eastAsia="仿宋"/>
          <w:b/>
          <w:bCs w:val="0"/>
          <w:color w:val="000000"/>
          <w:sz w:val="32"/>
          <w:szCs w:val="32"/>
        </w:rPr>
      </w:pPr>
      <w:r>
        <w:rPr>
          <w:rFonts w:hint="eastAsia" w:ascii="仿宋" w:hAnsi="仿宋" w:eastAsia="仿宋"/>
          <w:b/>
          <w:bCs/>
          <w:color w:val="000000"/>
          <w:sz w:val="32"/>
          <w:szCs w:val="32"/>
          <w:lang w:val="en-US" w:eastAsia="zh-CN"/>
        </w:rPr>
        <w:t>7.农林水支出</w:t>
      </w:r>
      <w:r>
        <w:rPr>
          <w:rFonts w:hint="default" w:ascii="Times New Roman" w:hAnsi="Times New Roman" w:eastAsia="仿宋_GB2312" w:cs="Times New Roman"/>
          <w:b/>
          <w:bCs/>
          <w:sz w:val="32"/>
          <w:szCs w:val="32"/>
        </w:rPr>
        <w:t>（</w:t>
      </w:r>
      <w:r>
        <w:rPr>
          <w:rFonts w:hint="eastAsia" w:eastAsia="仿宋_GB2312" w:cs="Times New Roman"/>
          <w:b/>
          <w:bCs/>
          <w:sz w:val="32"/>
          <w:szCs w:val="32"/>
          <w:lang w:val="en-US" w:eastAsia="zh-CN"/>
        </w:rPr>
        <w:t>213</w:t>
      </w:r>
      <w:r>
        <w:rPr>
          <w:rFonts w:hint="default" w:ascii="Times New Roman" w:hAnsi="Times New Roman" w:eastAsia="仿宋_GB2312" w:cs="Times New Roman"/>
          <w:b/>
          <w:bCs/>
          <w:sz w:val="32"/>
          <w:szCs w:val="32"/>
        </w:rPr>
        <w:t>类）</w:t>
      </w:r>
      <w:r>
        <w:rPr>
          <w:rFonts w:hint="eastAsia" w:ascii="仿宋" w:hAnsi="仿宋" w:eastAsia="仿宋"/>
          <w:b/>
          <w:bCs/>
          <w:color w:val="000000"/>
          <w:sz w:val="32"/>
          <w:szCs w:val="32"/>
          <w:lang w:val="en-US" w:eastAsia="zh-CN"/>
        </w:rPr>
        <w:t>:</w:t>
      </w:r>
      <w:r>
        <w:rPr>
          <w:rStyle w:val="15"/>
          <w:rFonts w:hint="eastAsia" w:ascii="仿宋" w:hAnsi="仿宋" w:eastAsia="仿宋"/>
          <w:b/>
          <w:bCs w:val="0"/>
          <w:color w:val="000000"/>
          <w:sz w:val="32"/>
          <w:szCs w:val="32"/>
        </w:rPr>
        <w:t>支出决算为</w:t>
      </w:r>
      <w:r>
        <w:rPr>
          <w:rStyle w:val="15"/>
          <w:rFonts w:hint="eastAsia" w:ascii="仿宋" w:hAnsi="仿宋" w:eastAsia="仿宋"/>
          <w:b/>
          <w:bCs w:val="0"/>
          <w:color w:val="000000"/>
          <w:sz w:val="32"/>
          <w:szCs w:val="32"/>
          <w:lang w:val="en-US" w:eastAsia="zh-CN"/>
        </w:rPr>
        <w:t>215.87</w:t>
      </w:r>
      <w:r>
        <w:rPr>
          <w:rStyle w:val="15"/>
          <w:rFonts w:hint="eastAsia" w:ascii="仿宋" w:hAnsi="仿宋" w:eastAsia="仿宋"/>
          <w:b/>
          <w:bCs w:val="0"/>
          <w:color w:val="000000"/>
          <w:sz w:val="32"/>
          <w:szCs w:val="32"/>
        </w:rPr>
        <w:t>万元，完成预算</w:t>
      </w:r>
      <w:r>
        <w:rPr>
          <w:rStyle w:val="15"/>
          <w:rFonts w:hint="eastAsia" w:ascii="仿宋" w:hAnsi="仿宋" w:eastAsia="仿宋"/>
          <w:b/>
          <w:bCs w:val="0"/>
          <w:color w:val="000000"/>
          <w:sz w:val="32"/>
          <w:szCs w:val="32"/>
          <w:lang w:val="en-US" w:eastAsia="zh-CN"/>
        </w:rPr>
        <w:t>100</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rPr>
        <w:t>。</w:t>
      </w:r>
    </w:p>
    <w:p w14:paraId="0C5F11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农业（</w:t>
      </w:r>
      <w:r>
        <w:rPr>
          <w:rFonts w:hint="eastAsia" w:eastAsia="仿宋_GB2312" w:cs="Times New Roman"/>
          <w:sz w:val="32"/>
          <w:szCs w:val="32"/>
          <w:lang w:val="en-US" w:eastAsia="zh-CN"/>
        </w:rPr>
        <w:t>21301</w:t>
      </w:r>
      <w:r>
        <w:rPr>
          <w:rFonts w:hint="default" w:ascii="Times New Roman" w:hAnsi="Times New Roman" w:eastAsia="仿宋_GB2312" w:cs="Times New Roman"/>
          <w:sz w:val="32"/>
          <w:szCs w:val="32"/>
        </w:rPr>
        <w:t>款）</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56.86</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p>
    <w:p w14:paraId="3EEB4F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① 农业生产支持补贴（</w:t>
      </w:r>
      <w:r>
        <w:rPr>
          <w:rFonts w:hint="eastAsia" w:eastAsia="仿宋_GB2312" w:cs="Times New Roman"/>
          <w:sz w:val="32"/>
          <w:szCs w:val="32"/>
          <w:lang w:val="en-US" w:eastAsia="zh-CN"/>
        </w:rPr>
        <w:t>2130122</w:t>
      </w:r>
      <w:r>
        <w:rPr>
          <w:rFonts w:hint="default" w:ascii="Times New Roman" w:hAnsi="Times New Roman" w:eastAsia="仿宋_GB2312" w:cs="Times New Roman"/>
          <w:sz w:val="32"/>
          <w:szCs w:val="32"/>
        </w:rPr>
        <w:t>项）:支出决算为</w:t>
      </w: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.34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2065BF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②其他农业支出（</w:t>
      </w:r>
      <w:r>
        <w:rPr>
          <w:rFonts w:hint="eastAsia" w:eastAsia="仿宋_GB2312" w:cs="Times New Roman"/>
          <w:sz w:val="32"/>
          <w:szCs w:val="32"/>
          <w:lang w:val="en-US" w:eastAsia="zh-CN"/>
        </w:rPr>
        <w:t>2130199</w:t>
      </w:r>
      <w:r>
        <w:rPr>
          <w:rFonts w:hint="default" w:ascii="Times New Roman" w:hAnsi="Times New Roman" w:eastAsia="仿宋_GB2312" w:cs="Times New Roman"/>
          <w:sz w:val="32"/>
          <w:szCs w:val="32"/>
        </w:rPr>
        <w:t>项）:支出决算为</w:t>
      </w:r>
      <w:r>
        <w:rPr>
          <w:rFonts w:hint="eastAsia" w:eastAsia="仿宋_GB2312" w:cs="Times New Roman"/>
          <w:sz w:val="32"/>
          <w:szCs w:val="32"/>
          <w:lang w:val="en-US" w:eastAsia="zh-CN"/>
        </w:rPr>
        <w:t>54.52</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431E6F8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水利（</w:t>
      </w:r>
      <w:r>
        <w:rPr>
          <w:rFonts w:hint="eastAsia" w:eastAsia="仿宋_GB2312" w:cs="Times New Roman"/>
          <w:sz w:val="32"/>
          <w:szCs w:val="32"/>
          <w:lang w:val="en-US" w:eastAsia="zh-CN"/>
        </w:rPr>
        <w:t>21303</w:t>
      </w:r>
      <w:r>
        <w:rPr>
          <w:rFonts w:hint="default" w:ascii="Times New Roman" w:hAnsi="Times New Roman" w:eastAsia="仿宋_GB2312" w:cs="Times New Roman"/>
          <w:sz w:val="32"/>
          <w:szCs w:val="32"/>
        </w:rPr>
        <w:t>款）</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1.45</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5AB21C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①防汛 （</w:t>
      </w:r>
      <w:r>
        <w:rPr>
          <w:rFonts w:hint="eastAsia" w:eastAsia="仿宋_GB2312" w:cs="Times New Roman"/>
          <w:sz w:val="32"/>
          <w:szCs w:val="32"/>
          <w:lang w:val="en-US" w:eastAsia="zh-CN"/>
        </w:rPr>
        <w:t>2130314</w:t>
      </w:r>
      <w:r>
        <w:rPr>
          <w:rFonts w:hint="default" w:ascii="Times New Roman" w:hAnsi="Times New Roman" w:eastAsia="仿宋_GB2312" w:cs="Times New Roman"/>
          <w:sz w:val="32"/>
          <w:szCs w:val="32"/>
        </w:rPr>
        <w:t>项）:支出决算为</w:t>
      </w:r>
      <w:r>
        <w:rPr>
          <w:rFonts w:hint="eastAsia" w:eastAsia="仿宋_GB2312" w:cs="Times New Roman"/>
          <w:sz w:val="32"/>
          <w:szCs w:val="32"/>
          <w:lang w:val="en-US" w:eastAsia="zh-CN"/>
        </w:rPr>
        <w:t>6.45</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0A0891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②</w:t>
      </w:r>
      <w:r>
        <w:rPr>
          <w:rFonts w:hint="eastAsia" w:eastAsia="仿宋_GB2312" w:cs="Times New Roman"/>
          <w:sz w:val="32"/>
          <w:szCs w:val="32"/>
          <w:lang w:eastAsia="zh-CN"/>
        </w:rPr>
        <w:t>抗旱</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2130315</w:t>
      </w:r>
      <w:r>
        <w:rPr>
          <w:rFonts w:hint="default" w:ascii="Times New Roman" w:hAnsi="Times New Roman" w:eastAsia="仿宋_GB2312" w:cs="Times New Roman"/>
          <w:sz w:val="32"/>
          <w:szCs w:val="32"/>
        </w:rPr>
        <w:t>项）</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5.00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4E2D01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农村综合改革（</w:t>
      </w:r>
      <w:r>
        <w:rPr>
          <w:rFonts w:hint="eastAsia" w:eastAsia="仿宋_GB2312" w:cs="Times New Roman"/>
          <w:sz w:val="32"/>
          <w:szCs w:val="32"/>
          <w:lang w:val="en-US" w:eastAsia="zh-CN"/>
        </w:rPr>
        <w:t>21307</w:t>
      </w:r>
      <w:r>
        <w:rPr>
          <w:rFonts w:hint="default" w:ascii="Times New Roman" w:hAnsi="Times New Roman" w:eastAsia="仿宋_GB2312" w:cs="Times New Roman"/>
          <w:sz w:val="32"/>
          <w:szCs w:val="32"/>
        </w:rPr>
        <w:t>款）</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144.06</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17203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①对村级一事一议的补助（</w:t>
      </w:r>
      <w:r>
        <w:rPr>
          <w:rFonts w:hint="eastAsia" w:eastAsia="仿宋_GB2312" w:cs="Times New Roman"/>
          <w:sz w:val="32"/>
          <w:szCs w:val="32"/>
          <w:lang w:val="en-US" w:eastAsia="zh-CN"/>
        </w:rPr>
        <w:t>2130701</w:t>
      </w:r>
      <w:r>
        <w:rPr>
          <w:rFonts w:hint="default" w:ascii="Times New Roman" w:hAnsi="Times New Roman" w:eastAsia="仿宋_GB2312" w:cs="Times New Roman"/>
          <w:sz w:val="32"/>
          <w:szCs w:val="32"/>
        </w:rPr>
        <w:t>项）:支出决算为</w:t>
      </w:r>
      <w:r>
        <w:rPr>
          <w:rFonts w:hint="eastAsia" w:eastAsia="仿宋_GB2312" w:cs="Times New Roman"/>
          <w:sz w:val="32"/>
          <w:szCs w:val="32"/>
          <w:lang w:val="en-US" w:eastAsia="zh-CN"/>
        </w:rPr>
        <w:t>74.46</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39FB57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②对村民委员会和村党支部的补助</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2130705</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56.60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52D579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③对村集体经济组织的补助</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2130706</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3E3B7F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4）其他农林水支出</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21307</w:t>
      </w:r>
      <w:r>
        <w:rPr>
          <w:rFonts w:hint="default" w:ascii="Times New Roman" w:hAnsi="Times New Roman" w:eastAsia="仿宋_GB2312" w:cs="Times New Roman"/>
          <w:sz w:val="32"/>
          <w:szCs w:val="32"/>
        </w:rPr>
        <w:t>款）</w:t>
      </w:r>
      <w:r>
        <w:rPr>
          <w:rFonts w:hint="eastAsia" w:ascii="仿宋" w:hAnsi="仿宋" w:eastAsia="仿宋"/>
          <w:color w:val="000000"/>
          <w:sz w:val="32"/>
          <w:szCs w:val="32"/>
          <w:lang w:val="en-US" w:eastAsia="zh-CN"/>
        </w:rPr>
        <w:t>其他农林水支出</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2139999</w:t>
      </w:r>
      <w:r>
        <w:rPr>
          <w:rFonts w:hint="default" w:ascii="Times New Roman" w:hAnsi="Times New Roman" w:eastAsia="仿宋_GB2312" w:cs="Times New Roman"/>
          <w:sz w:val="32"/>
          <w:szCs w:val="32"/>
        </w:rPr>
        <w:t>项）</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50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3A4383CD">
      <w:pPr>
        <w:tabs>
          <w:tab w:val="right" w:pos="8306"/>
        </w:tabs>
        <w:spacing w:line="600" w:lineRule="exact"/>
        <w:ind w:firstLine="640"/>
        <w:outlineLvl w:val="1"/>
        <w:rPr>
          <w:rStyle w:val="26"/>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6"/>
      <w:bookmarkEnd w:id="37"/>
      <w:r>
        <w:rPr>
          <w:rStyle w:val="26"/>
          <w:rFonts w:ascii="黑体" w:hAnsi="黑体" w:eastAsia="黑体"/>
          <w:b w:val="0"/>
        </w:rPr>
        <w:tab/>
      </w:r>
    </w:p>
    <w:p w14:paraId="42368246">
      <w:pPr>
        <w:spacing w:line="600" w:lineRule="exact"/>
        <w:ind w:firstLine="645"/>
        <w:rPr>
          <w:rFonts w:ascii="仿宋" w:hAnsi="仿宋" w:eastAsia="仿宋"/>
          <w:b/>
          <w:bCs/>
          <w:color w:val="auto"/>
          <w:sz w:val="32"/>
          <w:szCs w:val="32"/>
        </w:rPr>
      </w:pPr>
      <w:r>
        <w:rPr>
          <w:rFonts w:ascii="仿宋" w:hAnsi="仿宋" w:eastAsia="仿宋"/>
          <w:b/>
          <w:bCs/>
          <w:color w:val="auto"/>
          <w:sz w:val="32"/>
          <w:szCs w:val="32"/>
        </w:rPr>
        <w:t>201</w:t>
      </w:r>
      <w:r>
        <w:rPr>
          <w:rFonts w:hint="eastAsia" w:ascii="仿宋" w:hAnsi="仿宋" w:eastAsia="仿宋"/>
          <w:b/>
          <w:bCs/>
          <w:color w:val="auto"/>
          <w:sz w:val="32"/>
          <w:szCs w:val="32"/>
        </w:rPr>
        <w:t>9年一般公共预算财政拨款基本支出</w:t>
      </w:r>
      <w:r>
        <w:rPr>
          <w:rFonts w:hint="eastAsia" w:ascii="仿宋" w:hAnsi="仿宋" w:eastAsia="仿宋"/>
          <w:b/>
          <w:bCs/>
          <w:color w:val="auto"/>
          <w:sz w:val="32"/>
          <w:szCs w:val="32"/>
          <w:lang w:val="en-US" w:eastAsia="zh-CN"/>
        </w:rPr>
        <w:t>915.16</w:t>
      </w:r>
      <w:r>
        <w:rPr>
          <w:rFonts w:hint="eastAsia" w:ascii="仿宋" w:hAnsi="仿宋" w:eastAsia="仿宋"/>
          <w:b/>
          <w:bCs/>
          <w:color w:val="auto"/>
          <w:sz w:val="32"/>
          <w:szCs w:val="32"/>
        </w:rPr>
        <w:t>万元，其中：</w:t>
      </w:r>
    </w:p>
    <w:p w14:paraId="63A3EC23">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891.01</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188.59</w:t>
      </w:r>
      <w:r>
        <w:rPr>
          <w:rFonts w:hint="eastAsia" w:ascii="仿宋" w:hAnsi="仿宋" w:eastAsia="仿宋"/>
          <w:color w:val="auto"/>
          <w:sz w:val="32"/>
          <w:szCs w:val="32"/>
        </w:rPr>
        <w:t>万元、津贴补贴</w:t>
      </w:r>
      <w:r>
        <w:rPr>
          <w:rFonts w:hint="eastAsia" w:ascii="仿宋" w:hAnsi="仿宋" w:eastAsia="仿宋"/>
          <w:color w:val="auto"/>
          <w:sz w:val="32"/>
          <w:szCs w:val="32"/>
          <w:lang w:val="en-US" w:eastAsia="zh-CN"/>
        </w:rPr>
        <w:t>350.00</w:t>
      </w:r>
      <w:r>
        <w:rPr>
          <w:rFonts w:hint="eastAsia" w:ascii="仿宋" w:hAnsi="仿宋" w:eastAsia="仿宋"/>
          <w:color w:val="auto"/>
          <w:sz w:val="32"/>
          <w:szCs w:val="32"/>
        </w:rPr>
        <w:t>万元、奖金</w:t>
      </w:r>
      <w:r>
        <w:rPr>
          <w:rFonts w:hint="eastAsia" w:ascii="仿宋" w:hAnsi="仿宋" w:eastAsia="仿宋"/>
          <w:color w:val="auto"/>
          <w:sz w:val="32"/>
          <w:szCs w:val="32"/>
          <w:lang w:val="en-US" w:eastAsia="zh-CN"/>
        </w:rPr>
        <w:t>10.01</w:t>
      </w:r>
      <w:r>
        <w:rPr>
          <w:rFonts w:hint="eastAsia" w:ascii="仿宋" w:hAnsi="仿宋" w:eastAsia="仿宋"/>
          <w:color w:val="auto"/>
          <w:sz w:val="32"/>
          <w:szCs w:val="32"/>
        </w:rPr>
        <w:t>万元、绩效工资</w:t>
      </w:r>
      <w:r>
        <w:rPr>
          <w:rFonts w:hint="eastAsia" w:ascii="仿宋" w:hAnsi="仿宋" w:eastAsia="仿宋"/>
          <w:color w:val="auto"/>
          <w:sz w:val="32"/>
          <w:szCs w:val="32"/>
          <w:lang w:val="en-US" w:eastAsia="zh-CN"/>
        </w:rPr>
        <w:t>76.72</w:t>
      </w:r>
      <w:r>
        <w:rPr>
          <w:rFonts w:hint="eastAsia" w:ascii="仿宋" w:hAnsi="仿宋" w:eastAsia="仿宋"/>
          <w:color w:val="auto"/>
          <w:sz w:val="32"/>
          <w:szCs w:val="32"/>
        </w:rPr>
        <w:t>万元、机关事业单位基本养老保险缴费</w:t>
      </w:r>
      <w:r>
        <w:rPr>
          <w:rFonts w:hint="eastAsia" w:ascii="仿宋" w:hAnsi="仿宋" w:eastAsia="仿宋"/>
          <w:color w:val="auto"/>
          <w:sz w:val="32"/>
          <w:szCs w:val="32"/>
          <w:lang w:val="en-US" w:eastAsia="zh-CN"/>
        </w:rPr>
        <w:t>69.08</w:t>
      </w:r>
      <w:r>
        <w:rPr>
          <w:rFonts w:hint="eastAsia" w:ascii="仿宋" w:hAnsi="仿宋" w:eastAsia="仿宋"/>
          <w:color w:val="auto"/>
          <w:sz w:val="32"/>
          <w:szCs w:val="32"/>
        </w:rPr>
        <w:t>万元、</w:t>
      </w:r>
      <w:r>
        <w:rPr>
          <w:rFonts w:hint="default" w:ascii="Times New Roman" w:hAnsi="Times New Roman" w:eastAsia="仿宋_GB2312" w:cs="Times New Roman"/>
          <w:color w:val="auto"/>
          <w:sz w:val="32"/>
          <w:szCs w:val="32"/>
          <w:lang w:eastAsia="zh-CN"/>
        </w:rPr>
        <w:t>职工基本医疗</w:t>
      </w:r>
      <w:r>
        <w:rPr>
          <w:rFonts w:hint="default" w:ascii="Times New Roman" w:hAnsi="Times New Roman" w:eastAsia="仿宋_GB2312" w:cs="Times New Roman"/>
          <w:color w:val="auto"/>
          <w:sz w:val="32"/>
          <w:szCs w:val="32"/>
        </w:rPr>
        <w:t>保</w:t>
      </w:r>
      <w:r>
        <w:rPr>
          <w:rFonts w:hint="default" w:ascii="Times New Roman" w:hAnsi="Times New Roman" w:eastAsia="仿宋_GB2312" w:cs="Times New Roman"/>
          <w:color w:val="auto"/>
          <w:sz w:val="32"/>
          <w:szCs w:val="32"/>
          <w:lang w:eastAsia="zh-CN"/>
        </w:rPr>
        <w:t>险缴费</w:t>
      </w:r>
      <w:r>
        <w:rPr>
          <w:rFonts w:hint="eastAsia" w:eastAsia="仿宋_GB2312" w:cs="Times New Roman"/>
          <w:color w:val="auto"/>
          <w:sz w:val="32"/>
          <w:szCs w:val="32"/>
          <w:lang w:val="en-US" w:eastAsia="zh-CN"/>
        </w:rPr>
        <w:t>44.85</w:t>
      </w:r>
      <w:r>
        <w:rPr>
          <w:rFonts w:hint="default" w:ascii="Times New Roman" w:hAnsi="Times New Roman" w:eastAsia="仿宋_GB2312" w:cs="Times New Roman"/>
          <w:color w:val="auto"/>
          <w:sz w:val="32"/>
          <w:szCs w:val="32"/>
          <w:lang w:val="en-US" w:eastAsia="zh-CN"/>
        </w:rPr>
        <w:t>万元、公务员</w:t>
      </w:r>
      <w:r>
        <w:rPr>
          <w:rFonts w:hint="default" w:ascii="Times New Roman" w:hAnsi="Times New Roman" w:eastAsia="仿宋_GB2312" w:cs="Times New Roman"/>
          <w:color w:val="auto"/>
          <w:sz w:val="32"/>
          <w:szCs w:val="32"/>
          <w:lang w:eastAsia="zh-CN"/>
        </w:rPr>
        <w:t>医疗补助</w:t>
      </w:r>
      <w:r>
        <w:rPr>
          <w:rFonts w:hint="default" w:ascii="Times New Roman" w:hAnsi="Times New Roman" w:eastAsia="仿宋_GB2312" w:cs="Times New Roman"/>
          <w:color w:val="auto"/>
          <w:sz w:val="32"/>
          <w:szCs w:val="32"/>
        </w:rPr>
        <w:t>缴费</w:t>
      </w:r>
      <w:r>
        <w:rPr>
          <w:rFonts w:hint="default" w:ascii="Times New Roman" w:hAnsi="Times New Roman" w:eastAsia="仿宋_GB2312" w:cs="Times New Roman"/>
          <w:color w:val="auto"/>
          <w:sz w:val="32"/>
          <w:szCs w:val="32"/>
          <w:lang w:val="en-US" w:eastAsia="zh-CN"/>
        </w:rPr>
        <w:t>4.</w:t>
      </w:r>
      <w:r>
        <w:rPr>
          <w:rFonts w:hint="eastAsia"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其他社会保障缴费</w:t>
      </w:r>
      <w:r>
        <w:rPr>
          <w:rFonts w:hint="eastAsia" w:eastAsia="仿宋_GB2312" w:cs="Times New Roman"/>
          <w:color w:val="auto"/>
          <w:sz w:val="32"/>
          <w:szCs w:val="32"/>
          <w:lang w:val="en-US" w:eastAsia="zh-CN"/>
        </w:rPr>
        <w:t>4.56</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住房公积金</w:t>
      </w:r>
      <w:r>
        <w:rPr>
          <w:rFonts w:hint="eastAsia" w:eastAsia="仿宋_GB2312" w:cs="Times New Roman"/>
          <w:color w:val="auto"/>
          <w:sz w:val="32"/>
          <w:szCs w:val="32"/>
          <w:lang w:val="en-US" w:eastAsia="zh-CN"/>
        </w:rPr>
        <w:t>81.73</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其他工资福利支出</w:t>
      </w:r>
      <w:r>
        <w:rPr>
          <w:rFonts w:hint="eastAsia" w:eastAsia="仿宋_GB2312" w:cs="Times New Roman"/>
          <w:color w:val="auto"/>
          <w:sz w:val="32"/>
          <w:szCs w:val="32"/>
          <w:lang w:val="en-US" w:eastAsia="zh-CN"/>
        </w:rPr>
        <w:t>44.80</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eastAsia="zh-CN"/>
        </w:rPr>
        <w:t>、对个人和家庭的补助</w:t>
      </w:r>
      <w:r>
        <w:rPr>
          <w:rFonts w:hint="eastAsia" w:eastAsia="仿宋_GB2312" w:cs="Times New Roman"/>
          <w:color w:val="auto"/>
          <w:sz w:val="32"/>
          <w:szCs w:val="32"/>
          <w:lang w:val="en-US" w:eastAsia="zh-CN"/>
        </w:rPr>
        <w:t>16.40</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退休费</w:t>
      </w:r>
      <w:r>
        <w:rPr>
          <w:rFonts w:hint="default" w:ascii="Times New Roman" w:hAnsi="Times New Roman" w:eastAsia="仿宋_GB2312" w:cs="Times New Roman"/>
          <w:color w:val="auto"/>
          <w:sz w:val="32"/>
          <w:szCs w:val="32"/>
          <w:lang w:val="en-US" w:eastAsia="zh-CN"/>
        </w:rPr>
        <w:t>13.2</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3.11</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奖励金</w:t>
      </w:r>
      <w:r>
        <w:rPr>
          <w:rFonts w:hint="default" w:ascii="Times New Roman" w:hAnsi="Times New Roman" w:eastAsia="仿宋_GB2312" w:cs="Times New Roman"/>
          <w:color w:val="auto"/>
          <w:sz w:val="32"/>
          <w:szCs w:val="32"/>
          <w:lang w:val="en-US" w:eastAsia="zh-CN"/>
        </w:rPr>
        <w:t>0.</w:t>
      </w:r>
      <w:r>
        <w:rPr>
          <w:rFonts w:hint="eastAsia" w:eastAsia="仿宋_GB2312" w:cs="Times New Roman"/>
          <w:color w:val="auto"/>
          <w:sz w:val="32"/>
          <w:szCs w:val="32"/>
          <w:lang w:val="en-US" w:eastAsia="zh-CN"/>
        </w:rPr>
        <w:t>09</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val="en-US" w:eastAsia="zh-CN"/>
        </w:rPr>
        <w:t>。</w:t>
      </w:r>
      <w:r>
        <w:rPr>
          <w:rFonts w:hint="eastAsia" w:ascii="仿宋" w:hAnsi="仿宋" w:eastAsia="仿宋"/>
          <w:color w:val="auto"/>
          <w:sz w:val="32"/>
          <w:szCs w:val="32"/>
        </w:rPr>
        <w:t>等。</w:t>
      </w:r>
      <w:r>
        <w:rPr>
          <w:rFonts w:ascii="仿宋" w:hAnsi="仿宋" w:eastAsia="仿宋"/>
          <w:color w:val="auto"/>
          <w:sz w:val="32"/>
          <w:szCs w:val="32"/>
        </w:rPr>
        <w:br w:type="textWrapping"/>
      </w:r>
      <w:r>
        <w:rPr>
          <w:rFonts w:hint="eastAsia" w:ascii="仿宋" w:hAnsi="仿宋" w:eastAsia="仿宋"/>
          <w:color w:val="FF0000"/>
          <w:sz w:val="32"/>
          <w:szCs w:val="32"/>
        </w:rPr>
        <w:t>　　</w:t>
      </w:r>
      <w:r>
        <w:rPr>
          <w:rFonts w:hint="eastAsia" w:ascii="仿宋" w:hAnsi="仿宋" w:eastAsia="仿宋"/>
          <w:color w:val="auto"/>
          <w:sz w:val="32"/>
          <w:szCs w:val="32"/>
        </w:rPr>
        <w:t>日常公用经费</w:t>
      </w:r>
      <w:r>
        <w:rPr>
          <w:rFonts w:hint="eastAsia" w:ascii="仿宋" w:hAnsi="仿宋" w:eastAsia="仿宋"/>
          <w:color w:val="auto"/>
          <w:sz w:val="32"/>
          <w:szCs w:val="32"/>
          <w:lang w:val="en-US" w:eastAsia="zh-CN"/>
        </w:rPr>
        <w:t>24.15</w:t>
      </w:r>
      <w:r>
        <w:rPr>
          <w:rFonts w:hint="eastAsia" w:ascii="仿宋" w:hAnsi="仿宋" w:eastAsia="仿宋"/>
          <w:color w:val="auto"/>
          <w:sz w:val="32"/>
          <w:szCs w:val="32"/>
        </w:rPr>
        <w:t>万元，主要包括：其他交通费</w:t>
      </w:r>
      <w:r>
        <w:rPr>
          <w:rFonts w:hint="eastAsia" w:ascii="仿宋" w:hAnsi="仿宋" w:eastAsia="仿宋"/>
          <w:color w:val="auto"/>
          <w:sz w:val="32"/>
          <w:szCs w:val="32"/>
          <w:lang w:val="en-US" w:eastAsia="zh-CN"/>
        </w:rPr>
        <w:t>24.15</w:t>
      </w:r>
      <w:r>
        <w:rPr>
          <w:rFonts w:hint="eastAsia" w:ascii="仿宋" w:hAnsi="仿宋" w:eastAsia="仿宋"/>
          <w:color w:val="auto"/>
          <w:sz w:val="32"/>
          <w:szCs w:val="32"/>
        </w:rPr>
        <w:t>万元。</w:t>
      </w:r>
    </w:p>
    <w:p w14:paraId="0D0B4355">
      <w:pPr>
        <w:spacing w:line="600" w:lineRule="exact"/>
        <w:ind w:firstLine="640"/>
        <w:outlineLvl w:val="1"/>
        <w:rPr>
          <w:rStyle w:val="26"/>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8"/>
      <w:bookmarkEnd w:id="39"/>
    </w:p>
    <w:p w14:paraId="3F0F1897">
      <w:pPr>
        <w:spacing w:line="600" w:lineRule="exact"/>
        <w:ind w:firstLine="640"/>
        <w:outlineLvl w:val="2"/>
        <w:rPr>
          <w:rFonts w:ascii="仿宋" w:hAnsi="仿宋" w:eastAsia="仿宋"/>
          <w:b/>
          <w:color w:val="auto"/>
          <w:sz w:val="32"/>
          <w:szCs w:val="32"/>
        </w:rPr>
      </w:pPr>
      <w:bookmarkStart w:id="40" w:name="_Toc15377216"/>
      <w:r>
        <w:rPr>
          <w:rFonts w:hint="eastAsia" w:ascii="仿宋" w:hAnsi="仿宋" w:eastAsia="仿宋"/>
          <w:b/>
          <w:color w:val="auto"/>
          <w:sz w:val="32"/>
          <w:szCs w:val="32"/>
        </w:rPr>
        <w:t>（一）“三公”经费财政拨款支出决算总体情况说明</w:t>
      </w:r>
      <w:bookmarkEnd w:id="40"/>
    </w:p>
    <w:p w14:paraId="23A144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9年“三公”经费财政拨款支出决算为</w:t>
      </w:r>
      <w:r>
        <w:rPr>
          <w:rFonts w:hint="eastAsia" w:ascii="仿宋" w:hAnsi="仿宋" w:eastAsia="仿宋"/>
          <w:color w:val="auto"/>
          <w:sz w:val="32"/>
          <w:szCs w:val="32"/>
          <w:lang w:val="en-US" w:eastAsia="zh-CN"/>
        </w:rPr>
        <w:t>13.61</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，决算数与预算数持平</w:t>
      </w:r>
      <w:r>
        <w:rPr>
          <w:rFonts w:hint="eastAsia" w:ascii="仿宋" w:hAnsi="仿宋" w:eastAsia="仿宋"/>
          <w:color w:val="auto"/>
          <w:sz w:val="32"/>
          <w:szCs w:val="32"/>
          <w:lang w:eastAsia="zh-CN"/>
        </w:rPr>
        <w:t>。</w:t>
      </w:r>
      <w:r>
        <w:rPr>
          <w:rFonts w:hint="default" w:ascii="Times New Roman" w:hAnsi="Times New Roman" w:eastAsia="仿宋_GB2312" w:cs="Times New Roman"/>
          <w:color w:val="auto"/>
          <w:sz w:val="32"/>
          <w:szCs w:val="32"/>
        </w:rPr>
        <w:t>主要原因是严格按照预算执行、执行八项规定节约接待费用，严格管理公务用车禁止超预算列支费用。</w:t>
      </w:r>
    </w:p>
    <w:p w14:paraId="0900EE53">
      <w:pPr>
        <w:spacing w:line="600" w:lineRule="exact"/>
        <w:ind w:firstLine="640"/>
        <w:outlineLvl w:val="2"/>
        <w:rPr>
          <w:rFonts w:ascii="仿宋" w:hAnsi="仿宋" w:eastAsia="仿宋"/>
          <w:b/>
          <w:color w:val="000000"/>
          <w:sz w:val="32"/>
          <w:szCs w:val="32"/>
        </w:rPr>
      </w:pPr>
      <w:bookmarkStart w:id="41" w:name="_Toc15377217"/>
      <w:r>
        <w:rPr>
          <w:rFonts w:hint="eastAsia" w:ascii="仿宋" w:hAnsi="仿宋" w:eastAsia="仿宋"/>
          <w:b/>
          <w:color w:val="000000"/>
          <w:sz w:val="32"/>
          <w:szCs w:val="32"/>
        </w:rPr>
        <w:t>（二）“三公”经费财政拨款支出决算具体情况说明</w:t>
      </w:r>
      <w:bookmarkEnd w:id="41"/>
    </w:p>
    <w:p w14:paraId="7943BBBF">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13.61</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。具体情况如下：</w:t>
      </w:r>
    </w:p>
    <w:p w14:paraId="2BB56545">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4635DF0F">
      <w:pPr>
        <w:pStyle w:val="2"/>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404495</wp:posOffset>
            </wp:positionH>
            <wp:positionV relativeFrom="paragraph">
              <wp:posOffset>215900</wp:posOffset>
            </wp:positionV>
            <wp:extent cx="4572000" cy="2743200"/>
            <wp:effectExtent l="4445" t="4445" r="14605"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3685281">
      <w:pPr>
        <w:rPr>
          <w:rFonts w:hint="eastAsia" w:ascii="仿宋" w:hAnsi="仿宋" w:eastAsia="仿宋"/>
          <w:color w:val="000000"/>
          <w:sz w:val="32"/>
          <w:szCs w:val="32"/>
        </w:rPr>
      </w:pPr>
    </w:p>
    <w:p w14:paraId="0FB3A25C">
      <w:pPr>
        <w:pStyle w:val="2"/>
        <w:rPr>
          <w:rFonts w:hint="eastAsia" w:ascii="仿宋" w:hAnsi="仿宋" w:eastAsia="仿宋"/>
          <w:color w:val="000000"/>
          <w:sz w:val="32"/>
          <w:szCs w:val="32"/>
        </w:rPr>
      </w:pPr>
    </w:p>
    <w:p w14:paraId="2FF428F6">
      <w:pPr>
        <w:rPr>
          <w:rFonts w:hint="eastAsia" w:ascii="仿宋" w:hAnsi="仿宋" w:eastAsia="仿宋"/>
          <w:color w:val="000000"/>
          <w:sz w:val="32"/>
          <w:szCs w:val="32"/>
        </w:rPr>
      </w:pPr>
    </w:p>
    <w:p w14:paraId="00AF662B">
      <w:pPr>
        <w:pStyle w:val="2"/>
        <w:rPr>
          <w:rFonts w:hint="eastAsia" w:ascii="仿宋" w:hAnsi="仿宋" w:eastAsia="仿宋"/>
          <w:color w:val="000000"/>
          <w:sz w:val="32"/>
          <w:szCs w:val="32"/>
        </w:rPr>
      </w:pPr>
    </w:p>
    <w:p w14:paraId="40F4E146">
      <w:pPr>
        <w:rPr>
          <w:rFonts w:hint="eastAsia" w:ascii="仿宋" w:hAnsi="仿宋" w:eastAsia="仿宋"/>
          <w:color w:val="000000"/>
          <w:sz w:val="32"/>
          <w:szCs w:val="32"/>
        </w:rPr>
      </w:pPr>
    </w:p>
    <w:p w14:paraId="1FD0853B">
      <w:pPr>
        <w:pStyle w:val="2"/>
      </w:pPr>
    </w:p>
    <w:p w14:paraId="0F59A0B7">
      <w:pPr>
        <w:spacing w:line="600" w:lineRule="exact"/>
        <w:ind w:firstLine="640"/>
        <w:rPr>
          <w:rFonts w:ascii="仿宋_GB2312" w:eastAsia="仿宋_GB2312"/>
          <w:b/>
          <w:color w:val="auto"/>
          <w:sz w:val="32"/>
          <w:szCs w:val="32"/>
          <w:highlight w:val="none"/>
        </w:rPr>
      </w:pPr>
    </w:p>
    <w:p w14:paraId="69155907">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b/>
          <w:bCs/>
          <w:color w:val="auto"/>
          <w:sz w:val="32"/>
          <w:szCs w:val="32"/>
          <w:highlight w:val="none"/>
        </w:rPr>
        <w:t>万元，</w:t>
      </w:r>
      <w:r>
        <w:rPr>
          <w:rStyle w:val="15"/>
          <w:rFonts w:hint="eastAsia" w:ascii="仿宋" w:hAnsi="仿宋" w:eastAsia="仿宋"/>
          <w:b/>
          <w:bCs/>
          <w:color w:val="auto"/>
          <w:sz w:val="32"/>
          <w:szCs w:val="32"/>
          <w:highlight w:val="none"/>
        </w:rPr>
        <w:t>完成预算</w:t>
      </w:r>
      <w:r>
        <w:rPr>
          <w:rStyle w:val="15"/>
          <w:rFonts w:hint="eastAsia" w:ascii="仿宋" w:hAnsi="仿宋" w:eastAsia="仿宋"/>
          <w:b/>
          <w:bCs/>
          <w:color w:val="auto"/>
          <w:sz w:val="32"/>
          <w:szCs w:val="32"/>
          <w:highlight w:val="none"/>
          <w:lang w:val="en-US" w:eastAsia="zh-CN"/>
        </w:rPr>
        <w:t>0</w:t>
      </w:r>
      <w:r>
        <w:rPr>
          <w:rStyle w:val="15"/>
          <w:rFonts w:ascii="仿宋" w:hAnsi="仿宋" w:eastAsia="仿宋"/>
          <w:b/>
          <w:bCs/>
          <w:color w:val="auto"/>
          <w:sz w:val="32"/>
          <w:szCs w:val="32"/>
          <w:highlight w:val="none"/>
        </w:rPr>
        <w:t>%</w:t>
      </w:r>
      <w:r>
        <w:rPr>
          <w:rStyle w:val="15"/>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default" w:ascii="Times New Roman" w:hAnsi="Times New Roman" w:eastAsia="仿宋_GB2312" w:cs="Times New Roman"/>
          <w:color w:val="auto"/>
          <w:sz w:val="32"/>
          <w:szCs w:val="32"/>
          <w:highlight w:val="none"/>
        </w:rPr>
        <w:t>因公出国（境）支出决算</w:t>
      </w:r>
      <w:r>
        <w:rPr>
          <w:rFonts w:hint="eastAsia"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201</w:t>
      </w:r>
      <w:r>
        <w:rPr>
          <w:rFonts w:hint="eastAsia"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年持平。</w:t>
      </w:r>
      <w:r>
        <w:rPr>
          <w:rFonts w:hint="eastAsia" w:ascii="仿宋_GB2312" w:eastAsia="仿宋_GB2312"/>
          <w:color w:val="auto"/>
          <w:sz w:val="32"/>
          <w:szCs w:val="32"/>
        </w:rPr>
        <w:t>2019全年无安排因公出国（境）人。</w:t>
      </w:r>
    </w:p>
    <w:p w14:paraId="62E95C0C">
      <w:pPr>
        <w:spacing w:line="600" w:lineRule="exact"/>
        <w:ind w:firstLine="640"/>
        <w:rPr>
          <w:rFonts w:hint="eastAsia" w:ascii="仿宋_GB2312" w:eastAsia="仿宋_GB2312"/>
          <w:b/>
          <w:color w:val="000000" w:themeColor="text1"/>
          <w:sz w:val="32"/>
          <w:szCs w:val="32"/>
          <w:highlight w:val="none"/>
          <w:lang w:val="en-US" w:eastAsia="zh-CN"/>
          <w14:textFill>
            <w14:solidFill>
              <w14:schemeClr w14:val="tx1"/>
            </w14:solidFill>
          </w14:textFill>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b/>
          <w:bCs/>
          <w:color w:val="auto"/>
          <w:sz w:val="32"/>
          <w:szCs w:val="32"/>
          <w:highlight w:val="none"/>
          <w:lang w:val="en-US" w:eastAsia="zh-CN"/>
        </w:rPr>
        <w:t>13.61</w:t>
      </w:r>
      <w:r>
        <w:rPr>
          <w:rFonts w:hint="eastAsia" w:ascii="仿宋_GB2312" w:eastAsia="仿宋_GB2312"/>
          <w:b/>
          <w:bCs/>
          <w:color w:val="auto"/>
          <w:sz w:val="32"/>
          <w:szCs w:val="32"/>
          <w:highlight w:val="none"/>
        </w:rPr>
        <w:t>万元</w:t>
      </w:r>
      <w:r>
        <w:rPr>
          <w:rFonts w:hint="eastAsia" w:ascii="仿宋_GB2312" w:eastAsia="仿宋_GB2312"/>
          <w:b/>
          <w:bCs/>
          <w:color w:val="000000" w:themeColor="text1"/>
          <w:sz w:val="32"/>
          <w:szCs w:val="32"/>
          <w:highlight w:val="none"/>
          <w14:textFill>
            <w14:solidFill>
              <w14:schemeClr w14:val="tx1"/>
            </w14:solidFill>
          </w14:textFill>
        </w:rPr>
        <w:t>,</w:t>
      </w:r>
      <w:r>
        <w:rPr>
          <w:rStyle w:val="15"/>
          <w:rFonts w:hint="eastAsia" w:ascii="仿宋" w:hAnsi="仿宋" w:eastAsia="仿宋"/>
          <w:b/>
          <w:bCs/>
          <w:color w:val="000000" w:themeColor="text1"/>
          <w:sz w:val="32"/>
          <w:szCs w:val="32"/>
          <w:highlight w:val="none"/>
          <w14:textFill>
            <w14:solidFill>
              <w14:schemeClr w14:val="tx1"/>
            </w14:solidFill>
          </w14:textFill>
        </w:rPr>
        <w:t>完成预</w:t>
      </w:r>
      <w:r>
        <w:rPr>
          <w:rStyle w:val="15"/>
          <w:rFonts w:hint="eastAsia" w:ascii="仿宋" w:hAnsi="仿宋" w:eastAsia="仿宋"/>
          <w:b/>
          <w:bCs w:val="0"/>
          <w:color w:val="000000" w:themeColor="text1"/>
          <w:sz w:val="32"/>
          <w:szCs w:val="32"/>
          <w:highlight w:val="none"/>
          <w14:textFill>
            <w14:solidFill>
              <w14:schemeClr w14:val="tx1"/>
            </w14:solidFill>
          </w14:textFill>
        </w:rPr>
        <w:t>算</w:t>
      </w:r>
      <w:r>
        <w:rPr>
          <w:rStyle w:val="15"/>
          <w:rFonts w:hint="eastAsia" w:ascii="仿宋" w:hAnsi="仿宋" w:eastAsia="仿宋"/>
          <w:b/>
          <w:bCs w:val="0"/>
          <w:color w:val="000000" w:themeColor="text1"/>
          <w:sz w:val="32"/>
          <w:szCs w:val="32"/>
          <w:highlight w:val="none"/>
          <w:lang w:val="en-US" w:eastAsia="zh-CN"/>
          <w14:textFill>
            <w14:solidFill>
              <w14:schemeClr w14:val="tx1"/>
            </w14:solidFill>
          </w14:textFill>
        </w:rPr>
        <w:t>100</w:t>
      </w:r>
      <w:r>
        <w:rPr>
          <w:rStyle w:val="15"/>
          <w:rFonts w:ascii="仿宋" w:hAnsi="仿宋" w:eastAsia="仿宋"/>
          <w:b/>
          <w:bCs w:val="0"/>
          <w:color w:val="000000" w:themeColor="text1"/>
          <w:sz w:val="32"/>
          <w:szCs w:val="32"/>
          <w:highlight w:val="none"/>
          <w14:textFill>
            <w14:solidFill>
              <w14:schemeClr w14:val="tx1"/>
            </w14:solidFill>
          </w14:textFill>
        </w:rPr>
        <w:t>%</w:t>
      </w:r>
      <w:r>
        <w:rPr>
          <w:rStyle w:val="15"/>
          <w:rFonts w:hint="eastAsia" w:ascii="仿宋" w:hAnsi="仿宋" w:eastAsia="仿宋"/>
          <w:b/>
          <w:bCs w:val="0"/>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公务用车购置及运行维护费支出决算比</w:t>
      </w:r>
      <w:r>
        <w:rPr>
          <w:rFonts w:ascii="仿宋_GB2312" w:eastAsia="仿宋_GB2312"/>
          <w:color w:val="000000" w:themeColor="text1"/>
          <w:sz w:val="32"/>
          <w:szCs w:val="32"/>
          <w:highlight w:val="none"/>
          <w14:textFill>
            <w14:solidFill>
              <w14:schemeClr w14:val="tx1"/>
            </w14:solidFill>
          </w14:textFill>
        </w:rPr>
        <w:t>201</w:t>
      </w:r>
      <w:r>
        <w:rPr>
          <w:rFonts w:hint="eastAsia" w:ascii="仿宋_GB2312" w:eastAsia="仿宋_GB2312"/>
          <w:color w:val="000000" w:themeColor="text1"/>
          <w:sz w:val="32"/>
          <w:szCs w:val="32"/>
          <w:highlight w:val="none"/>
          <w14:textFill>
            <w14:solidFill>
              <w14:schemeClr w14:val="tx1"/>
            </w14:solidFill>
          </w14:textFill>
        </w:rPr>
        <w:t>8年增加</w:t>
      </w:r>
      <w:r>
        <w:rPr>
          <w:rFonts w:hint="eastAsia" w:ascii="仿宋_GB2312" w:eastAsia="仿宋_GB2312"/>
          <w:color w:val="000000" w:themeColor="text1"/>
          <w:sz w:val="32"/>
          <w:szCs w:val="32"/>
          <w:highlight w:val="none"/>
          <w:lang w:val="en-US" w:eastAsia="zh-CN"/>
          <w14:textFill>
            <w14:solidFill>
              <w14:schemeClr w14:val="tx1"/>
            </w14:solidFill>
          </w14:textFill>
        </w:rPr>
        <w:t>9.25</w:t>
      </w:r>
      <w:r>
        <w:rPr>
          <w:rFonts w:hint="eastAsia" w:ascii="仿宋_GB2312" w:eastAsia="仿宋_GB2312"/>
          <w:color w:val="000000" w:themeColor="text1"/>
          <w:sz w:val="32"/>
          <w:szCs w:val="32"/>
          <w:highlight w:val="none"/>
          <w14:textFill>
            <w14:solidFill>
              <w14:schemeClr w14:val="tx1"/>
            </w14:solidFill>
          </w14:textFill>
        </w:rPr>
        <w:t>万元，增长</w:t>
      </w:r>
      <w:r>
        <w:rPr>
          <w:rFonts w:hint="eastAsia" w:ascii="仿宋_GB2312" w:eastAsia="仿宋_GB2312"/>
          <w:color w:val="000000" w:themeColor="text1"/>
          <w:sz w:val="32"/>
          <w:szCs w:val="32"/>
          <w:highlight w:val="none"/>
          <w:lang w:val="en-US" w:eastAsia="zh-CN"/>
          <w14:textFill>
            <w14:solidFill>
              <w14:schemeClr w14:val="tx1"/>
            </w14:solidFill>
          </w14:textFill>
        </w:rPr>
        <w:t>212.15</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。主要原因是</w:t>
      </w:r>
      <w:r>
        <w:rPr>
          <w:rFonts w:hint="eastAsia" w:ascii="仿宋_GB2312" w:eastAsia="仿宋_GB2312"/>
          <w:color w:val="000000" w:themeColor="text1"/>
          <w:sz w:val="32"/>
          <w:szCs w:val="32"/>
          <w:highlight w:val="none"/>
          <w:lang w:eastAsia="zh-CN"/>
          <w14:textFill>
            <w14:solidFill>
              <w14:schemeClr w14:val="tx1"/>
            </w14:solidFill>
          </w14:textFill>
        </w:rPr>
        <w:t>征地拆迁项目增加，增加</w:t>
      </w:r>
      <w:r>
        <w:rPr>
          <w:rFonts w:hint="eastAsia" w:ascii="仿宋_GB2312" w:eastAsia="仿宋_GB2312"/>
          <w:color w:val="000000" w:themeColor="text1"/>
          <w:sz w:val="32"/>
          <w:szCs w:val="32"/>
          <w:highlight w:val="none"/>
          <w14:textFill>
            <w14:solidFill>
              <w14:schemeClr w14:val="tx1"/>
            </w14:solidFill>
          </w14:textFill>
        </w:rPr>
        <w:t>公务用车</w:t>
      </w:r>
      <w:r>
        <w:rPr>
          <w:rFonts w:hint="eastAsia" w:ascii="仿宋_GB2312" w:eastAsia="仿宋_GB2312"/>
          <w:color w:val="000000" w:themeColor="text1"/>
          <w:sz w:val="32"/>
          <w:szCs w:val="32"/>
          <w:highlight w:val="none"/>
          <w:lang w:eastAsia="zh-CN"/>
          <w14:textFill>
            <w14:solidFill>
              <w14:schemeClr w14:val="tx1"/>
            </w14:solidFill>
          </w14:textFill>
        </w:rPr>
        <w:t>次数。</w:t>
      </w:r>
    </w:p>
    <w:p w14:paraId="53C28D26">
      <w:pPr>
        <w:spacing w:line="600" w:lineRule="exact"/>
        <w:ind w:firstLine="643" w:firstLineChars="200"/>
        <w:rPr>
          <w:rFonts w:hint="eastAsia" w:ascii="仿宋_GB2312" w:eastAsia="仿宋_GB2312"/>
          <w:color w:val="auto"/>
          <w:sz w:val="32"/>
          <w:szCs w:val="32"/>
          <w:highlight w:val="none"/>
          <w:lang w:val="en-US" w:eastAsia="zh-CN"/>
        </w:rPr>
      </w:pPr>
      <w:r>
        <w:rPr>
          <w:rFonts w:hint="eastAsia" w:ascii="仿宋_GB2312" w:eastAsia="仿宋_GB2312"/>
          <w:b/>
          <w:bCs/>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b/>
          <w:bCs/>
          <w:color w:val="auto"/>
          <w:sz w:val="32"/>
          <w:szCs w:val="32"/>
          <w:highlight w:val="none"/>
        </w:rPr>
        <w:t>万元。</w:t>
      </w:r>
      <w:r>
        <w:rPr>
          <w:rFonts w:hint="eastAsia" w:ascii="仿宋_GB2312" w:eastAsia="仿宋_GB2312"/>
          <w:color w:val="auto"/>
          <w:sz w:val="32"/>
          <w:szCs w:val="32"/>
          <w:highlight w:val="none"/>
        </w:rPr>
        <w:t>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元</w:t>
      </w:r>
      <w:r>
        <w:rPr>
          <w:rFonts w:hint="eastAsia" w:ascii="仿宋_GB2312" w:eastAsia="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w:t>
      </w:r>
      <w:r>
        <w:rPr>
          <w:rFonts w:hint="default" w:ascii="Times New Roman" w:hAnsi="Times New Roman" w:eastAsia="仿宋_GB2312" w:cs="Times New Roman"/>
          <w:color w:val="auto"/>
          <w:sz w:val="32"/>
          <w:szCs w:val="32"/>
          <w:highlight w:val="none"/>
          <w:lang w:eastAsia="zh-CN"/>
        </w:rPr>
        <w:t>我镇无购车</w:t>
      </w:r>
      <w:r>
        <w:rPr>
          <w:rFonts w:hint="default" w:ascii="Times New Roman" w:hAnsi="Times New Roman" w:eastAsia="仿宋_GB2312" w:cs="Times New Roman"/>
          <w:color w:val="auto"/>
          <w:sz w:val="32"/>
          <w:szCs w:val="32"/>
          <w:highlight w:val="none"/>
        </w:rPr>
        <w:t>。</w:t>
      </w: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 执法执勤用车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辆、特种专业技术用车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p>
    <w:p w14:paraId="50165D3A">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b/>
          <w:bCs/>
          <w:color w:val="auto"/>
          <w:sz w:val="32"/>
          <w:szCs w:val="32"/>
          <w:highlight w:val="none"/>
          <w:lang w:val="en-US" w:eastAsia="zh-CN"/>
        </w:rPr>
        <w:t>13.61</w:t>
      </w:r>
      <w:r>
        <w:rPr>
          <w:rFonts w:hint="eastAsia" w:ascii="仿宋_GB2312" w:eastAsia="仿宋_GB2312"/>
          <w:b/>
          <w:bCs/>
          <w:color w:val="auto"/>
          <w:sz w:val="32"/>
          <w:szCs w:val="32"/>
          <w:highlight w:val="none"/>
        </w:rPr>
        <w:t>万元</w:t>
      </w:r>
      <w:r>
        <w:rPr>
          <w:rFonts w:hint="eastAsia" w:ascii="仿宋_GB2312" w:eastAsia="仿宋_GB2312"/>
          <w:color w:val="auto"/>
          <w:sz w:val="32"/>
          <w:szCs w:val="32"/>
          <w:highlight w:val="none"/>
        </w:rPr>
        <w:t>。主要用于</w:t>
      </w:r>
      <w:r>
        <w:rPr>
          <w:rFonts w:hint="eastAsia" w:ascii="仿宋_GB2312" w:eastAsia="仿宋_GB2312"/>
          <w:color w:val="auto"/>
          <w:sz w:val="32"/>
          <w:szCs w:val="32"/>
        </w:rPr>
        <w:t>我镇日常工作</w:t>
      </w:r>
      <w:r>
        <w:rPr>
          <w:rFonts w:hint="eastAsia" w:ascii="仿宋_GB2312" w:eastAsia="仿宋_GB2312"/>
          <w:color w:val="auto"/>
          <w:sz w:val="32"/>
          <w:szCs w:val="32"/>
          <w:highlight w:val="none"/>
          <w:lang w:eastAsia="zh-CN"/>
        </w:rPr>
        <w:t>征地拆迁、创卫、乡村振兴、脱贫攻坚、项目验收、抗旱救灾</w:t>
      </w:r>
      <w:r>
        <w:rPr>
          <w:rFonts w:hint="eastAsia" w:ascii="仿宋_GB2312" w:eastAsia="仿宋_GB2312"/>
          <w:color w:val="auto"/>
          <w:sz w:val="32"/>
          <w:szCs w:val="32"/>
          <w:highlight w:val="none"/>
        </w:rPr>
        <w:t>等</w:t>
      </w:r>
      <w:r>
        <w:rPr>
          <w:rFonts w:hint="eastAsia" w:ascii="仿宋_GB2312" w:eastAsia="仿宋_GB2312"/>
          <w:color w:val="auto"/>
          <w:sz w:val="32"/>
          <w:szCs w:val="32"/>
          <w:highlight w:val="none"/>
          <w:lang w:eastAsia="zh-CN"/>
        </w:rPr>
        <w:t>各项</w:t>
      </w:r>
      <w:r>
        <w:rPr>
          <w:rFonts w:hint="eastAsia" w:ascii="仿宋_GB2312" w:eastAsia="仿宋_GB2312"/>
          <w:color w:val="auto"/>
          <w:sz w:val="32"/>
          <w:szCs w:val="32"/>
          <w:highlight w:val="none"/>
        </w:rPr>
        <w:t>所需的公务用车燃料费、维修费、过路过桥费、保险费等支出。</w:t>
      </w:r>
    </w:p>
    <w:p w14:paraId="03DBDD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color w:val="auto"/>
          <w:sz w:val="32"/>
          <w:szCs w:val="32"/>
          <w:highlight w:val="none"/>
          <w:lang w:val="en-US"/>
        </w:rPr>
      </w:pPr>
      <w:r>
        <w:rPr>
          <w:rFonts w:ascii="仿宋_GB2312" w:eastAsia="仿宋_GB2312"/>
          <w:b/>
          <w:bCs w:val="0"/>
          <w:color w:val="auto"/>
          <w:sz w:val="32"/>
          <w:szCs w:val="32"/>
          <w:highlight w:val="none"/>
        </w:rPr>
        <w:t>3.</w:t>
      </w:r>
      <w:r>
        <w:rPr>
          <w:rFonts w:hint="eastAsia" w:ascii="仿宋_GB2312" w:eastAsia="仿宋_GB2312"/>
          <w:b/>
          <w:bCs w:val="0"/>
          <w:color w:val="auto"/>
          <w:sz w:val="32"/>
          <w:szCs w:val="32"/>
          <w:highlight w:val="none"/>
        </w:rPr>
        <w:t>公务接待费支出</w:t>
      </w:r>
      <w:r>
        <w:rPr>
          <w:rFonts w:hint="eastAsia" w:ascii="仿宋_GB2312" w:eastAsia="仿宋_GB2312"/>
          <w:b/>
          <w:bCs w:val="0"/>
          <w:color w:val="auto"/>
          <w:sz w:val="32"/>
          <w:szCs w:val="32"/>
          <w:highlight w:val="none"/>
          <w:lang w:val="en-US" w:eastAsia="zh-CN"/>
        </w:rPr>
        <w:t>0</w:t>
      </w:r>
      <w:r>
        <w:rPr>
          <w:rFonts w:hint="eastAsia" w:ascii="仿宋_GB2312" w:eastAsia="仿宋_GB2312"/>
          <w:b/>
          <w:bCs w:val="0"/>
          <w:color w:val="auto"/>
          <w:sz w:val="32"/>
          <w:szCs w:val="32"/>
          <w:highlight w:val="none"/>
        </w:rPr>
        <w:t>万元，</w:t>
      </w:r>
      <w:r>
        <w:rPr>
          <w:rStyle w:val="15"/>
          <w:rFonts w:hint="eastAsia" w:ascii="仿宋" w:hAnsi="仿宋" w:eastAsia="仿宋"/>
          <w:b/>
          <w:bCs w:val="0"/>
          <w:color w:val="auto"/>
          <w:sz w:val="32"/>
          <w:szCs w:val="32"/>
          <w:highlight w:val="none"/>
        </w:rPr>
        <w:t>完成预算</w:t>
      </w:r>
      <w:r>
        <w:rPr>
          <w:rStyle w:val="15"/>
          <w:rFonts w:hint="eastAsia" w:ascii="仿宋" w:hAnsi="仿宋" w:eastAsia="仿宋"/>
          <w:b/>
          <w:bCs w:val="0"/>
          <w:color w:val="auto"/>
          <w:sz w:val="32"/>
          <w:szCs w:val="32"/>
          <w:highlight w:val="none"/>
          <w:lang w:val="en-US" w:eastAsia="zh-CN"/>
        </w:rPr>
        <w:t>0</w:t>
      </w:r>
      <w:r>
        <w:rPr>
          <w:rStyle w:val="15"/>
          <w:rFonts w:ascii="仿宋" w:hAnsi="仿宋" w:eastAsia="仿宋"/>
          <w:b/>
          <w:bCs w:val="0"/>
          <w:color w:val="auto"/>
          <w:sz w:val="32"/>
          <w:szCs w:val="32"/>
          <w:highlight w:val="none"/>
        </w:rPr>
        <w:t>%</w:t>
      </w:r>
      <w:r>
        <w:rPr>
          <w:rStyle w:val="15"/>
          <w:rFonts w:hint="eastAsia" w:ascii="仿宋" w:hAnsi="仿宋" w:eastAsia="仿宋"/>
          <w:b/>
          <w:bCs w:val="0"/>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8年减少</w:t>
      </w:r>
      <w:r>
        <w:rPr>
          <w:rFonts w:hint="eastAsia" w:ascii="仿宋_GB2312" w:eastAsia="仿宋_GB2312"/>
          <w:color w:val="auto"/>
          <w:sz w:val="32"/>
          <w:szCs w:val="32"/>
          <w:highlight w:val="none"/>
          <w:lang w:val="en-US" w:eastAsia="zh-CN"/>
        </w:rPr>
        <w:t>0.72</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default" w:ascii="Times New Roman" w:hAnsi="Times New Roman" w:eastAsia="仿宋_GB2312" w:cs="Times New Roman"/>
          <w:color w:val="auto"/>
          <w:sz w:val="32"/>
          <w:szCs w:val="32"/>
          <w:highlight w:val="none"/>
        </w:rPr>
        <w:t>主要原因是严格执行</w:t>
      </w:r>
    </w:p>
    <w:p w14:paraId="711302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rPr>
      </w:pPr>
      <w:r>
        <w:rPr>
          <w:rFonts w:hint="default" w:eastAsia="仿宋_GB2312" w:cs="Times New Roman"/>
          <w:color w:val="auto"/>
          <w:sz w:val="32"/>
          <w:szCs w:val="32"/>
          <w:highlight w:val="none"/>
          <w:lang w:val="en-US"/>
        </w:rPr>
        <w:t>中央八项规定</w:t>
      </w:r>
      <w:r>
        <w:rPr>
          <w:rFonts w:hint="default" w:ascii="Times New Roman" w:hAnsi="Times New Roman" w:eastAsia="仿宋_GB2312" w:cs="Times New Roman"/>
          <w:color w:val="auto"/>
          <w:sz w:val="32"/>
          <w:szCs w:val="32"/>
          <w:highlight w:val="none"/>
        </w:rPr>
        <w:t>和省委省政府“十项规定”</w:t>
      </w:r>
      <w:r>
        <w:rPr>
          <w:rFonts w:hint="default" w:ascii="Times New Roman" w:hAnsi="Times New Roman" w:eastAsia="仿宋_GB2312" w:cs="Times New Roman"/>
          <w:color w:val="auto"/>
          <w:sz w:val="32"/>
          <w:szCs w:val="32"/>
          <w:highlight w:val="none"/>
          <w:lang w:eastAsia="zh-CN"/>
        </w:rPr>
        <w:t>厉行节约，严格控制机关经费支出，减少不必要的接待、降低接待费用标准</w:t>
      </w:r>
      <w:r>
        <w:rPr>
          <w:rFonts w:hint="default" w:ascii="Times New Roman" w:hAnsi="Times New Roman" w:eastAsia="仿宋_GB2312" w:cs="Times New Roman"/>
          <w:color w:val="auto"/>
          <w:sz w:val="32"/>
          <w:szCs w:val="32"/>
          <w:highlight w:val="none"/>
        </w:rPr>
        <w:t>。</w:t>
      </w:r>
    </w:p>
    <w:p w14:paraId="06A6E612">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b/>
          <w:bCs/>
          <w:color w:val="auto"/>
          <w:sz w:val="32"/>
          <w:szCs w:val="32"/>
          <w:highlight w:val="none"/>
        </w:rPr>
        <w:t>其中：</w:t>
      </w:r>
      <w:r>
        <w:rPr>
          <w:rFonts w:hint="eastAsia" w:ascii="仿宋" w:hAnsi="仿宋" w:eastAsia="仿宋"/>
          <w:b/>
          <w:bCs/>
          <w:color w:val="auto"/>
          <w:sz w:val="32"/>
          <w:szCs w:val="32"/>
          <w:highlight w:val="none"/>
        </w:rPr>
        <w:t>国内公务接待支出</w:t>
      </w:r>
      <w:r>
        <w:rPr>
          <w:rFonts w:hint="eastAsia" w:ascii="仿宋" w:hAnsi="仿宋" w:eastAsia="仿宋"/>
          <w:b/>
          <w:bCs/>
          <w:color w:val="auto"/>
          <w:sz w:val="32"/>
          <w:szCs w:val="32"/>
          <w:highlight w:val="none"/>
          <w:lang w:val="en-US" w:eastAsia="zh-CN"/>
        </w:rPr>
        <w:t>0</w:t>
      </w:r>
      <w:r>
        <w:rPr>
          <w:rFonts w:hint="eastAsia" w:ascii="仿宋_GB2312" w:eastAsia="仿宋_GB2312"/>
          <w:b/>
          <w:bCs/>
          <w:color w:val="auto"/>
          <w:sz w:val="32"/>
          <w:szCs w:val="32"/>
          <w:highlight w:val="none"/>
        </w:rPr>
        <w:t>万元，主要用于执行公务、开展业务活动开支的交通费、住宿费、用餐费等</w:t>
      </w:r>
      <w:r>
        <w:rPr>
          <w:rFonts w:hint="eastAsia" w:ascii="仿宋_GB2312" w:eastAsia="仿宋_GB2312"/>
          <w:color w:val="auto"/>
          <w:sz w:val="32"/>
          <w:szCs w:val="32"/>
          <w:highlight w:val="none"/>
        </w:rPr>
        <w:t>。国内公务接待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14:paraId="654EA0DB">
      <w:pPr>
        <w:spacing w:line="600" w:lineRule="exact"/>
        <w:ind w:firstLine="643" w:firstLineChars="200"/>
        <w:rPr>
          <w:rFonts w:ascii="黑体" w:eastAsia="黑体"/>
          <w:color w:val="auto"/>
          <w:sz w:val="32"/>
          <w:szCs w:val="32"/>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val="en-US" w:eastAsia="zh-CN"/>
        </w:rPr>
        <w:t>。</w:t>
      </w:r>
      <w:bookmarkStart w:id="42" w:name="_Toc15377218"/>
      <w:bookmarkStart w:id="43" w:name="_Toc15396610"/>
    </w:p>
    <w:p w14:paraId="4BA06F3D">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2"/>
      <w:bookmarkEnd w:id="43"/>
    </w:p>
    <w:p w14:paraId="059699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color w:val="auto"/>
          <w:sz w:val="32"/>
          <w:szCs w:val="32"/>
        </w:rPr>
        <w:t>201</w:t>
      </w:r>
      <w:r>
        <w:rPr>
          <w:rFonts w:hint="eastAsia" w:eastAsia="仿宋_GB2312" w:cs="Times New Roman"/>
          <w:b/>
          <w:bCs/>
          <w:color w:val="auto"/>
          <w:sz w:val="32"/>
          <w:szCs w:val="32"/>
          <w:lang w:val="en-US" w:eastAsia="zh-CN"/>
        </w:rPr>
        <w:t>9</w:t>
      </w:r>
      <w:r>
        <w:rPr>
          <w:rFonts w:hint="default" w:ascii="Times New Roman" w:hAnsi="Times New Roman" w:eastAsia="仿宋_GB2312" w:cs="Times New Roman"/>
          <w:b/>
          <w:bCs/>
          <w:color w:val="auto"/>
          <w:sz w:val="32"/>
          <w:szCs w:val="32"/>
        </w:rPr>
        <w:t>年政府性基金预算拨款支出</w:t>
      </w:r>
      <w:r>
        <w:rPr>
          <w:rFonts w:hint="eastAsia" w:eastAsia="仿宋_GB2312" w:cs="Times New Roman"/>
          <w:b/>
          <w:bCs/>
          <w:color w:val="auto"/>
          <w:sz w:val="32"/>
          <w:szCs w:val="32"/>
          <w:lang w:val="en-US" w:eastAsia="zh-CN"/>
        </w:rPr>
        <w:t>2460.97</w:t>
      </w:r>
      <w:r>
        <w:rPr>
          <w:rFonts w:hint="default" w:ascii="Times New Roman" w:hAnsi="Times New Roman" w:eastAsia="仿宋_GB2312" w:cs="Times New Roman"/>
          <w:b/>
          <w:bCs/>
          <w:color w:val="auto"/>
          <w:sz w:val="32"/>
          <w:szCs w:val="32"/>
        </w:rPr>
        <w:t>万元。</w:t>
      </w:r>
      <w:r>
        <w:rPr>
          <w:rStyle w:val="15"/>
          <w:rFonts w:hint="eastAsia" w:ascii="仿宋" w:hAnsi="仿宋" w:eastAsia="仿宋"/>
          <w:b w:val="0"/>
          <w:bCs w:val="0"/>
          <w:color w:val="000000"/>
          <w:sz w:val="32"/>
          <w:szCs w:val="32"/>
        </w:rPr>
        <w:t>城乡社区支出（212类）国有土地使用权出让收入及对应专项债务收入安排的支出</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val="0"/>
          <w:color w:val="000000"/>
          <w:sz w:val="32"/>
          <w:szCs w:val="32"/>
          <w:lang w:val="en-US" w:eastAsia="zh-CN"/>
        </w:rPr>
        <w:t>21208款）：</w:t>
      </w:r>
      <w:r>
        <w:rPr>
          <w:rFonts w:hint="default" w:ascii="Times New Roman" w:hAnsi="Times New Roman" w:eastAsia="仿宋_GB2312" w:cs="Times New Roman"/>
          <w:b w:val="0"/>
          <w:bCs w:val="0"/>
          <w:sz w:val="32"/>
          <w:szCs w:val="32"/>
        </w:rPr>
        <w:t>支出决算为</w:t>
      </w:r>
      <w:r>
        <w:rPr>
          <w:rFonts w:hint="eastAsia" w:eastAsia="仿宋_GB2312" w:cs="Times New Roman"/>
          <w:b w:val="0"/>
          <w:bCs w:val="0"/>
          <w:sz w:val="32"/>
          <w:szCs w:val="32"/>
          <w:lang w:val="en-US" w:eastAsia="zh-CN"/>
        </w:rPr>
        <w:t>2460.97</w:t>
      </w:r>
      <w:r>
        <w:rPr>
          <w:rFonts w:hint="default" w:ascii="Times New Roman" w:hAnsi="Times New Roman" w:eastAsia="仿宋_GB2312" w:cs="Times New Roman"/>
          <w:b w:val="0"/>
          <w:bCs w:val="0"/>
          <w:sz w:val="32"/>
          <w:szCs w:val="32"/>
        </w:rPr>
        <w:t>万元，完成预算</w:t>
      </w:r>
      <w:r>
        <w:rPr>
          <w:rFonts w:hint="default" w:ascii="Times New Roman" w:hAnsi="Times New Roman" w:eastAsia="仿宋_GB2312" w:cs="Times New Roman"/>
          <w:b w:val="0"/>
          <w:bCs w:val="0"/>
          <w:sz w:val="32"/>
          <w:szCs w:val="32"/>
          <w:lang w:val="en-US" w:eastAsia="zh-CN"/>
        </w:rPr>
        <w:t>100</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p>
    <w:p w14:paraId="7D202A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征地和拆迁补偿支出</w:t>
      </w:r>
      <w:r>
        <w:rPr>
          <w:rStyle w:val="15"/>
          <w:rFonts w:hint="eastAsia" w:ascii="仿宋" w:hAnsi="仿宋" w:eastAsia="仿宋"/>
          <w:b w:val="0"/>
          <w:bCs/>
          <w:color w:val="auto"/>
          <w:sz w:val="32"/>
          <w:szCs w:val="32"/>
          <w:lang w:eastAsia="zh-CN"/>
        </w:rPr>
        <w:t>（</w:t>
      </w:r>
      <w:r>
        <w:rPr>
          <w:rStyle w:val="15"/>
          <w:rFonts w:hint="eastAsia" w:ascii="仿宋" w:hAnsi="仿宋" w:eastAsia="仿宋"/>
          <w:b w:val="0"/>
          <w:bCs/>
          <w:color w:val="auto"/>
          <w:sz w:val="32"/>
          <w:szCs w:val="32"/>
          <w:lang w:val="en-US" w:eastAsia="zh-CN"/>
        </w:rPr>
        <w:t>2120801项）：</w:t>
      </w:r>
      <w:r>
        <w:rPr>
          <w:rFonts w:hint="default" w:ascii="Times New Roman" w:hAnsi="Times New Roman" w:eastAsia="仿宋_GB2312" w:cs="Times New Roman"/>
          <w:color w:val="auto"/>
          <w:sz w:val="32"/>
          <w:szCs w:val="32"/>
        </w:rPr>
        <w:t>支出决算为</w:t>
      </w:r>
      <w:r>
        <w:rPr>
          <w:rFonts w:hint="eastAsia" w:eastAsia="仿宋_GB2312" w:cs="Times New Roman"/>
          <w:color w:val="auto"/>
          <w:sz w:val="32"/>
          <w:szCs w:val="32"/>
          <w:lang w:val="en-US" w:eastAsia="zh-CN"/>
        </w:rPr>
        <w:t>1760.44</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完成预算</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5367B4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（2）土地开发支出</w:t>
      </w:r>
      <w:r>
        <w:rPr>
          <w:rStyle w:val="15"/>
          <w:rFonts w:hint="eastAsia" w:ascii="仿宋" w:hAnsi="仿宋" w:eastAsia="仿宋"/>
          <w:b w:val="0"/>
          <w:bCs/>
          <w:color w:val="auto"/>
          <w:sz w:val="32"/>
          <w:szCs w:val="32"/>
          <w:lang w:eastAsia="zh-CN"/>
        </w:rPr>
        <w:t>（</w:t>
      </w:r>
      <w:r>
        <w:rPr>
          <w:rStyle w:val="15"/>
          <w:rFonts w:hint="eastAsia" w:ascii="仿宋" w:hAnsi="仿宋" w:eastAsia="仿宋"/>
          <w:b w:val="0"/>
          <w:bCs/>
          <w:color w:val="auto"/>
          <w:sz w:val="32"/>
          <w:szCs w:val="32"/>
          <w:lang w:val="en-US" w:eastAsia="zh-CN"/>
        </w:rPr>
        <w:t>2120802项）：</w:t>
      </w:r>
      <w:r>
        <w:rPr>
          <w:rFonts w:hint="default" w:ascii="Times New Roman" w:hAnsi="Times New Roman" w:eastAsia="仿宋_GB2312" w:cs="Times New Roman"/>
          <w:color w:val="auto"/>
          <w:sz w:val="32"/>
          <w:szCs w:val="32"/>
        </w:rPr>
        <w:t>支出决算为</w:t>
      </w:r>
      <w:r>
        <w:rPr>
          <w:rFonts w:hint="eastAsia" w:eastAsia="仿宋_GB2312" w:cs="Times New Roman"/>
          <w:color w:val="auto"/>
          <w:sz w:val="32"/>
          <w:szCs w:val="32"/>
          <w:lang w:val="en-US" w:eastAsia="zh-CN"/>
        </w:rPr>
        <w:t>548.76</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完成预算</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633EA6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outlineLvl w:val="9"/>
        <w:rPr>
          <w:rFonts w:ascii="仿宋_GB2312" w:eastAsia="仿宋_GB2312"/>
          <w:color w:val="auto"/>
          <w:sz w:val="32"/>
          <w:szCs w:val="32"/>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补助被征地农民支出</w:t>
      </w:r>
      <w:r>
        <w:rPr>
          <w:rStyle w:val="15"/>
          <w:rFonts w:hint="eastAsia" w:ascii="仿宋" w:hAnsi="仿宋" w:eastAsia="仿宋"/>
          <w:b w:val="0"/>
          <w:bCs/>
          <w:color w:val="auto"/>
          <w:sz w:val="32"/>
          <w:szCs w:val="32"/>
          <w:lang w:eastAsia="zh-CN"/>
        </w:rPr>
        <w:t>（</w:t>
      </w:r>
      <w:r>
        <w:rPr>
          <w:rStyle w:val="15"/>
          <w:rFonts w:hint="eastAsia" w:ascii="仿宋" w:hAnsi="仿宋" w:eastAsia="仿宋"/>
          <w:b w:val="0"/>
          <w:bCs/>
          <w:color w:val="auto"/>
          <w:sz w:val="32"/>
          <w:szCs w:val="32"/>
          <w:lang w:val="en-US" w:eastAsia="zh-CN"/>
        </w:rPr>
        <w:t>2120803项）：</w:t>
      </w:r>
      <w:r>
        <w:rPr>
          <w:rFonts w:hint="default" w:ascii="Times New Roman" w:hAnsi="Times New Roman" w:eastAsia="仿宋_GB2312" w:cs="Times New Roman"/>
          <w:color w:val="auto"/>
          <w:sz w:val="32"/>
          <w:szCs w:val="32"/>
        </w:rPr>
        <w:t>支出决算为</w:t>
      </w:r>
      <w:r>
        <w:rPr>
          <w:rFonts w:hint="eastAsia" w:eastAsia="仿宋_GB2312" w:cs="Times New Roman"/>
          <w:color w:val="auto"/>
          <w:sz w:val="32"/>
          <w:szCs w:val="32"/>
          <w:lang w:val="en-US" w:eastAsia="zh-CN"/>
        </w:rPr>
        <w:t>151.77</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完成预算</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5529962B">
      <w:pPr>
        <w:numPr>
          <w:ilvl w:val="0"/>
          <w:numId w:val="6"/>
        </w:numPr>
        <w:spacing w:line="600" w:lineRule="exact"/>
        <w:ind w:firstLine="640"/>
        <w:outlineLvl w:val="1"/>
        <w:rPr>
          <w:rStyle w:val="26"/>
          <w:rFonts w:ascii="黑体" w:hAnsi="黑体" w:eastAsia="黑体"/>
          <w:b w:val="0"/>
        </w:rPr>
      </w:pPr>
      <w:bookmarkStart w:id="44" w:name="_Toc15377219"/>
      <w:bookmarkStart w:id="45" w:name="_Toc15396611"/>
      <w:r>
        <w:rPr>
          <w:rStyle w:val="26"/>
          <w:rFonts w:hint="eastAsia" w:ascii="黑体" w:hAnsi="黑体" w:eastAsia="黑体"/>
          <w:b w:val="0"/>
        </w:rPr>
        <w:t>国有资本经营预算支出决算情况说明</w:t>
      </w:r>
      <w:bookmarkEnd w:id="44"/>
      <w:bookmarkEnd w:id="45"/>
    </w:p>
    <w:p w14:paraId="7E9DBBD1">
      <w:pPr>
        <w:spacing w:line="600" w:lineRule="exact"/>
        <w:ind w:firstLine="640"/>
        <w:rPr>
          <w:rFonts w:ascii="方正小标宋简体" w:hAnsi="方正小标宋简体" w:eastAsia="方正小标宋简体" w:cs="方正小标宋简体"/>
          <w:color w:val="auto"/>
          <w:sz w:val="44"/>
          <w:szCs w:val="44"/>
        </w:rPr>
      </w:pPr>
      <w:r>
        <w:rPr>
          <w:rFonts w:ascii="仿宋_GB2312" w:eastAsia="仿宋_GB2312"/>
          <w:color w:val="auto"/>
          <w:sz w:val="32"/>
          <w:szCs w:val="32"/>
        </w:rPr>
        <w:t>201</w:t>
      </w:r>
      <w:r>
        <w:rPr>
          <w:rFonts w:hint="eastAsia" w:ascii="仿宋_GB2312" w:eastAsia="仿宋_GB2312"/>
          <w:color w:val="auto"/>
          <w:sz w:val="32"/>
          <w:szCs w:val="32"/>
        </w:rPr>
        <w:t>9年国有资本经营预算拨款支出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14:paraId="3876495E">
      <w:pPr>
        <w:spacing w:line="600" w:lineRule="exact"/>
        <w:ind w:firstLine="800" w:firstLineChars="250"/>
        <w:outlineLvl w:val="1"/>
        <w:rPr>
          <w:rStyle w:val="26"/>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46"/>
      <w:bookmarkEnd w:id="47"/>
    </w:p>
    <w:p w14:paraId="2BFD4322">
      <w:pPr>
        <w:spacing w:line="600" w:lineRule="exact"/>
        <w:ind w:firstLine="643"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14:paraId="4C6034B6">
      <w:pPr>
        <w:spacing w:line="600" w:lineRule="exact"/>
        <w:ind w:firstLine="640" w:firstLineChars="20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9年，</w:t>
      </w:r>
      <w:r>
        <w:rPr>
          <w:rFonts w:hint="eastAsia" w:ascii="仿宋_GB2312" w:eastAsia="仿宋_GB2312"/>
          <w:color w:val="auto"/>
          <w:sz w:val="32"/>
          <w:szCs w:val="32"/>
          <w:lang w:eastAsia="zh-CN"/>
        </w:rPr>
        <w:t>我镇</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24.15</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default" w:ascii="Times New Roman" w:hAnsi="Times New Roman" w:eastAsia="仿宋_GB2312" w:cs="Times New Roman"/>
          <w:color w:val="auto"/>
          <w:sz w:val="32"/>
          <w:szCs w:val="32"/>
          <w:lang w:eastAsia="zh-CN"/>
        </w:rPr>
        <w:t>主要</w:t>
      </w:r>
      <w:r>
        <w:rPr>
          <w:rFonts w:hint="default" w:ascii="Times New Roman" w:hAnsi="Times New Roman" w:eastAsia="仿宋_GB2312" w:cs="Times New Roman"/>
          <w:color w:val="auto"/>
          <w:sz w:val="32"/>
          <w:szCs w:val="32"/>
        </w:rPr>
        <w:t>用于</w:t>
      </w:r>
      <w:r>
        <w:rPr>
          <w:rFonts w:hint="default" w:ascii="Times New Roman" w:hAnsi="Times New Roman" w:eastAsia="仿宋_GB2312" w:cs="Times New Roman"/>
          <w:color w:val="auto"/>
          <w:sz w:val="32"/>
          <w:szCs w:val="32"/>
          <w:lang w:eastAsia="zh-CN"/>
        </w:rPr>
        <w:t>外出培训人员交通费用及公务员车贴</w:t>
      </w:r>
      <w:r>
        <w:rPr>
          <w:rFonts w:hint="eastAsia" w:ascii="仿宋_GB2312" w:eastAsia="仿宋_GB2312"/>
          <w:color w:val="auto"/>
          <w:sz w:val="32"/>
          <w:szCs w:val="32"/>
        </w:rPr>
        <w:t>，比</w:t>
      </w:r>
      <w:r>
        <w:rPr>
          <w:rFonts w:ascii="仿宋_GB2312" w:eastAsia="仿宋_GB2312"/>
          <w:color w:val="auto"/>
          <w:sz w:val="32"/>
          <w:szCs w:val="32"/>
        </w:rPr>
        <w:t>201</w:t>
      </w:r>
      <w:r>
        <w:rPr>
          <w:rFonts w:hint="eastAsia" w:ascii="仿宋_GB2312" w:eastAsia="仿宋_GB2312"/>
          <w:color w:val="auto"/>
          <w:sz w:val="32"/>
          <w:szCs w:val="32"/>
        </w:rPr>
        <w:t>8年增加</w:t>
      </w:r>
      <w:r>
        <w:rPr>
          <w:rFonts w:hint="eastAsia" w:ascii="仿宋_GB2312" w:eastAsia="仿宋_GB2312"/>
          <w:color w:val="auto"/>
          <w:sz w:val="32"/>
          <w:szCs w:val="32"/>
          <w:lang w:val="en-US" w:eastAsia="zh-CN"/>
        </w:rPr>
        <w:t>0.99</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4.27</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行政人员及</w:t>
      </w:r>
      <w:r>
        <w:rPr>
          <w:rFonts w:hint="default" w:ascii="Times New Roman" w:hAnsi="Times New Roman" w:eastAsia="仿宋_GB2312" w:cs="Times New Roman"/>
          <w:color w:val="auto"/>
          <w:sz w:val="32"/>
          <w:szCs w:val="32"/>
          <w:lang w:eastAsia="zh-CN"/>
        </w:rPr>
        <w:t>外出培训人员</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公务员</w:t>
      </w:r>
      <w:r>
        <w:rPr>
          <w:rFonts w:hint="eastAsia" w:eastAsia="仿宋_GB2312" w:cs="Times New Roman"/>
          <w:color w:val="auto"/>
          <w:sz w:val="32"/>
          <w:szCs w:val="32"/>
          <w:lang w:eastAsia="zh-CN"/>
        </w:rPr>
        <w:t>交通补助增多。</w:t>
      </w:r>
    </w:p>
    <w:p w14:paraId="0898E46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14:paraId="5BD768E2">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丙谷镇</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587139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14:paraId="2FF46F4E">
      <w:pPr>
        <w:autoSpaceDE w:val="0"/>
        <w:autoSpaceDN w:val="0"/>
        <w:adjustRightInd w:val="0"/>
        <w:spacing w:line="600" w:lineRule="exact"/>
        <w:ind w:firstLine="640" w:firstLineChars="20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rPr>
        <w:t>截至201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年12月31日，</w:t>
      </w:r>
      <w:r>
        <w:rPr>
          <w:rFonts w:hint="default" w:ascii="Times New Roman" w:hAnsi="Times New Roman" w:eastAsia="仿宋_GB2312" w:cs="Times New Roman"/>
          <w:color w:val="auto"/>
          <w:sz w:val="32"/>
          <w:szCs w:val="32"/>
          <w:lang w:eastAsia="zh-CN"/>
        </w:rPr>
        <w:t>我镇</w:t>
      </w:r>
      <w:r>
        <w:rPr>
          <w:rFonts w:hint="default" w:ascii="Times New Roman" w:hAnsi="Times New Roman" w:eastAsia="仿宋_GB2312" w:cs="Times New Roman"/>
          <w:color w:val="auto"/>
          <w:sz w:val="32"/>
          <w:szCs w:val="32"/>
        </w:rPr>
        <w:t>共有车辆</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辆，其中：部级领导干部用车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w:t>
      </w:r>
      <w:r>
        <w:rPr>
          <w:rFonts w:hint="eastAsia" w:ascii="仿宋_GB2312" w:eastAsia="仿宋_GB2312"/>
          <w:color w:val="auto"/>
          <w:sz w:val="32"/>
          <w:szCs w:val="32"/>
          <w:highlight w:val="none"/>
        </w:rPr>
        <w:t>应急保障</w:t>
      </w:r>
      <w:r>
        <w:rPr>
          <w:rFonts w:hint="default" w:ascii="Times New Roman" w:hAnsi="Times New Roman" w:eastAsia="仿宋_GB2312" w:cs="Times New Roman"/>
          <w:color w:val="auto"/>
          <w:sz w:val="32"/>
          <w:szCs w:val="32"/>
        </w:rPr>
        <w:t>用车</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辆、一般执法执勤用车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辆、特种专业技术用车</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辆、其他用车</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辆，主要是用于我镇车辆开展征地拆迁协调，</w:t>
      </w:r>
      <w:r>
        <w:rPr>
          <w:rFonts w:hint="default" w:ascii="Times New Roman" w:hAnsi="Times New Roman" w:eastAsia="仿宋_GB2312" w:cs="Times New Roman"/>
          <w:color w:val="auto"/>
          <w:sz w:val="32"/>
          <w:szCs w:val="32"/>
          <w:lang w:eastAsia="zh-CN"/>
        </w:rPr>
        <w:t>扶贫攻坚工作、抗旱救灾</w:t>
      </w:r>
      <w:r>
        <w:rPr>
          <w:rFonts w:hint="default" w:ascii="Times New Roman" w:hAnsi="Times New Roman" w:eastAsia="仿宋_GB2312" w:cs="Times New Roman"/>
          <w:color w:val="auto"/>
          <w:sz w:val="32"/>
          <w:szCs w:val="32"/>
        </w:rPr>
        <w:t>等各项等所需的公务用车燃料费、维修费、过路过桥费、保险费等支出。单价50万元以上通用设备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台（套），单价100万元以上专用设备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w:t>
      </w:r>
      <w:r>
        <w:rPr>
          <w:rFonts w:hint="eastAsia" w:ascii="仿宋_GB2312" w:eastAsia="仿宋_GB2312"/>
          <w:color w:val="auto"/>
          <w:sz w:val="32"/>
          <w:szCs w:val="32"/>
        </w:rPr>
        <w:t>应急保障车辆主要用于为我镇防汛、</w:t>
      </w:r>
      <w:r>
        <w:rPr>
          <w:rFonts w:hint="eastAsia" w:ascii="仿宋_GB2312" w:eastAsia="仿宋_GB2312"/>
          <w:color w:val="000000"/>
          <w:sz w:val="32"/>
          <w:szCs w:val="32"/>
        </w:rPr>
        <w:t>救灾、森林防火等应急用车；特种专</w:t>
      </w:r>
      <w:r>
        <w:rPr>
          <w:rFonts w:hint="eastAsia" w:ascii="仿宋_GB2312" w:eastAsia="仿宋_GB2312"/>
          <w:color w:val="000000"/>
          <w:sz w:val="32"/>
          <w:szCs w:val="32"/>
          <w:lang w:eastAsia="zh-CN"/>
        </w:rPr>
        <w:t>业技术</w:t>
      </w:r>
      <w:r>
        <w:rPr>
          <w:rFonts w:hint="eastAsia" w:ascii="仿宋_GB2312" w:eastAsia="仿宋_GB2312"/>
          <w:color w:val="000000"/>
          <w:sz w:val="32"/>
          <w:szCs w:val="32"/>
        </w:rPr>
        <w:t>用车辆主要用于我镇垃圾清运等保洁用车；其他公务用车用于为镇一般公务、脱贫攻坚等事务用车</w:t>
      </w:r>
    </w:p>
    <w:p w14:paraId="0E0FBC7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408B24A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预算绩效管理工作开展情况。</w:t>
      </w:r>
    </w:p>
    <w:p w14:paraId="291646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根据预算绩效管理要求，本部门（单位）在年初预算编制阶段，组织对</w:t>
      </w:r>
      <w:r>
        <w:rPr>
          <w:rFonts w:hint="default" w:ascii="Times New Roman" w:hAnsi="Times New Roman" w:eastAsia="仿宋_GB2312" w:cs="Times New Roman"/>
          <w:sz w:val="32"/>
          <w:szCs w:val="32"/>
          <w:lang w:val="en-US" w:eastAsia="zh-CN"/>
        </w:rPr>
        <w:t>1、农村公共服务运行项目；2、</w:t>
      </w:r>
      <w:r>
        <w:rPr>
          <w:rFonts w:hint="eastAsia" w:eastAsia="仿宋_GB2312" w:cs="Times New Roman"/>
          <w:sz w:val="32"/>
          <w:szCs w:val="32"/>
          <w:lang w:val="en-US" w:eastAsia="zh-CN"/>
        </w:rPr>
        <w:t>米易县丙谷镇小河桥拆迁重建工程</w:t>
      </w:r>
      <w:r>
        <w:rPr>
          <w:rFonts w:hint="default" w:ascii="Times New Roman" w:hAnsi="Times New Roman" w:eastAsia="仿宋_GB2312" w:cs="Times New Roman"/>
          <w:sz w:val="32"/>
          <w:szCs w:val="32"/>
          <w:lang w:val="en-US" w:eastAsia="zh-CN"/>
        </w:rPr>
        <w:t>；3、二滩库区农转非困难补助项目。</w:t>
      </w:r>
      <w:r>
        <w:rPr>
          <w:rFonts w:hint="default" w:ascii="Times New Roman" w:hAnsi="Times New Roman" w:eastAsia="仿宋_GB2312" w:cs="Times New Roman"/>
          <w:sz w:val="32"/>
          <w:szCs w:val="32"/>
        </w:rPr>
        <w:t>开展了预算事前绩效评估，对</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个项目编制了绩效目标，预算执行过程中，选取</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个项目开展绩效监控，年终执行完毕后，对</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个项目开展了绩效目标完成情况梳理填报。</w:t>
      </w:r>
    </w:p>
    <w:p w14:paraId="052B457A">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我镇按要求对201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年部门整体支出开展绩效自评，从评价情况来看，201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年我镇在县委、县政府领导下，把握工作重点，完善工作机制，创新工作方法，进一步规范各项工作程序</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严格执行制度，</w:t>
      </w:r>
      <w:r>
        <w:rPr>
          <w:rFonts w:hint="eastAsia" w:ascii="仿宋_GB2312" w:hAnsi="仿宋" w:eastAsia="仿宋_GB2312"/>
          <w:sz w:val="32"/>
          <w:szCs w:val="32"/>
        </w:rPr>
        <w:t>加强资金管理、项目规范。按时完成基础信息，项目库的报送工作</w:t>
      </w:r>
      <w:r>
        <w:rPr>
          <w:rFonts w:hint="eastAsia" w:ascii="仿宋_GB2312" w:hAnsi="仿宋" w:eastAsia="仿宋_GB2312"/>
          <w:sz w:val="32"/>
          <w:szCs w:val="32"/>
          <w:lang w:eastAsia="zh-CN"/>
        </w:rPr>
        <w:t>。</w:t>
      </w:r>
      <w:r>
        <w:rPr>
          <w:rFonts w:hint="eastAsia" w:ascii="仿宋_GB2312" w:hAnsi="仿宋" w:eastAsia="仿宋_GB2312"/>
          <w:sz w:val="32"/>
          <w:szCs w:val="32"/>
        </w:rPr>
        <w:t>严格按照执行预算，按照国库集中支付要求，管好我镇各项资金，完成各项工作，认真做好脱贫攻坚，乡村振兴等工作，</w:t>
      </w:r>
      <w:r>
        <w:rPr>
          <w:rFonts w:hint="default" w:ascii="Times New Roman" w:hAnsi="Times New Roman" w:eastAsia="仿宋_GB2312" w:cs="Times New Roman"/>
          <w:sz w:val="32"/>
          <w:szCs w:val="32"/>
        </w:rPr>
        <w:t>使我镇各项工作有章可循、有据可依、更加科学、规范、快捷、高效运行。我镇高度重视上级主管部门安排要求，进一步完善了各项目标绩效管理制度，注重细节把握，确保目标绩效工作顺利开展。我镇还自行组织了</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个项目绩效评价，从评价情况来看，项目实施顺利，</w:t>
      </w:r>
      <w:r>
        <w:rPr>
          <w:rFonts w:hint="eastAsia" w:ascii="仿宋_GB2312" w:hAnsi="仿宋" w:eastAsia="仿宋_GB2312" w:cs="仿宋"/>
          <w:sz w:val="32"/>
          <w:szCs w:val="32"/>
        </w:rPr>
        <w:t>项目决策依据是充分的，资金、财务管理以及项目组织方面制度较为完善，执行力度高、监管到位，项目目标任务完成情况</w:t>
      </w:r>
      <w:r>
        <w:rPr>
          <w:rFonts w:hint="eastAsia" w:ascii="仿宋_GB2312" w:hAnsi="仿宋" w:eastAsia="仿宋_GB2312" w:cs="仿宋"/>
          <w:sz w:val="32"/>
          <w:szCs w:val="32"/>
          <w:lang w:eastAsia="zh-CN"/>
        </w:rPr>
        <w:t>较</w:t>
      </w:r>
      <w:r>
        <w:rPr>
          <w:rFonts w:hint="eastAsia" w:ascii="仿宋_GB2312" w:hAnsi="仿宋" w:eastAsia="仿宋_GB2312" w:cs="仿宋"/>
          <w:sz w:val="32"/>
          <w:szCs w:val="32"/>
        </w:rPr>
        <w:t>好，资金效益好</w:t>
      </w:r>
      <w:r>
        <w:rPr>
          <w:rFonts w:hint="eastAsia" w:ascii="仿宋_GB2312" w:hAnsi="仿宋" w:eastAsia="仿宋_GB2312" w:cs="仿宋"/>
          <w:sz w:val="32"/>
          <w:szCs w:val="32"/>
          <w:lang w:eastAsia="zh-CN"/>
        </w:rPr>
        <w:t>，</w:t>
      </w:r>
      <w:r>
        <w:rPr>
          <w:rFonts w:hint="default" w:ascii="Times New Roman" w:hAnsi="Times New Roman" w:eastAsia="仿宋_GB2312" w:cs="Times New Roman"/>
          <w:sz w:val="32"/>
          <w:szCs w:val="32"/>
        </w:rPr>
        <w:t>取得了较好的社会评价，得到了群众的肯定。</w:t>
      </w:r>
    </w:p>
    <w:p w14:paraId="0A1C7C8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b/>
          <w:bCs/>
          <w:sz w:val="32"/>
          <w:szCs w:val="32"/>
          <w:lang w:eastAsia="zh-CN"/>
        </w:rPr>
        <w:t>（二）项目绩效目标完成情况。</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本部门在201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年度部门决算中反映</w:t>
      </w:r>
      <w:r>
        <w:rPr>
          <w:rFonts w:hint="default" w:ascii="Times New Roman" w:hAnsi="Times New Roman" w:eastAsia="仿宋_GB2312" w:cs="Times New Roman"/>
          <w:sz w:val="32"/>
          <w:szCs w:val="32"/>
          <w:lang w:val="en-US" w:eastAsia="zh-CN"/>
        </w:rPr>
        <w:t>1、农村公共服务运行项目；2、</w:t>
      </w:r>
      <w:r>
        <w:rPr>
          <w:rFonts w:hint="eastAsia" w:eastAsia="仿宋_GB2312" w:cs="Times New Roman"/>
          <w:sz w:val="32"/>
          <w:szCs w:val="32"/>
          <w:lang w:val="en-US" w:eastAsia="zh-CN"/>
        </w:rPr>
        <w:t>米易县丙谷镇小河桥拆迁重建工程</w:t>
      </w:r>
      <w:r>
        <w:rPr>
          <w:rFonts w:hint="default" w:ascii="Times New Roman" w:hAnsi="Times New Roman" w:eastAsia="仿宋_GB2312" w:cs="Times New Roman"/>
          <w:sz w:val="32"/>
          <w:szCs w:val="32"/>
          <w:lang w:val="en-US" w:eastAsia="zh-CN"/>
        </w:rPr>
        <w:t>；3、二滩库区农转非困难补助项目</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三个项目全部进行公开，公开内容包括完成情况综述和完成情况表。</w:t>
      </w:r>
    </w:p>
    <w:p w14:paraId="570966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1.完成了201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 xml:space="preserve">年丙谷镇基层组织活动和公共服务运行维护项目，丙谷镇农村公共服务运行维护项目经费用于丙谷镇辖区内各村的环境卫生、村内道路、水利、文体活动等四个方面的公共服务运行维护项目， </w:t>
      </w:r>
    </w:p>
    <w:p w14:paraId="351CF0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（1）资金计划。公共服务运行维护项目经费年初预算资金56.6万元。</w:t>
      </w:r>
    </w:p>
    <w:p w14:paraId="1FE1DC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（2）资金到位。截止201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年12月，项目计划资金全部到位，公共服务运行维护项目经费共计56.6万元，基层组织活动经费到位资金56.60万元。</w:t>
      </w:r>
    </w:p>
    <w:p w14:paraId="172237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（3）资金使用。截止201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年12月底丙谷镇农村公共服务运行维护项目资金支出56.60元，主要用于：丙谷镇农村公共服务运行维护项目，项目内容：丙谷镇辖区环境卫生类4个，补助资金5.74万元；村内道路11个，补助资金29.18万元；水利，补助资金21.08万元；文体活动1个，补助资金1.54万元等四个方面的公共服务运行维护项目，共计28个分项目的实施。</w:t>
      </w:r>
    </w:p>
    <w:p w14:paraId="53C9B0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丙谷镇公共服务运行维护项目实现了各村环境的“净化、绿化、美化、亮化”，丰富了村民的业余文化生活等，得到了群众的赞扬。基层组织活动经费，解决了村级办公所必要的办公用品、水电费、网络服务费、报刊征订费等维持村级组织的正常运转所必须的费用，提高了工作效率，更好的服务于基层工作。基础设施建设类项目资金需求量大，农村公共服务运行维护项目资金较少，不能有效建设基础设施项目，增加农村公共服务运行维护项目资金、基层组织活动经费的投入，规范各项资金合并使用的条件，出台相应政策，明确资金合并使用的条件及界限。</w:t>
      </w:r>
    </w:p>
    <w:p w14:paraId="613A2C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2.丙谷镇</w:t>
      </w:r>
      <w:r>
        <w:rPr>
          <w:rFonts w:hint="eastAsia" w:eastAsia="仿宋_GB2312" w:cs="Times New Roman"/>
          <w:sz w:val="32"/>
          <w:szCs w:val="32"/>
          <w:lang w:val="en-US" w:eastAsia="zh-CN"/>
        </w:rPr>
        <w:t>小河桥拆除重建工程</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eastAsia="zh-CN"/>
        </w:rPr>
        <w:t>，已完工通过验收投入使用。项目</w:t>
      </w:r>
      <w:r>
        <w:rPr>
          <w:rFonts w:hint="default" w:ascii="Times New Roman" w:hAnsi="Times New Roman" w:eastAsia="仿宋_GB2312" w:cs="Times New Roman"/>
          <w:sz w:val="32"/>
          <w:szCs w:val="32"/>
        </w:rPr>
        <w:t>预算数</w:t>
      </w:r>
      <w:r>
        <w:rPr>
          <w:rFonts w:hint="default" w:ascii="Times New Roman" w:hAnsi="Times New Roman" w:eastAsia="仿宋_GB2312" w:cs="Times New Roman"/>
          <w:sz w:val="32"/>
          <w:szCs w:val="32"/>
          <w:lang w:eastAsia="zh-CN"/>
        </w:rPr>
        <w:t>支出</w:t>
      </w:r>
      <w:r>
        <w:rPr>
          <w:rFonts w:hint="eastAsia" w:eastAsia="仿宋_GB2312" w:cs="Times New Roman"/>
          <w:sz w:val="32"/>
          <w:szCs w:val="32"/>
          <w:lang w:val="en-US" w:eastAsia="zh-CN"/>
        </w:rPr>
        <w:t>586.79</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绩效目标完成情况综述。项目全年预算数</w:t>
      </w:r>
      <w:r>
        <w:rPr>
          <w:rFonts w:hint="eastAsia" w:eastAsia="仿宋_GB2312" w:cs="Times New Roman"/>
          <w:sz w:val="32"/>
          <w:szCs w:val="32"/>
          <w:lang w:val="en-US" w:eastAsia="zh-CN"/>
        </w:rPr>
        <w:t>444.00</w:t>
      </w:r>
      <w:r>
        <w:rPr>
          <w:rFonts w:hint="default" w:ascii="Times New Roman" w:hAnsi="Times New Roman" w:eastAsia="仿宋_GB2312" w:cs="Times New Roman"/>
          <w:sz w:val="32"/>
          <w:szCs w:val="32"/>
        </w:rPr>
        <w:t>万元，执行数为</w:t>
      </w:r>
      <w:r>
        <w:rPr>
          <w:rFonts w:hint="eastAsia" w:eastAsia="仿宋_GB2312" w:cs="Times New Roman"/>
          <w:color w:val="auto"/>
          <w:sz w:val="32"/>
          <w:szCs w:val="32"/>
          <w:lang w:val="en-US" w:eastAsia="zh-CN"/>
        </w:rPr>
        <w:t>444.00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%。通过项目实施，改善了</w:t>
      </w:r>
      <w:r>
        <w:rPr>
          <w:rFonts w:hint="eastAsia" w:eastAsia="仿宋_GB2312" w:cs="Times New Roman"/>
          <w:sz w:val="32"/>
          <w:szCs w:val="32"/>
          <w:lang w:eastAsia="zh-CN"/>
        </w:rPr>
        <w:t>丙谷镇集镇</w:t>
      </w:r>
      <w:r>
        <w:rPr>
          <w:rFonts w:hint="default" w:ascii="Times New Roman" w:hAnsi="Times New Roman" w:eastAsia="仿宋_GB2312" w:cs="Times New Roman"/>
          <w:sz w:val="32"/>
          <w:szCs w:val="32"/>
        </w:rPr>
        <w:t>道路质量，解决了农户出行难，提高了群众的生活水平，</w:t>
      </w:r>
      <w:r>
        <w:rPr>
          <w:rFonts w:hint="default" w:ascii="Times New Roman" w:hAnsi="Times New Roman" w:eastAsia="仿宋_GB2312" w:cs="Times New Roman"/>
          <w:sz w:val="32"/>
          <w:szCs w:val="32"/>
          <w:lang w:eastAsia="zh-CN"/>
        </w:rPr>
        <w:t>解决项目区农户的出行和农产品运输，</w:t>
      </w:r>
      <w:r>
        <w:rPr>
          <w:rFonts w:hint="default" w:ascii="Times New Roman" w:hAnsi="Times New Roman" w:eastAsia="仿宋_GB2312" w:cs="Times New Roman"/>
          <w:sz w:val="32"/>
          <w:szCs w:val="32"/>
        </w:rPr>
        <w:t>保障了农民增收，促进</w:t>
      </w:r>
      <w:r>
        <w:rPr>
          <w:rFonts w:hint="eastAsia" w:eastAsia="仿宋_GB2312" w:cs="Times New Roman"/>
          <w:sz w:val="32"/>
          <w:szCs w:val="32"/>
          <w:lang w:eastAsia="zh-CN"/>
        </w:rPr>
        <w:t>丙谷镇</w:t>
      </w:r>
      <w:r>
        <w:rPr>
          <w:rFonts w:hint="default" w:ascii="Times New Roman" w:hAnsi="Times New Roman" w:eastAsia="仿宋_GB2312" w:cs="Times New Roman"/>
          <w:sz w:val="32"/>
          <w:szCs w:val="32"/>
        </w:rPr>
        <w:t>的经济发展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完成丙谷镇</w:t>
      </w:r>
      <w:r>
        <w:rPr>
          <w:rFonts w:hint="eastAsia" w:eastAsia="仿宋_GB2312" w:cs="Times New Roman"/>
          <w:sz w:val="32"/>
          <w:szCs w:val="32"/>
          <w:lang w:val="en-US" w:eastAsia="zh-CN"/>
        </w:rPr>
        <w:t>小河桥拆除重建</w:t>
      </w:r>
      <w:r>
        <w:rPr>
          <w:rFonts w:hint="default" w:ascii="Times New Roman" w:hAnsi="Times New Roman" w:eastAsia="仿宋_GB2312" w:cs="Times New Roman"/>
          <w:sz w:val="32"/>
          <w:szCs w:val="32"/>
          <w:lang w:val="en-US" w:eastAsia="zh-CN"/>
        </w:rPr>
        <w:t>工程建设（总长</w:t>
      </w:r>
      <w:r>
        <w:rPr>
          <w:rFonts w:hint="eastAsia" w:eastAsia="仿宋_GB2312" w:cs="Times New Roman"/>
          <w:sz w:val="32"/>
          <w:szCs w:val="32"/>
          <w:lang w:val="en-US" w:eastAsia="zh-CN"/>
        </w:rPr>
        <w:t>86.08</w:t>
      </w:r>
      <w:r>
        <w:rPr>
          <w:rFonts w:hint="default" w:ascii="Times New Roman" w:hAnsi="Times New Roman" w:eastAsia="仿宋_GB2312" w:cs="Times New Roman"/>
          <w:sz w:val="32"/>
          <w:szCs w:val="32"/>
          <w:lang w:val="en-US" w:eastAsia="zh-CN"/>
        </w:rPr>
        <w:t>米</w:t>
      </w:r>
      <w:r>
        <w:rPr>
          <w:rFonts w:hint="eastAsia" w:eastAsia="仿宋_GB2312" w:cs="Times New Roman"/>
          <w:sz w:val="32"/>
          <w:szCs w:val="32"/>
          <w:lang w:val="en-US" w:eastAsia="zh-CN"/>
        </w:rPr>
        <w:t>,宽12米。</w:t>
      </w:r>
      <w:r>
        <w:rPr>
          <w:rFonts w:hint="eastAsia" w:ascii="Times New Roman" w:hAnsi="Times New Roman" w:eastAsia="仿宋_GB2312" w:cs="Times New Roman"/>
          <w:sz w:val="32"/>
          <w:szCs w:val="32"/>
          <w:lang w:val="en-US" w:eastAsia="zh-CN"/>
        </w:rPr>
        <w:t>桥梁工程经监理单位监督管理，该项目桥梁混凝土结构、桥头超声回弹、设计强度C35，强度检测值C37.3。</w:t>
      </w:r>
      <w:r>
        <w:rPr>
          <w:rFonts w:hint="default" w:ascii="Times New Roman" w:hAnsi="Times New Roman" w:eastAsia="仿宋_GB2312" w:cs="Times New Roman"/>
          <w:sz w:val="32"/>
          <w:szCs w:val="32"/>
        </w:rPr>
        <w:t>发现的主要问题：</w:t>
      </w:r>
      <w:r>
        <w:rPr>
          <w:rFonts w:hint="default" w:ascii="Times New Roman" w:hAnsi="Times New Roman" w:eastAsia="仿宋_GB2312" w:cs="Times New Roman"/>
          <w:sz w:val="32"/>
          <w:szCs w:val="32"/>
          <w:lang w:eastAsia="zh-CN"/>
        </w:rPr>
        <w:t>完工后工程管护欠缺</w:t>
      </w:r>
      <w:r>
        <w:rPr>
          <w:rFonts w:hint="default" w:ascii="Times New Roman" w:hAnsi="Times New Roman" w:eastAsia="仿宋_GB2312" w:cs="Times New Roman"/>
          <w:sz w:val="32"/>
          <w:szCs w:val="32"/>
        </w:rPr>
        <w:t>。下一步改进措施：</w:t>
      </w:r>
      <w:r>
        <w:rPr>
          <w:rFonts w:hint="default" w:ascii="Times New Roman" w:hAnsi="Times New Roman" w:eastAsia="仿宋_GB2312" w:cs="Times New Roman"/>
          <w:sz w:val="32"/>
          <w:szCs w:val="32"/>
          <w:lang w:eastAsia="zh-CN"/>
        </w:rPr>
        <w:t>加强工程管护，确保发挥工程效益。</w:t>
      </w:r>
    </w:p>
    <w:p w14:paraId="0F5EA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pPr>
      <w:r>
        <w:rPr>
          <w:rFonts w:hint="default" w:ascii="Times New Roman" w:hAnsi="Times New Roman" w:eastAsia="仿宋_GB2312" w:cs="Times New Roman"/>
          <w:sz w:val="32"/>
          <w:szCs w:val="32"/>
          <w:lang w:val="en-US" w:eastAsia="zh-CN"/>
        </w:rPr>
        <w:t>3.完成丙谷镇二滩库区农转非生活困难补助资金，</w:t>
      </w:r>
      <w:r>
        <w:rPr>
          <w:rFonts w:hint="default" w:ascii="Times New Roman" w:hAnsi="Times New Roman" w:eastAsia="仿宋_GB2312" w:cs="Times New Roman"/>
          <w:sz w:val="32"/>
          <w:szCs w:val="32"/>
        </w:rPr>
        <w:t>项目全年预算数</w:t>
      </w:r>
      <w:r>
        <w:rPr>
          <w:rFonts w:hint="default" w:ascii="Times New Roman" w:hAnsi="Times New Roman" w:eastAsia="仿宋_GB2312" w:cs="Times New Roman"/>
          <w:sz w:val="32"/>
          <w:szCs w:val="32"/>
          <w:lang w:val="en-US" w:eastAsia="zh-CN"/>
        </w:rPr>
        <w:t>10.0</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10.0</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%。通过项目实施，提高了</w:t>
      </w:r>
      <w:r>
        <w:rPr>
          <w:rFonts w:hint="default" w:ascii="Times New Roman" w:hAnsi="Times New Roman" w:eastAsia="仿宋_GB2312" w:cs="Times New Roman"/>
          <w:sz w:val="32"/>
          <w:szCs w:val="32"/>
          <w:lang w:eastAsia="zh-CN"/>
        </w:rPr>
        <w:t>二滩移民</w:t>
      </w:r>
      <w:r>
        <w:rPr>
          <w:rFonts w:hint="default" w:ascii="Times New Roman" w:hAnsi="Times New Roman" w:eastAsia="仿宋_GB2312" w:cs="Times New Roman"/>
          <w:sz w:val="32"/>
          <w:szCs w:val="32"/>
        </w:rPr>
        <w:t>群众的生活水平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保障了农民增收，促进</w:t>
      </w:r>
      <w:r>
        <w:rPr>
          <w:rFonts w:hint="default" w:ascii="Times New Roman" w:hAnsi="Times New Roman" w:eastAsia="仿宋_GB2312" w:cs="Times New Roman"/>
          <w:sz w:val="32"/>
          <w:szCs w:val="32"/>
          <w:lang w:eastAsia="zh-CN"/>
        </w:rPr>
        <w:t>二滩移民</w:t>
      </w:r>
      <w:r>
        <w:rPr>
          <w:rFonts w:hint="default" w:ascii="Times New Roman" w:hAnsi="Times New Roman" w:eastAsia="仿宋_GB2312" w:cs="Times New Roman"/>
          <w:sz w:val="32"/>
          <w:szCs w:val="32"/>
        </w:rPr>
        <w:t>的经济发展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发现的主要问题：</w:t>
      </w:r>
      <w:r>
        <w:rPr>
          <w:rFonts w:hint="default" w:ascii="Times New Roman" w:hAnsi="Times New Roman" w:eastAsia="仿宋_GB2312" w:cs="Times New Roman"/>
          <w:sz w:val="32"/>
          <w:szCs w:val="32"/>
          <w:lang w:eastAsia="zh-CN"/>
        </w:rPr>
        <w:t>资金的补助迟缓</w:t>
      </w:r>
      <w:r>
        <w:rPr>
          <w:rFonts w:hint="default" w:ascii="Times New Roman" w:hAnsi="Times New Roman" w:eastAsia="仿宋_GB2312" w:cs="Times New Roman"/>
          <w:sz w:val="32"/>
          <w:szCs w:val="32"/>
        </w:rPr>
        <w:t>。下一步改进措施：</w:t>
      </w:r>
      <w:r>
        <w:rPr>
          <w:rFonts w:hint="default" w:ascii="Times New Roman" w:hAnsi="Times New Roman" w:eastAsia="仿宋_GB2312" w:cs="Times New Roman"/>
          <w:sz w:val="32"/>
          <w:szCs w:val="32"/>
          <w:lang w:eastAsia="zh-CN"/>
        </w:rPr>
        <w:t>加强资金的补助进度。</w:t>
      </w:r>
    </w:p>
    <w:p w14:paraId="26BB5F4E"/>
    <w:p w14:paraId="7AEDDF77">
      <w:pPr>
        <w:pStyle w:val="2"/>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附件如下：</w:t>
      </w:r>
    </w:p>
    <w:p w14:paraId="07EC6014"/>
    <w:p w14:paraId="1A61C379">
      <w:pPr>
        <w:pStyle w:val="2"/>
      </w:pPr>
    </w:p>
    <w:p w14:paraId="393B7669"/>
    <w:p w14:paraId="616094E5">
      <w:pPr>
        <w:pStyle w:val="2"/>
      </w:pPr>
    </w:p>
    <w:p w14:paraId="77460698"/>
    <w:p w14:paraId="44537CD4">
      <w:pPr>
        <w:pStyle w:val="2"/>
      </w:pPr>
    </w:p>
    <w:p w14:paraId="304E899D"/>
    <w:p w14:paraId="365803EA">
      <w:pPr>
        <w:pStyle w:val="2"/>
      </w:pPr>
    </w:p>
    <w:p w14:paraId="612FD5A3"/>
    <w:p w14:paraId="2CD3F15A">
      <w:pPr>
        <w:pStyle w:val="2"/>
      </w:pPr>
    </w:p>
    <w:p w14:paraId="2384CDCA"/>
    <w:p w14:paraId="1765EE5A"/>
    <w:p w14:paraId="089A0977">
      <w:pPr>
        <w:pStyle w:val="2"/>
      </w:pPr>
    </w:p>
    <w:tbl>
      <w:tblPr>
        <w:tblStyle w:val="13"/>
        <w:tblpPr w:leftFromText="180" w:rightFromText="180" w:vertAnchor="text" w:horzAnchor="page" w:tblpX="499" w:tblpY="682"/>
        <w:tblOverlap w:val="never"/>
        <w:tblW w:w="10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5"/>
        <w:gridCol w:w="735"/>
        <w:gridCol w:w="1486"/>
        <w:gridCol w:w="3856"/>
        <w:gridCol w:w="3958"/>
      </w:tblGrid>
      <w:tr w14:paraId="2886C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2" w:hRule="atLeast"/>
        </w:trPr>
        <w:tc>
          <w:tcPr>
            <w:tcW w:w="10890" w:type="dxa"/>
            <w:gridSpan w:val="5"/>
            <w:tcBorders>
              <w:bottom w:val="single" w:color="000000" w:sz="4" w:space="0"/>
            </w:tcBorders>
            <w:shd w:val="clear" w:color="auto" w:fill="auto"/>
            <w:vAlign w:val="center"/>
          </w:tcPr>
          <w:p w14:paraId="10E0483E">
            <w:pPr>
              <w:rPr>
                <w:rFonts w:hint="eastAsia" w:eastAsia="宋体"/>
                <w:lang w:val="en-US" w:eastAsia="zh-CN"/>
              </w:rPr>
            </w:pPr>
            <w:r>
              <w:rPr>
                <w:rFonts w:hint="eastAsia"/>
                <w:lang w:eastAsia="zh-CN"/>
              </w:rPr>
              <w:t>附件：</w:t>
            </w:r>
            <w:r>
              <w:rPr>
                <w:rFonts w:hint="eastAsia"/>
                <w:lang w:val="en-US" w:eastAsia="zh-CN"/>
              </w:rPr>
              <w:t>1</w:t>
            </w:r>
          </w:p>
          <w:p w14:paraId="418621E4">
            <w:pPr>
              <w:jc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项目</w:t>
            </w:r>
            <w:r>
              <w:rPr>
                <w:rFonts w:hint="eastAsia" w:ascii="宋体" w:hAnsi="宋体" w:cs="宋体"/>
                <w:b/>
                <w:i w:val="0"/>
                <w:color w:val="000000"/>
                <w:kern w:val="0"/>
                <w:sz w:val="32"/>
                <w:szCs w:val="32"/>
                <w:u w:val="none"/>
                <w:lang w:val="en-US" w:eastAsia="zh-CN" w:bidi="ar"/>
              </w:rPr>
              <w:t>支出</w:t>
            </w:r>
            <w:r>
              <w:rPr>
                <w:rFonts w:hint="eastAsia" w:ascii="宋体" w:hAnsi="宋体" w:eastAsia="宋体" w:cs="宋体"/>
                <w:b/>
                <w:i w:val="0"/>
                <w:color w:val="000000"/>
                <w:kern w:val="0"/>
                <w:sz w:val="32"/>
                <w:szCs w:val="32"/>
                <w:u w:val="none"/>
                <w:lang w:val="en-US" w:eastAsia="zh-CN" w:bidi="ar"/>
              </w:rPr>
              <w:t>绩效目标</w:t>
            </w:r>
            <w:r>
              <w:rPr>
                <w:rFonts w:hint="eastAsia" w:ascii="宋体" w:hAnsi="宋体" w:cs="宋体"/>
                <w:b/>
                <w:i w:val="0"/>
                <w:color w:val="000000"/>
                <w:kern w:val="0"/>
                <w:sz w:val="32"/>
                <w:szCs w:val="32"/>
                <w:u w:val="none"/>
                <w:lang w:val="en-US" w:eastAsia="zh-CN" w:bidi="ar"/>
              </w:rPr>
              <w:t>完成情况</w:t>
            </w:r>
            <w:r>
              <w:rPr>
                <w:rFonts w:hint="eastAsia" w:ascii="宋体" w:hAnsi="宋体" w:eastAsia="宋体" w:cs="宋体"/>
                <w:b/>
                <w:i w:val="0"/>
                <w:color w:val="000000"/>
                <w:kern w:val="0"/>
                <w:sz w:val="32"/>
                <w:szCs w:val="32"/>
                <w:u w:val="none"/>
                <w:lang w:val="en-US" w:eastAsia="zh-CN" w:bidi="ar"/>
              </w:rPr>
              <w:t>表</w:t>
            </w:r>
          </w:p>
          <w:p w14:paraId="678D67CB">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4"/>
                <w:szCs w:val="24"/>
                <w:u w:val="none"/>
                <w:lang w:val="en-US" w:eastAsia="zh-CN" w:bidi="ar"/>
              </w:rPr>
              <w:t>（ 2019年度）</w:t>
            </w:r>
          </w:p>
        </w:tc>
      </w:tr>
      <w:tr w14:paraId="7FE5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9" w:hRule="atLeast"/>
        </w:trPr>
        <w:tc>
          <w:tcPr>
            <w:tcW w:w="3076" w:type="dxa"/>
            <w:gridSpan w:val="3"/>
            <w:tcBorders>
              <w:top w:val="single" w:color="000000" w:sz="4" w:space="0"/>
              <w:left w:val="single" w:color="000000" w:sz="4" w:space="0"/>
              <w:bottom w:val="single" w:color="000000" w:sz="4" w:space="0"/>
            </w:tcBorders>
            <w:shd w:val="clear" w:color="auto" w:fill="auto"/>
            <w:vAlign w:val="center"/>
          </w:tcPr>
          <w:p w14:paraId="7D379E66">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项目名称</w:t>
            </w:r>
          </w:p>
        </w:tc>
        <w:tc>
          <w:tcPr>
            <w:tcW w:w="7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B73A2">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米易县丙谷镇小河桥拆除重建工程</w:t>
            </w:r>
          </w:p>
        </w:tc>
      </w:tr>
      <w:tr w14:paraId="6E9ED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2" w:hRule="atLeast"/>
        </w:trPr>
        <w:tc>
          <w:tcPr>
            <w:tcW w:w="3076" w:type="dxa"/>
            <w:gridSpan w:val="3"/>
            <w:tcBorders>
              <w:top w:val="single" w:color="000000" w:sz="4" w:space="0"/>
              <w:left w:val="single" w:color="000000" w:sz="4" w:space="0"/>
              <w:bottom w:val="single" w:color="000000" w:sz="4" w:space="0"/>
            </w:tcBorders>
            <w:shd w:val="clear" w:color="auto" w:fill="auto"/>
            <w:vAlign w:val="center"/>
          </w:tcPr>
          <w:p w14:paraId="64F1096E">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预算单位</w:t>
            </w:r>
          </w:p>
        </w:tc>
        <w:tc>
          <w:tcPr>
            <w:tcW w:w="7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25B8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米易县丙谷镇人民政府</w:t>
            </w:r>
          </w:p>
        </w:tc>
      </w:tr>
      <w:tr w14:paraId="72CFA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7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89025">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项目资金</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（万元）</w:t>
            </w:r>
          </w:p>
        </w:tc>
        <w:tc>
          <w:tcPr>
            <w:tcW w:w="7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94CA5">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年度资金总额：126900</w:t>
            </w:r>
          </w:p>
        </w:tc>
      </w:tr>
      <w:tr w14:paraId="2A2C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6BA71">
            <w:pPr>
              <w:jc w:val="center"/>
              <w:rPr>
                <w:rFonts w:hint="eastAsia" w:ascii="仿宋_GB2312" w:hAnsi="仿宋_GB2312" w:eastAsia="仿宋_GB2312" w:cs="仿宋_GB2312"/>
                <w:i w:val="0"/>
                <w:color w:val="000000"/>
                <w:sz w:val="21"/>
                <w:szCs w:val="21"/>
                <w:u w:val="none"/>
              </w:rPr>
            </w:pPr>
          </w:p>
        </w:tc>
        <w:tc>
          <w:tcPr>
            <w:tcW w:w="7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FBD18">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其中：财政拨款:126900</w:t>
            </w:r>
          </w:p>
        </w:tc>
      </w:tr>
      <w:tr w14:paraId="0CD0A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5" w:hRule="atLeast"/>
        </w:trPr>
        <w:tc>
          <w:tcPr>
            <w:tcW w:w="30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6BF98">
            <w:pPr>
              <w:jc w:val="center"/>
              <w:rPr>
                <w:rFonts w:hint="eastAsia" w:ascii="仿宋_GB2312" w:hAnsi="仿宋_GB2312" w:eastAsia="仿宋_GB2312" w:cs="仿宋_GB2312"/>
                <w:i w:val="0"/>
                <w:color w:val="000000"/>
                <w:sz w:val="21"/>
                <w:szCs w:val="21"/>
                <w:u w:val="none"/>
              </w:rPr>
            </w:pPr>
          </w:p>
        </w:tc>
        <w:tc>
          <w:tcPr>
            <w:tcW w:w="7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14D37">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其他资金</w:t>
            </w:r>
          </w:p>
        </w:tc>
      </w:tr>
      <w:tr w14:paraId="60167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18A8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总</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体</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目</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标</w:t>
            </w:r>
          </w:p>
        </w:tc>
        <w:tc>
          <w:tcPr>
            <w:tcW w:w="100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DE27A4">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年度目标</w:t>
            </w:r>
          </w:p>
        </w:tc>
      </w:tr>
      <w:tr w14:paraId="4B4AC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8"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E8944">
            <w:pPr>
              <w:jc w:val="center"/>
              <w:rPr>
                <w:rFonts w:hint="eastAsia" w:ascii="仿宋_GB2312" w:hAnsi="仿宋_GB2312" w:eastAsia="仿宋_GB2312" w:cs="仿宋_GB2312"/>
                <w:i w:val="0"/>
                <w:color w:val="000000"/>
                <w:sz w:val="21"/>
                <w:szCs w:val="21"/>
                <w:u w:val="none"/>
              </w:rPr>
            </w:pPr>
          </w:p>
        </w:tc>
        <w:tc>
          <w:tcPr>
            <w:tcW w:w="10035"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044FEFC">
            <w:pPr>
              <w:keepNext w:val="0"/>
              <w:keepLines w:val="0"/>
              <w:widowControl/>
              <w:suppressLineNumbers w:val="0"/>
              <w:jc w:val="center"/>
              <w:textAlignment w:val="top"/>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完成2019年丙谷镇小河桥拆除重建工程</w:t>
            </w:r>
          </w:p>
        </w:tc>
      </w:tr>
      <w:tr w14:paraId="1ECC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A3301">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绩</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效</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标</w:t>
            </w:r>
          </w:p>
        </w:tc>
        <w:tc>
          <w:tcPr>
            <w:tcW w:w="735" w:type="dxa"/>
            <w:tcBorders>
              <w:top w:val="single" w:color="000000" w:sz="4" w:space="0"/>
              <w:left w:val="single" w:color="000000" w:sz="4" w:space="0"/>
              <w:right w:val="single" w:color="000000" w:sz="4" w:space="0"/>
            </w:tcBorders>
            <w:shd w:val="clear" w:color="auto" w:fill="auto"/>
            <w:vAlign w:val="center"/>
          </w:tcPr>
          <w:p w14:paraId="2B13F23B">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一级</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指标</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7C8C">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二级指标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039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三级指标</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9244">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指标值（包含数字及文字描述）</w:t>
            </w:r>
          </w:p>
        </w:tc>
      </w:tr>
      <w:tr w14:paraId="0224F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D4F63">
            <w:pPr>
              <w:jc w:val="center"/>
              <w:rPr>
                <w:rFonts w:hint="eastAsia" w:ascii="仿宋_GB2312" w:hAnsi="仿宋_GB2312" w:eastAsia="仿宋_GB2312" w:cs="仿宋_GB2312"/>
                <w:i w:val="0"/>
                <w:color w:val="000000"/>
                <w:sz w:val="21"/>
                <w:szCs w:val="21"/>
                <w:u w:val="none"/>
              </w:rPr>
            </w:pPr>
          </w:p>
        </w:tc>
        <w:tc>
          <w:tcPr>
            <w:tcW w:w="735" w:type="dxa"/>
            <w:vMerge w:val="restart"/>
            <w:tcBorders>
              <w:top w:val="single" w:color="000000" w:sz="4" w:space="0"/>
              <w:left w:val="single" w:color="000000" w:sz="4" w:space="0"/>
              <w:right w:val="single" w:color="000000" w:sz="4" w:space="0"/>
            </w:tcBorders>
            <w:shd w:val="clear" w:color="auto" w:fill="auto"/>
            <w:vAlign w:val="center"/>
          </w:tcPr>
          <w:p w14:paraId="5283DE6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项目完成</w:t>
            </w:r>
          </w:p>
        </w:tc>
        <w:tc>
          <w:tcPr>
            <w:tcW w:w="1486" w:type="dxa"/>
            <w:tcBorders>
              <w:top w:val="single" w:color="000000" w:sz="4" w:space="0"/>
              <w:left w:val="single" w:color="000000" w:sz="4" w:space="0"/>
              <w:right w:val="single" w:color="000000" w:sz="4" w:space="0"/>
            </w:tcBorders>
            <w:shd w:val="clear" w:color="auto" w:fill="auto"/>
            <w:vAlign w:val="center"/>
          </w:tcPr>
          <w:p w14:paraId="0989C97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数量指标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260D">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指标1：原址重建</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B7C8">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新建桥梁宽12米，长86.08米</w:t>
            </w:r>
          </w:p>
        </w:tc>
      </w:tr>
      <w:tr w14:paraId="22ABB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16688">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727A10A1">
            <w:pPr>
              <w:jc w:val="center"/>
              <w:rPr>
                <w:rFonts w:hint="eastAsia" w:ascii="仿宋_GB2312" w:hAnsi="仿宋_GB2312" w:eastAsia="仿宋_GB2312" w:cs="仿宋_GB2312"/>
                <w:i w:val="0"/>
                <w:color w:val="000000"/>
                <w:sz w:val="21"/>
                <w:szCs w:val="21"/>
                <w:u w:val="none"/>
              </w:rPr>
            </w:pPr>
          </w:p>
        </w:tc>
        <w:tc>
          <w:tcPr>
            <w:tcW w:w="1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7B691">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质量指标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B7EF">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指标1：桥梁工程</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394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合格</w:t>
            </w:r>
          </w:p>
        </w:tc>
      </w:tr>
      <w:tr w14:paraId="2CCC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305C8">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2EC16D1A">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792FC">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4EC0">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指标2：路面工程</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E725">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合格</w:t>
            </w:r>
          </w:p>
        </w:tc>
      </w:tr>
      <w:tr w14:paraId="755A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C346B">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684EF55A">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5ACA8">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D53D">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9AB5">
            <w:pPr>
              <w:jc w:val="center"/>
              <w:rPr>
                <w:rFonts w:hint="eastAsia" w:ascii="仿宋_GB2312" w:hAnsi="仿宋_GB2312" w:eastAsia="仿宋_GB2312" w:cs="仿宋_GB2312"/>
                <w:i w:val="0"/>
                <w:color w:val="000000"/>
                <w:sz w:val="21"/>
                <w:szCs w:val="21"/>
                <w:u w:val="none"/>
              </w:rPr>
            </w:pPr>
          </w:p>
        </w:tc>
      </w:tr>
      <w:tr w14:paraId="1F5B0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9BCE9">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7A7D1841">
            <w:pPr>
              <w:jc w:val="center"/>
              <w:rPr>
                <w:rFonts w:hint="eastAsia" w:ascii="仿宋_GB2312" w:hAnsi="仿宋_GB2312" w:eastAsia="仿宋_GB2312" w:cs="仿宋_GB2312"/>
                <w:i w:val="0"/>
                <w:color w:val="000000"/>
                <w:sz w:val="21"/>
                <w:szCs w:val="21"/>
                <w:u w:val="none"/>
              </w:rPr>
            </w:pPr>
          </w:p>
        </w:tc>
        <w:tc>
          <w:tcPr>
            <w:tcW w:w="1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A150F">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时效指标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8324">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指标1：开工时间</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4728">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2019年4月</w:t>
            </w:r>
          </w:p>
        </w:tc>
      </w:tr>
      <w:tr w14:paraId="5BA9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489A5">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210D99D9">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83A24">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CC86">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指标2：完工时间</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B8E5">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2019年10月</w:t>
            </w:r>
          </w:p>
        </w:tc>
      </w:tr>
      <w:tr w14:paraId="33D67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C74AF">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6ADF93C3">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D8625">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3B65">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2BA6">
            <w:pPr>
              <w:jc w:val="center"/>
              <w:rPr>
                <w:rFonts w:hint="eastAsia" w:ascii="仿宋_GB2312" w:hAnsi="仿宋_GB2312" w:eastAsia="仿宋_GB2312" w:cs="仿宋_GB2312"/>
                <w:i w:val="0"/>
                <w:color w:val="000000"/>
                <w:sz w:val="21"/>
                <w:szCs w:val="21"/>
                <w:u w:val="none"/>
              </w:rPr>
            </w:pPr>
          </w:p>
        </w:tc>
      </w:tr>
      <w:tr w14:paraId="070E1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DCA63">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3B608BB6">
            <w:pPr>
              <w:jc w:val="center"/>
              <w:rPr>
                <w:rFonts w:hint="eastAsia" w:ascii="仿宋_GB2312" w:hAnsi="仿宋_GB2312" w:eastAsia="仿宋_GB2312" w:cs="仿宋_GB2312"/>
                <w:i w:val="0"/>
                <w:color w:val="000000"/>
                <w:sz w:val="21"/>
                <w:szCs w:val="21"/>
                <w:u w:val="none"/>
              </w:rPr>
            </w:pPr>
          </w:p>
        </w:tc>
        <w:tc>
          <w:tcPr>
            <w:tcW w:w="1486" w:type="dxa"/>
            <w:vMerge w:val="restart"/>
            <w:tcBorders>
              <w:top w:val="single" w:color="000000" w:sz="4" w:space="0"/>
              <w:left w:val="single" w:color="000000" w:sz="4" w:space="0"/>
              <w:right w:val="single" w:color="000000" w:sz="4" w:space="0"/>
            </w:tcBorders>
            <w:shd w:val="clear" w:color="auto" w:fill="auto"/>
            <w:vAlign w:val="center"/>
          </w:tcPr>
          <w:p w14:paraId="4244B339">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成本指标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83B0">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指标1：使用钢筋</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1BD3">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200余吨</w:t>
            </w:r>
          </w:p>
        </w:tc>
      </w:tr>
      <w:tr w14:paraId="05238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AC840">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3AA55E85">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right w:val="single" w:color="000000" w:sz="4" w:space="0"/>
            </w:tcBorders>
            <w:shd w:val="clear" w:color="auto" w:fill="auto"/>
            <w:vAlign w:val="center"/>
          </w:tcPr>
          <w:p w14:paraId="349152CD">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967A">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指标2：使用混凝土</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9C6C">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1500余方</w:t>
            </w:r>
          </w:p>
        </w:tc>
      </w:tr>
      <w:tr w14:paraId="48165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A22B8">
            <w:pPr>
              <w:jc w:val="center"/>
              <w:rPr>
                <w:rFonts w:hint="eastAsia" w:ascii="仿宋_GB2312" w:hAnsi="仿宋_GB2312" w:eastAsia="仿宋_GB2312" w:cs="仿宋_GB2312"/>
                <w:i w:val="0"/>
                <w:color w:val="000000"/>
                <w:sz w:val="21"/>
                <w:szCs w:val="21"/>
                <w:u w:val="none"/>
              </w:rPr>
            </w:pPr>
          </w:p>
        </w:tc>
        <w:tc>
          <w:tcPr>
            <w:tcW w:w="735" w:type="dxa"/>
            <w:vMerge w:val="restart"/>
            <w:tcBorders>
              <w:top w:val="single" w:color="000000" w:sz="4" w:space="0"/>
              <w:left w:val="single" w:color="000000" w:sz="4" w:space="0"/>
              <w:right w:val="single" w:color="000000" w:sz="4" w:space="0"/>
            </w:tcBorders>
            <w:shd w:val="clear" w:color="auto" w:fill="auto"/>
            <w:vAlign w:val="center"/>
          </w:tcPr>
          <w:p w14:paraId="3EC5C18C">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项目效益</w:t>
            </w:r>
          </w:p>
        </w:tc>
        <w:tc>
          <w:tcPr>
            <w:tcW w:w="1486" w:type="dxa"/>
            <w:vMerge w:val="restart"/>
            <w:tcBorders>
              <w:top w:val="single" w:color="000000" w:sz="4" w:space="0"/>
              <w:left w:val="single" w:color="000000" w:sz="4" w:space="0"/>
              <w:right w:val="single" w:color="000000" w:sz="4" w:space="0"/>
            </w:tcBorders>
            <w:shd w:val="clear" w:color="auto" w:fill="auto"/>
            <w:vAlign w:val="center"/>
          </w:tcPr>
          <w:p w14:paraId="5DFB6F7B">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经济效益</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CCFE">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指标1：受益群众人数</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B96B">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24674</w:t>
            </w:r>
          </w:p>
        </w:tc>
      </w:tr>
      <w:tr w14:paraId="73470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91F75">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62469E61">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right w:val="single" w:color="000000" w:sz="4" w:space="0"/>
            </w:tcBorders>
            <w:shd w:val="clear" w:color="auto" w:fill="auto"/>
            <w:vAlign w:val="center"/>
          </w:tcPr>
          <w:p w14:paraId="60F97B28">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2244">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指标2：经济收入</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4469">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促进农业和农村经济持续、稳定发展</w:t>
            </w:r>
          </w:p>
        </w:tc>
      </w:tr>
      <w:tr w14:paraId="2071F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1E685">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23495E31">
            <w:pPr>
              <w:jc w:val="center"/>
              <w:rPr>
                <w:rFonts w:hint="eastAsia" w:ascii="仿宋_GB2312" w:hAnsi="仿宋_GB2312" w:eastAsia="仿宋_GB2312" w:cs="仿宋_GB2312"/>
                <w:i w:val="0"/>
                <w:color w:val="000000"/>
                <w:sz w:val="21"/>
                <w:szCs w:val="21"/>
                <w:u w:val="none"/>
              </w:rPr>
            </w:pPr>
          </w:p>
        </w:tc>
        <w:tc>
          <w:tcPr>
            <w:tcW w:w="1486" w:type="dxa"/>
            <w:vMerge w:val="restart"/>
            <w:tcBorders>
              <w:top w:val="single" w:color="000000" w:sz="4" w:space="0"/>
              <w:left w:val="single" w:color="000000" w:sz="4" w:space="0"/>
              <w:right w:val="single" w:color="000000" w:sz="4" w:space="0"/>
            </w:tcBorders>
            <w:shd w:val="clear" w:color="auto" w:fill="auto"/>
            <w:vAlign w:val="center"/>
          </w:tcPr>
          <w:p w14:paraId="61535B4C">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社会效益</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E62E">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指标1：经济方面</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091F">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带动周边群众农业发展</w:t>
            </w:r>
          </w:p>
        </w:tc>
      </w:tr>
      <w:tr w14:paraId="0CC3B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DFD65">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6A2FF72B">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right w:val="single" w:color="000000" w:sz="4" w:space="0"/>
            </w:tcBorders>
            <w:shd w:val="clear" w:color="auto" w:fill="auto"/>
            <w:vAlign w:val="center"/>
          </w:tcPr>
          <w:p w14:paraId="56F7BB0D">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9877">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指标2：交通出行方面</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E9E5">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促进群众50000余人交通出行</w:t>
            </w:r>
          </w:p>
        </w:tc>
      </w:tr>
      <w:tr w14:paraId="66E44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746D5">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right w:val="single" w:color="000000" w:sz="4" w:space="0"/>
            </w:tcBorders>
            <w:shd w:val="clear" w:color="auto" w:fill="auto"/>
            <w:vAlign w:val="center"/>
          </w:tcPr>
          <w:p w14:paraId="656E0044">
            <w:pPr>
              <w:jc w:val="center"/>
              <w:rPr>
                <w:rFonts w:hint="eastAsia" w:ascii="仿宋_GB2312" w:hAnsi="仿宋_GB2312" w:eastAsia="仿宋_GB2312" w:cs="仿宋_GB2312"/>
                <w:i w:val="0"/>
                <w:color w:val="000000"/>
                <w:sz w:val="21"/>
                <w:szCs w:val="21"/>
                <w:u w:val="none"/>
              </w:rPr>
            </w:pPr>
          </w:p>
        </w:tc>
        <w:tc>
          <w:tcPr>
            <w:tcW w:w="1486" w:type="dxa"/>
            <w:vMerge w:val="restart"/>
            <w:tcBorders>
              <w:top w:val="single" w:color="000000" w:sz="4" w:space="0"/>
              <w:left w:val="single" w:color="000000" w:sz="4" w:space="0"/>
              <w:right w:val="single" w:color="000000" w:sz="4" w:space="0"/>
            </w:tcBorders>
            <w:shd w:val="clear" w:color="auto" w:fill="auto"/>
            <w:vAlign w:val="center"/>
          </w:tcPr>
          <w:p w14:paraId="13E0875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生态效益</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A314">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指标1：环境保护方面</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83D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提高环境质量</w:t>
            </w:r>
          </w:p>
        </w:tc>
      </w:tr>
      <w:tr w14:paraId="6E13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0FB85">
            <w:pPr>
              <w:jc w:val="center"/>
              <w:rPr>
                <w:rFonts w:hint="eastAsia" w:ascii="仿宋_GB2312" w:hAnsi="仿宋_GB2312" w:eastAsia="仿宋_GB2312" w:cs="仿宋_GB2312"/>
                <w:i w:val="0"/>
                <w:color w:val="000000"/>
                <w:sz w:val="21"/>
                <w:szCs w:val="21"/>
                <w:u w:val="none"/>
              </w:rPr>
            </w:pPr>
          </w:p>
        </w:tc>
        <w:tc>
          <w:tcPr>
            <w:tcW w:w="735" w:type="dxa"/>
            <w:tcBorders>
              <w:left w:val="single" w:color="000000" w:sz="4" w:space="0"/>
              <w:right w:val="single" w:color="000000" w:sz="4" w:space="0"/>
            </w:tcBorders>
            <w:shd w:val="clear" w:color="auto" w:fill="auto"/>
            <w:vAlign w:val="center"/>
          </w:tcPr>
          <w:p w14:paraId="2D468990">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right w:val="single" w:color="000000" w:sz="4" w:space="0"/>
            </w:tcBorders>
            <w:shd w:val="clear" w:color="auto" w:fill="auto"/>
            <w:vAlign w:val="center"/>
          </w:tcPr>
          <w:p w14:paraId="6755FC49">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0DDB">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指标2：水土流失方面</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BB1B">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确保了小河畅通，有效保障了河道汛洪安全</w:t>
            </w:r>
          </w:p>
        </w:tc>
      </w:tr>
      <w:tr w14:paraId="36DE5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60EE1">
            <w:pPr>
              <w:jc w:val="center"/>
              <w:rPr>
                <w:rFonts w:hint="eastAsia" w:ascii="仿宋_GB2312" w:hAnsi="仿宋_GB2312" w:eastAsia="仿宋_GB2312" w:cs="仿宋_GB2312"/>
                <w:i w:val="0"/>
                <w:color w:val="000000"/>
                <w:sz w:val="21"/>
                <w:szCs w:val="21"/>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2BC22">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满意度指标</w:t>
            </w:r>
          </w:p>
        </w:tc>
        <w:tc>
          <w:tcPr>
            <w:tcW w:w="1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8979F">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满意度指标</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152B">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指标1：群众满意度</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6ED2">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≥98%</w:t>
            </w:r>
          </w:p>
        </w:tc>
      </w:tr>
      <w:tr w14:paraId="1677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6AE0">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5B9FD">
            <w:pPr>
              <w:jc w:val="center"/>
              <w:rPr>
                <w:rFonts w:hint="eastAsia" w:ascii="仿宋_GB2312" w:hAnsi="仿宋_GB2312" w:eastAsia="仿宋_GB2312" w:cs="仿宋_GB2312"/>
                <w:i w:val="0"/>
                <w:color w:val="000000"/>
                <w:sz w:val="21"/>
                <w:szCs w:val="21"/>
                <w:u w:val="none"/>
              </w:rPr>
            </w:pPr>
          </w:p>
        </w:tc>
        <w:tc>
          <w:tcPr>
            <w:tcW w:w="1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B0A79">
            <w:pPr>
              <w:jc w:val="center"/>
              <w:rPr>
                <w:rFonts w:hint="eastAsia" w:ascii="仿宋_GB2312" w:hAnsi="仿宋_GB2312" w:eastAsia="仿宋_GB2312" w:cs="仿宋_GB2312"/>
                <w:i w:val="0"/>
                <w:color w:val="000000"/>
                <w:sz w:val="21"/>
                <w:szCs w:val="21"/>
                <w:u w:val="none"/>
              </w:rPr>
            </w:pP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3E0F">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w:t>
            </w: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0AB5">
            <w:pPr>
              <w:jc w:val="center"/>
              <w:rPr>
                <w:rFonts w:hint="eastAsia" w:ascii="仿宋_GB2312" w:hAnsi="仿宋_GB2312" w:eastAsia="仿宋_GB2312" w:cs="仿宋_GB2312"/>
                <w:i w:val="0"/>
                <w:color w:val="000000"/>
                <w:sz w:val="21"/>
                <w:szCs w:val="21"/>
                <w:u w:val="none"/>
              </w:rPr>
            </w:pPr>
          </w:p>
        </w:tc>
      </w:tr>
      <w:tr w14:paraId="40CA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3E765">
            <w:pPr>
              <w:jc w:val="center"/>
              <w:rPr>
                <w:rFonts w:hint="eastAsia" w:ascii="仿宋_GB2312" w:hAnsi="仿宋_GB2312" w:eastAsia="仿宋_GB2312" w:cs="仿宋_GB2312"/>
                <w:i w:val="0"/>
                <w:color w:val="000000"/>
                <w:sz w:val="21"/>
                <w:szCs w:val="21"/>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28911">
            <w:pPr>
              <w:jc w:val="center"/>
              <w:rPr>
                <w:rFonts w:hint="eastAsia" w:ascii="仿宋_GB2312" w:hAnsi="仿宋_GB2312" w:eastAsia="仿宋_GB2312" w:cs="仿宋_GB2312"/>
                <w:i w:val="0"/>
                <w:color w:val="000000"/>
                <w:sz w:val="21"/>
                <w:szCs w:val="21"/>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8F9F">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3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6F15">
            <w:pPr>
              <w:rPr>
                <w:rFonts w:hint="eastAsia" w:ascii="仿宋_GB2312" w:hAnsi="仿宋_GB2312" w:eastAsia="仿宋_GB2312" w:cs="仿宋_GB2312"/>
                <w:i w:val="0"/>
                <w:color w:val="000000"/>
                <w:sz w:val="21"/>
                <w:szCs w:val="21"/>
                <w:u w:val="none"/>
              </w:rPr>
            </w:pPr>
          </w:p>
        </w:tc>
        <w:tc>
          <w:tcPr>
            <w:tcW w:w="3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4BBF">
            <w:pPr>
              <w:jc w:val="center"/>
              <w:rPr>
                <w:rFonts w:hint="eastAsia" w:ascii="仿宋_GB2312" w:hAnsi="仿宋_GB2312" w:eastAsia="仿宋_GB2312" w:cs="仿宋_GB2312"/>
                <w:i w:val="0"/>
                <w:color w:val="000000"/>
                <w:sz w:val="21"/>
                <w:szCs w:val="21"/>
                <w:u w:val="none"/>
              </w:rPr>
            </w:pPr>
          </w:p>
        </w:tc>
      </w:tr>
    </w:tbl>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878"/>
        <w:gridCol w:w="879"/>
        <w:gridCol w:w="1025"/>
        <w:gridCol w:w="2392"/>
        <w:gridCol w:w="2394"/>
        <w:gridCol w:w="2392"/>
      </w:tblGrid>
      <w:tr w14:paraId="4130EFD1">
        <w:tblPrEx>
          <w:tblCellMar>
            <w:top w:w="0" w:type="dxa"/>
            <w:left w:w="0" w:type="dxa"/>
            <w:bottom w:w="0" w:type="dxa"/>
            <w:right w:w="0" w:type="dxa"/>
          </w:tblCellMar>
        </w:tblPrEx>
        <w:trPr>
          <w:trHeight w:val="1126" w:hRule="atLeast"/>
        </w:trPr>
        <w:tc>
          <w:tcPr>
            <w:tcW w:w="9960" w:type="dxa"/>
            <w:gridSpan w:val="6"/>
            <w:tcMar>
              <w:top w:w="15" w:type="dxa"/>
              <w:left w:w="15" w:type="dxa"/>
              <w:bottom w:w="0" w:type="dxa"/>
              <w:right w:w="15" w:type="dxa"/>
            </w:tcMar>
            <w:vAlign w:val="center"/>
          </w:tcPr>
          <w:p w14:paraId="75DDDF19">
            <w:pPr>
              <w:rPr>
                <w:rFonts w:hint="eastAsia" w:eastAsia="宋体"/>
                <w:lang w:val="en-US" w:eastAsia="zh-CN"/>
              </w:rPr>
            </w:pPr>
            <w:r>
              <w:rPr>
                <w:rFonts w:hint="eastAsia"/>
                <w:lang w:eastAsia="zh-CN"/>
              </w:rPr>
              <w:t>附件：</w:t>
            </w:r>
            <w:r>
              <w:rPr>
                <w:rFonts w:hint="eastAsia"/>
                <w:lang w:val="en-US" w:eastAsia="zh-CN"/>
              </w:rPr>
              <w:t>2</w:t>
            </w:r>
          </w:p>
          <w:p w14:paraId="12365E84">
            <w:pPr>
              <w:pStyle w:val="24"/>
              <w:keepNext w:val="0"/>
              <w:keepLines w:val="0"/>
              <w:pageBreakBefore w:val="0"/>
              <w:widowControl/>
              <w:suppressLineNumbers w:val="0"/>
              <w:kinsoku/>
              <w:wordWrap/>
              <w:overflowPunct/>
              <w:topLinePunct w:val="0"/>
              <w:bidi w:val="0"/>
              <w:spacing w:before="0" w:beforeAutospacing="0" w:after="0" w:afterAutospacing="0" w:line="560" w:lineRule="exact"/>
              <w:ind w:left="4015" w:leftChars="1310" w:right="0" w:hanging="1264" w:hangingChars="395"/>
              <w:textAlignment w:val="center"/>
              <w:rPr>
                <w:rFonts w:hint="default" w:ascii="宋体" w:cs="宋体"/>
                <w:color w:val="auto"/>
                <w:sz w:val="36"/>
                <w:szCs w:val="36"/>
              </w:rPr>
            </w:pPr>
            <w:r>
              <w:rPr>
                <w:rFonts w:hint="eastAsia" w:ascii="黑体" w:hAnsi="黑体" w:eastAsia="黑体" w:cs="宋体"/>
                <w:bCs/>
                <w:color w:val="auto"/>
                <w:kern w:val="0"/>
                <w:sz w:val="32"/>
                <w:szCs w:val="32"/>
              </w:rPr>
              <w:t>项目支出绩效目标完成情况表</w:t>
            </w:r>
            <w:r>
              <w:rPr>
                <w:rFonts w:hint="default" w:ascii="宋体" w:cs="宋体"/>
                <w:b/>
                <w:bCs/>
                <w:color w:val="auto"/>
                <w:kern w:val="0"/>
                <w:sz w:val="32"/>
                <w:szCs w:val="32"/>
              </w:rPr>
              <w:br w:type="textWrapping"/>
            </w:r>
            <w:r>
              <w:rPr>
                <w:rFonts w:hint="default" w:ascii="宋体" w:hAnsi="宋体" w:cs="宋体"/>
                <w:color w:val="auto"/>
                <w:kern w:val="0"/>
                <w:sz w:val="24"/>
                <w:szCs w:val="24"/>
              </w:rPr>
              <w:t>(201</w:t>
            </w:r>
            <w:r>
              <w:rPr>
                <w:rFonts w:hint="eastAsia" w:ascii="宋体" w:hAnsi="宋体" w:cs="宋体"/>
                <w:color w:val="auto"/>
                <w:kern w:val="0"/>
                <w:sz w:val="24"/>
                <w:szCs w:val="24"/>
                <w:lang w:val="en-US" w:eastAsia="zh-CN"/>
              </w:rPr>
              <w:t>9</w:t>
            </w:r>
            <w:r>
              <w:rPr>
                <w:rFonts w:hint="default" w:ascii="宋体" w:hAnsi="宋体" w:cs="宋体"/>
                <w:color w:val="auto"/>
                <w:kern w:val="0"/>
                <w:sz w:val="24"/>
                <w:szCs w:val="24"/>
              </w:rPr>
              <w:t xml:space="preserve"> </w:t>
            </w:r>
            <w:r>
              <w:rPr>
                <w:rFonts w:hint="eastAsia" w:ascii="宋体" w:hAnsi="宋体" w:cs="宋体"/>
                <w:color w:val="auto"/>
                <w:kern w:val="0"/>
                <w:sz w:val="24"/>
                <w:szCs w:val="24"/>
              </w:rPr>
              <w:t>年度</w:t>
            </w:r>
            <w:r>
              <w:rPr>
                <w:rFonts w:hint="default" w:ascii="宋体" w:hAnsi="宋体" w:cs="宋体"/>
                <w:color w:val="auto"/>
                <w:kern w:val="0"/>
                <w:sz w:val="24"/>
                <w:szCs w:val="24"/>
              </w:rPr>
              <w:t>)</w:t>
            </w:r>
          </w:p>
        </w:tc>
      </w:tr>
      <w:tr w14:paraId="6DB84BB0">
        <w:tblPrEx>
          <w:tblCellMar>
            <w:top w:w="0" w:type="dxa"/>
            <w:left w:w="0" w:type="dxa"/>
            <w:bottom w:w="0" w:type="dxa"/>
            <w:right w:w="0" w:type="dxa"/>
          </w:tblCellMar>
        </w:tblPrEx>
        <w:trPr>
          <w:trHeight w:val="434"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8AA5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sz w:val="32"/>
                <w:szCs w:val="32"/>
                <w:lang w:eastAsia="zh-CN"/>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C216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201</w:t>
            </w:r>
            <w:r>
              <w:rPr>
                <w:rFonts w:hint="eastAsia" w:eastAsia="仿宋_GB2312" w:cs="Times New Roman"/>
                <w:color w:val="auto"/>
                <w:kern w:val="0"/>
                <w:sz w:val="21"/>
                <w:szCs w:val="21"/>
                <w:lang w:val="en-US" w:eastAsia="zh-CN"/>
              </w:rPr>
              <w:t>9</w:t>
            </w:r>
            <w:r>
              <w:rPr>
                <w:rFonts w:hint="default" w:ascii="Times New Roman" w:hAnsi="Times New Roman" w:eastAsia="仿宋_GB2312" w:cs="Times New Roman"/>
                <w:color w:val="auto"/>
                <w:kern w:val="0"/>
                <w:sz w:val="21"/>
                <w:szCs w:val="21"/>
              </w:rPr>
              <w:t>年</w:t>
            </w:r>
            <w:r>
              <w:rPr>
                <w:rFonts w:hint="default" w:ascii="Times New Roman" w:hAnsi="Times New Roman" w:eastAsia="仿宋_GB2312" w:cs="Times New Roman"/>
                <w:color w:val="auto"/>
                <w:kern w:val="0"/>
                <w:sz w:val="21"/>
                <w:szCs w:val="21"/>
                <w:lang w:eastAsia="zh-CN"/>
              </w:rPr>
              <w:t>丙谷</w:t>
            </w:r>
            <w:r>
              <w:rPr>
                <w:rFonts w:hint="default" w:ascii="Times New Roman" w:hAnsi="Times New Roman" w:eastAsia="仿宋_GB2312" w:cs="Times New Roman"/>
                <w:color w:val="auto"/>
                <w:kern w:val="0"/>
                <w:sz w:val="21"/>
                <w:szCs w:val="21"/>
              </w:rPr>
              <w:t>镇基层组织活动和公共服务运行维护项目</w:t>
            </w:r>
          </w:p>
        </w:tc>
      </w:tr>
      <w:tr w14:paraId="219A77DD">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E219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7C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米易县</w:t>
            </w:r>
            <w:r>
              <w:rPr>
                <w:rFonts w:hint="default" w:ascii="Times New Roman" w:hAnsi="Times New Roman" w:eastAsia="仿宋_GB2312" w:cs="Times New Roman"/>
                <w:color w:val="auto"/>
                <w:sz w:val="21"/>
                <w:szCs w:val="21"/>
                <w:lang w:eastAsia="zh-CN"/>
              </w:rPr>
              <w:t>丙谷</w:t>
            </w:r>
            <w:r>
              <w:rPr>
                <w:rFonts w:hint="default" w:ascii="Times New Roman" w:hAnsi="Times New Roman" w:eastAsia="仿宋_GB2312" w:cs="Times New Roman"/>
                <w:color w:val="auto"/>
                <w:sz w:val="21"/>
                <w:szCs w:val="21"/>
              </w:rPr>
              <w:t>镇人民政府</w:t>
            </w:r>
          </w:p>
        </w:tc>
      </w:tr>
      <w:tr w14:paraId="2D7D2C78">
        <w:tblPrEx>
          <w:tblCellMar>
            <w:top w:w="0" w:type="dxa"/>
            <w:left w:w="0" w:type="dxa"/>
            <w:bottom w:w="0" w:type="dxa"/>
            <w:right w:w="0" w:type="dxa"/>
          </w:tblCellMar>
        </w:tblPrEx>
        <w:trPr>
          <w:trHeight w:val="276" w:hRule="atLeast"/>
        </w:trPr>
        <w:tc>
          <w:tcPr>
            <w:tcW w:w="87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EF8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预算执行情况(万元)</w:t>
            </w:r>
          </w:p>
        </w:tc>
        <w:tc>
          <w:tcPr>
            <w:tcW w:w="19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288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BF4C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56.60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C197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1A0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56.60</w:t>
            </w:r>
          </w:p>
        </w:tc>
      </w:tr>
      <w:tr w14:paraId="015CA20D">
        <w:tblPrEx>
          <w:tblCellMar>
            <w:top w:w="0" w:type="dxa"/>
            <w:left w:w="0" w:type="dxa"/>
            <w:bottom w:w="0" w:type="dxa"/>
            <w:right w:w="0" w:type="dxa"/>
          </w:tblCellMar>
        </w:tblPrEx>
        <w:trPr>
          <w:trHeight w:val="276"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348C8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19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FEC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1E2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56.60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A5A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EE9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lang w:val="en-US"/>
              </w:rPr>
            </w:pPr>
            <w:r>
              <w:rPr>
                <w:rFonts w:hint="default" w:ascii="Times New Roman" w:hAnsi="Times New Roman" w:eastAsia="仿宋_GB2312" w:cs="Times New Roman"/>
                <w:color w:val="auto"/>
                <w:sz w:val="21"/>
                <w:szCs w:val="21"/>
                <w:lang w:val="en-US" w:eastAsia="zh-CN"/>
              </w:rPr>
              <w:t>56.60</w:t>
            </w:r>
          </w:p>
        </w:tc>
      </w:tr>
      <w:tr w14:paraId="394F5EA6">
        <w:tblPrEx>
          <w:tblCellMar>
            <w:top w:w="0" w:type="dxa"/>
            <w:left w:w="0" w:type="dxa"/>
            <w:bottom w:w="0" w:type="dxa"/>
            <w:right w:w="0" w:type="dxa"/>
          </w:tblCellMar>
        </w:tblPrEx>
        <w:trPr>
          <w:trHeight w:val="402"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2FB316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19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FFC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5EF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4368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7FE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outlineLvl w:val="9"/>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0</w:t>
            </w:r>
          </w:p>
        </w:tc>
      </w:tr>
      <w:tr w14:paraId="44841F6B">
        <w:tblPrEx>
          <w:tblCellMar>
            <w:top w:w="0" w:type="dxa"/>
            <w:left w:w="0" w:type="dxa"/>
            <w:bottom w:w="0" w:type="dxa"/>
            <w:right w:w="0" w:type="dxa"/>
          </w:tblCellMar>
        </w:tblPrEx>
        <w:trPr>
          <w:trHeight w:val="276" w:hRule="atLeast"/>
        </w:trPr>
        <w:tc>
          <w:tcPr>
            <w:tcW w:w="87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8ED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年度目标完成情况</w:t>
            </w:r>
          </w:p>
        </w:tc>
        <w:tc>
          <w:tcPr>
            <w:tcW w:w="429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6DB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384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实际完成目标</w:t>
            </w:r>
          </w:p>
        </w:tc>
      </w:tr>
      <w:tr w14:paraId="47FEDD82">
        <w:tblPrEx>
          <w:tblCellMar>
            <w:top w:w="0" w:type="dxa"/>
            <w:left w:w="0" w:type="dxa"/>
            <w:bottom w:w="0" w:type="dxa"/>
            <w:right w:w="0" w:type="dxa"/>
          </w:tblCellMar>
        </w:tblPrEx>
        <w:trPr>
          <w:trHeight w:val="824"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44635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429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4D7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420" w:firstLineChars="200"/>
              <w:jc w:val="left"/>
              <w:textAlignment w:val="center"/>
              <w:outlineLvl w:val="9"/>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shd w:val="clear" w:color="auto" w:fill="FFFFFF"/>
                <w:lang w:eastAsia="zh-CN"/>
              </w:rPr>
              <w:t>丙谷</w:t>
            </w:r>
            <w:r>
              <w:rPr>
                <w:rFonts w:hint="default" w:ascii="Times New Roman" w:hAnsi="Times New Roman" w:eastAsia="仿宋_GB2312" w:cs="Times New Roman"/>
                <w:color w:val="auto"/>
                <w:sz w:val="21"/>
                <w:szCs w:val="21"/>
                <w:shd w:val="clear" w:color="auto" w:fill="FFFFFF"/>
              </w:rPr>
              <w:t>镇辖区内各村的环境卫生、村内道路、水利</w:t>
            </w:r>
            <w:r>
              <w:rPr>
                <w:rFonts w:hint="default" w:ascii="Times New Roman" w:hAnsi="Times New Roman" w:eastAsia="仿宋_GB2312" w:cs="Times New Roman"/>
                <w:color w:val="auto"/>
                <w:sz w:val="21"/>
                <w:szCs w:val="21"/>
                <w:shd w:val="clear" w:color="auto" w:fill="FFFFFF"/>
                <w:lang w:eastAsia="zh-CN"/>
              </w:rPr>
              <w:t>、文体活动</w:t>
            </w:r>
            <w:r>
              <w:rPr>
                <w:rFonts w:hint="default" w:ascii="Times New Roman" w:hAnsi="Times New Roman" w:eastAsia="仿宋_GB2312" w:cs="Times New Roman"/>
                <w:color w:val="auto"/>
                <w:sz w:val="21"/>
                <w:szCs w:val="21"/>
                <w:shd w:val="clear" w:color="auto" w:fill="FFFFFF"/>
              </w:rPr>
              <w:t>等</w:t>
            </w:r>
            <w:r>
              <w:rPr>
                <w:rFonts w:hint="default" w:ascii="Times New Roman" w:hAnsi="Times New Roman" w:eastAsia="仿宋_GB2312" w:cs="Times New Roman"/>
                <w:color w:val="auto"/>
                <w:sz w:val="21"/>
                <w:szCs w:val="21"/>
                <w:shd w:val="clear" w:color="auto" w:fill="FFFFFF"/>
                <w:lang w:eastAsia="zh-CN"/>
              </w:rPr>
              <w:t>四个</w:t>
            </w:r>
            <w:r>
              <w:rPr>
                <w:rFonts w:hint="default" w:ascii="Times New Roman" w:hAnsi="Times New Roman" w:eastAsia="仿宋_GB2312" w:cs="Times New Roman"/>
                <w:color w:val="auto"/>
                <w:sz w:val="21"/>
                <w:szCs w:val="21"/>
                <w:shd w:val="clear" w:color="auto" w:fill="FFFFFF"/>
              </w:rPr>
              <w:t>方面的公共服务运行维护</w:t>
            </w:r>
            <w:r>
              <w:rPr>
                <w:rFonts w:hint="default" w:ascii="Times New Roman" w:hAnsi="Times New Roman" w:eastAsia="仿宋_GB2312" w:cs="Times New Roman"/>
                <w:color w:val="auto"/>
                <w:sz w:val="21"/>
                <w:szCs w:val="21"/>
                <w:shd w:val="clear" w:color="auto" w:fill="FFFFFF"/>
                <w:lang w:eastAsia="zh-CN"/>
              </w:rPr>
              <w:t>项目。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3CE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420" w:firstLineChars="200"/>
              <w:jc w:val="left"/>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shd w:val="clear" w:color="auto" w:fill="FFFFFF"/>
                <w:lang w:eastAsia="zh-CN"/>
              </w:rPr>
              <w:t>丙谷</w:t>
            </w:r>
            <w:r>
              <w:rPr>
                <w:rFonts w:hint="default" w:ascii="Times New Roman" w:hAnsi="Times New Roman" w:eastAsia="仿宋_GB2312" w:cs="Times New Roman"/>
                <w:color w:val="auto"/>
                <w:sz w:val="21"/>
                <w:szCs w:val="21"/>
                <w:shd w:val="clear" w:color="auto" w:fill="FFFFFF"/>
              </w:rPr>
              <w:t>镇辖区内各村的环境卫生、村内道路、水利</w:t>
            </w:r>
            <w:r>
              <w:rPr>
                <w:rFonts w:hint="default" w:ascii="Times New Roman" w:hAnsi="Times New Roman" w:eastAsia="仿宋_GB2312" w:cs="Times New Roman"/>
                <w:color w:val="auto"/>
                <w:sz w:val="21"/>
                <w:szCs w:val="21"/>
                <w:shd w:val="clear" w:color="auto" w:fill="FFFFFF"/>
                <w:lang w:eastAsia="zh-CN"/>
              </w:rPr>
              <w:t>、文体活动</w:t>
            </w:r>
            <w:r>
              <w:rPr>
                <w:rFonts w:hint="default" w:ascii="Times New Roman" w:hAnsi="Times New Roman" w:eastAsia="仿宋_GB2312" w:cs="Times New Roman"/>
                <w:color w:val="auto"/>
                <w:sz w:val="21"/>
                <w:szCs w:val="21"/>
                <w:shd w:val="clear" w:color="auto" w:fill="FFFFFF"/>
              </w:rPr>
              <w:t>等</w:t>
            </w:r>
            <w:r>
              <w:rPr>
                <w:rFonts w:hint="default" w:ascii="Times New Roman" w:hAnsi="Times New Roman" w:eastAsia="仿宋_GB2312" w:cs="Times New Roman"/>
                <w:color w:val="auto"/>
                <w:sz w:val="21"/>
                <w:szCs w:val="21"/>
                <w:shd w:val="clear" w:color="auto" w:fill="FFFFFF"/>
                <w:lang w:eastAsia="zh-CN"/>
              </w:rPr>
              <w:t>四个</w:t>
            </w:r>
            <w:r>
              <w:rPr>
                <w:rFonts w:hint="default" w:ascii="Times New Roman" w:hAnsi="Times New Roman" w:eastAsia="仿宋_GB2312" w:cs="Times New Roman"/>
                <w:color w:val="auto"/>
                <w:sz w:val="21"/>
                <w:szCs w:val="21"/>
                <w:shd w:val="clear" w:color="auto" w:fill="FFFFFF"/>
              </w:rPr>
              <w:t>方面的公共服务运行维护</w:t>
            </w:r>
            <w:r>
              <w:rPr>
                <w:rFonts w:hint="default" w:ascii="Times New Roman" w:hAnsi="Times New Roman" w:eastAsia="仿宋_GB2312" w:cs="Times New Roman"/>
                <w:color w:val="auto"/>
                <w:sz w:val="21"/>
                <w:szCs w:val="21"/>
                <w:shd w:val="clear" w:color="auto" w:fill="FFFFFF"/>
                <w:lang w:eastAsia="zh-CN"/>
              </w:rPr>
              <w:t>项目。</w:t>
            </w:r>
          </w:p>
        </w:tc>
      </w:tr>
      <w:tr w14:paraId="5F6060A8">
        <w:tblPrEx>
          <w:tblCellMar>
            <w:top w:w="0" w:type="dxa"/>
            <w:left w:w="0" w:type="dxa"/>
            <w:bottom w:w="0" w:type="dxa"/>
            <w:right w:w="0" w:type="dxa"/>
          </w:tblCellMar>
        </w:tblPrEx>
        <w:trPr>
          <w:trHeight w:val="449" w:hRule="atLeast"/>
        </w:trPr>
        <w:tc>
          <w:tcPr>
            <w:tcW w:w="87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4E8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绩效指标完成情况</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5EE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9B94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F3C1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FA1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5249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实际完成指标值(包含数字及文字描述)</w:t>
            </w:r>
          </w:p>
        </w:tc>
      </w:tr>
      <w:tr w14:paraId="1BB8CEBB">
        <w:tblPrEx>
          <w:tblCellMar>
            <w:top w:w="0" w:type="dxa"/>
            <w:left w:w="0" w:type="dxa"/>
            <w:bottom w:w="0" w:type="dxa"/>
            <w:right w:w="0" w:type="dxa"/>
          </w:tblCellMar>
        </w:tblPrEx>
        <w:trPr>
          <w:trHeight w:val="953"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53BB6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476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D30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9FF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360" w:firstLineChars="20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eastAsia="zh-CN"/>
              </w:rPr>
              <w:t>丙谷</w:t>
            </w:r>
            <w:r>
              <w:rPr>
                <w:rFonts w:hint="default" w:ascii="Times New Roman" w:hAnsi="Times New Roman" w:eastAsia="仿宋_GB2312" w:cs="Times New Roman"/>
                <w:color w:val="auto"/>
                <w:sz w:val="18"/>
                <w:szCs w:val="18"/>
                <w:shd w:val="clear" w:color="auto" w:fill="FFFFFF"/>
              </w:rPr>
              <w:t>镇辖区内各村的环境卫生、村内道路、水利</w:t>
            </w:r>
            <w:r>
              <w:rPr>
                <w:rFonts w:hint="default" w:ascii="Times New Roman" w:hAnsi="Times New Roman" w:eastAsia="仿宋_GB2312" w:cs="Times New Roman"/>
                <w:color w:val="auto"/>
                <w:sz w:val="18"/>
                <w:szCs w:val="18"/>
                <w:shd w:val="clear" w:color="auto" w:fill="FFFFFF"/>
                <w:lang w:eastAsia="zh-CN"/>
              </w:rPr>
              <w:t>、文体活动</w:t>
            </w:r>
            <w:r>
              <w:rPr>
                <w:rFonts w:hint="default" w:ascii="Times New Roman" w:hAnsi="Times New Roman" w:eastAsia="仿宋_GB2312" w:cs="Times New Roman"/>
                <w:color w:val="auto"/>
                <w:sz w:val="18"/>
                <w:szCs w:val="18"/>
                <w:shd w:val="clear" w:color="auto" w:fill="FFFFFF"/>
              </w:rPr>
              <w:t>等</w:t>
            </w:r>
            <w:r>
              <w:rPr>
                <w:rFonts w:hint="default" w:ascii="Times New Roman" w:hAnsi="Times New Roman" w:eastAsia="仿宋_GB2312" w:cs="Times New Roman"/>
                <w:color w:val="auto"/>
                <w:sz w:val="18"/>
                <w:szCs w:val="18"/>
                <w:shd w:val="clear" w:color="auto" w:fill="FFFFFF"/>
                <w:lang w:eastAsia="zh-CN"/>
              </w:rPr>
              <w:t>四个</w:t>
            </w:r>
            <w:r>
              <w:rPr>
                <w:rFonts w:hint="default" w:ascii="Times New Roman" w:hAnsi="Times New Roman" w:eastAsia="仿宋_GB2312" w:cs="Times New Roman"/>
                <w:color w:val="auto"/>
                <w:sz w:val="18"/>
                <w:szCs w:val="18"/>
                <w:shd w:val="clear" w:color="auto" w:fill="FFFFFF"/>
              </w:rPr>
              <w:t>方面的公共服务运行维护</w:t>
            </w:r>
            <w:r>
              <w:rPr>
                <w:rFonts w:hint="default" w:ascii="Times New Roman" w:hAnsi="Times New Roman" w:eastAsia="仿宋_GB2312" w:cs="Times New Roman"/>
                <w:color w:val="auto"/>
                <w:sz w:val="18"/>
                <w:szCs w:val="18"/>
                <w:shd w:val="clear" w:color="auto" w:fill="FFFFFF"/>
                <w:lang w:eastAsia="zh-CN"/>
              </w:rPr>
              <w:t>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04E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360" w:firstLineChars="20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eastAsia="zh-CN"/>
              </w:rPr>
              <w:t>丙谷</w:t>
            </w:r>
            <w:r>
              <w:rPr>
                <w:rFonts w:hint="default" w:ascii="Times New Roman" w:hAnsi="Times New Roman" w:eastAsia="仿宋_GB2312" w:cs="Times New Roman"/>
                <w:color w:val="auto"/>
                <w:sz w:val="18"/>
                <w:szCs w:val="18"/>
                <w:shd w:val="clear" w:color="auto" w:fill="FFFFFF"/>
              </w:rPr>
              <w:t>镇辖区内各村的环境卫生、村内道路、水利</w:t>
            </w:r>
            <w:r>
              <w:rPr>
                <w:rFonts w:hint="default" w:ascii="Times New Roman" w:hAnsi="Times New Roman" w:eastAsia="仿宋_GB2312" w:cs="Times New Roman"/>
                <w:color w:val="auto"/>
                <w:sz w:val="18"/>
                <w:szCs w:val="18"/>
                <w:shd w:val="clear" w:color="auto" w:fill="FFFFFF"/>
                <w:lang w:eastAsia="zh-CN"/>
              </w:rPr>
              <w:t>、文体活动</w:t>
            </w:r>
            <w:r>
              <w:rPr>
                <w:rFonts w:hint="default" w:ascii="Times New Roman" w:hAnsi="Times New Roman" w:eastAsia="仿宋_GB2312" w:cs="Times New Roman"/>
                <w:color w:val="auto"/>
                <w:sz w:val="18"/>
                <w:szCs w:val="18"/>
                <w:shd w:val="clear" w:color="auto" w:fill="FFFFFF"/>
              </w:rPr>
              <w:t>等</w:t>
            </w:r>
            <w:r>
              <w:rPr>
                <w:rFonts w:hint="default" w:ascii="Times New Roman" w:hAnsi="Times New Roman" w:eastAsia="仿宋_GB2312" w:cs="Times New Roman"/>
                <w:color w:val="auto"/>
                <w:sz w:val="18"/>
                <w:szCs w:val="18"/>
                <w:shd w:val="clear" w:color="auto" w:fill="FFFFFF"/>
                <w:lang w:eastAsia="zh-CN"/>
              </w:rPr>
              <w:t>四个</w:t>
            </w:r>
            <w:r>
              <w:rPr>
                <w:rFonts w:hint="default" w:ascii="Times New Roman" w:hAnsi="Times New Roman" w:eastAsia="仿宋_GB2312" w:cs="Times New Roman"/>
                <w:color w:val="auto"/>
                <w:sz w:val="18"/>
                <w:szCs w:val="18"/>
                <w:shd w:val="clear" w:color="auto" w:fill="FFFFFF"/>
              </w:rPr>
              <w:t>方面的公共服务运行维护</w:t>
            </w:r>
            <w:r>
              <w:rPr>
                <w:rFonts w:hint="default" w:ascii="Times New Roman" w:hAnsi="Times New Roman" w:eastAsia="仿宋_GB2312" w:cs="Times New Roman"/>
                <w:color w:val="auto"/>
                <w:sz w:val="18"/>
                <w:szCs w:val="18"/>
                <w:shd w:val="clear" w:color="auto" w:fill="FFFFFF"/>
                <w:lang w:eastAsia="zh-CN"/>
              </w:rPr>
              <w:t>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6311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360" w:firstLineChars="20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eastAsia="zh-CN"/>
              </w:rPr>
              <w:t>丙谷</w:t>
            </w:r>
            <w:r>
              <w:rPr>
                <w:rFonts w:hint="default" w:ascii="Times New Roman" w:hAnsi="Times New Roman" w:eastAsia="仿宋_GB2312" w:cs="Times New Roman"/>
                <w:color w:val="auto"/>
                <w:sz w:val="18"/>
                <w:szCs w:val="18"/>
                <w:shd w:val="clear" w:color="auto" w:fill="FFFFFF"/>
              </w:rPr>
              <w:t>镇辖区内各村的环境卫生、村内道路、水利</w:t>
            </w:r>
            <w:r>
              <w:rPr>
                <w:rFonts w:hint="default" w:ascii="Times New Roman" w:hAnsi="Times New Roman" w:eastAsia="仿宋_GB2312" w:cs="Times New Roman"/>
                <w:color w:val="auto"/>
                <w:sz w:val="18"/>
                <w:szCs w:val="18"/>
                <w:shd w:val="clear" w:color="auto" w:fill="FFFFFF"/>
                <w:lang w:eastAsia="zh-CN"/>
              </w:rPr>
              <w:t>、文体活动</w:t>
            </w:r>
            <w:r>
              <w:rPr>
                <w:rFonts w:hint="default" w:ascii="Times New Roman" w:hAnsi="Times New Roman" w:eastAsia="仿宋_GB2312" w:cs="Times New Roman"/>
                <w:color w:val="auto"/>
                <w:sz w:val="18"/>
                <w:szCs w:val="18"/>
                <w:shd w:val="clear" w:color="auto" w:fill="FFFFFF"/>
              </w:rPr>
              <w:t>等</w:t>
            </w:r>
            <w:r>
              <w:rPr>
                <w:rFonts w:hint="default" w:ascii="Times New Roman" w:hAnsi="Times New Roman" w:eastAsia="仿宋_GB2312" w:cs="Times New Roman"/>
                <w:color w:val="auto"/>
                <w:sz w:val="18"/>
                <w:szCs w:val="18"/>
                <w:shd w:val="clear" w:color="auto" w:fill="FFFFFF"/>
                <w:lang w:eastAsia="zh-CN"/>
              </w:rPr>
              <w:t>四个</w:t>
            </w:r>
            <w:r>
              <w:rPr>
                <w:rFonts w:hint="default" w:ascii="Times New Roman" w:hAnsi="Times New Roman" w:eastAsia="仿宋_GB2312" w:cs="Times New Roman"/>
                <w:color w:val="auto"/>
                <w:sz w:val="18"/>
                <w:szCs w:val="18"/>
                <w:shd w:val="clear" w:color="auto" w:fill="FFFFFF"/>
              </w:rPr>
              <w:t>方面的公共服务运行维护</w:t>
            </w:r>
            <w:r>
              <w:rPr>
                <w:rFonts w:hint="default" w:ascii="Times New Roman" w:hAnsi="Times New Roman" w:eastAsia="仿宋_GB2312" w:cs="Times New Roman"/>
                <w:color w:val="auto"/>
                <w:sz w:val="18"/>
                <w:szCs w:val="18"/>
                <w:shd w:val="clear" w:color="auto" w:fill="FFFFFF"/>
                <w:lang w:eastAsia="zh-CN"/>
              </w:rPr>
              <w:t>项目。</w:t>
            </w:r>
          </w:p>
        </w:tc>
      </w:tr>
      <w:tr w14:paraId="3B071C98">
        <w:tblPrEx>
          <w:tblCellMar>
            <w:top w:w="0" w:type="dxa"/>
            <w:left w:w="0" w:type="dxa"/>
            <w:bottom w:w="0" w:type="dxa"/>
            <w:right w:w="0" w:type="dxa"/>
          </w:tblCellMar>
        </w:tblPrEx>
        <w:trPr>
          <w:trHeight w:val="1400"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38BDB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22C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DED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C389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180" w:firstLineChars="10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eastAsia="zh-CN"/>
              </w:rPr>
              <w:t>丙谷</w:t>
            </w:r>
            <w:r>
              <w:rPr>
                <w:rFonts w:hint="default" w:ascii="Times New Roman" w:hAnsi="Times New Roman" w:eastAsia="仿宋_GB2312" w:cs="Times New Roman"/>
                <w:color w:val="auto"/>
                <w:sz w:val="18"/>
                <w:szCs w:val="18"/>
                <w:shd w:val="clear" w:color="auto" w:fill="FFFFFF"/>
              </w:rPr>
              <w:t>镇辖区内各村的环境卫生、村内道路、水利</w:t>
            </w:r>
            <w:r>
              <w:rPr>
                <w:rFonts w:hint="default" w:ascii="Times New Roman" w:hAnsi="Times New Roman" w:eastAsia="仿宋_GB2312" w:cs="Times New Roman"/>
                <w:color w:val="auto"/>
                <w:sz w:val="18"/>
                <w:szCs w:val="18"/>
                <w:shd w:val="clear" w:color="auto" w:fill="FFFFFF"/>
                <w:lang w:eastAsia="zh-CN"/>
              </w:rPr>
              <w:t>、文体活动</w:t>
            </w:r>
            <w:r>
              <w:rPr>
                <w:rFonts w:hint="default" w:ascii="Times New Roman" w:hAnsi="Times New Roman" w:eastAsia="仿宋_GB2312" w:cs="Times New Roman"/>
                <w:color w:val="auto"/>
                <w:sz w:val="18"/>
                <w:szCs w:val="18"/>
                <w:shd w:val="clear" w:color="auto" w:fill="FFFFFF"/>
              </w:rPr>
              <w:t>等</w:t>
            </w:r>
            <w:r>
              <w:rPr>
                <w:rFonts w:hint="default" w:ascii="Times New Roman" w:hAnsi="Times New Roman" w:eastAsia="仿宋_GB2312" w:cs="Times New Roman"/>
                <w:color w:val="auto"/>
                <w:sz w:val="18"/>
                <w:szCs w:val="18"/>
                <w:shd w:val="clear" w:color="auto" w:fill="FFFFFF"/>
                <w:lang w:eastAsia="zh-CN"/>
              </w:rPr>
              <w:t>四个</w:t>
            </w:r>
            <w:r>
              <w:rPr>
                <w:rFonts w:hint="default" w:ascii="Times New Roman" w:hAnsi="Times New Roman" w:eastAsia="仿宋_GB2312" w:cs="Times New Roman"/>
                <w:color w:val="auto"/>
                <w:sz w:val="18"/>
                <w:szCs w:val="18"/>
                <w:shd w:val="clear" w:color="auto" w:fill="FFFFFF"/>
              </w:rPr>
              <w:t>方面的公共服务运行维护</w:t>
            </w:r>
            <w:r>
              <w:rPr>
                <w:rFonts w:hint="default" w:ascii="Times New Roman" w:hAnsi="Times New Roman" w:eastAsia="仿宋_GB2312" w:cs="Times New Roman"/>
                <w:color w:val="auto"/>
                <w:sz w:val="18"/>
                <w:szCs w:val="18"/>
                <w:shd w:val="clear" w:color="auto" w:fill="FFFFFF"/>
                <w:lang w:eastAsia="zh-CN"/>
              </w:rPr>
              <w:t>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107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360" w:firstLineChars="20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eastAsia="zh-CN"/>
              </w:rPr>
              <w:t>丙谷</w:t>
            </w:r>
            <w:r>
              <w:rPr>
                <w:rFonts w:hint="default" w:ascii="Times New Roman" w:hAnsi="Times New Roman" w:eastAsia="仿宋_GB2312" w:cs="Times New Roman"/>
                <w:color w:val="auto"/>
                <w:sz w:val="18"/>
                <w:szCs w:val="18"/>
                <w:shd w:val="clear" w:color="auto" w:fill="FFFFFF"/>
              </w:rPr>
              <w:t>镇辖区内各村的环境卫生、村内道路、水利</w:t>
            </w:r>
            <w:r>
              <w:rPr>
                <w:rFonts w:hint="default" w:ascii="Times New Roman" w:hAnsi="Times New Roman" w:eastAsia="仿宋_GB2312" w:cs="Times New Roman"/>
                <w:color w:val="auto"/>
                <w:sz w:val="18"/>
                <w:szCs w:val="18"/>
                <w:shd w:val="clear" w:color="auto" w:fill="FFFFFF"/>
                <w:lang w:eastAsia="zh-CN"/>
              </w:rPr>
              <w:t>、文体活动</w:t>
            </w:r>
            <w:r>
              <w:rPr>
                <w:rFonts w:hint="default" w:ascii="Times New Roman" w:hAnsi="Times New Roman" w:eastAsia="仿宋_GB2312" w:cs="Times New Roman"/>
                <w:color w:val="auto"/>
                <w:sz w:val="18"/>
                <w:szCs w:val="18"/>
                <w:shd w:val="clear" w:color="auto" w:fill="FFFFFF"/>
              </w:rPr>
              <w:t>等</w:t>
            </w:r>
            <w:r>
              <w:rPr>
                <w:rFonts w:hint="default" w:ascii="Times New Roman" w:hAnsi="Times New Roman" w:eastAsia="仿宋_GB2312" w:cs="Times New Roman"/>
                <w:color w:val="auto"/>
                <w:sz w:val="18"/>
                <w:szCs w:val="18"/>
                <w:shd w:val="clear" w:color="auto" w:fill="FFFFFF"/>
                <w:lang w:eastAsia="zh-CN"/>
              </w:rPr>
              <w:t>四个</w:t>
            </w:r>
            <w:r>
              <w:rPr>
                <w:rFonts w:hint="default" w:ascii="Times New Roman" w:hAnsi="Times New Roman" w:eastAsia="仿宋_GB2312" w:cs="Times New Roman"/>
                <w:color w:val="auto"/>
                <w:sz w:val="18"/>
                <w:szCs w:val="18"/>
                <w:shd w:val="clear" w:color="auto" w:fill="FFFFFF"/>
              </w:rPr>
              <w:t>方面的公共服务运行维护</w:t>
            </w:r>
            <w:r>
              <w:rPr>
                <w:rFonts w:hint="default" w:ascii="Times New Roman" w:hAnsi="Times New Roman" w:eastAsia="仿宋_GB2312" w:cs="Times New Roman"/>
                <w:color w:val="auto"/>
                <w:sz w:val="18"/>
                <w:szCs w:val="18"/>
                <w:shd w:val="clear" w:color="auto" w:fill="FFFFFF"/>
                <w:lang w:eastAsia="zh-CN"/>
              </w:rPr>
              <w:t>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C112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360" w:firstLineChars="20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eastAsia="zh-CN"/>
              </w:rPr>
              <w:t>丙谷</w:t>
            </w:r>
            <w:r>
              <w:rPr>
                <w:rFonts w:hint="default" w:ascii="Times New Roman" w:hAnsi="Times New Roman" w:eastAsia="仿宋_GB2312" w:cs="Times New Roman"/>
                <w:color w:val="auto"/>
                <w:sz w:val="18"/>
                <w:szCs w:val="18"/>
                <w:shd w:val="clear" w:color="auto" w:fill="FFFFFF"/>
              </w:rPr>
              <w:t>镇辖区内各村的环境卫生、村内道路、水利</w:t>
            </w:r>
            <w:r>
              <w:rPr>
                <w:rFonts w:hint="default" w:ascii="Times New Roman" w:hAnsi="Times New Roman" w:eastAsia="仿宋_GB2312" w:cs="Times New Roman"/>
                <w:color w:val="auto"/>
                <w:sz w:val="18"/>
                <w:szCs w:val="18"/>
                <w:shd w:val="clear" w:color="auto" w:fill="FFFFFF"/>
                <w:lang w:eastAsia="zh-CN"/>
              </w:rPr>
              <w:t>、文体活动</w:t>
            </w:r>
            <w:r>
              <w:rPr>
                <w:rFonts w:hint="default" w:ascii="Times New Roman" w:hAnsi="Times New Roman" w:eastAsia="仿宋_GB2312" w:cs="Times New Roman"/>
                <w:color w:val="auto"/>
                <w:sz w:val="18"/>
                <w:szCs w:val="18"/>
                <w:shd w:val="clear" w:color="auto" w:fill="FFFFFF"/>
              </w:rPr>
              <w:t>等</w:t>
            </w:r>
            <w:r>
              <w:rPr>
                <w:rFonts w:hint="default" w:ascii="Times New Roman" w:hAnsi="Times New Roman" w:eastAsia="仿宋_GB2312" w:cs="Times New Roman"/>
                <w:color w:val="auto"/>
                <w:sz w:val="18"/>
                <w:szCs w:val="18"/>
                <w:shd w:val="clear" w:color="auto" w:fill="FFFFFF"/>
                <w:lang w:eastAsia="zh-CN"/>
              </w:rPr>
              <w:t>四个</w:t>
            </w:r>
            <w:r>
              <w:rPr>
                <w:rFonts w:hint="default" w:ascii="Times New Roman" w:hAnsi="Times New Roman" w:eastAsia="仿宋_GB2312" w:cs="Times New Roman"/>
                <w:color w:val="auto"/>
                <w:sz w:val="18"/>
                <w:szCs w:val="18"/>
                <w:shd w:val="clear" w:color="auto" w:fill="FFFFFF"/>
              </w:rPr>
              <w:t>方面的公共服务运行维护</w:t>
            </w:r>
            <w:r>
              <w:rPr>
                <w:rFonts w:hint="default" w:ascii="Times New Roman" w:hAnsi="Times New Roman" w:eastAsia="仿宋_GB2312" w:cs="Times New Roman"/>
                <w:color w:val="auto"/>
                <w:sz w:val="18"/>
                <w:szCs w:val="18"/>
                <w:shd w:val="clear" w:color="auto" w:fill="FFFFFF"/>
                <w:lang w:eastAsia="zh-CN"/>
              </w:rPr>
              <w:t>项目。</w:t>
            </w:r>
          </w:p>
        </w:tc>
      </w:tr>
      <w:tr w14:paraId="072124D8">
        <w:tblPrEx>
          <w:tblCellMar>
            <w:top w:w="0" w:type="dxa"/>
            <w:left w:w="0" w:type="dxa"/>
            <w:bottom w:w="0" w:type="dxa"/>
            <w:right w:w="0" w:type="dxa"/>
          </w:tblCellMar>
        </w:tblPrEx>
        <w:trPr>
          <w:trHeight w:val="572"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0A264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C96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E639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D5A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8D2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201</w:t>
            </w:r>
            <w:r>
              <w:rPr>
                <w:rFonts w:hint="eastAsia" w:eastAsia="仿宋_GB2312" w:cs="Times New Roman"/>
                <w:color w:val="auto"/>
                <w:sz w:val="21"/>
                <w:szCs w:val="21"/>
                <w:lang w:val="en-US" w:eastAsia="zh-CN"/>
              </w:rPr>
              <w:t>9</w:t>
            </w:r>
            <w:r>
              <w:rPr>
                <w:rFonts w:hint="default" w:ascii="Times New Roman" w:hAnsi="Times New Roman" w:eastAsia="仿宋_GB2312" w:cs="Times New Roman"/>
                <w:color w:val="auto"/>
                <w:sz w:val="21"/>
                <w:szCs w:val="21"/>
              </w:rPr>
              <w:t>年12月3</w:t>
            </w:r>
            <w:r>
              <w:rPr>
                <w:rFonts w:hint="default" w:ascii="Times New Roman" w:hAnsi="Times New Roman" w:eastAsia="仿宋_GB2312" w:cs="Times New Roman"/>
                <w:color w:val="auto"/>
                <w:sz w:val="21"/>
                <w:szCs w:val="21"/>
                <w:lang w:val="en-US" w:eastAsia="zh-CN"/>
              </w:rPr>
              <w:t>1</w:t>
            </w:r>
            <w:r>
              <w:rPr>
                <w:rFonts w:hint="default" w:ascii="Times New Roman" w:hAnsi="Times New Roman" w:eastAsia="仿宋_GB2312" w:cs="Times New Roman"/>
                <w:color w:val="auto"/>
                <w:sz w:val="21"/>
                <w:szCs w:val="21"/>
              </w:rPr>
              <w:t>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D46C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201</w:t>
            </w:r>
            <w:r>
              <w:rPr>
                <w:rFonts w:hint="eastAsia" w:eastAsia="仿宋_GB2312" w:cs="Times New Roman"/>
                <w:color w:val="auto"/>
                <w:sz w:val="21"/>
                <w:szCs w:val="21"/>
                <w:lang w:val="en-US" w:eastAsia="zh-CN"/>
              </w:rPr>
              <w:t>9</w:t>
            </w:r>
            <w:r>
              <w:rPr>
                <w:rFonts w:hint="default" w:ascii="Times New Roman" w:hAnsi="Times New Roman" w:eastAsia="仿宋_GB2312" w:cs="Times New Roman"/>
                <w:color w:val="auto"/>
                <w:sz w:val="21"/>
                <w:szCs w:val="21"/>
              </w:rPr>
              <w:t>年12月3</w:t>
            </w:r>
            <w:r>
              <w:rPr>
                <w:rFonts w:hint="default" w:ascii="Times New Roman" w:hAnsi="Times New Roman" w:eastAsia="仿宋_GB2312" w:cs="Times New Roman"/>
                <w:color w:val="auto"/>
                <w:sz w:val="21"/>
                <w:szCs w:val="21"/>
                <w:lang w:val="en-US" w:eastAsia="zh-CN"/>
              </w:rPr>
              <w:t>1</w:t>
            </w:r>
            <w:r>
              <w:rPr>
                <w:rFonts w:hint="default" w:ascii="Times New Roman" w:hAnsi="Times New Roman" w:eastAsia="仿宋_GB2312" w:cs="Times New Roman"/>
                <w:color w:val="auto"/>
                <w:sz w:val="21"/>
                <w:szCs w:val="21"/>
              </w:rPr>
              <w:t>日</w:t>
            </w:r>
          </w:p>
        </w:tc>
      </w:tr>
      <w:tr w14:paraId="477A9D12">
        <w:tblPrEx>
          <w:tblCellMar>
            <w:top w:w="0" w:type="dxa"/>
            <w:left w:w="0" w:type="dxa"/>
            <w:bottom w:w="0" w:type="dxa"/>
            <w:right w:w="0" w:type="dxa"/>
          </w:tblCellMar>
        </w:tblPrEx>
        <w:trPr>
          <w:trHeight w:val="2705"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2047BB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4780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04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C08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360" w:firstLineChars="20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eastAsia="zh-CN"/>
              </w:rPr>
              <w:t>实现了各村环境的“净化、绿化、美化、亮化”，丰富了村民的业余文化生活等，得到了群众的赞扬。基层组织活动经费，解决了村级办公所必要的办公用品、水电费、网络服务费、报刊征订费等维持村级组织的正常运转所必须的费用，提高了工作效率，更好的服务于基层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0EA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val="en-US" w:eastAsia="zh-CN"/>
              </w:rPr>
              <w:t xml:space="preserve">   </w:t>
            </w:r>
            <w:r>
              <w:rPr>
                <w:rFonts w:hint="default" w:ascii="Times New Roman" w:hAnsi="Times New Roman" w:eastAsia="仿宋_GB2312" w:cs="Times New Roman"/>
                <w:color w:val="auto"/>
                <w:sz w:val="18"/>
                <w:szCs w:val="18"/>
                <w:shd w:val="clear" w:color="auto" w:fill="FFFFFF"/>
                <w:lang w:eastAsia="zh-CN"/>
              </w:rPr>
              <w:t>实现了各村环境的“净化、绿化、美化、亮化”，丰富了村民的业余文化生活等，得到了群众的赞扬。基层组织活动经费，解决了村级办公所必要的办公用品、水电费、网络服务费、报刊征订费等维持村级组织的正常运转所必须的费用，提高了工作效率，更好的服务于基层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BB47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outlineLvl w:val="9"/>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shd w:val="clear" w:color="auto" w:fill="FFFFFF"/>
                <w:lang w:val="en-US" w:eastAsia="zh-CN"/>
              </w:rPr>
              <w:t xml:space="preserve">  </w:t>
            </w:r>
            <w:r>
              <w:rPr>
                <w:rFonts w:hint="default" w:ascii="Times New Roman" w:hAnsi="Times New Roman" w:eastAsia="仿宋_GB2312" w:cs="Times New Roman"/>
                <w:color w:val="auto"/>
                <w:sz w:val="18"/>
                <w:szCs w:val="18"/>
                <w:shd w:val="clear" w:color="auto" w:fill="FFFFFF"/>
                <w:lang w:eastAsia="zh-CN"/>
              </w:rPr>
              <w:t>实现了各村环境的“净化、绿化、美化、亮化”，丰富了村民的业余文化生活等，得到了群众的赞扬。基层组织活动经费，解决了村级办公所必要的办公用品、水电费、网络服务费、报刊征订费等维持村级组织的正常运转所必须的费用，提高了工作效率，更好的服务于基层工作</w:t>
            </w:r>
          </w:p>
        </w:tc>
      </w:tr>
      <w:tr w14:paraId="0323F6A7">
        <w:tblPrEx>
          <w:tblCellMar>
            <w:top w:w="0" w:type="dxa"/>
            <w:left w:w="0" w:type="dxa"/>
            <w:bottom w:w="0" w:type="dxa"/>
            <w:right w:w="0" w:type="dxa"/>
          </w:tblCellMar>
        </w:tblPrEx>
        <w:trPr>
          <w:trHeight w:val="625"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49FA0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6E2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3082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1FB0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政府满意度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5B1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9FE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100%</w:t>
            </w:r>
          </w:p>
        </w:tc>
      </w:tr>
      <w:tr w14:paraId="728EE4D4">
        <w:tblPrEx>
          <w:tblCellMar>
            <w:top w:w="0" w:type="dxa"/>
            <w:left w:w="0" w:type="dxa"/>
            <w:bottom w:w="0" w:type="dxa"/>
            <w:right w:w="0" w:type="dxa"/>
          </w:tblCellMar>
        </w:tblPrEx>
        <w:trPr>
          <w:trHeight w:val="1050" w:hRule="atLeast"/>
        </w:trPr>
        <w:tc>
          <w:tcPr>
            <w:tcW w:w="878" w:type="dxa"/>
            <w:vMerge w:val="continue"/>
            <w:tcBorders>
              <w:top w:val="single" w:color="000000" w:sz="4" w:space="0"/>
              <w:left w:val="single" w:color="000000" w:sz="4" w:space="0"/>
              <w:bottom w:val="single" w:color="000000" w:sz="4" w:space="0"/>
              <w:right w:val="single" w:color="000000" w:sz="4" w:space="0"/>
            </w:tcBorders>
            <w:vAlign w:val="center"/>
          </w:tcPr>
          <w:p w14:paraId="1F4719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outlineLvl w:val="9"/>
              <w:rPr>
                <w:rFonts w:hint="default" w:ascii="Times New Roman" w:hAnsi="Times New Roman" w:eastAsia="仿宋_GB2312" w:cs="Times New Roman"/>
                <w:color w:val="auto"/>
                <w:sz w:val="21"/>
                <w:szCs w:val="21"/>
              </w:rPr>
            </w:pP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B15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C77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55B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群众</w:t>
            </w:r>
            <w:r>
              <w:rPr>
                <w:rFonts w:hint="default" w:ascii="Times New Roman" w:hAnsi="Times New Roman" w:eastAsia="仿宋_GB2312" w:cs="Times New Roman"/>
                <w:color w:val="auto"/>
                <w:sz w:val="21"/>
                <w:szCs w:val="21"/>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9452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基本</w:t>
            </w:r>
            <w:r>
              <w:rPr>
                <w:rFonts w:hint="default" w:ascii="Times New Roman" w:hAnsi="Times New Roman" w:eastAsia="仿宋_GB2312" w:cs="Times New Roman"/>
                <w:color w:val="auto"/>
                <w:sz w:val="21"/>
                <w:szCs w:val="21"/>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E20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基本</w:t>
            </w:r>
            <w:r>
              <w:rPr>
                <w:rFonts w:hint="default" w:ascii="Times New Roman" w:hAnsi="Times New Roman" w:eastAsia="仿宋_GB2312" w:cs="Times New Roman"/>
                <w:color w:val="auto"/>
                <w:sz w:val="21"/>
                <w:szCs w:val="21"/>
              </w:rPr>
              <w:t>满意</w:t>
            </w:r>
          </w:p>
        </w:tc>
      </w:tr>
    </w:tbl>
    <w:p w14:paraId="49D08F0D">
      <w:pPr>
        <w:pStyle w:val="2"/>
      </w:pPr>
    </w:p>
    <w:tbl>
      <w:tblPr>
        <w:tblStyle w:val="13"/>
        <w:tblW w:w="11967" w:type="dxa"/>
        <w:tblInd w:w="-5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05"/>
        <w:gridCol w:w="900"/>
        <w:gridCol w:w="1065"/>
        <w:gridCol w:w="4514"/>
        <w:gridCol w:w="4483"/>
      </w:tblGrid>
      <w:tr w14:paraId="09B33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rPr>
        <w:tc>
          <w:tcPr>
            <w:tcW w:w="11967" w:type="dxa"/>
            <w:gridSpan w:val="5"/>
            <w:shd w:val="clear" w:color="auto" w:fill="auto"/>
            <w:vAlign w:val="center"/>
          </w:tcPr>
          <w:p w14:paraId="45F7D7A9">
            <w:pPr>
              <w:rPr>
                <w:rFonts w:hint="eastAsia" w:eastAsia="宋体"/>
                <w:lang w:val="en-US" w:eastAsia="zh-CN"/>
              </w:rPr>
            </w:pPr>
            <w:r>
              <w:rPr>
                <w:rFonts w:hint="eastAsia"/>
                <w:lang w:eastAsia="zh-CN"/>
              </w:rPr>
              <w:t>附件：</w:t>
            </w:r>
            <w:r>
              <w:rPr>
                <w:rFonts w:hint="eastAsia"/>
                <w:lang w:val="en-US" w:eastAsia="zh-CN"/>
              </w:rPr>
              <w:t>3</w:t>
            </w:r>
          </w:p>
          <w:p w14:paraId="0AC32D19">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项目支出绩效目标</w:t>
            </w:r>
            <w:r>
              <w:rPr>
                <w:rFonts w:hint="eastAsia" w:ascii="宋体" w:hAnsi="宋体" w:cs="宋体"/>
                <w:b/>
                <w:i w:val="0"/>
                <w:color w:val="000000"/>
                <w:kern w:val="0"/>
                <w:sz w:val="32"/>
                <w:szCs w:val="32"/>
                <w:u w:val="none"/>
                <w:lang w:val="en-US" w:eastAsia="zh-CN" w:bidi="ar"/>
              </w:rPr>
              <w:t>完成情况</w:t>
            </w:r>
            <w:r>
              <w:rPr>
                <w:rFonts w:hint="eastAsia" w:ascii="宋体" w:hAnsi="宋体" w:eastAsia="宋体" w:cs="宋体"/>
                <w:b/>
                <w:i w:val="0"/>
                <w:color w:val="000000"/>
                <w:kern w:val="0"/>
                <w:sz w:val="32"/>
                <w:szCs w:val="32"/>
                <w:u w:val="none"/>
                <w:lang w:val="en-US" w:eastAsia="zh-CN" w:bidi="ar"/>
              </w:rPr>
              <w:t>表</w:t>
            </w:r>
          </w:p>
        </w:tc>
      </w:tr>
      <w:tr w14:paraId="117FE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11967" w:type="dxa"/>
            <w:gridSpan w:val="5"/>
            <w:shd w:val="clear" w:color="auto" w:fill="auto"/>
            <w:vAlign w:val="center"/>
          </w:tcPr>
          <w:p w14:paraId="61950932">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2019年度）</w:t>
            </w:r>
          </w:p>
        </w:tc>
      </w:tr>
      <w:tr w14:paraId="781EF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2970" w:type="dxa"/>
            <w:gridSpan w:val="3"/>
            <w:tcBorders>
              <w:top w:val="single" w:color="000000" w:sz="4" w:space="0"/>
              <w:left w:val="single" w:color="000000" w:sz="4" w:space="0"/>
              <w:bottom w:val="single" w:color="000000" w:sz="4" w:space="0"/>
            </w:tcBorders>
            <w:shd w:val="clear" w:color="auto" w:fill="auto"/>
            <w:vAlign w:val="center"/>
          </w:tcPr>
          <w:p w14:paraId="5BD00FA8">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项目名称</w:t>
            </w:r>
          </w:p>
        </w:tc>
        <w:tc>
          <w:tcPr>
            <w:tcW w:w="8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84971">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米易县丙谷镇小河桥拆除重建工程</w:t>
            </w:r>
          </w:p>
        </w:tc>
      </w:tr>
      <w:tr w14:paraId="32710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2970" w:type="dxa"/>
            <w:gridSpan w:val="3"/>
            <w:tcBorders>
              <w:top w:val="single" w:color="000000" w:sz="4" w:space="0"/>
              <w:left w:val="single" w:color="000000" w:sz="4" w:space="0"/>
              <w:bottom w:val="single" w:color="000000" w:sz="4" w:space="0"/>
            </w:tcBorders>
            <w:shd w:val="clear" w:color="auto" w:fill="auto"/>
            <w:vAlign w:val="center"/>
          </w:tcPr>
          <w:p w14:paraId="2217B1F9">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预算单位</w:t>
            </w:r>
          </w:p>
        </w:tc>
        <w:tc>
          <w:tcPr>
            <w:tcW w:w="8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B178F">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米易县丙谷镇人民政府</w:t>
            </w:r>
          </w:p>
        </w:tc>
      </w:tr>
      <w:tr w14:paraId="112FD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297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66E2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项目资金</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（万元）</w:t>
            </w:r>
          </w:p>
        </w:tc>
        <w:tc>
          <w:tcPr>
            <w:tcW w:w="8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93456">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年度资金总额：586.7866(本次拨款15.3560万）</w:t>
            </w:r>
          </w:p>
        </w:tc>
      </w:tr>
      <w:tr w14:paraId="4D7E5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2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36B08">
            <w:pPr>
              <w:jc w:val="center"/>
              <w:rPr>
                <w:rFonts w:hint="eastAsia" w:ascii="仿宋_GB2312" w:hAnsi="仿宋_GB2312" w:eastAsia="仿宋_GB2312" w:cs="仿宋_GB2312"/>
                <w:i w:val="0"/>
                <w:color w:val="000000"/>
                <w:sz w:val="21"/>
                <w:szCs w:val="21"/>
                <w:u w:val="none"/>
              </w:rPr>
            </w:pPr>
          </w:p>
        </w:tc>
        <w:tc>
          <w:tcPr>
            <w:tcW w:w="8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A9AE9">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其中：财政拨款:586.7866(本次拨款15.3560万）</w:t>
            </w:r>
          </w:p>
        </w:tc>
      </w:tr>
      <w:tr w14:paraId="7B31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2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0854A">
            <w:pPr>
              <w:jc w:val="center"/>
              <w:rPr>
                <w:rFonts w:hint="eastAsia" w:ascii="仿宋_GB2312" w:hAnsi="仿宋_GB2312" w:eastAsia="仿宋_GB2312" w:cs="仿宋_GB2312"/>
                <w:i w:val="0"/>
                <w:color w:val="000000"/>
                <w:sz w:val="21"/>
                <w:szCs w:val="21"/>
                <w:u w:val="none"/>
              </w:rPr>
            </w:pPr>
          </w:p>
        </w:tc>
        <w:tc>
          <w:tcPr>
            <w:tcW w:w="8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89FEC">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其他资金</w:t>
            </w:r>
          </w:p>
        </w:tc>
      </w:tr>
      <w:tr w14:paraId="14A89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AAD1D">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总</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体</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目</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标</w:t>
            </w:r>
          </w:p>
        </w:tc>
        <w:tc>
          <w:tcPr>
            <w:tcW w:w="109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2026A2">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年度目标</w:t>
            </w:r>
          </w:p>
        </w:tc>
      </w:tr>
      <w:tr w14:paraId="4D096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96"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73C6C">
            <w:pPr>
              <w:jc w:val="center"/>
              <w:rPr>
                <w:rFonts w:hint="eastAsia" w:ascii="仿宋_GB2312" w:hAnsi="仿宋_GB2312" w:eastAsia="仿宋_GB2312" w:cs="仿宋_GB2312"/>
                <w:i w:val="0"/>
                <w:color w:val="000000"/>
                <w:sz w:val="21"/>
                <w:szCs w:val="21"/>
                <w:u w:val="none"/>
              </w:rPr>
            </w:pPr>
          </w:p>
        </w:tc>
        <w:tc>
          <w:tcPr>
            <w:tcW w:w="10962"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4BB45BA">
            <w:pPr>
              <w:keepNext w:val="0"/>
              <w:keepLines w:val="0"/>
              <w:widowControl/>
              <w:suppressLineNumbers w:val="0"/>
              <w:jc w:val="center"/>
              <w:textAlignment w:val="top"/>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完成2019年丙谷镇小河桥拆除重建工程</w:t>
            </w:r>
          </w:p>
        </w:tc>
      </w:tr>
      <w:tr w14:paraId="59B80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C3AE73">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绩</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效</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标</w:t>
            </w:r>
          </w:p>
        </w:tc>
        <w:tc>
          <w:tcPr>
            <w:tcW w:w="900" w:type="dxa"/>
            <w:tcBorders>
              <w:top w:val="single" w:color="000000" w:sz="4" w:space="0"/>
              <w:left w:val="single" w:color="000000" w:sz="4" w:space="0"/>
              <w:right w:val="single" w:color="000000" w:sz="4" w:space="0"/>
            </w:tcBorders>
            <w:shd w:val="clear" w:color="auto" w:fill="auto"/>
            <w:vAlign w:val="center"/>
          </w:tcPr>
          <w:p w14:paraId="0484F87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一级</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指标</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266E">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二级指标</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7C7D">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三级指标</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5A3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指标值（包含数字及文字描述）</w:t>
            </w:r>
          </w:p>
        </w:tc>
      </w:tr>
      <w:tr w14:paraId="16389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0425E">
            <w:pPr>
              <w:jc w:val="center"/>
              <w:rPr>
                <w:rFonts w:hint="eastAsia" w:ascii="仿宋_GB2312" w:hAnsi="仿宋_GB2312" w:eastAsia="仿宋_GB2312" w:cs="仿宋_GB2312"/>
                <w:i w:val="0"/>
                <w:color w:val="000000"/>
                <w:sz w:val="21"/>
                <w:szCs w:val="21"/>
                <w:u w:val="none"/>
              </w:rPr>
            </w:pPr>
          </w:p>
        </w:tc>
        <w:tc>
          <w:tcPr>
            <w:tcW w:w="900" w:type="dxa"/>
            <w:vMerge w:val="restart"/>
            <w:tcBorders>
              <w:top w:val="single" w:color="000000" w:sz="4" w:space="0"/>
              <w:left w:val="single" w:color="000000" w:sz="4" w:space="0"/>
              <w:right w:val="single" w:color="000000" w:sz="4" w:space="0"/>
            </w:tcBorders>
            <w:shd w:val="clear" w:color="auto" w:fill="auto"/>
            <w:vAlign w:val="center"/>
          </w:tcPr>
          <w:p w14:paraId="0630AF1C">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项目完成</w:t>
            </w:r>
          </w:p>
        </w:tc>
        <w:tc>
          <w:tcPr>
            <w:tcW w:w="1065" w:type="dxa"/>
            <w:tcBorders>
              <w:top w:val="single" w:color="000000" w:sz="4" w:space="0"/>
              <w:left w:val="single" w:color="000000" w:sz="4" w:space="0"/>
              <w:right w:val="single" w:color="000000" w:sz="4" w:space="0"/>
            </w:tcBorders>
            <w:shd w:val="clear" w:color="auto" w:fill="auto"/>
            <w:vAlign w:val="center"/>
          </w:tcPr>
          <w:p w14:paraId="4E3248BD">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数量指标</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D86C">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丙谷镇小河桥拆除重建工程</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CD8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1个</w:t>
            </w:r>
          </w:p>
        </w:tc>
      </w:tr>
      <w:tr w14:paraId="00C89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EBC06">
            <w:pPr>
              <w:jc w:val="center"/>
              <w:rPr>
                <w:rFonts w:hint="eastAsia" w:ascii="仿宋_GB2312" w:hAnsi="仿宋_GB2312" w:eastAsia="仿宋_GB2312" w:cs="仿宋_GB2312"/>
                <w:i w:val="0"/>
                <w:color w:val="000000"/>
                <w:sz w:val="21"/>
                <w:szCs w:val="21"/>
                <w:u w:val="none"/>
              </w:rPr>
            </w:pPr>
          </w:p>
        </w:tc>
        <w:tc>
          <w:tcPr>
            <w:tcW w:w="900" w:type="dxa"/>
            <w:vMerge w:val="continue"/>
            <w:tcBorders>
              <w:top w:val="single" w:color="000000" w:sz="4" w:space="0"/>
              <w:left w:val="single" w:color="000000" w:sz="4" w:space="0"/>
              <w:right w:val="single" w:color="000000" w:sz="4" w:space="0"/>
            </w:tcBorders>
            <w:shd w:val="clear" w:color="auto" w:fill="auto"/>
            <w:vAlign w:val="center"/>
          </w:tcPr>
          <w:p w14:paraId="1A12A68E">
            <w:pPr>
              <w:jc w:val="center"/>
              <w:rPr>
                <w:rFonts w:hint="eastAsia" w:ascii="仿宋_GB2312" w:hAnsi="仿宋_GB2312" w:eastAsia="仿宋_GB2312" w:cs="仿宋_GB2312"/>
                <w:i w:val="0"/>
                <w:color w:val="000000"/>
                <w:sz w:val="21"/>
                <w:szCs w:val="21"/>
                <w:u w:val="none"/>
              </w:rPr>
            </w:pPr>
          </w:p>
        </w:tc>
        <w:tc>
          <w:tcPr>
            <w:tcW w:w="1065" w:type="dxa"/>
            <w:vMerge w:val="restart"/>
            <w:tcBorders>
              <w:top w:val="single" w:color="000000" w:sz="4" w:space="0"/>
              <w:left w:val="single" w:color="000000" w:sz="4" w:space="0"/>
              <w:right w:val="single" w:color="000000" w:sz="4" w:space="0"/>
            </w:tcBorders>
            <w:shd w:val="clear" w:color="auto" w:fill="auto"/>
            <w:vAlign w:val="center"/>
          </w:tcPr>
          <w:p w14:paraId="1EAF988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质量指标</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19C1">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桥梁工程经监理单位监督管理，该项目桥梁混凝土结构、桥头超声回弹、设计强度C35，强度检测值C37.3，</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9C4D">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检测全部合格，到达设计要求。</w:t>
            </w:r>
          </w:p>
        </w:tc>
      </w:tr>
      <w:tr w14:paraId="0B76E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31E5D">
            <w:pPr>
              <w:jc w:val="center"/>
              <w:rPr>
                <w:rFonts w:hint="eastAsia" w:ascii="仿宋_GB2312" w:hAnsi="仿宋_GB2312" w:eastAsia="仿宋_GB2312" w:cs="仿宋_GB2312"/>
                <w:i w:val="0"/>
                <w:color w:val="000000"/>
                <w:sz w:val="21"/>
                <w:szCs w:val="21"/>
                <w:u w:val="none"/>
              </w:rPr>
            </w:pPr>
          </w:p>
        </w:tc>
        <w:tc>
          <w:tcPr>
            <w:tcW w:w="900" w:type="dxa"/>
            <w:vMerge w:val="continue"/>
            <w:tcBorders>
              <w:top w:val="single" w:color="000000" w:sz="4" w:space="0"/>
              <w:left w:val="single" w:color="000000" w:sz="4" w:space="0"/>
              <w:right w:val="single" w:color="000000" w:sz="4" w:space="0"/>
            </w:tcBorders>
            <w:shd w:val="clear" w:color="auto" w:fill="auto"/>
            <w:vAlign w:val="center"/>
          </w:tcPr>
          <w:p w14:paraId="6950F95D">
            <w:pPr>
              <w:jc w:val="center"/>
              <w:rPr>
                <w:rFonts w:hint="eastAsia" w:ascii="仿宋_GB2312" w:hAnsi="仿宋_GB2312" w:eastAsia="仿宋_GB2312" w:cs="仿宋_GB2312"/>
                <w:i w:val="0"/>
                <w:color w:val="000000"/>
                <w:sz w:val="21"/>
                <w:szCs w:val="21"/>
                <w:u w:val="none"/>
              </w:rPr>
            </w:pPr>
          </w:p>
        </w:tc>
        <w:tc>
          <w:tcPr>
            <w:tcW w:w="1065" w:type="dxa"/>
            <w:vMerge w:val="continue"/>
            <w:tcBorders>
              <w:top w:val="single" w:color="000000" w:sz="4" w:space="0"/>
              <w:left w:val="single" w:color="000000" w:sz="4" w:space="0"/>
              <w:right w:val="single" w:color="000000" w:sz="4" w:space="0"/>
            </w:tcBorders>
            <w:shd w:val="clear" w:color="auto" w:fill="auto"/>
            <w:vAlign w:val="center"/>
          </w:tcPr>
          <w:p w14:paraId="66D66D4B">
            <w:pPr>
              <w:jc w:val="center"/>
              <w:rPr>
                <w:rFonts w:hint="eastAsia" w:ascii="仿宋_GB2312" w:hAnsi="仿宋_GB2312" w:eastAsia="仿宋_GB2312" w:cs="仿宋_GB2312"/>
                <w:i w:val="0"/>
                <w:color w:val="000000"/>
                <w:sz w:val="21"/>
                <w:szCs w:val="21"/>
                <w:u w:val="none"/>
              </w:rPr>
            </w:pP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9D07">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路面工程路基、路面工程无破损等，</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9C0A">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经监督管理，检测合格，达到设计要求。</w:t>
            </w:r>
          </w:p>
        </w:tc>
      </w:tr>
      <w:tr w14:paraId="2DB5B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DC144">
            <w:pPr>
              <w:jc w:val="center"/>
              <w:rPr>
                <w:rFonts w:hint="eastAsia" w:ascii="仿宋_GB2312" w:hAnsi="仿宋_GB2312" w:eastAsia="仿宋_GB2312" w:cs="仿宋_GB2312"/>
                <w:i w:val="0"/>
                <w:color w:val="000000"/>
                <w:sz w:val="21"/>
                <w:szCs w:val="21"/>
                <w:u w:val="none"/>
              </w:rPr>
            </w:pPr>
          </w:p>
        </w:tc>
        <w:tc>
          <w:tcPr>
            <w:tcW w:w="900" w:type="dxa"/>
            <w:vMerge w:val="continue"/>
            <w:tcBorders>
              <w:top w:val="single" w:color="000000" w:sz="4" w:space="0"/>
              <w:left w:val="single" w:color="000000" w:sz="4" w:space="0"/>
              <w:right w:val="single" w:color="000000" w:sz="4" w:space="0"/>
            </w:tcBorders>
            <w:shd w:val="clear" w:color="auto" w:fill="auto"/>
            <w:vAlign w:val="center"/>
          </w:tcPr>
          <w:p w14:paraId="3AD1599D">
            <w:pPr>
              <w:jc w:val="center"/>
              <w:rPr>
                <w:rFonts w:hint="eastAsia" w:ascii="仿宋_GB2312" w:hAnsi="仿宋_GB2312" w:eastAsia="仿宋_GB2312" w:cs="仿宋_GB2312"/>
                <w:i w:val="0"/>
                <w:color w:val="000000"/>
                <w:sz w:val="21"/>
                <w:szCs w:val="21"/>
                <w:u w:val="none"/>
              </w:rPr>
            </w:pPr>
          </w:p>
        </w:tc>
        <w:tc>
          <w:tcPr>
            <w:tcW w:w="1065" w:type="dxa"/>
            <w:tcBorders>
              <w:top w:val="single" w:color="000000" w:sz="4" w:space="0"/>
              <w:left w:val="single" w:color="000000" w:sz="4" w:space="0"/>
              <w:right w:val="single" w:color="000000" w:sz="4" w:space="0"/>
            </w:tcBorders>
            <w:shd w:val="clear" w:color="auto" w:fill="auto"/>
            <w:vAlign w:val="center"/>
          </w:tcPr>
          <w:p w14:paraId="55014B32">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时效指标</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CCC6">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2020年</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7F83">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2020年1月前</w:t>
            </w:r>
          </w:p>
        </w:tc>
      </w:tr>
      <w:tr w14:paraId="5D042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5"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FB2AF">
            <w:pPr>
              <w:jc w:val="center"/>
              <w:rPr>
                <w:rFonts w:hint="eastAsia" w:ascii="仿宋_GB2312" w:hAnsi="仿宋_GB2312" w:eastAsia="仿宋_GB2312" w:cs="仿宋_GB2312"/>
                <w:i w:val="0"/>
                <w:color w:val="000000"/>
                <w:sz w:val="21"/>
                <w:szCs w:val="21"/>
                <w:u w:val="none"/>
              </w:rPr>
            </w:pPr>
          </w:p>
        </w:tc>
        <w:tc>
          <w:tcPr>
            <w:tcW w:w="900" w:type="dxa"/>
            <w:vMerge w:val="continue"/>
            <w:tcBorders>
              <w:top w:val="single" w:color="000000" w:sz="4" w:space="0"/>
              <w:left w:val="single" w:color="000000" w:sz="4" w:space="0"/>
              <w:right w:val="single" w:color="000000" w:sz="4" w:space="0"/>
            </w:tcBorders>
            <w:shd w:val="clear" w:color="auto" w:fill="auto"/>
            <w:vAlign w:val="center"/>
          </w:tcPr>
          <w:p w14:paraId="5A55FF7C">
            <w:pPr>
              <w:jc w:val="center"/>
              <w:rPr>
                <w:rFonts w:hint="eastAsia" w:ascii="仿宋_GB2312" w:hAnsi="仿宋_GB2312" w:eastAsia="仿宋_GB2312" w:cs="仿宋_GB2312"/>
                <w:i w:val="0"/>
                <w:color w:val="000000"/>
                <w:sz w:val="21"/>
                <w:szCs w:val="21"/>
                <w:u w:val="none"/>
              </w:rPr>
            </w:pPr>
          </w:p>
        </w:tc>
        <w:tc>
          <w:tcPr>
            <w:tcW w:w="1065" w:type="dxa"/>
            <w:vMerge w:val="restart"/>
            <w:tcBorders>
              <w:top w:val="single" w:color="000000" w:sz="4" w:space="0"/>
              <w:left w:val="single" w:color="000000" w:sz="4" w:space="0"/>
              <w:right w:val="single" w:color="000000" w:sz="4" w:space="0"/>
            </w:tcBorders>
            <w:shd w:val="clear" w:color="auto" w:fill="auto"/>
            <w:vAlign w:val="center"/>
          </w:tcPr>
          <w:p w14:paraId="49DF6219">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成本指标</w:t>
            </w:r>
          </w:p>
        </w:tc>
        <w:tc>
          <w:tcPr>
            <w:tcW w:w="4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6AB7F">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监理工程</w:t>
            </w:r>
          </w:p>
        </w:tc>
        <w:tc>
          <w:tcPr>
            <w:tcW w:w="4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4D3BB">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12.69万元</w:t>
            </w:r>
          </w:p>
        </w:tc>
      </w:tr>
      <w:tr w14:paraId="6D62D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5"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3FFFF">
            <w:pPr>
              <w:jc w:val="center"/>
              <w:rPr>
                <w:rFonts w:hint="eastAsia" w:ascii="仿宋_GB2312" w:hAnsi="仿宋_GB2312" w:eastAsia="仿宋_GB2312" w:cs="仿宋_GB2312"/>
                <w:i w:val="0"/>
                <w:color w:val="000000"/>
                <w:sz w:val="21"/>
                <w:szCs w:val="21"/>
                <w:u w:val="none"/>
              </w:rPr>
            </w:pPr>
          </w:p>
        </w:tc>
        <w:tc>
          <w:tcPr>
            <w:tcW w:w="900" w:type="dxa"/>
            <w:vMerge w:val="continue"/>
            <w:tcBorders>
              <w:top w:val="single" w:color="000000" w:sz="4" w:space="0"/>
              <w:left w:val="single" w:color="000000" w:sz="4" w:space="0"/>
              <w:right w:val="single" w:color="000000" w:sz="4" w:space="0"/>
            </w:tcBorders>
            <w:shd w:val="clear" w:color="auto" w:fill="auto"/>
            <w:vAlign w:val="center"/>
          </w:tcPr>
          <w:p w14:paraId="6AB5FF93">
            <w:pPr>
              <w:jc w:val="center"/>
              <w:rPr>
                <w:rFonts w:hint="eastAsia" w:ascii="仿宋_GB2312" w:hAnsi="仿宋_GB2312" w:eastAsia="仿宋_GB2312" w:cs="仿宋_GB2312"/>
                <w:i w:val="0"/>
                <w:color w:val="000000"/>
                <w:sz w:val="21"/>
                <w:szCs w:val="21"/>
                <w:u w:val="none"/>
              </w:rPr>
            </w:pPr>
          </w:p>
        </w:tc>
        <w:tc>
          <w:tcPr>
            <w:tcW w:w="1065" w:type="dxa"/>
            <w:vMerge w:val="continue"/>
            <w:tcBorders>
              <w:top w:val="single" w:color="000000" w:sz="4" w:space="0"/>
              <w:left w:val="single" w:color="000000" w:sz="4" w:space="0"/>
              <w:right w:val="single" w:color="000000" w:sz="4" w:space="0"/>
            </w:tcBorders>
            <w:shd w:val="clear" w:color="auto" w:fill="auto"/>
            <w:vAlign w:val="center"/>
          </w:tcPr>
          <w:p w14:paraId="32BB74FB">
            <w:pPr>
              <w:jc w:val="center"/>
              <w:rPr>
                <w:rFonts w:hint="eastAsia" w:ascii="仿宋_GB2312" w:hAnsi="仿宋_GB2312" w:eastAsia="仿宋_GB2312" w:cs="仿宋_GB2312"/>
                <w:i w:val="0"/>
                <w:color w:val="000000"/>
                <w:sz w:val="21"/>
                <w:szCs w:val="21"/>
                <w:u w:val="none"/>
              </w:rPr>
            </w:pPr>
          </w:p>
        </w:tc>
        <w:tc>
          <w:tcPr>
            <w:tcW w:w="4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3192A">
            <w:pPr>
              <w:jc w:val="left"/>
              <w:rPr>
                <w:rFonts w:hint="eastAsia" w:ascii="仿宋_GB2312" w:hAnsi="仿宋_GB2312" w:eastAsia="仿宋_GB2312" w:cs="仿宋_GB2312"/>
                <w:i w:val="0"/>
                <w:color w:val="000000"/>
                <w:sz w:val="21"/>
                <w:szCs w:val="21"/>
                <w:u w:val="none"/>
              </w:rPr>
            </w:pPr>
          </w:p>
        </w:tc>
        <w:tc>
          <w:tcPr>
            <w:tcW w:w="4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A00C8">
            <w:pPr>
              <w:jc w:val="center"/>
              <w:rPr>
                <w:rFonts w:hint="eastAsia" w:ascii="仿宋_GB2312" w:hAnsi="仿宋_GB2312" w:eastAsia="仿宋_GB2312" w:cs="仿宋_GB2312"/>
                <w:i w:val="0"/>
                <w:color w:val="000000"/>
                <w:sz w:val="21"/>
                <w:szCs w:val="21"/>
                <w:u w:val="none"/>
              </w:rPr>
            </w:pPr>
          </w:p>
        </w:tc>
      </w:tr>
      <w:tr w14:paraId="68FA6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83E45">
            <w:pPr>
              <w:jc w:val="center"/>
              <w:rPr>
                <w:rFonts w:hint="eastAsia" w:ascii="仿宋_GB2312" w:hAnsi="仿宋_GB2312" w:eastAsia="仿宋_GB2312" w:cs="仿宋_GB2312"/>
                <w:i w:val="0"/>
                <w:color w:val="000000"/>
                <w:sz w:val="21"/>
                <w:szCs w:val="21"/>
                <w:u w:val="none"/>
              </w:rPr>
            </w:pPr>
          </w:p>
        </w:tc>
        <w:tc>
          <w:tcPr>
            <w:tcW w:w="900" w:type="dxa"/>
            <w:vMerge w:val="restart"/>
            <w:tcBorders>
              <w:left w:val="single" w:color="000000" w:sz="4" w:space="0"/>
              <w:right w:val="single" w:color="000000" w:sz="4" w:space="0"/>
            </w:tcBorders>
            <w:shd w:val="clear" w:color="auto" w:fill="auto"/>
            <w:vAlign w:val="center"/>
          </w:tcPr>
          <w:p w14:paraId="51D241B5">
            <w:pPr>
              <w:jc w:val="center"/>
              <w:rPr>
                <w:rFonts w:hint="eastAsia" w:ascii="仿宋_GB2312" w:hAnsi="仿宋_GB2312" w:eastAsia="仿宋_GB2312" w:cs="仿宋_GB2312"/>
                <w:i w:val="0"/>
                <w:color w:val="000000"/>
                <w:sz w:val="21"/>
                <w:szCs w:val="21"/>
                <w:u w:val="none"/>
              </w:rPr>
            </w:pPr>
          </w:p>
        </w:tc>
        <w:tc>
          <w:tcPr>
            <w:tcW w:w="1065" w:type="dxa"/>
            <w:vMerge w:val="restart"/>
            <w:tcBorders>
              <w:top w:val="single" w:color="000000" w:sz="4" w:space="0"/>
              <w:left w:val="single" w:color="000000" w:sz="4" w:space="0"/>
              <w:right w:val="single" w:color="000000" w:sz="4" w:space="0"/>
            </w:tcBorders>
            <w:shd w:val="clear" w:color="auto" w:fill="auto"/>
            <w:vAlign w:val="center"/>
          </w:tcPr>
          <w:p w14:paraId="1408458E">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社会效益</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指标</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3C83">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经济方面</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2C1E">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带动周边群众农业发展</w:t>
            </w:r>
          </w:p>
        </w:tc>
      </w:tr>
      <w:tr w14:paraId="7C84B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10B5E">
            <w:pPr>
              <w:jc w:val="center"/>
              <w:rPr>
                <w:rFonts w:hint="eastAsia" w:ascii="仿宋_GB2312" w:hAnsi="仿宋_GB2312" w:eastAsia="仿宋_GB2312" w:cs="仿宋_GB2312"/>
                <w:i w:val="0"/>
                <w:color w:val="000000"/>
                <w:sz w:val="21"/>
                <w:szCs w:val="21"/>
                <w:u w:val="none"/>
              </w:rPr>
            </w:pPr>
          </w:p>
        </w:tc>
        <w:tc>
          <w:tcPr>
            <w:tcW w:w="900" w:type="dxa"/>
            <w:vMerge w:val="continue"/>
            <w:tcBorders>
              <w:left w:val="single" w:color="000000" w:sz="4" w:space="0"/>
              <w:right w:val="single" w:color="000000" w:sz="4" w:space="0"/>
            </w:tcBorders>
            <w:shd w:val="clear" w:color="auto" w:fill="auto"/>
            <w:vAlign w:val="center"/>
          </w:tcPr>
          <w:p w14:paraId="117621BC">
            <w:pPr>
              <w:jc w:val="center"/>
              <w:rPr>
                <w:rFonts w:hint="eastAsia" w:ascii="仿宋_GB2312" w:hAnsi="仿宋_GB2312" w:eastAsia="仿宋_GB2312" w:cs="仿宋_GB2312"/>
                <w:i w:val="0"/>
                <w:color w:val="000000"/>
                <w:sz w:val="21"/>
                <w:szCs w:val="21"/>
                <w:u w:val="none"/>
              </w:rPr>
            </w:pPr>
          </w:p>
        </w:tc>
        <w:tc>
          <w:tcPr>
            <w:tcW w:w="1065" w:type="dxa"/>
            <w:vMerge w:val="continue"/>
            <w:tcBorders>
              <w:top w:val="single" w:color="000000" w:sz="4" w:space="0"/>
              <w:left w:val="single" w:color="000000" w:sz="4" w:space="0"/>
              <w:right w:val="single" w:color="000000" w:sz="4" w:space="0"/>
            </w:tcBorders>
            <w:shd w:val="clear" w:color="auto" w:fill="auto"/>
            <w:vAlign w:val="center"/>
          </w:tcPr>
          <w:p w14:paraId="666C937D">
            <w:pPr>
              <w:jc w:val="center"/>
              <w:rPr>
                <w:rFonts w:hint="eastAsia" w:ascii="仿宋_GB2312" w:hAnsi="仿宋_GB2312" w:eastAsia="仿宋_GB2312" w:cs="仿宋_GB2312"/>
                <w:i w:val="0"/>
                <w:color w:val="000000"/>
                <w:sz w:val="21"/>
                <w:szCs w:val="21"/>
                <w:u w:val="none"/>
              </w:rPr>
            </w:pP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A15F">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交通出行方面</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B517">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促进群众50000余人交通出行</w:t>
            </w:r>
          </w:p>
        </w:tc>
      </w:tr>
      <w:tr w14:paraId="304B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4ABC2">
            <w:pPr>
              <w:jc w:val="center"/>
              <w:rPr>
                <w:rFonts w:hint="eastAsia" w:ascii="仿宋_GB2312" w:hAnsi="仿宋_GB2312" w:eastAsia="仿宋_GB2312" w:cs="仿宋_GB2312"/>
                <w:i w:val="0"/>
                <w:color w:val="000000"/>
                <w:sz w:val="21"/>
                <w:szCs w:val="21"/>
                <w:u w:val="none"/>
              </w:rPr>
            </w:pPr>
          </w:p>
        </w:tc>
        <w:tc>
          <w:tcPr>
            <w:tcW w:w="900" w:type="dxa"/>
            <w:vMerge w:val="continue"/>
            <w:tcBorders>
              <w:left w:val="single" w:color="000000" w:sz="4" w:space="0"/>
              <w:right w:val="single" w:color="000000" w:sz="4" w:space="0"/>
            </w:tcBorders>
            <w:shd w:val="clear" w:color="auto" w:fill="auto"/>
            <w:vAlign w:val="center"/>
          </w:tcPr>
          <w:p w14:paraId="2A936175">
            <w:pPr>
              <w:jc w:val="center"/>
              <w:rPr>
                <w:rFonts w:hint="eastAsia" w:ascii="仿宋_GB2312" w:hAnsi="仿宋_GB2312" w:eastAsia="仿宋_GB2312" w:cs="仿宋_GB2312"/>
                <w:i w:val="0"/>
                <w:color w:val="000000"/>
                <w:sz w:val="21"/>
                <w:szCs w:val="21"/>
                <w:u w:val="none"/>
              </w:rPr>
            </w:pPr>
          </w:p>
        </w:tc>
        <w:tc>
          <w:tcPr>
            <w:tcW w:w="1065" w:type="dxa"/>
            <w:vMerge w:val="restart"/>
            <w:tcBorders>
              <w:top w:val="single" w:color="000000" w:sz="4" w:space="0"/>
              <w:left w:val="single" w:color="000000" w:sz="4" w:space="0"/>
              <w:right w:val="single" w:color="000000" w:sz="4" w:space="0"/>
            </w:tcBorders>
            <w:shd w:val="clear" w:color="auto" w:fill="auto"/>
            <w:vAlign w:val="center"/>
          </w:tcPr>
          <w:p w14:paraId="5A629DE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生态效益</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指标</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EBA1">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环境保护方面</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F703">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提高环境质量</w:t>
            </w:r>
          </w:p>
        </w:tc>
      </w:tr>
      <w:tr w14:paraId="46C4E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ECACE">
            <w:pPr>
              <w:jc w:val="center"/>
              <w:rPr>
                <w:rFonts w:hint="eastAsia" w:ascii="仿宋_GB2312" w:hAnsi="仿宋_GB2312" w:eastAsia="仿宋_GB2312" w:cs="仿宋_GB2312"/>
                <w:i w:val="0"/>
                <w:color w:val="000000"/>
                <w:sz w:val="21"/>
                <w:szCs w:val="21"/>
                <w:u w:val="none"/>
              </w:rPr>
            </w:pPr>
          </w:p>
        </w:tc>
        <w:tc>
          <w:tcPr>
            <w:tcW w:w="900" w:type="dxa"/>
            <w:tcBorders>
              <w:left w:val="single" w:color="000000" w:sz="4" w:space="0"/>
              <w:right w:val="single" w:color="000000" w:sz="4" w:space="0"/>
            </w:tcBorders>
            <w:shd w:val="clear" w:color="auto" w:fill="auto"/>
            <w:vAlign w:val="center"/>
          </w:tcPr>
          <w:p w14:paraId="220E4F9F">
            <w:pPr>
              <w:jc w:val="center"/>
              <w:rPr>
                <w:rFonts w:hint="eastAsia" w:ascii="仿宋_GB2312" w:hAnsi="仿宋_GB2312" w:eastAsia="仿宋_GB2312" w:cs="仿宋_GB2312"/>
                <w:i w:val="0"/>
                <w:color w:val="000000"/>
                <w:sz w:val="21"/>
                <w:szCs w:val="21"/>
                <w:u w:val="none"/>
              </w:rPr>
            </w:pPr>
          </w:p>
        </w:tc>
        <w:tc>
          <w:tcPr>
            <w:tcW w:w="1065" w:type="dxa"/>
            <w:vMerge w:val="continue"/>
            <w:tcBorders>
              <w:top w:val="single" w:color="000000" w:sz="4" w:space="0"/>
              <w:left w:val="single" w:color="000000" w:sz="4" w:space="0"/>
              <w:right w:val="single" w:color="000000" w:sz="4" w:space="0"/>
            </w:tcBorders>
            <w:shd w:val="clear" w:color="auto" w:fill="auto"/>
            <w:vAlign w:val="center"/>
          </w:tcPr>
          <w:p w14:paraId="758A87FD">
            <w:pPr>
              <w:jc w:val="center"/>
              <w:rPr>
                <w:rFonts w:hint="eastAsia" w:ascii="仿宋_GB2312" w:hAnsi="仿宋_GB2312" w:eastAsia="仿宋_GB2312" w:cs="仿宋_GB2312"/>
                <w:i w:val="0"/>
                <w:color w:val="000000"/>
                <w:sz w:val="21"/>
                <w:szCs w:val="21"/>
                <w:u w:val="none"/>
              </w:rPr>
            </w:pP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3249">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水土流失方面</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E7D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确保了小河畅通，有效保障了河道汛洪安全</w:t>
            </w:r>
          </w:p>
        </w:tc>
      </w:tr>
      <w:tr w14:paraId="69AB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3CCDA">
            <w:pPr>
              <w:jc w:val="center"/>
              <w:rPr>
                <w:rFonts w:hint="eastAsia" w:ascii="仿宋_GB2312" w:hAnsi="仿宋_GB2312" w:eastAsia="仿宋_GB2312" w:cs="仿宋_GB2312"/>
                <w:i w:val="0"/>
                <w:color w:val="000000"/>
                <w:sz w:val="21"/>
                <w:szCs w:val="21"/>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E4E70">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满意度指标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CB5CD">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满意度指标</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2E3D">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服务群众满意度</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57DB">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≥98%</w:t>
            </w:r>
          </w:p>
        </w:tc>
      </w:tr>
      <w:tr w14:paraId="24214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35712">
            <w:pPr>
              <w:jc w:val="center"/>
              <w:rPr>
                <w:rFonts w:hint="eastAsia" w:ascii="仿宋_GB2312" w:hAnsi="仿宋_GB2312" w:eastAsia="仿宋_GB2312" w:cs="仿宋_GB2312"/>
                <w:i w:val="0"/>
                <w:color w:val="000000"/>
                <w:sz w:val="21"/>
                <w:szCs w:val="21"/>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7D29B">
            <w:pPr>
              <w:jc w:val="center"/>
              <w:rPr>
                <w:rFonts w:hint="eastAsia" w:ascii="仿宋_GB2312" w:hAnsi="仿宋_GB2312" w:eastAsia="仿宋_GB2312" w:cs="仿宋_GB2312"/>
                <w:i w:val="0"/>
                <w:color w:val="000000"/>
                <w:sz w:val="21"/>
                <w:szCs w:val="21"/>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1C083">
            <w:pPr>
              <w:jc w:val="center"/>
              <w:rPr>
                <w:rFonts w:hint="eastAsia" w:ascii="仿宋_GB2312" w:hAnsi="仿宋_GB2312" w:eastAsia="仿宋_GB2312" w:cs="仿宋_GB2312"/>
                <w:i w:val="0"/>
                <w:color w:val="000000"/>
                <w:sz w:val="21"/>
                <w:szCs w:val="21"/>
                <w:u w:val="none"/>
              </w:rPr>
            </w:pP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FE4E">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w:t>
            </w: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0892">
            <w:pPr>
              <w:jc w:val="center"/>
              <w:rPr>
                <w:rFonts w:hint="eastAsia" w:ascii="仿宋_GB2312" w:hAnsi="仿宋_GB2312" w:eastAsia="仿宋_GB2312" w:cs="仿宋_GB2312"/>
                <w:i w:val="0"/>
                <w:color w:val="000000"/>
                <w:sz w:val="21"/>
                <w:szCs w:val="21"/>
                <w:u w:val="none"/>
              </w:rPr>
            </w:pPr>
          </w:p>
        </w:tc>
      </w:tr>
      <w:tr w14:paraId="223D6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F5D55">
            <w:pPr>
              <w:jc w:val="center"/>
              <w:rPr>
                <w:rFonts w:hint="eastAsia" w:ascii="仿宋_GB2312" w:hAnsi="仿宋_GB2312" w:eastAsia="仿宋_GB2312" w:cs="仿宋_GB2312"/>
                <w:i w:val="0"/>
                <w:color w:val="000000"/>
                <w:sz w:val="21"/>
                <w:szCs w:val="21"/>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A65FB">
            <w:pPr>
              <w:jc w:val="center"/>
              <w:rPr>
                <w:rFonts w:hint="eastAsia" w:ascii="仿宋_GB2312" w:hAnsi="仿宋_GB2312" w:eastAsia="仿宋_GB2312" w:cs="仿宋_GB2312"/>
                <w:i w:val="0"/>
                <w:color w:val="000000"/>
                <w:sz w:val="21"/>
                <w:szCs w:val="21"/>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D068">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BB6B">
            <w:pPr>
              <w:rPr>
                <w:rFonts w:hint="eastAsia" w:ascii="仿宋_GB2312" w:hAnsi="仿宋_GB2312" w:eastAsia="仿宋_GB2312" w:cs="仿宋_GB2312"/>
                <w:i w:val="0"/>
                <w:color w:val="000000"/>
                <w:sz w:val="21"/>
                <w:szCs w:val="21"/>
                <w:u w:val="none"/>
              </w:rPr>
            </w:pPr>
          </w:p>
        </w:tc>
        <w:tc>
          <w:tcPr>
            <w:tcW w:w="4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FC55">
            <w:pPr>
              <w:jc w:val="center"/>
              <w:rPr>
                <w:rFonts w:hint="eastAsia" w:ascii="仿宋_GB2312" w:hAnsi="仿宋_GB2312" w:eastAsia="仿宋_GB2312" w:cs="仿宋_GB2312"/>
                <w:i w:val="0"/>
                <w:color w:val="000000"/>
                <w:sz w:val="21"/>
                <w:szCs w:val="21"/>
                <w:u w:val="none"/>
              </w:rPr>
            </w:pPr>
          </w:p>
        </w:tc>
      </w:tr>
    </w:tbl>
    <w:p w14:paraId="2E285C44">
      <w:pPr>
        <w:spacing w:line="580" w:lineRule="exact"/>
        <w:jc w:val="center"/>
        <w:rPr>
          <w:rFonts w:hint="eastAsia" w:ascii="仿宋_GB2312" w:hAnsi="仿宋_GB2312" w:eastAsia="仿宋_GB2312" w:cs="仿宋_GB2312"/>
          <w:b/>
          <w:bCs/>
          <w:color w:val="000000"/>
          <w:kern w:val="0"/>
          <w:sz w:val="21"/>
          <w:szCs w:val="21"/>
        </w:rPr>
      </w:pPr>
    </w:p>
    <w:p w14:paraId="18EAD658">
      <w:pPr>
        <w:pStyle w:val="2"/>
        <w:rPr>
          <w:rFonts w:hint="eastAsia"/>
        </w:rPr>
      </w:pPr>
    </w:p>
    <w:p w14:paraId="548F845C">
      <w:pPr>
        <w:rPr>
          <w:rFonts w:hint="eastAsia" w:eastAsia="宋体"/>
          <w:lang w:val="en-US" w:eastAsia="zh-CN"/>
        </w:rPr>
      </w:pPr>
      <w:r>
        <w:rPr>
          <w:rFonts w:hint="eastAsia"/>
          <w:lang w:eastAsia="zh-CN"/>
        </w:rPr>
        <w:t>附件：</w:t>
      </w:r>
      <w:r>
        <w:rPr>
          <w:rFonts w:hint="eastAsia"/>
          <w:lang w:val="en-US" w:eastAsia="zh-CN"/>
        </w:rPr>
        <w:t>4</w:t>
      </w:r>
    </w:p>
    <w:p w14:paraId="27F6C498">
      <w:pPr>
        <w:spacing w:line="580" w:lineRule="exact"/>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项目</w:t>
      </w:r>
      <w:r>
        <w:rPr>
          <w:rFonts w:hint="eastAsia" w:ascii="宋体" w:hAnsi="宋体" w:cs="宋体"/>
          <w:b/>
          <w:bCs/>
          <w:color w:val="000000"/>
          <w:kern w:val="0"/>
          <w:sz w:val="32"/>
          <w:szCs w:val="32"/>
          <w:lang w:eastAsia="zh-CN"/>
        </w:rPr>
        <w:t>支出</w:t>
      </w:r>
      <w:r>
        <w:rPr>
          <w:rFonts w:hint="eastAsia" w:ascii="宋体" w:hAnsi="宋体" w:cs="宋体"/>
          <w:b/>
          <w:bCs/>
          <w:color w:val="000000"/>
          <w:kern w:val="0"/>
          <w:sz w:val="32"/>
          <w:szCs w:val="32"/>
        </w:rPr>
        <w:t>绩效目标完成情况表</w:t>
      </w:r>
    </w:p>
    <w:p w14:paraId="7E53F471">
      <w:pPr>
        <w:pStyle w:val="2"/>
        <w:jc w:val="center"/>
        <w:rPr>
          <w:rFonts w:hint="eastAsia" w:eastAsia="Arial Unicode MS"/>
          <w:b w:val="0"/>
          <w:bCs w:val="0"/>
          <w:sz w:val="24"/>
          <w:szCs w:val="24"/>
          <w:lang w:val="en-US" w:eastAsia="zh-CN"/>
        </w:rPr>
      </w:pPr>
      <w:r>
        <w:rPr>
          <w:rFonts w:hint="eastAsia" w:ascii="宋体" w:hAnsi="宋体" w:cs="宋体"/>
          <w:b w:val="0"/>
          <w:bCs w:val="0"/>
          <w:color w:val="000000"/>
          <w:kern w:val="0"/>
          <w:sz w:val="24"/>
          <w:szCs w:val="24"/>
          <w:lang w:val="en-US" w:eastAsia="zh-CN"/>
        </w:rPr>
        <w:t>(2019年度)</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875"/>
        <w:gridCol w:w="1140"/>
        <w:gridCol w:w="1011"/>
        <w:gridCol w:w="2148"/>
        <w:gridCol w:w="2394"/>
        <w:gridCol w:w="2392"/>
      </w:tblGrid>
      <w:tr w14:paraId="26716909">
        <w:tblPrEx>
          <w:tblCellMar>
            <w:top w:w="0" w:type="dxa"/>
            <w:left w:w="0" w:type="dxa"/>
            <w:bottom w:w="0" w:type="dxa"/>
            <w:right w:w="0" w:type="dxa"/>
          </w:tblCellMar>
        </w:tblPrEx>
        <w:trPr>
          <w:trHeight w:val="464" w:hRule="atLeast"/>
        </w:trPr>
        <w:tc>
          <w:tcPr>
            <w:tcW w:w="302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12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项目名称</w:t>
            </w:r>
          </w:p>
        </w:tc>
        <w:tc>
          <w:tcPr>
            <w:tcW w:w="693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68A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丙谷镇二滩库区农转非生活困难补助项目</w:t>
            </w:r>
          </w:p>
        </w:tc>
      </w:tr>
      <w:tr w14:paraId="10C902F2">
        <w:tblPrEx>
          <w:tblCellMar>
            <w:top w:w="0" w:type="dxa"/>
            <w:left w:w="0" w:type="dxa"/>
            <w:bottom w:w="0" w:type="dxa"/>
            <w:right w:w="0" w:type="dxa"/>
          </w:tblCellMar>
        </w:tblPrEx>
        <w:trPr>
          <w:trHeight w:val="276" w:hRule="atLeast"/>
        </w:trPr>
        <w:tc>
          <w:tcPr>
            <w:tcW w:w="302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1C44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预算单位</w:t>
            </w:r>
          </w:p>
        </w:tc>
        <w:tc>
          <w:tcPr>
            <w:tcW w:w="693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2A6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米易县丙谷镇人民政府</w:t>
            </w:r>
          </w:p>
        </w:tc>
      </w:tr>
      <w:tr w14:paraId="61972FEE">
        <w:tblPrEx>
          <w:tblCellMar>
            <w:top w:w="0" w:type="dxa"/>
            <w:left w:w="0" w:type="dxa"/>
            <w:bottom w:w="0" w:type="dxa"/>
            <w:right w:w="0" w:type="dxa"/>
          </w:tblCellMar>
        </w:tblPrEx>
        <w:trPr>
          <w:trHeight w:val="276" w:hRule="atLeast"/>
        </w:trPr>
        <w:tc>
          <w:tcPr>
            <w:tcW w:w="8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00F2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预算执行情况(万元)</w:t>
            </w:r>
          </w:p>
        </w:tc>
        <w:tc>
          <w:tcPr>
            <w:tcW w:w="21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118B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预算数:</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58B6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10.02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7B7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8DBB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10.02</w:t>
            </w:r>
          </w:p>
        </w:tc>
      </w:tr>
      <w:tr w14:paraId="51B8AFC8">
        <w:tblPrEx>
          <w:tblCellMar>
            <w:top w:w="0" w:type="dxa"/>
            <w:left w:w="0" w:type="dxa"/>
            <w:bottom w:w="0" w:type="dxa"/>
            <w:right w:w="0" w:type="dxa"/>
          </w:tblCellMar>
        </w:tblPrEx>
        <w:trPr>
          <w:trHeight w:val="276"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6C644E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21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2AB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其中-财政拨款:</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924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10.02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29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BFF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10.02</w:t>
            </w:r>
          </w:p>
        </w:tc>
      </w:tr>
      <w:tr w14:paraId="4D66844E">
        <w:tblPrEx>
          <w:tblCellMar>
            <w:top w:w="0" w:type="dxa"/>
            <w:left w:w="0" w:type="dxa"/>
            <w:bottom w:w="0" w:type="dxa"/>
            <w:right w:w="0" w:type="dxa"/>
          </w:tblCellMar>
        </w:tblPrEx>
        <w:trPr>
          <w:trHeight w:val="652"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564D4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21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0D74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其它资金:</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288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kern w:val="0"/>
                <w:sz w:val="21"/>
                <w:szCs w:val="21"/>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009A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71CE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0</w:t>
            </w:r>
          </w:p>
        </w:tc>
      </w:tr>
      <w:tr w14:paraId="0996BC5F">
        <w:tblPrEx>
          <w:tblCellMar>
            <w:top w:w="0" w:type="dxa"/>
            <w:left w:w="0" w:type="dxa"/>
            <w:bottom w:w="0" w:type="dxa"/>
            <w:right w:w="0" w:type="dxa"/>
          </w:tblCellMar>
        </w:tblPrEx>
        <w:trPr>
          <w:trHeight w:val="360" w:hRule="atLeast"/>
        </w:trPr>
        <w:tc>
          <w:tcPr>
            <w:tcW w:w="8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AE2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年度目标完成情况</w:t>
            </w:r>
          </w:p>
        </w:tc>
        <w:tc>
          <w:tcPr>
            <w:tcW w:w="42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878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1507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实际完成目标</w:t>
            </w:r>
          </w:p>
        </w:tc>
      </w:tr>
      <w:tr w14:paraId="68524227">
        <w:tblPrEx>
          <w:tblCellMar>
            <w:top w:w="0" w:type="dxa"/>
            <w:left w:w="0" w:type="dxa"/>
            <w:bottom w:w="0" w:type="dxa"/>
            <w:right w:w="0" w:type="dxa"/>
          </w:tblCellMar>
        </w:tblPrEx>
        <w:trPr>
          <w:trHeight w:val="910"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1BCA0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42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E90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center"/>
              <w:outlineLvl w:val="9"/>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完成丙谷镇二滩库区农转非生活困难补助项目（享受人167人）。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DC1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center"/>
              <w:outlineLvl w:val="9"/>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完成丙谷镇二滩库区农转非生活困难补助项目（享受人167余人）。</w:t>
            </w:r>
          </w:p>
        </w:tc>
      </w:tr>
      <w:tr w14:paraId="6BE5F151">
        <w:tblPrEx>
          <w:tblCellMar>
            <w:top w:w="0" w:type="dxa"/>
            <w:left w:w="0" w:type="dxa"/>
            <w:bottom w:w="0" w:type="dxa"/>
            <w:right w:w="0" w:type="dxa"/>
          </w:tblCellMar>
        </w:tblPrEx>
        <w:trPr>
          <w:trHeight w:val="685" w:hRule="atLeast"/>
        </w:trPr>
        <w:tc>
          <w:tcPr>
            <w:tcW w:w="8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FC3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绩效指标完成情况</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506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一级指标</w:t>
            </w:r>
          </w:p>
        </w:tc>
        <w:tc>
          <w:tcPr>
            <w:tcW w:w="1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68C7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二级指标</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42D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A82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759B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实际完成指标值(包含数字及文字描述)</w:t>
            </w:r>
          </w:p>
        </w:tc>
      </w:tr>
      <w:tr w14:paraId="7CF93515">
        <w:tblPrEx>
          <w:tblCellMar>
            <w:top w:w="0" w:type="dxa"/>
            <w:left w:w="0" w:type="dxa"/>
            <w:bottom w:w="0" w:type="dxa"/>
            <w:right w:w="0" w:type="dxa"/>
          </w:tblCellMar>
        </w:tblPrEx>
        <w:trPr>
          <w:trHeight w:val="1028"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354CA8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D283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项目完成指标</w:t>
            </w:r>
          </w:p>
        </w:tc>
        <w:tc>
          <w:tcPr>
            <w:tcW w:w="1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A94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数量指标</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5E9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210" w:firstLineChars="1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完成丙谷镇二滩库区农转非生活困难补助项目（享受人167人）。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E92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210" w:firstLineChars="1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完成丙谷镇二滩库区农转非生活困难补助项目（享受人167人）。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A35C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210" w:firstLineChars="1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完成丙谷镇二滩库区农转非生活困难补助项目（享受人167人）。</w:t>
            </w:r>
          </w:p>
        </w:tc>
      </w:tr>
      <w:tr w14:paraId="1062B254">
        <w:tblPrEx>
          <w:tblCellMar>
            <w:top w:w="0" w:type="dxa"/>
            <w:left w:w="0" w:type="dxa"/>
            <w:bottom w:w="0" w:type="dxa"/>
            <w:right w:w="0" w:type="dxa"/>
          </w:tblCellMar>
        </w:tblPrEx>
        <w:trPr>
          <w:trHeight w:val="1410"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3F9ED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D40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项目完成指标</w:t>
            </w:r>
          </w:p>
        </w:tc>
        <w:tc>
          <w:tcPr>
            <w:tcW w:w="1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C0A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质量指标</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8BB4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210" w:firstLineChars="1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完成丙谷镇二滩库区农转非生活困难补助项目（享受人167人）。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CDE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210" w:firstLineChars="1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完成丙谷镇二滩库区农转非生活困难补助项目（享受人167人）。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599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210" w:firstLineChars="1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完成丙谷镇二滩库区农转非生活困难补助项目（享受人167余人）。</w:t>
            </w:r>
          </w:p>
        </w:tc>
      </w:tr>
      <w:tr w14:paraId="23D73F0C">
        <w:tblPrEx>
          <w:tblCellMar>
            <w:top w:w="0" w:type="dxa"/>
            <w:left w:w="0" w:type="dxa"/>
            <w:bottom w:w="0" w:type="dxa"/>
            <w:right w:w="0" w:type="dxa"/>
          </w:tblCellMar>
        </w:tblPrEx>
        <w:trPr>
          <w:trHeight w:val="610"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6F8FD8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3700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项目完成指标</w:t>
            </w:r>
          </w:p>
        </w:tc>
        <w:tc>
          <w:tcPr>
            <w:tcW w:w="1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532A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时效指标</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04A0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4FC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2019年1月1日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A8F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2019年12月31日</w:t>
            </w:r>
          </w:p>
        </w:tc>
      </w:tr>
      <w:tr w14:paraId="63AFBB3E">
        <w:tblPrEx>
          <w:tblCellMar>
            <w:top w:w="0" w:type="dxa"/>
            <w:left w:w="0" w:type="dxa"/>
            <w:bottom w:w="0" w:type="dxa"/>
            <w:right w:w="0" w:type="dxa"/>
          </w:tblCellMar>
        </w:tblPrEx>
        <w:trPr>
          <w:trHeight w:val="1425"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50161D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9F7B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效益指标</w:t>
            </w:r>
          </w:p>
        </w:tc>
        <w:tc>
          <w:tcPr>
            <w:tcW w:w="1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D2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社会效益指标</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731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210" w:firstLineChars="1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提高了</w:t>
            </w:r>
            <w:r>
              <w:rPr>
                <w:rFonts w:hint="eastAsia" w:ascii="仿宋_GB2312" w:hAnsi="仿宋_GB2312" w:eastAsia="仿宋_GB2312" w:cs="仿宋_GB2312"/>
                <w:color w:val="auto"/>
                <w:sz w:val="21"/>
                <w:szCs w:val="21"/>
                <w:lang w:eastAsia="zh-CN"/>
              </w:rPr>
              <w:t>二滩移民</w:t>
            </w:r>
            <w:r>
              <w:rPr>
                <w:rFonts w:hint="eastAsia" w:ascii="仿宋_GB2312" w:hAnsi="仿宋_GB2312" w:eastAsia="仿宋_GB2312" w:cs="仿宋_GB2312"/>
                <w:color w:val="auto"/>
                <w:sz w:val="21"/>
                <w:szCs w:val="21"/>
              </w:rPr>
              <w:t>群众的生活水平，保障</w:t>
            </w:r>
            <w:r>
              <w:rPr>
                <w:rFonts w:hint="eastAsia" w:ascii="仿宋_GB2312" w:hAnsi="仿宋_GB2312" w:eastAsia="仿宋_GB2312" w:cs="仿宋_GB2312"/>
                <w:color w:val="auto"/>
                <w:sz w:val="21"/>
                <w:szCs w:val="21"/>
                <w:lang w:eastAsia="zh-CN"/>
              </w:rPr>
              <w:t>农民</w:t>
            </w:r>
            <w:r>
              <w:rPr>
                <w:rFonts w:hint="eastAsia" w:ascii="仿宋_GB2312" w:hAnsi="仿宋_GB2312" w:eastAsia="仿宋_GB2312" w:cs="仿宋_GB2312"/>
                <w:color w:val="auto"/>
                <w:sz w:val="21"/>
                <w:szCs w:val="21"/>
              </w:rPr>
              <w:t>增收，促进</w:t>
            </w:r>
            <w:r>
              <w:rPr>
                <w:rFonts w:hint="eastAsia" w:ascii="仿宋_GB2312" w:hAnsi="仿宋_GB2312" w:eastAsia="仿宋_GB2312" w:cs="仿宋_GB2312"/>
                <w:color w:val="auto"/>
                <w:sz w:val="21"/>
                <w:szCs w:val="21"/>
                <w:lang w:eastAsia="zh-CN"/>
              </w:rPr>
              <w:t>丙谷镇二滩移民</w:t>
            </w:r>
            <w:r>
              <w:rPr>
                <w:rFonts w:hint="eastAsia" w:ascii="仿宋_GB2312" w:hAnsi="仿宋_GB2312" w:eastAsia="仿宋_GB2312" w:cs="仿宋_GB2312"/>
                <w:color w:val="auto"/>
                <w:sz w:val="21"/>
                <w:szCs w:val="21"/>
              </w:rPr>
              <w:t>的经济发展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A7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提高了</w:t>
            </w:r>
            <w:r>
              <w:rPr>
                <w:rFonts w:hint="eastAsia" w:ascii="仿宋_GB2312" w:hAnsi="仿宋_GB2312" w:eastAsia="仿宋_GB2312" w:cs="仿宋_GB2312"/>
                <w:color w:val="auto"/>
                <w:sz w:val="21"/>
                <w:szCs w:val="21"/>
                <w:lang w:eastAsia="zh-CN"/>
              </w:rPr>
              <w:t>二滩移民</w:t>
            </w:r>
            <w:r>
              <w:rPr>
                <w:rFonts w:hint="eastAsia" w:ascii="仿宋_GB2312" w:hAnsi="仿宋_GB2312" w:eastAsia="仿宋_GB2312" w:cs="仿宋_GB2312"/>
                <w:color w:val="auto"/>
                <w:sz w:val="21"/>
                <w:szCs w:val="21"/>
              </w:rPr>
              <w:t>群众的生活水平，保障</w:t>
            </w:r>
            <w:r>
              <w:rPr>
                <w:rFonts w:hint="eastAsia" w:ascii="仿宋_GB2312" w:hAnsi="仿宋_GB2312" w:eastAsia="仿宋_GB2312" w:cs="仿宋_GB2312"/>
                <w:color w:val="auto"/>
                <w:sz w:val="21"/>
                <w:szCs w:val="21"/>
                <w:lang w:eastAsia="zh-CN"/>
              </w:rPr>
              <w:t>农民</w:t>
            </w:r>
            <w:r>
              <w:rPr>
                <w:rFonts w:hint="eastAsia" w:ascii="仿宋_GB2312" w:hAnsi="仿宋_GB2312" w:eastAsia="仿宋_GB2312" w:cs="仿宋_GB2312"/>
                <w:color w:val="auto"/>
                <w:sz w:val="21"/>
                <w:szCs w:val="21"/>
              </w:rPr>
              <w:t>增收，促进</w:t>
            </w:r>
            <w:r>
              <w:rPr>
                <w:rFonts w:hint="eastAsia" w:ascii="仿宋_GB2312" w:hAnsi="仿宋_GB2312" w:eastAsia="仿宋_GB2312" w:cs="仿宋_GB2312"/>
                <w:color w:val="auto"/>
                <w:sz w:val="21"/>
                <w:szCs w:val="21"/>
                <w:lang w:eastAsia="zh-CN"/>
              </w:rPr>
              <w:t>丙谷镇二滩移民</w:t>
            </w:r>
            <w:r>
              <w:rPr>
                <w:rFonts w:hint="eastAsia" w:ascii="仿宋_GB2312" w:hAnsi="仿宋_GB2312" w:eastAsia="仿宋_GB2312" w:cs="仿宋_GB2312"/>
                <w:color w:val="auto"/>
                <w:sz w:val="21"/>
                <w:szCs w:val="21"/>
              </w:rPr>
              <w:t>的经济发展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08E4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提高了</w:t>
            </w:r>
            <w:r>
              <w:rPr>
                <w:rFonts w:hint="eastAsia" w:ascii="仿宋_GB2312" w:hAnsi="仿宋_GB2312" w:eastAsia="仿宋_GB2312" w:cs="仿宋_GB2312"/>
                <w:color w:val="auto"/>
                <w:sz w:val="21"/>
                <w:szCs w:val="21"/>
                <w:lang w:eastAsia="zh-CN"/>
              </w:rPr>
              <w:t>二滩移民</w:t>
            </w:r>
            <w:r>
              <w:rPr>
                <w:rFonts w:hint="eastAsia" w:ascii="仿宋_GB2312" w:hAnsi="仿宋_GB2312" w:eastAsia="仿宋_GB2312" w:cs="仿宋_GB2312"/>
                <w:color w:val="auto"/>
                <w:sz w:val="21"/>
                <w:szCs w:val="21"/>
              </w:rPr>
              <w:t>群众的生活水平，保障</w:t>
            </w:r>
            <w:r>
              <w:rPr>
                <w:rFonts w:hint="eastAsia" w:ascii="仿宋_GB2312" w:hAnsi="仿宋_GB2312" w:eastAsia="仿宋_GB2312" w:cs="仿宋_GB2312"/>
                <w:color w:val="auto"/>
                <w:sz w:val="21"/>
                <w:szCs w:val="21"/>
                <w:lang w:eastAsia="zh-CN"/>
              </w:rPr>
              <w:t>农民</w:t>
            </w:r>
            <w:r>
              <w:rPr>
                <w:rFonts w:hint="eastAsia" w:ascii="仿宋_GB2312" w:hAnsi="仿宋_GB2312" w:eastAsia="仿宋_GB2312" w:cs="仿宋_GB2312"/>
                <w:color w:val="auto"/>
                <w:sz w:val="21"/>
                <w:szCs w:val="21"/>
              </w:rPr>
              <w:t>增收，促进</w:t>
            </w:r>
            <w:r>
              <w:rPr>
                <w:rFonts w:hint="eastAsia" w:ascii="仿宋_GB2312" w:hAnsi="仿宋_GB2312" w:eastAsia="仿宋_GB2312" w:cs="仿宋_GB2312"/>
                <w:color w:val="auto"/>
                <w:sz w:val="21"/>
                <w:szCs w:val="21"/>
                <w:lang w:eastAsia="zh-CN"/>
              </w:rPr>
              <w:t>丙谷镇二滩移民</w:t>
            </w:r>
            <w:r>
              <w:rPr>
                <w:rFonts w:hint="eastAsia" w:ascii="仿宋_GB2312" w:hAnsi="仿宋_GB2312" w:eastAsia="仿宋_GB2312" w:cs="仿宋_GB2312"/>
                <w:color w:val="auto"/>
                <w:sz w:val="21"/>
                <w:szCs w:val="21"/>
              </w:rPr>
              <w:t>的经济发展</w:t>
            </w:r>
          </w:p>
        </w:tc>
      </w:tr>
      <w:tr w14:paraId="17070D53">
        <w:tblPrEx>
          <w:tblCellMar>
            <w:top w:w="0" w:type="dxa"/>
            <w:left w:w="0" w:type="dxa"/>
            <w:bottom w:w="0" w:type="dxa"/>
            <w:right w:w="0" w:type="dxa"/>
          </w:tblCellMar>
        </w:tblPrEx>
        <w:trPr>
          <w:trHeight w:val="449"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6E4B2C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A2B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满意度指标</w:t>
            </w:r>
          </w:p>
        </w:tc>
        <w:tc>
          <w:tcPr>
            <w:tcW w:w="1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359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满意度指标</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C225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rPr>
              <w:t>政府满意度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A10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7E3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100%</w:t>
            </w:r>
          </w:p>
        </w:tc>
      </w:tr>
      <w:tr w14:paraId="37EFDB9F">
        <w:tblPrEx>
          <w:tblCellMar>
            <w:top w:w="0" w:type="dxa"/>
            <w:left w:w="0" w:type="dxa"/>
            <w:bottom w:w="0" w:type="dxa"/>
            <w:right w:w="0" w:type="dxa"/>
          </w:tblCellMar>
        </w:tblPrEx>
        <w:trPr>
          <w:trHeight w:val="465" w:hRule="atLeast"/>
        </w:trPr>
        <w:tc>
          <w:tcPr>
            <w:tcW w:w="875" w:type="dxa"/>
            <w:vMerge w:val="continue"/>
            <w:tcBorders>
              <w:top w:val="single" w:color="000000" w:sz="4" w:space="0"/>
              <w:left w:val="single" w:color="000000" w:sz="4" w:space="0"/>
              <w:bottom w:val="single" w:color="000000" w:sz="4" w:space="0"/>
              <w:right w:val="single" w:color="000000" w:sz="4" w:space="0"/>
            </w:tcBorders>
            <w:vAlign w:val="center"/>
          </w:tcPr>
          <w:p w14:paraId="683EB9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outlineLvl w:val="9"/>
              <w:rPr>
                <w:rFonts w:hint="eastAsia" w:ascii="仿宋_GB2312" w:hAnsi="仿宋_GB2312" w:eastAsia="仿宋_GB2312" w:cs="仿宋_GB2312"/>
                <w:color w:val="auto"/>
                <w:sz w:val="21"/>
                <w:szCs w:val="21"/>
              </w:rPr>
            </w:pP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27D7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满意度指标</w:t>
            </w:r>
          </w:p>
        </w:tc>
        <w:tc>
          <w:tcPr>
            <w:tcW w:w="1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E23F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满意度指标</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7C38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群众</w:t>
            </w:r>
            <w:r>
              <w:rPr>
                <w:rFonts w:hint="eastAsia" w:ascii="仿宋_GB2312" w:hAnsi="仿宋_GB2312" w:eastAsia="仿宋_GB2312" w:cs="仿宋_GB2312"/>
                <w:color w:val="auto"/>
                <w:sz w:val="21"/>
                <w:szCs w:val="21"/>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4F7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E5AF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100%</w:t>
            </w:r>
          </w:p>
        </w:tc>
      </w:tr>
    </w:tbl>
    <w:p w14:paraId="353AD6B5">
      <w:pPr>
        <w:spacing w:line="580" w:lineRule="exact"/>
        <w:rPr>
          <w:rFonts w:ascii="仿宋_GB2312" w:hAnsi="仿宋_GB2312" w:eastAsia="仿宋_GB2312" w:cs="仿宋_GB2312"/>
          <w:sz w:val="32"/>
          <w:szCs w:val="32"/>
        </w:rPr>
      </w:pPr>
    </w:p>
    <w:p w14:paraId="16D0C65F">
      <w:pPr>
        <w:spacing w:line="580" w:lineRule="exact"/>
        <w:ind w:firstLine="321" w:firstLineChars="100"/>
        <w:rPr>
          <w:rFonts w:ascii="仿宋_GB2312" w:hAnsi="仿宋_GB2312" w:eastAsia="仿宋_GB2312" w:cs="仿宋_GB2312"/>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部门开展绩效评价结果</w:t>
      </w:r>
    </w:p>
    <w:p w14:paraId="60EC9EC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米易县丙谷镇人民政府</w:t>
      </w:r>
      <w:r>
        <w:rPr>
          <w:rFonts w:hint="eastAsia" w:ascii="仿宋_GB2312" w:hAnsi="仿宋_GB2312" w:eastAsia="仿宋_GB2312" w:cs="仿宋_GB2312"/>
          <w:sz w:val="32"/>
          <w:szCs w:val="32"/>
        </w:rPr>
        <w:t>2019年部门整体支出绩效评价报告》见附件。</w:t>
      </w:r>
    </w:p>
    <w:p w14:paraId="2E9E5E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default" w:ascii="Times New Roman" w:hAnsi="Times New Roman" w:eastAsia="仿宋_GB2312" w:cs="Times New Roman"/>
          <w:sz w:val="32"/>
          <w:szCs w:val="32"/>
          <w:lang w:eastAsia="zh-CN"/>
        </w:rPr>
        <w:t>丙谷镇</w:t>
      </w:r>
      <w:r>
        <w:rPr>
          <w:rFonts w:hint="eastAsia" w:eastAsia="仿宋_GB2312" w:cs="Times New Roman"/>
          <w:sz w:val="32"/>
          <w:szCs w:val="32"/>
          <w:lang w:val="en-US" w:eastAsia="zh-CN"/>
        </w:rPr>
        <w:t>2019</w:t>
      </w:r>
      <w:r>
        <w:rPr>
          <w:rFonts w:hint="default" w:ascii="Times New Roman" w:hAnsi="Times New Roman" w:eastAsia="仿宋_GB2312" w:cs="Times New Roman"/>
          <w:sz w:val="32"/>
          <w:szCs w:val="32"/>
          <w:lang w:eastAsia="zh-CN"/>
        </w:rPr>
        <w:t>年丙谷镇基层组织活动和公共服务运行维护项目</w:t>
      </w:r>
      <w:r>
        <w:rPr>
          <w:rFonts w:hint="eastAsia" w:ascii="仿宋_GB2312" w:hAnsi="仿宋_GB2312" w:eastAsia="仿宋_GB2312" w:cs="仿宋_GB2312"/>
          <w:sz w:val="32"/>
          <w:szCs w:val="32"/>
        </w:rPr>
        <w:t>、</w:t>
      </w:r>
      <w:r>
        <w:rPr>
          <w:rFonts w:hint="eastAsia" w:eastAsia="仿宋_GB2312" w:cs="Times New Roman"/>
          <w:sz w:val="32"/>
          <w:szCs w:val="32"/>
          <w:lang w:val="en-US" w:eastAsia="zh-CN"/>
        </w:rPr>
        <w:t>米易县丙谷镇小河桥拆迁重建工程</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val="en-US" w:eastAsia="zh-CN"/>
        </w:rPr>
        <w:t>二滩库区农转非困难补助项目</w:t>
      </w:r>
      <w:r>
        <w:rPr>
          <w:rFonts w:hint="eastAsia" w:eastAsia="仿宋_GB2312" w:cs="Times New Roman"/>
          <w:sz w:val="32"/>
          <w:szCs w:val="32"/>
          <w:lang w:val="en-US" w:eastAsia="zh-CN"/>
        </w:rPr>
        <w:t>三个项目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eastAsia="zh-CN"/>
        </w:rPr>
        <w:t>《米易县丙谷镇人民政府201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eastAsia="zh-CN"/>
        </w:rPr>
        <w:t>年项目支出绩效评价报告》</w:t>
      </w:r>
      <w:r>
        <w:rPr>
          <w:rFonts w:hint="default" w:ascii="Times New Roman" w:hAnsi="Times New Roman" w:eastAsia="仿宋_GB2312" w:cs="Times New Roman"/>
          <w:sz w:val="32"/>
          <w:szCs w:val="32"/>
        </w:rPr>
        <w:t>见附件</w:t>
      </w:r>
      <w:r>
        <w:rPr>
          <w:rFonts w:hint="eastAsia" w:ascii="仿宋_GB2312" w:hAnsi="仿宋_GB2312" w:eastAsia="仿宋_GB2312" w:cs="仿宋_GB2312"/>
          <w:sz w:val="32"/>
          <w:szCs w:val="32"/>
          <w:lang w:eastAsia="zh-CN"/>
        </w:rPr>
        <w:t>。</w:t>
      </w:r>
    </w:p>
    <w:p w14:paraId="16C72C5F">
      <w:pPr>
        <w:numPr>
          <w:ilvl w:val="0"/>
          <w:numId w:val="0"/>
        </w:numPr>
        <w:spacing w:line="600" w:lineRule="exact"/>
        <w:jc w:val="center"/>
        <w:outlineLvl w:val="0"/>
        <w:rPr>
          <w:rFonts w:ascii="仿宋_GB2312" w:eastAsia="仿宋_GB2312"/>
          <w:color w:val="FF0000"/>
          <w:sz w:val="32"/>
          <w:szCs w:val="32"/>
        </w:rPr>
      </w:pPr>
      <w:bookmarkStart w:id="51" w:name="_Toc15377225"/>
      <w:bookmarkStart w:id="52" w:name="_Toc47520001"/>
      <w:r>
        <w:rPr>
          <w:rFonts w:hint="eastAsia" w:ascii="仿宋_GB2312" w:hAnsi="黑体" w:eastAsia="仿宋_GB2312"/>
          <w:b/>
          <w:bCs/>
          <w:color w:val="auto"/>
          <w:sz w:val="44"/>
          <w:szCs w:val="44"/>
          <w:lang w:eastAsia="zh-CN"/>
        </w:rPr>
        <w:t>第三部分</w:t>
      </w:r>
      <w:r>
        <w:rPr>
          <w:rFonts w:hint="eastAsia" w:ascii="仿宋_GB2312" w:hAnsi="黑体" w:eastAsia="仿宋_GB2312"/>
          <w:b/>
          <w:bCs/>
          <w:color w:val="auto"/>
          <w:sz w:val="44"/>
          <w:szCs w:val="44"/>
        </w:rPr>
        <w:t>名</w:t>
      </w:r>
      <w:r>
        <w:rPr>
          <w:rStyle w:val="31"/>
          <w:rFonts w:hint="eastAsia" w:ascii="仿宋_GB2312" w:hAnsi="黑体" w:eastAsia="仿宋_GB2312"/>
          <w:b/>
          <w:bCs/>
          <w:color w:val="auto"/>
        </w:rPr>
        <w:t>词解释</w:t>
      </w:r>
      <w:bookmarkEnd w:id="51"/>
      <w:bookmarkEnd w:id="52"/>
    </w:p>
    <w:p w14:paraId="661B3D46">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0C739049">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5D8E49F5">
      <w:pPr>
        <w:pStyle w:val="23"/>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CE7F174">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r>
        <w:rPr>
          <w:rFonts w:ascii="仿宋_GB2312" w:eastAsia="仿宋_GB2312"/>
          <w:color w:val="auto"/>
          <w:sz w:val="32"/>
          <w:szCs w:val="32"/>
        </w:rPr>
        <w:t xml:space="preserve"> </w:t>
      </w:r>
    </w:p>
    <w:p w14:paraId="1E9AC7D3">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14:paraId="0AEF7618">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2CE8C3DE">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33666D92">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2007420A">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0A0E21A">
      <w:pPr>
        <w:ind w:firstLine="640" w:firstLineChars="200"/>
        <w:rPr>
          <w:rFonts w:ascii="仿宋_GB2312" w:eastAsia="仿宋_GB2312"/>
          <w:color w:val="auto"/>
          <w:sz w:val="32"/>
          <w:szCs w:val="32"/>
        </w:rPr>
      </w:pPr>
      <w:r>
        <w:rPr>
          <w:rFonts w:ascii="仿宋_GB2312" w:eastAsia="仿宋_GB2312"/>
          <w:color w:val="auto"/>
          <w:sz w:val="32"/>
          <w:szCs w:val="32"/>
        </w:rPr>
        <w:t>10.</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75D7F8A">
      <w:pPr>
        <w:ind w:firstLine="640" w:firstLineChars="200"/>
        <w:rPr>
          <w:rFonts w:ascii="仿宋_GB2312" w:eastAsia="仿宋_GB2312"/>
          <w:color w:val="auto"/>
          <w:sz w:val="32"/>
          <w:szCs w:val="32"/>
        </w:rPr>
      </w:pPr>
      <w:r>
        <w:rPr>
          <w:rFonts w:hint="eastAsia" w:ascii="仿宋_GB2312" w:eastAsia="仿宋_GB2312"/>
          <w:color w:val="auto"/>
          <w:sz w:val="32"/>
          <w:szCs w:val="32"/>
        </w:rPr>
        <w:t>11</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14:paraId="565B2668">
      <w:pPr>
        <w:ind w:firstLine="640" w:firstLineChars="200"/>
        <w:rPr>
          <w:rFonts w:ascii="仿宋_GB2312" w:eastAsia="仿宋_GB2312"/>
          <w:color w:val="auto"/>
          <w:sz w:val="32"/>
          <w:szCs w:val="32"/>
        </w:rPr>
      </w:pPr>
      <w:r>
        <w:rPr>
          <w:rFonts w:hint="eastAsia" w:ascii="仿宋_GB2312" w:eastAsia="仿宋_GB2312"/>
          <w:color w:val="auto"/>
          <w:sz w:val="32"/>
          <w:szCs w:val="32"/>
        </w:rPr>
        <w:t>12</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14:paraId="6BA7A4C0">
      <w:pPr>
        <w:ind w:firstLine="640" w:firstLineChars="200"/>
        <w:rPr>
          <w:rFonts w:ascii="仿宋_GB2312" w:eastAsia="仿宋_GB2312"/>
          <w:color w:val="auto"/>
          <w:sz w:val="32"/>
          <w:szCs w:val="32"/>
        </w:rPr>
      </w:pPr>
      <w:r>
        <w:rPr>
          <w:rFonts w:hint="eastAsia" w:ascii="仿宋_GB2312" w:eastAsia="仿宋_GB2312"/>
          <w:color w:val="auto"/>
          <w:sz w:val="32"/>
          <w:szCs w:val="32"/>
        </w:rPr>
        <w:t>13</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14:paraId="13F8AEEE">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hint="eastAsia" w:ascii="仿宋_GB2312" w:eastAsia="仿宋_GB2312" w:cs="仿宋_GB2312"/>
          <w:color w:val="auto"/>
          <w:sz w:val="32"/>
          <w:szCs w:val="32"/>
        </w:rPr>
        <w:t>一般公共服务（类）财政事务（款）行政运行（项）：指反映行政单位（包括实行公务员管理的事业单位）的基本支出。</w:t>
      </w:r>
    </w:p>
    <w:p w14:paraId="23A0AC0F">
      <w:pPr>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教育（类）普通教育（款）学前教育（项）：指财政厅支持地方学前教育的重点发展和特色办学等相关工作的支出。</w:t>
      </w:r>
    </w:p>
    <w:p w14:paraId="7A76FBD6">
      <w:pPr>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1</w:t>
      </w:r>
      <w:r>
        <w:rPr>
          <w:rFonts w:hint="eastAsia" w:ascii="仿宋_GB2312" w:eastAsia="仿宋_GB2312" w:cs="仿宋_GB2312"/>
          <w:color w:val="auto"/>
          <w:sz w:val="32"/>
          <w:szCs w:val="32"/>
          <w:lang w:val="en-US" w:eastAsia="zh-CN"/>
        </w:rPr>
        <w:t>6</w:t>
      </w:r>
      <w:r>
        <w:rPr>
          <w:rFonts w:ascii="仿宋_GB2312" w:eastAsia="仿宋_GB2312" w:cs="仿宋_GB2312"/>
          <w:color w:val="auto"/>
          <w:sz w:val="32"/>
          <w:szCs w:val="32"/>
        </w:rPr>
        <w:t>.</w:t>
      </w:r>
      <w:r>
        <w:rPr>
          <w:rFonts w:hint="eastAsia" w:ascii="仿宋_GB2312" w:eastAsia="仿宋_GB2312" w:cs="仿宋_GB2312"/>
          <w:color w:val="auto"/>
          <w:sz w:val="32"/>
          <w:szCs w:val="32"/>
        </w:rPr>
        <w:t>社会保障和就业（类）行政事业单位离退休（款）未归口管理的行政单位离退休（项）：指反映未实行归口管理的行政单位（包括实行公务员管理的事业单位）开支的离退休支出。</w:t>
      </w:r>
    </w:p>
    <w:p w14:paraId="71B5BA42">
      <w:pPr>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1</w:t>
      </w:r>
      <w:r>
        <w:rPr>
          <w:rFonts w:hint="eastAsia" w:ascii="仿宋_GB2312" w:eastAsia="仿宋_GB2312" w:cs="仿宋_GB2312"/>
          <w:color w:val="auto"/>
          <w:sz w:val="32"/>
          <w:szCs w:val="32"/>
          <w:lang w:val="en-US" w:eastAsia="zh-CN"/>
        </w:rPr>
        <w:t>7</w:t>
      </w:r>
      <w:r>
        <w:rPr>
          <w:rFonts w:ascii="仿宋_GB2312" w:eastAsia="仿宋_GB2312" w:cs="仿宋_GB2312"/>
          <w:color w:val="auto"/>
          <w:sz w:val="32"/>
          <w:szCs w:val="32"/>
        </w:rPr>
        <w:t>.</w:t>
      </w:r>
      <w:r>
        <w:rPr>
          <w:rFonts w:hint="eastAsia" w:ascii="仿宋_GB2312" w:eastAsia="仿宋_GB2312" w:cs="仿宋_GB2312"/>
          <w:color w:val="auto"/>
          <w:sz w:val="32"/>
          <w:szCs w:val="32"/>
        </w:rPr>
        <w:t>社会保障和就业（类）行政事业单位离退休（款）机关事业单位基本养老保险缴费支出（项）：指反映机关事业实施养老保险制度由单位缴纳的基本养老保险费支出。</w:t>
      </w:r>
    </w:p>
    <w:p w14:paraId="43E82CA3">
      <w:pPr>
        <w:ind w:firstLine="640" w:firstLineChars="200"/>
        <w:rPr>
          <w:rFonts w:ascii="仿宋_GB2312" w:eastAsia="仿宋_GB2312" w:cs="仿宋_GB2312"/>
          <w:color w:val="auto"/>
          <w:sz w:val="32"/>
          <w:szCs w:val="32"/>
        </w:rPr>
      </w:pPr>
      <w:r>
        <w:rPr>
          <w:rFonts w:hint="eastAsia" w:ascii="仿宋_GB2312" w:eastAsia="仿宋_GB2312" w:cs="仿宋_GB2312"/>
          <w:color w:val="auto"/>
          <w:sz w:val="32"/>
          <w:szCs w:val="32"/>
        </w:rPr>
        <w:t>1</w:t>
      </w:r>
      <w:r>
        <w:rPr>
          <w:rFonts w:hint="eastAsia" w:ascii="仿宋_GB2312" w:eastAsia="仿宋_GB2312" w:cs="仿宋_GB2312"/>
          <w:color w:val="auto"/>
          <w:sz w:val="32"/>
          <w:szCs w:val="32"/>
          <w:lang w:val="en-US" w:eastAsia="zh-CN"/>
        </w:rPr>
        <w:t>8</w:t>
      </w:r>
      <w:r>
        <w:rPr>
          <w:rFonts w:ascii="仿宋_GB2312" w:eastAsia="仿宋_GB2312" w:cs="仿宋_GB2312"/>
          <w:color w:val="auto"/>
          <w:sz w:val="32"/>
          <w:szCs w:val="32"/>
        </w:rPr>
        <w:t>.</w:t>
      </w:r>
      <w:r>
        <w:rPr>
          <w:rFonts w:hint="eastAsia" w:ascii="仿宋_GB2312" w:eastAsia="仿宋_GB2312" w:cs="仿宋_GB2312"/>
          <w:color w:val="auto"/>
          <w:sz w:val="32"/>
          <w:szCs w:val="32"/>
        </w:rPr>
        <w:t>社会保障和就业（类）抚恤（款）死亡抚恤（项）：指反映机关事业单位给予在职职工死亡后的抚恤金支出。</w:t>
      </w:r>
    </w:p>
    <w:p w14:paraId="0187FC7D">
      <w:pPr>
        <w:ind w:firstLine="640" w:firstLineChars="200"/>
        <w:rPr>
          <w:rFonts w:ascii="仿宋_GB2312" w:eastAsia="仿宋_GB2312" w:cs="仿宋_GB2312"/>
          <w:color w:val="auto"/>
          <w:sz w:val="32"/>
          <w:szCs w:val="32"/>
        </w:rPr>
      </w:pPr>
      <w:r>
        <w:rPr>
          <w:rFonts w:hint="eastAsia" w:ascii="仿宋_GB2312" w:eastAsia="仿宋_GB2312" w:cs="仿宋_GB2312"/>
          <w:color w:val="auto"/>
          <w:sz w:val="32"/>
          <w:szCs w:val="32"/>
        </w:rPr>
        <w:t>1</w:t>
      </w:r>
      <w:r>
        <w:rPr>
          <w:rFonts w:hint="eastAsia" w:ascii="仿宋_GB2312" w:eastAsia="仿宋_GB2312" w:cs="仿宋_GB2312"/>
          <w:color w:val="auto"/>
          <w:sz w:val="32"/>
          <w:szCs w:val="32"/>
          <w:lang w:val="en-US" w:eastAsia="zh-CN"/>
        </w:rPr>
        <w:t>9</w:t>
      </w:r>
      <w:r>
        <w:rPr>
          <w:rFonts w:hint="eastAsia" w:ascii="仿宋_GB2312" w:eastAsia="仿宋_GB2312" w:cs="仿宋_GB2312"/>
          <w:color w:val="auto"/>
          <w:sz w:val="32"/>
          <w:szCs w:val="32"/>
        </w:rPr>
        <w:t>.</w:t>
      </w:r>
      <w:r>
        <w:rPr>
          <w:rFonts w:hint="eastAsia" w:ascii="仿宋_GB2312" w:eastAsia="仿宋_GB2312"/>
          <w:color w:val="auto"/>
          <w:sz w:val="32"/>
          <w:szCs w:val="32"/>
        </w:rPr>
        <w:t>医疗卫生与计划生育（类）行政事业单位医疗（款）事业单位医疗（项）：指</w:t>
      </w:r>
      <w:r>
        <w:rPr>
          <w:rFonts w:hint="eastAsia" w:ascii="仿宋_GB2312" w:eastAsia="仿宋_GB2312" w:cs="仿宋_GB2312"/>
          <w:color w:val="auto"/>
          <w:sz w:val="32"/>
          <w:szCs w:val="32"/>
        </w:rPr>
        <w:t>反映机关事业实施医疗保险制度由单位缴纳的基本医疗保险费支出。</w:t>
      </w:r>
    </w:p>
    <w:p w14:paraId="014755E1">
      <w:pPr>
        <w:ind w:firstLine="640" w:firstLineChars="200"/>
        <w:rPr>
          <w:rFonts w:ascii="仿宋_GB2312" w:eastAsia="仿宋_GB2312"/>
          <w:color w:val="auto"/>
          <w:sz w:val="32"/>
          <w:szCs w:val="32"/>
        </w:rPr>
      </w:pPr>
      <w:r>
        <w:rPr>
          <w:rFonts w:hint="eastAsia" w:ascii="仿宋_GB2312" w:eastAsia="仿宋_GB2312" w:cs="仿宋_GB2312"/>
          <w:color w:val="auto"/>
          <w:sz w:val="32"/>
          <w:szCs w:val="32"/>
          <w:lang w:val="en-US" w:eastAsia="zh-CN"/>
        </w:rPr>
        <w:t>20</w:t>
      </w:r>
      <w:r>
        <w:rPr>
          <w:rFonts w:hint="eastAsia" w:ascii="仿宋_GB2312" w:eastAsia="仿宋_GB2312" w:cs="仿宋_GB2312"/>
          <w:color w:val="auto"/>
          <w:sz w:val="32"/>
          <w:szCs w:val="32"/>
        </w:rPr>
        <w:t>.</w:t>
      </w:r>
      <w:r>
        <w:rPr>
          <w:rFonts w:hint="eastAsia" w:ascii="仿宋_GB2312" w:eastAsia="仿宋_GB2312"/>
          <w:color w:val="auto"/>
          <w:sz w:val="32"/>
          <w:szCs w:val="32"/>
        </w:rPr>
        <w:t>医疗卫生与计划生育（类）行政事业单位医疗（款）公务员医疗（项）：指</w:t>
      </w:r>
      <w:r>
        <w:rPr>
          <w:rFonts w:hint="eastAsia" w:ascii="仿宋_GB2312" w:eastAsia="仿宋_GB2312" w:cs="仿宋_GB2312"/>
          <w:color w:val="auto"/>
          <w:sz w:val="32"/>
          <w:szCs w:val="32"/>
        </w:rPr>
        <w:t>反映机关事业实施医疗保险制度由单位缴纳的公务员医疗补助费用支出。</w:t>
      </w:r>
    </w:p>
    <w:p w14:paraId="5E24765C">
      <w:pPr>
        <w:ind w:firstLine="640" w:firstLineChars="200"/>
        <w:rPr>
          <w:rFonts w:ascii="仿宋_GB2312" w:eastAsia="仿宋_GB2312"/>
          <w:color w:val="auto"/>
          <w:sz w:val="32"/>
          <w:szCs w:val="32"/>
        </w:rPr>
      </w:pPr>
      <w:r>
        <w:rPr>
          <w:rFonts w:hint="eastAsia" w:ascii="仿宋_GB2312" w:eastAsia="仿宋_GB2312" w:cs="仿宋_GB2312"/>
          <w:color w:val="auto"/>
          <w:sz w:val="32"/>
          <w:szCs w:val="32"/>
          <w:lang w:val="en-US" w:eastAsia="zh-CN"/>
        </w:rPr>
        <w:t>21</w:t>
      </w:r>
      <w:r>
        <w:rPr>
          <w:rFonts w:ascii="仿宋_GB2312" w:eastAsia="仿宋_GB2312" w:cs="仿宋_GB2312"/>
          <w:color w:val="auto"/>
          <w:sz w:val="32"/>
          <w:szCs w:val="32"/>
        </w:rPr>
        <w:t>.</w:t>
      </w:r>
      <w:r>
        <w:rPr>
          <w:rFonts w:hint="eastAsia" w:ascii="仿宋_GB2312" w:eastAsia="仿宋_GB2312" w:cs="仿宋_GB2312"/>
          <w:color w:val="auto"/>
          <w:sz w:val="32"/>
          <w:szCs w:val="32"/>
        </w:rPr>
        <w:t>住房保障（类）住房改革支出（款）住房公积金（项）：指反映行政事业单位按人力资源和社会保障部、财政部规定的基本工资和津贴以及规定比例为职工缴纳的住房公积金。</w:t>
      </w:r>
    </w:p>
    <w:p w14:paraId="6C8F3568">
      <w:pPr>
        <w:ind w:firstLine="640" w:firstLineChars="200"/>
        <w:rPr>
          <w:rFonts w:ascii="仿宋_GB2312" w:hAnsi="仿宋" w:eastAsia="仿宋_GB2312"/>
          <w:color w:val="auto"/>
          <w:sz w:val="32"/>
          <w:szCs w:val="32"/>
        </w:rPr>
      </w:pPr>
    </w:p>
    <w:p w14:paraId="73476A78">
      <w:pPr>
        <w:spacing w:line="600" w:lineRule="exact"/>
        <w:jc w:val="center"/>
        <w:outlineLvl w:val="0"/>
        <w:rPr>
          <w:rStyle w:val="25"/>
          <w:rFonts w:ascii="黑体" w:hAnsi="黑体" w:eastAsia="黑体"/>
          <w:b w:val="0"/>
        </w:rPr>
      </w:pPr>
      <w:bookmarkStart w:id="53" w:name="_Toc15396614"/>
      <w:bookmarkStart w:id="54" w:name="_Toc15377226"/>
      <w:r>
        <w:rPr>
          <w:rFonts w:hint="eastAsia" w:ascii="黑体" w:hAnsi="黑体" w:eastAsia="黑体"/>
          <w:color w:val="000000"/>
          <w:sz w:val="44"/>
          <w:szCs w:val="44"/>
        </w:rPr>
        <w:t>第</w:t>
      </w:r>
      <w:r>
        <w:rPr>
          <w:rStyle w:val="25"/>
          <w:rFonts w:hint="eastAsia" w:ascii="黑体" w:hAnsi="黑体" w:eastAsia="黑体"/>
          <w:b w:val="0"/>
        </w:rPr>
        <w:t>四部分 附件</w:t>
      </w:r>
      <w:bookmarkEnd w:id="53"/>
    </w:p>
    <w:p w14:paraId="772E09EC">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77D5B87D">
      <w:pPr>
        <w:spacing w:line="580" w:lineRule="exact"/>
        <w:jc w:val="center"/>
        <w:rPr>
          <w:rFonts w:ascii="方正小标宋简体" w:hAnsi="方正小标宋简体" w:eastAsia="方正小标宋简体" w:cs="方正小标宋简体"/>
          <w:sz w:val="44"/>
          <w:szCs w:val="44"/>
        </w:rPr>
      </w:pPr>
    </w:p>
    <w:p w14:paraId="36D9F233">
      <w:pPr>
        <w:spacing w:line="600" w:lineRule="exact"/>
        <w:jc w:val="center"/>
        <w:rPr>
          <w:rFonts w:hint="eastAsia" w:ascii="方正小标宋简体" w:hAnsi="方正小标宋简体" w:eastAsia="方正小标宋简体" w:cs="方正小标宋简体"/>
          <w:sz w:val="44"/>
          <w:szCs w:val="44"/>
          <w:lang w:eastAsia="zh-CN"/>
        </w:rPr>
      </w:pPr>
      <w:r>
        <w:rPr>
          <w:rFonts w:ascii="方正小标宋简体" w:hAnsi="宋体" w:eastAsia="方正小标宋简体"/>
          <w:color w:val="000000"/>
          <w:kern w:val="0"/>
          <w:sz w:val="40"/>
          <w:szCs w:val="44"/>
        </w:rPr>
        <w:t>2019年</w:t>
      </w:r>
      <w:r>
        <w:rPr>
          <w:rFonts w:hint="eastAsia" w:ascii="方正小标宋简体" w:hAnsi="方正小标宋简体" w:eastAsia="方正小标宋简体" w:cs="方正小标宋简体"/>
          <w:sz w:val="44"/>
          <w:szCs w:val="44"/>
        </w:rPr>
        <w:t>米易县丙谷镇</w:t>
      </w:r>
      <w:r>
        <w:rPr>
          <w:rFonts w:hint="eastAsia" w:ascii="方正小标宋简体" w:hAnsi="方正小标宋简体" w:eastAsia="方正小标宋简体" w:cs="方正小标宋简体"/>
          <w:sz w:val="44"/>
          <w:szCs w:val="44"/>
          <w:lang w:eastAsia="zh-CN"/>
        </w:rPr>
        <w:t>人民政府</w:t>
      </w:r>
    </w:p>
    <w:p w14:paraId="6B555B04">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部门</w:t>
      </w:r>
      <w:r>
        <w:rPr>
          <w:rFonts w:hint="eastAsia" w:ascii="方正小标宋简体" w:hAnsi="宋体" w:eastAsia="方正小标宋简体"/>
          <w:color w:val="000000"/>
          <w:kern w:val="0"/>
          <w:sz w:val="40"/>
          <w:szCs w:val="44"/>
          <w:lang w:val="zh-CN"/>
        </w:rPr>
        <w:t>整体支出绩效评价报告</w:t>
      </w:r>
    </w:p>
    <w:p w14:paraId="72ACD3AF">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238FC982">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71C410B">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245B31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sz w:val="32"/>
          <w:szCs w:val="32"/>
          <w:lang w:eastAsia="zh-CN"/>
        </w:rPr>
      </w:pPr>
      <w:r>
        <w:rPr>
          <w:rFonts w:hint="eastAsia" w:ascii="仿宋_GB2312" w:hAnsi="宋体" w:eastAsia="仿宋_GB2312" w:cs="宋体"/>
          <w:color w:val="000000"/>
          <w:kern w:val="0"/>
          <w:sz w:val="32"/>
          <w:szCs w:val="32"/>
          <w:shd w:val="clear" w:color="auto" w:fill="FFFFFF"/>
          <w:lang w:val="zh-CN"/>
        </w:rPr>
        <w:t>（一）机构组成。</w:t>
      </w:r>
      <w:r>
        <w:rPr>
          <w:rFonts w:hint="default" w:ascii="Times New Roman" w:hAnsi="Times New Roman" w:eastAsia="仿宋_GB2312" w:cs="Times New Roman"/>
          <w:sz w:val="32"/>
          <w:szCs w:val="32"/>
        </w:rPr>
        <w:t>财政全额拨款行政单位1个， 独立核算机构数1个。</w:t>
      </w:r>
      <w:r>
        <w:rPr>
          <w:rFonts w:hint="eastAsia" w:eastAsia="仿宋_GB2312" w:cs="Times New Roman"/>
          <w:sz w:val="32"/>
          <w:szCs w:val="32"/>
          <w:lang w:eastAsia="zh-CN"/>
        </w:rPr>
        <w:t>丙谷</w:t>
      </w:r>
      <w:r>
        <w:rPr>
          <w:rFonts w:hint="eastAsia" w:ascii="仿宋_GB2312" w:hAnsi="仿宋" w:eastAsia="仿宋_GB2312"/>
          <w:sz w:val="32"/>
          <w:szCs w:val="32"/>
        </w:rPr>
        <w:t>镇政府2019年无机构变动</w:t>
      </w:r>
      <w:r>
        <w:rPr>
          <w:rFonts w:hint="eastAsia" w:ascii="仿宋_GB2312" w:hAnsi="仿宋" w:eastAsia="仿宋_GB2312"/>
          <w:sz w:val="32"/>
          <w:szCs w:val="32"/>
          <w:lang w:eastAsia="zh-CN"/>
        </w:rPr>
        <w:t>。</w:t>
      </w:r>
    </w:p>
    <w:p w14:paraId="3591CC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eastAsia" w:ascii="仿宋_GB2312" w:hAnsi="宋体" w:eastAsia="仿宋_GB2312" w:cs="宋体"/>
          <w:color w:val="000000"/>
          <w:kern w:val="0"/>
          <w:sz w:val="32"/>
          <w:szCs w:val="32"/>
          <w:shd w:val="clear" w:color="auto" w:fill="FFFFFF"/>
          <w:lang w:val="zh-CN"/>
        </w:rPr>
        <w:t>（二）机构职能。</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贯彻执行《中华人民共和国会计法》、《中华人民共和国预算法》、《会计基础工作规范》、《会计电算化工作规范》及相关法律、法规。</w:t>
      </w:r>
    </w:p>
    <w:p w14:paraId="366A0C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基本职能</w:t>
      </w:r>
    </w:p>
    <w:p w14:paraId="452383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落实政策和组织实施经济、科技和社会发展计划，协调各部门，促进经济发展；</w:t>
      </w:r>
    </w:p>
    <w:p w14:paraId="19C69A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维护稳定，调解和处理民事纠纷，打击刑事犯罪维护社会稳定；</w:t>
      </w:r>
    </w:p>
    <w:p w14:paraId="7C9C92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提供服务，按县政府下放行政管理权限的要求做好相应工作。</w:t>
      </w:r>
    </w:p>
    <w:p w14:paraId="0B0176B7">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（4）加强管理。加强民政、教育、科技、文化、卫生、计划生育、安全生产、劳动保障和乡村规划等社会管理，加强社会主义精神文明建设，做好防灾减灾工作，加强环境保护，努力改善农村人居环境，</w:t>
      </w:r>
      <w:r>
        <w:rPr>
          <w:rFonts w:hint="eastAsia" w:eastAsia="仿宋_GB2312" w:cs="Times New Roman"/>
          <w:sz w:val="32"/>
          <w:szCs w:val="32"/>
          <w:lang w:eastAsia="zh-CN"/>
        </w:rPr>
        <w:t>乡村振兴，</w:t>
      </w:r>
      <w:r>
        <w:rPr>
          <w:rFonts w:hint="default" w:ascii="Times New Roman" w:hAnsi="Times New Roman" w:eastAsia="仿宋_GB2312" w:cs="Times New Roman"/>
          <w:sz w:val="32"/>
          <w:szCs w:val="32"/>
        </w:rPr>
        <w:t>不断提高农村人口素质和农民生活质量。</w:t>
      </w:r>
      <w:r>
        <w:rPr>
          <w:rFonts w:hint="eastAsia" w:ascii="仿宋_GB2312" w:hAnsi="仿宋" w:eastAsia="仿宋_GB2312"/>
          <w:sz w:val="32"/>
          <w:szCs w:val="32"/>
        </w:rPr>
        <w:t>及时向上级党委、政府反映社情民意等职责。</w:t>
      </w:r>
    </w:p>
    <w:p w14:paraId="34F6F37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color w:val="auto"/>
          <w:sz w:val="32"/>
          <w:szCs w:val="32"/>
        </w:rPr>
      </w:pPr>
      <w:r>
        <w:rPr>
          <w:rFonts w:hint="default" w:ascii="楷体" w:hAnsi="楷体" w:eastAsia="楷体" w:cs="楷体"/>
          <w:b/>
          <w:bCs/>
          <w:sz w:val="32"/>
          <w:szCs w:val="32"/>
        </w:rPr>
        <w:t>（</w:t>
      </w:r>
      <w:r>
        <w:rPr>
          <w:rFonts w:hint="default" w:ascii="楷体" w:hAnsi="楷体" w:eastAsia="楷体" w:cs="楷体"/>
          <w:b/>
          <w:bCs/>
          <w:sz w:val="32"/>
          <w:szCs w:val="32"/>
          <w:lang w:eastAsia="zh-CN"/>
        </w:rPr>
        <w:t>三</w:t>
      </w:r>
      <w:r>
        <w:rPr>
          <w:rFonts w:hint="default" w:ascii="楷体" w:hAnsi="楷体" w:eastAsia="楷体" w:cs="楷体"/>
          <w:b/>
          <w:bCs/>
          <w:sz w:val="32"/>
          <w:szCs w:val="32"/>
        </w:rPr>
        <w:t>）人员概况：</w:t>
      </w:r>
      <w:r>
        <w:rPr>
          <w:rFonts w:hint="default" w:ascii="Times New Roman" w:hAnsi="Times New Roman" w:eastAsia="仿宋_GB2312" w:cs="Times New Roman"/>
          <w:color w:val="auto"/>
          <w:sz w:val="32"/>
          <w:szCs w:val="32"/>
        </w:rPr>
        <w:t>我镇编制数62人（其中：全额拨款行政编制30人，事业编制人数29人，工勤人员3人）；年末财政拨款实有人数5</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人（其中：行政编制</w:t>
      </w:r>
      <w:r>
        <w:rPr>
          <w:rFonts w:hint="default" w:ascii="Times New Roman" w:hAnsi="Times New Roman" w:eastAsia="仿宋_GB2312" w:cs="Times New Roman"/>
          <w:color w:val="auto"/>
          <w:sz w:val="32"/>
          <w:szCs w:val="32"/>
          <w:lang w:val="en-US" w:eastAsia="zh-CN"/>
        </w:rPr>
        <w:t>3</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人，事业编制人数2</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人，</w:t>
      </w:r>
      <w:r>
        <w:rPr>
          <w:rFonts w:hint="default" w:ascii="Times New Roman" w:hAnsi="Times New Roman" w:eastAsia="仿宋_GB2312" w:cs="Times New Roman"/>
          <w:color w:val="auto"/>
          <w:sz w:val="32"/>
          <w:szCs w:val="32"/>
          <w:lang w:eastAsia="zh-CN"/>
        </w:rPr>
        <w:t>新聘</w:t>
      </w:r>
      <w:r>
        <w:rPr>
          <w:rFonts w:hint="default" w:ascii="Times New Roman" w:hAnsi="Times New Roman" w:eastAsia="仿宋_GB2312" w:cs="Times New Roman"/>
          <w:color w:val="auto"/>
          <w:sz w:val="32"/>
          <w:szCs w:val="32"/>
        </w:rPr>
        <w:t>工勤人员3人）。</w:t>
      </w:r>
    </w:p>
    <w:p w14:paraId="0E51E731">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auto"/>
          <w:sz w:val="32"/>
          <w:szCs w:val="32"/>
        </w:rPr>
      </w:pPr>
      <w:r>
        <w:rPr>
          <w:rFonts w:hint="eastAsia" w:ascii="楷体" w:hAnsi="楷体" w:eastAsia="楷体" w:cs="楷体"/>
          <w:b/>
          <w:bCs/>
          <w:color w:val="auto"/>
          <w:sz w:val="32"/>
          <w:szCs w:val="32"/>
          <w:lang w:val="en-US" w:eastAsia="zh-CN"/>
        </w:rPr>
        <w:t>（四）</w:t>
      </w:r>
      <w:r>
        <w:rPr>
          <w:rFonts w:hint="default" w:ascii="楷体" w:hAnsi="楷体" w:eastAsia="楷体" w:cs="楷体"/>
          <w:b/>
          <w:bCs/>
          <w:color w:val="auto"/>
          <w:sz w:val="32"/>
          <w:szCs w:val="32"/>
          <w:lang w:eastAsia="zh-CN"/>
        </w:rPr>
        <w:t>丙谷镇镇</w:t>
      </w:r>
      <w:r>
        <w:rPr>
          <w:rFonts w:hint="default" w:ascii="楷体" w:hAnsi="楷体" w:eastAsia="楷体" w:cs="楷体"/>
          <w:b/>
          <w:bCs/>
          <w:color w:val="auto"/>
          <w:sz w:val="32"/>
          <w:szCs w:val="32"/>
        </w:rPr>
        <w:t>幅员面积</w:t>
      </w:r>
      <w:r>
        <w:rPr>
          <w:rFonts w:hint="eastAsia" w:ascii="楷体" w:hAnsi="楷体" w:eastAsia="楷体" w:cs="楷体"/>
          <w:b/>
          <w:bCs/>
          <w:color w:val="auto"/>
          <w:sz w:val="32"/>
          <w:szCs w:val="32"/>
          <w:lang w:eastAsia="zh-CN"/>
        </w:rPr>
        <w:t>：</w:t>
      </w:r>
      <w:r>
        <w:rPr>
          <w:rFonts w:hint="default" w:ascii="Times New Roman" w:hAnsi="Times New Roman" w:eastAsia="仿宋_GB2312" w:cs="Times New Roman"/>
          <w:color w:val="auto"/>
          <w:sz w:val="32"/>
          <w:szCs w:val="32"/>
          <w:lang w:val="en-US" w:eastAsia="zh-CN"/>
        </w:rPr>
        <w:t>190.2平方公里</w:t>
      </w:r>
      <w:r>
        <w:rPr>
          <w:rFonts w:hint="default" w:ascii="Times New Roman" w:hAnsi="Times New Roman" w:eastAsia="仿宋_GB2312" w:cs="Times New Roman"/>
          <w:color w:val="auto"/>
          <w:sz w:val="32"/>
          <w:szCs w:val="32"/>
        </w:rPr>
        <w:t>，辖</w:t>
      </w: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个行政村和1个社区居委会、</w:t>
      </w:r>
      <w:r>
        <w:rPr>
          <w:rFonts w:hint="default" w:ascii="Times New Roman" w:hAnsi="Times New Roman" w:eastAsia="仿宋_GB2312" w:cs="Times New Roman"/>
          <w:color w:val="auto"/>
          <w:sz w:val="32"/>
          <w:szCs w:val="32"/>
          <w:lang w:val="en-US" w:eastAsia="zh-CN"/>
        </w:rPr>
        <w:t>128</w:t>
      </w:r>
      <w:r>
        <w:rPr>
          <w:rFonts w:hint="default" w:ascii="Times New Roman" w:hAnsi="Times New Roman" w:eastAsia="仿宋_GB2312" w:cs="Times New Roman"/>
          <w:color w:val="auto"/>
          <w:sz w:val="32"/>
          <w:szCs w:val="32"/>
        </w:rPr>
        <w:t>个村民小组，贫困村</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w:t>
      </w:r>
    </w:p>
    <w:p w14:paraId="6DCCEF1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18D3A5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6C3798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color w:val="auto"/>
          <w:kern w:val="0"/>
          <w:sz w:val="32"/>
          <w:szCs w:val="32"/>
          <w:shd w:val="clear" w:color="auto" w:fill="FFFFFF"/>
          <w:lang w:val="zh-CN"/>
        </w:rPr>
      </w:pPr>
      <w:r>
        <w:rPr>
          <w:rFonts w:hint="default" w:ascii="Times New Roman" w:hAnsi="Times New Roman" w:eastAsia="仿宋_GB2312" w:cs="Times New Roman"/>
          <w:color w:val="auto"/>
          <w:sz w:val="32"/>
          <w:szCs w:val="32"/>
        </w:rPr>
        <w:t>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年收入决算总额为</w:t>
      </w:r>
      <w:r>
        <w:rPr>
          <w:rFonts w:hint="eastAsia" w:eastAsia="仿宋_GB2312" w:cs="Times New Roman"/>
          <w:color w:val="auto"/>
          <w:sz w:val="32"/>
          <w:szCs w:val="32"/>
          <w:lang w:val="en-US" w:eastAsia="zh-CN"/>
        </w:rPr>
        <w:t>5018.10</w:t>
      </w:r>
      <w:r>
        <w:rPr>
          <w:rFonts w:hint="default" w:ascii="Times New Roman" w:hAnsi="Times New Roman" w:eastAsia="仿宋_GB2312" w:cs="Times New Roman"/>
          <w:color w:val="auto"/>
          <w:sz w:val="32"/>
          <w:szCs w:val="32"/>
        </w:rPr>
        <w:t>万元，其中：当年财政拨款收入</w:t>
      </w:r>
      <w:r>
        <w:rPr>
          <w:rFonts w:hint="eastAsia" w:eastAsia="仿宋_GB2312" w:cs="Times New Roman"/>
          <w:color w:val="auto"/>
          <w:sz w:val="32"/>
          <w:szCs w:val="32"/>
          <w:lang w:val="en-US" w:eastAsia="zh-CN"/>
        </w:rPr>
        <w:t>4754.86</w:t>
      </w:r>
      <w:r>
        <w:rPr>
          <w:rFonts w:hint="default" w:ascii="Times New Roman" w:hAnsi="Times New Roman" w:eastAsia="仿宋_GB2312" w:cs="Times New Roman"/>
          <w:color w:val="auto"/>
          <w:sz w:val="32"/>
          <w:szCs w:val="32"/>
        </w:rPr>
        <w:t>万元。年初财政拨款结转和结余</w:t>
      </w:r>
      <w:r>
        <w:rPr>
          <w:rFonts w:hint="eastAsia" w:eastAsia="仿宋_GB2312" w:cs="Times New Roman"/>
          <w:color w:val="auto"/>
          <w:sz w:val="32"/>
          <w:szCs w:val="32"/>
          <w:lang w:val="en-US" w:eastAsia="zh-CN"/>
        </w:rPr>
        <w:t>263.24</w:t>
      </w:r>
      <w:r>
        <w:rPr>
          <w:rFonts w:hint="default" w:ascii="Times New Roman" w:hAnsi="Times New Roman" w:eastAsia="仿宋_GB2312" w:cs="Times New Roman"/>
          <w:color w:val="auto"/>
          <w:sz w:val="32"/>
          <w:szCs w:val="32"/>
          <w:lang w:val="en-US" w:eastAsia="zh-CN"/>
        </w:rPr>
        <w:t>万元。</w:t>
      </w:r>
    </w:p>
    <w:p w14:paraId="26C782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b/>
          <w:bCs/>
          <w:sz w:val="32"/>
          <w:szCs w:val="32"/>
        </w:rPr>
        <w:t>（二）</w:t>
      </w:r>
      <w:r>
        <w:rPr>
          <w:rFonts w:hint="eastAsia" w:ascii="仿宋_GB2312" w:hAnsi="宋体" w:eastAsia="仿宋_GB2312" w:cs="宋体"/>
          <w:color w:val="000000"/>
          <w:kern w:val="0"/>
          <w:sz w:val="32"/>
          <w:szCs w:val="32"/>
          <w:shd w:val="clear" w:color="auto" w:fill="FFFFFF"/>
          <w:lang w:val="zh-CN"/>
        </w:rPr>
        <w:t>部门财政资金支出情况。</w:t>
      </w:r>
    </w:p>
    <w:p w14:paraId="761DB7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年支出决算总额为</w:t>
      </w:r>
      <w:r>
        <w:rPr>
          <w:rFonts w:hint="eastAsia" w:eastAsia="仿宋_GB2312" w:cs="Times New Roman"/>
          <w:color w:val="auto"/>
          <w:sz w:val="32"/>
          <w:szCs w:val="32"/>
          <w:lang w:val="en-US" w:eastAsia="zh-CN"/>
        </w:rPr>
        <w:t>4722.49</w:t>
      </w:r>
      <w:r>
        <w:rPr>
          <w:rFonts w:hint="default" w:ascii="Times New Roman" w:hAnsi="Times New Roman" w:eastAsia="仿宋_GB2312" w:cs="Times New Roman"/>
          <w:color w:val="auto"/>
          <w:sz w:val="32"/>
          <w:szCs w:val="32"/>
        </w:rPr>
        <w:t>万元，其中：一般公共服务支出</w:t>
      </w:r>
      <w:r>
        <w:rPr>
          <w:rFonts w:hint="eastAsia" w:eastAsia="仿宋_GB2312" w:cs="Times New Roman"/>
          <w:color w:val="auto"/>
          <w:sz w:val="32"/>
          <w:szCs w:val="32"/>
          <w:lang w:val="en-US" w:eastAsia="zh-CN"/>
        </w:rPr>
        <w:t>720.04</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；文化旅游体育与传媒支出</w:t>
      </w:r>
      <w:r>
        <w:rPr>
          <w:rFonts w:hint="eastAsia" w:eastAsia="仿宋_GB2312" w:cs="Times New Roman"/>
          <w:color w:val="auto"/>
          <w:sz w:val="32"/>
          <w:szCs w:val="32"/>
          <w:lang w:val="en-US" w:eastAsia="zh-CN"/>
        </w:rPr>
        <w:t>5.29</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社会保障和就业支出</w:t>
      </w:r>
      <w:r>
        <w:rPr>
          <w:rFonts w:hint="eastAsia" w:eastAsia="仿宋_GB2312" w:cs="Times New Roman"/>
          <w:color w:val="auto"/>
          <w:sz w:val="32"/>
          <w:szCs w:val="32"/>
          <w:lang w:val="en-US" w:eastAsia="zh-CN"/>
        </w:rPr>
        <w:t>469.47</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卫生健康支出</w:t>
      </w:r>
      <w:r>
        <w:rPr>
          <w:rFonts w:hint="eastAsia" w:eastAsia="仿宋_GB2312" w:cs="Times New Roman"/>
          <w:color w:val="auto"/>
          <w:sz w:val="32"/>
          <w:szCs w:val="32"/>
          <w:lang w:val="en-US" w:eastAsia="zh-CN"/>
        </w:rPr>
        <w:t>49.12</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；节能环保支出</w:t>
      </w:r>
      <w:r>
        <w:rPr>
          <w:rFonts w:hint="eastAsia" w:eastAsia="仿宋_GB2312" w:cs="Times New Roman"/>
          <w:color w:val="auto"/>
          <w:sz w:val="32"/>
          <w:szCs w:val="32"/>
          <w:lang w:val="en-US" w:eastAsia="zh-CN"/>
        </w:rPr>
        <w:t>720.00</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；城乡社区支出</w:t>
      </w:r>
      <w:r>
        <w:rPr>
          <w:rFonts w:hint="eastAsia" w:eastAsia="仿宋_GB2312" w:cs="Times New Roman"/>
          <w:color w:val="auto"/>
          <w:sz w:val="32"/>
          <w:szCs w:val="32"/>
          <w:lang w:val="en-US" w:eastAsia="zh-CN"/>
        </w:rPr>
        <w:t>2460.97</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农林水支出</w:t>
      </w:r>
      <w:r>
        <w:rPr>
          <w:rFonts w:hint="eastAsia" w:eastAsia="仿宋_GB2312" w:cs="Times New Roman"/>
          <w:color w:val="auto"/>
          <w:sz w:val="32"/>
          <w:szCs w:val="32"/>
          <w:lang w:val="en-US" w:eastAsia="zh-CN"/>
        </w:rPr>
        <w:t>215.87</w:t>
      </w:r>
      <w:r>
        <w:rPr>
          <w:rFonts w:hint="default" w:ascii="Times New Roman" w:hAnsi="Times New Roman" w:eastAsia="仿宋_GB2312" w:cs="Times New Roman"/>
          <w:color w:val="auto"/>
          <w:sz w:val="32"/>
          <w:szCs w:val="32"/>
        </w:rPr>
        <w:t>万元；住房保障支出</w:t>
      </w:r>
      <w:r>
        <w:rPr>
          <w:rFonts w:hint="eastAsia" w:eastAsia="仿宋_GB2312" w:cs="Times New Roman"/>
          <w:color w:val="auto"/>
          <w:sz w:val="32"/>
          <w:szCs w:val="32"/>
          <w:lang w:val="en-US" w:eastAsia="zh-CN"/>
        </w:rPr>
        <w:t>81.73</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项目支出结转和结余</w:t>
      </w:r>
      <w:r>
        <w:rPr>
          <w:rFonts w:hint="eastAsia" w:eastAsia="仿宋_GB2312" w:cs="Times New Roman"/>
          <w:color w:val="auto"/>
          <w:sz w:val="32"/>
          <w:szCs w:val="32"/>
          <w:lang w:val="en-US" w:eastAsia="zh-CN"/>
        </w:rPr>
        <w:t>295.61</w:t>
      </w:r>
      <w:r>
        <w:rPr>
          <w:rFonts w:hint="default" w:ascii="Times New Roman" w:hAnsi="Times New Roman" w:eastAsia="仿宋_GB2312" w:cs="Times New Roman"/>
          <w:color w:val="auto"/>
          <w:sz w:val="32"/>
          <w:szCs w:val="32"/>
          <w:lang w:val="en-US" w:eastAsia="zh-CN"/>
        </w:rPr>
        <w:t>万元。</w:t>
      </w:r>
    </w:p>
    <w:p w14:paraId="7A2D9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我镇财政拨款支出主要用于保障该部门机构正常运转、完成日常工作任务以及丙谷镇事业发展相关工作。  </w:t>
      </w:r>
    </w:p>
    <w:p w14:paraId="0FDBB0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基本支出，是用于保障我镇机关、下属事业单位等机构正常运转的日常支出，包括基本工资、津贴补贴等人员经费以及办公费、印刷费、水电费、办公设备购置等日常公用经费。</w:t>
      </w:r>
    </w:p>
    <w:p w14:paraId="59E377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项目支出，是用于保障我镇机关、下属事业单位等机构为完成特定的行政工作任务或事业发展目标，用于专项业务工作的经费支出。</w:t>
      </w:r>
    </w:p>
    <w:p w14:paraId="6F2B0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按支出功能分类主要用于以下方面:</w:t>
      </w:r>
    </w:p>
    <w:p w14:paraId="15374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（一）一般公共服务支出</w:t>
      </w:r>
      <w:r>
        <w:rPr>
          <w:rFonts w:hint="eastAsia" w:eastAsia="仿宋_GB2312" w:cs="Times New Roman"/>
          <w:color w:val="auto"/>
          <w:sz w:val="32"/>
          <w:szCs w:val="32"/>
          <w:lang w:val="en-US" w:eastAsia="zh-CN"/>
        </w:rPr>
        <w:t>720.04</w:t>
      </w:r>
      <w:r>
        <w:rPr>
          <w:rFonts w:hint="default" w:ascii="Times New Roman" w:hAnsi="Times New Roman" w:eastAsia="仿宋_GB2312" w:cs="Times New Roman"/>
          <w:color w:val="auto"/>
          <w:sz w:val="32"/>
          <w:szCs w:val="32"/>
        </w:rPr>
        <w:t>万元，主要用于保障机关事业单位正常运转，支付我镇履行职能，保障我镇的项目支出需要等。</w:t>
      </w:r>
    </w:p>
    <w:p w14:paraId="3A804F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（二）社会保障和就业支出</w:t>
      </w:r>
      <w:r>
        <w:rPr>
          <w:rFonts w:hint="eastAsia" w:eastAsia="仿宋_GB2312" w:cs="Times New Roman"/>
          <w:color w:val="auto"/>
          <w:sz w:val="32"/>
          <w:szCs w:val="32"/>
          <w:lang w:val="en-US" w:eastAsia="zh-CN"/>
        </w:rPr>
        <w:t>469.47</w:t>
      </w:r>
      <w:r>
        <w:rPr>
          <w:rFonts w:hint="default" w:ascii="Times New Roman" w:hAnsi="Times New Roman" w:eastAsia="仿宋_GB2312" w:cs="Times New Roman"/>
          <w:color w:val="auto"/>
          <w:sz w:val="32"/>
          <w:szCs w:val="32"/>
        </w:rPr>
        <w:t>万元，主要用于行政事业单位离退休人员退休费及死亡抚恤金、遗属补助两项。</w:t>
      </w:r>
    </w:p>
    <w:p w14:paraId="7FAA2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（三）农林水支出</w:t>
      </w:r>
      <w:r>
        <w:rPr>
          <w:rFonts w:hint="eastAsia" w:eastAsia="仿宋_GB2312" w:cs="Times New Roman"/>
          <w:color w:val="auto"/>
          <w:sz w:val="32"/>
          <w:szCs w:val="32"/>
          <w:lang w:val="en-US" w:eastAsia="zh-CN"/>
        </w:rPr>
        <w:t>215.87</w:t>
      </w:r>
      <w:r>
        <w:rPr>
          <w:rFonts w:hint="default" w:ascii="Times New Roman" w:hAnsi="Times New Roman" w:eastAsia="仿宋_GB2312" w:cs="Times New Roman"/>
          <w:color w:val="auto"/>
          <w:sz w:val="32"/>
          <w:szCs w:val="32"/>
        </w:rPr>
        <w:t>万元，主要用于事业人员工资，农业生产资料与技术补贴，对高校毕业生到基层任职补助，二滩移民后期扶持款，对村民委员会和村党支部的补助等。</w:t>
      </w:r>
    </w:p>
    <w:p w14:paraId="7C354F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（四）住房保障支出</w:t>
      </w:r>
      <w:r>
        <w:rPr>
          <w:rFonts w:hint="eastAsia" w:eastAsia="仿宋_GB2312" w:cs="Times New Roman"/>
          <w:color w:val="auto"/>
          <w:sz w:val="32"/>
          <w:szCs w:val="32"/>
          <w:lang w:val="en-US" w:eastAsia="zh-CN"/>
        </w:rPr>
        <w:t>81.73</w:t>
      </w:r>
      <w:r>
        <w:rPr>
          <w:rFonts w:hint="default" w:ascii="Times New Roman" w:hAnsi="Times New Roman" w:eastAsia="仿宋_GB2312" w:cs="Times New Roman"/>
          <w:color w:val="auto"/>
          <w:sz w:val="32"/>
          <w:szCs w:val="32"/>
        </w:rPr>
        <w:t>万元，主要用于在职职工住房公积金和购房补贴。</w:t>
      </w:r>
    </w:p>
    <w:p w14:paraId="3E16F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rPr>
        <w:t>（五）</w:t>
      </w:r>
      <w:r>
        <w:rPr>
          <w:rFonts w:hint="eastAsia" w:eastAsia="仿宋_GB2312" w:cs="Times New Roman"/>
          <w:color w:val="auto"/>
          <w:sz w:val="32"/>
          <w:szCs w:val="32"/>
          <w:lang w:eastAsia="zh-CN"/>
        </w:rPr>
        <w:t>文化旅游体育与传媒支出</w:t>
      </w:r>
      <w:r>
        <w:rPr>
          <w:rFonts w:hint="eastAsia" w:eastAsia="仿宋_GB2312" w:cs="Times New Roman"/>
          <w:color w:val="auto"/>
          <w:sz w:val="32"/>
          <w:szCs w:val="32"/>
          <w:lang w:val="en-US" w:eastAsia="zh-CN"/>
        </w:rPr>
        <w:t>5.29</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w:t>
      </w:r>
      <w:r>
        <w:rPr>
          <w:rFonts w:hint="default" w:ascii="Times New Roman" w:hAnsi="Times New Roman" w:eastAsia="仿宋_GB2312" w:cs="Times New Roman"/>
          <w:b w:val="0"/>
          <w:bCs w:val="0"/>
          <w:color w:val="auto"/>
          <w:sz w:val="32"/>
          <w:szCs w:val="32"/>
        </w:rPr>
        <w:t>主要</w:t>
      </w:r>
      <w:r>
        <w:rPr>
          <w:rFonts w:hint="eastAsia" w:eastAsia="仿宋_GB2312" w:cs="Times New Roman"/>
          <w:b w:val="0"/>
          <w:bCs w:val="0"/>
          <w:color w:val="auto"/>
          <w:sz w:val="32"/>
          <w:szCs w:val="32"/>
          <w:lang w:eastAsia="zh-CN"/>
        </w:rPr>
        <w:t>反映政府在文化、文物、体育、广播影视、新闻出版等方面的支出。</w:t>
      </w:r>
      <w:r>
        <w:rPr>
          <w:rFonts w:hint="eastAsia" w:eastAsia="仿宋_GB2312" w:cs="Times New Roman"/>
          <w:color w:val="FF0000"/>
          <w:sz w:val="32"/>
          <w:szCs w:val="32"/>
          <w:lang w:val="en-US" w:eastAsia="zh-CN"/>
        </w:rPr>
        <w:t xml:space="preserve">           </w:t>
      </w:r>
    </w:p>
    <w:p w14:paraId="586A4B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六</w:t>
      </w:r>
      <w:r>
        <w:rPr>
          <w:rFonts w:hint="default" w:ascii="Times New Roman" w:hAnsi="Times New Roman" w:eastAsia="仿宋_GB2312" w:cs="Times New Roman"/>
          <w:color w:val="auto"/>
          <w:sz w:val="32"/>
          <w:szCs w:val="32"/>
        </w:rPr>
        <w:t>）城乡社区支出</w:t>
      </w:r>
      <w:r>
        <w:rPr>
          <w:rFonts w:hint="eastAsia" w:eastAsia="仿宋_GB2312" w:cs="Times New Roman"/>
          <w:color w:val="auto"/>
          <w:sz w:val="32"/>
          <w:szCs w:val="32"/>
          <w:lang w:val="en-US" w:eastAsia="zh-CN"/>
        </w:rPr>
        <w:t>2460.97</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主要用于镇机关办公费、电费、维修(护)费、劳务费、公务用车运行维护费、其他商品和服务支出。</w:t>
      </w:r>
    </w:p>
    <w:p w14:paraId="68233E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eastAsia="zh-CN"/>
        </w:rPr>
        <w:t>七</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eastAsia="zh-CN"/>
        </w:rPr>
        <w:t>卫生健康支出</w:t>
      </w:r>
      <w:r>
        <w:rPr>
          <w:rFonts w:hint="eastAsia" w:eastAsia="仿宋_GB2312" w:cs="Times New Roman"/>
          <w:color w:val="auto"/>
          <w:sz w:val="32"/>
          <w:szCs w:val="32"/>
          <w:lang w:val="en-US" w:eastAsia="zh-CN"/>
        </w:rPr>
        <w:t>49.12</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主要</w:t>
      </w:r>
      <w:r>
        <w:rPr>
          <w:rFonts w:hint="eastAsia" w:eastAsia="仿宋_GB2312" w:cs="Times New Roman"/>
          <w:color w:val="auto"/>
          <w:sz w:val="32"/>
          <w:szCs w:val="32"/>
          <w:lang w:eastAsia="zh-CN"/>
        </w:rPr>
        <w:t>指政府</w:t>
      </w:r>
      <w:r>
        <w:rPr>
          <w:rFonts w:hint="default" w:ascii="Times New Roman" w:hAnsi="Times New Roman" w:eastAsia="仿宋_GB2312" w:cs="Times New Roman"/>
          <w:color w:val="auto"/>
          <w:sz w:val="32"/>
          <w:szCs w:val="32"/>
        </w:rPr>
        <w:t>用于</w:t>
      </w:r>
      <w:r>
        <w:rPr>
          <w:rFonts w:hint="eastAsia" w:eastAsia="仿宋_GB2312" w:cs="Times New Roman"/>
          <w:color w:val="auto"/>
          <w:sz w:val="32"/>
          <w:szCs w:val="32"/>
          <w:lang w:eastAsia="zh-CN"/>
        </w:rPr>
        <w:t>卫生事业的财政拨款。它包括公共卫生服务经费和公费医疗经费。</w:t>
      </w:r>
    </w:p>
    <w:p w14:paraId="2D501F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eastAsia="zh-CN"/>
        </w:rPr>
        <w:t>八</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eastAsia="zh-CN"/>
        </w:rPr>
        <w:t>节能环保支出</w:t>
      </w:r>
      <w:r>
        <w:rPr>
          <w:rFonts w:hint="eastAsia" w:eastAsia="仿宋_GB2312" w:cs="Times New Roman"/>
          <w:color w:val="auto"/>
          <w:sz w:val="32"/>
          <w:szCs w:val="32"/>
          <w:lang w:val="en-US" w:eastAsia="zh-CN"/>
        </w:rPr>
        <w:t>720.00</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主要</w:t>
      </w:r>
      <w:r>
        <w:rPr>
          <w:rFonts w:hint="eastAsia" w:eastAsia="仿宋_GB2312" w:cs="Times New Roman"/>
          <w:color w:val="auto"/>
          <w:sz w:val="32"/>
          <w:szCs w:val="32"/>
          <w:lang w:eastAsia="zh-CN"/>
        </w:rPr>
        <w:t>反映政府节能环保支出。具体包括环境保护管理事务支出、污染治理支出、自然生态保护支出、天然林保护工程支出、退耕还林支出、能源节约利用、污染减排、可再生能源和资源综合利用等支出。</w:t>
      </w:r>
    </w:p>
    <w:p w14:paraId="4170BF53">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60BF0FC0">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14:paraId="4D084A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严格按照县财政预算编制要求，按时完成了基础信息、项目库的报送工作，完成基础信息的更新，按时完成预算编制并提交部门预算草案。预算编制中，特别注意对预算编制准确性的把握，并严格按照要求进行预算执行调整。按时完成待批复提前细化。部门预算在财政部门批复后及时填报预算公示报表报财政审核并网上公示。</w:t>
      </w:r>
    </w:p>
    <w:p w14:paraId="6EBAE579">
      <w:pPr>
        <w:spacing w:line="58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 w:eastAsia="仿宋_GB2312" w:cs="仿宋"/>
          <w:sz w:val="32"/>
          <w:szCs w:val="32"/>
        </w:rPr>
        <w:t>我</w:t>
      </w:r>
      <w:r>
        <w:rPr>
          <w:rFonts w:hint="eastAsia" w:ascii="仿宋_GB2312" w:hAnsi="仿宋" w:eastAsia="仿宋_GB2312" w:cs="仿宋"/>
          <w:sz w:val="32"/>
          <w:szCs w:val="32"/>
          <w:lang w:eastAsia="zh-CN"/>
        </w:rPr>
        <w:t>镇</w:t>
      </w:r>
      <w:r>
        <w:rPr>
          <w:rFonts w:hint="eastAsia" w:ascii="仿宋_GB2312" w:hAnsi="仿宋" w:eastAsia="仿宋_GB2312" w:cs="仿宋"/>
          <w:sz w:val="32"/>
          <w:szCs w:val="32"/>
        </w:rPr>
        <w:t>专项资金是</w:t>
      </w:r>
      <w:r>
        <w:rPr>
          <w:rFonts w:hint="eastAsia" w:ascii="仿宋_GB2312" w:hAnsi="仿宋" w:eastAsia="仿宋_GB2312" w:cs="仿宋_GB2312"/>
          <w:sz w:val="32"/>
          <w:szCs w:val="32"/>
        </w:rPr>
        <w:t>保障政府正常运转、完成日常工作任务</w:t>
      </w:r>
      <w:r>
        <w:rPr>
          <w:rFonts w:hint="eastAsia" w:ascii="仿宋_GB2312" w:hAnsi="仿宋" w:eastAsia="仿宋_GB2312" w:cs="仿宋"/>
          <w:sz w:val="32"/>
          <w:szCs w:val="32"/>
        </w:rPr>
        <w:t>。在项目支出立项阶段，严格按照项目的目标和任务，科学合理地编制和安排预算；在执行阶段，坚持“总量控制、统筹安排、专款专用”的原则，按项目实施进度支付资金，确保项目资金按规定用途使用；项目完成后，要有项目决算审查和效果评价，以确保项目资金的使用效益。</w:t>
      </w:r>
    </w:p>
    <w:p w14:paraId="1C1DB651">
      <w:pPr>
        <w:numPr>
          <w:ilvl w:val="0"/>
          <w:numId w:val="0"/>
        </w:numPr>
        <w:spacing w:line="580" w:lineRule="exact"/>
        <w:ind w:leftChars="0" w:firstLine="643" w:firstLineChars="200"/>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（二）结果应用情况。</w:t>
      </w:r>
    </w:p>
    <w:p w14:paraId="16633641">
      <w:pPr>
        <w:numPr>
          <w:ilvl w:val="0"/>
          <w:numId w:val="0"/>
        </w:numPr>
        <w:spacing w:line="580" w:lineRule="exact"/>
        <w:ind w:leftChars="0"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 w:eastAsia="仿宋_GB2312" w:cs="仿宋"/>
          <w:sz w:val="32"/>
          <w:szCs w:val="32"/>
        </w:rPr>
        <w:t>2019年我</w:t>
      </w:r>
      <w:r>
        <w:rPr>
          <w:rFonts w:hint="eastAsia" w:ascii="仿宋_GB2312" w:hAnsi="仿宋" w:eastAsia="仿宋_GB2312" w:cs="仿宋"/>
          <w:sz w:val="32"/>
          <w:szCs w:val="32"/>
          <w:lang w:eastAsia="zh-CN"/>
        </w:rPr>
        <w:t>镇</w:t>
      </w:r>
      <w:r>
        <w:rPr>
          <w:rFonts w:hint="eastAsia" w:ascii="仿宋_GB2312" w:hAnsi="仿宋" w:eastAsia="仿宋_GB2312" w:cs="仿宋"/>
          <w:sz w:val="32"/>
          <w:szCs w:val="32"/>
        </w:rPr>
        <w:t>多措并举，全面推进预算绩效管理工作，强化预算绩效管理结果运用，提升财政管理水平；将评价结果与预算编制有机结合，把绩效评价结果作为安排年度预算的重要依据；按照政府信息公开的有关规定，将绩效评价结果在一定范围内公开，接受社会监督。</w:t>
      </w:r>
    </w:p>
    <w:p w14:paraId="7C3F0E77">
      <w:pPr>
        <w:widowControl/>
        <w:adjustRightInd w:val="0"/>
        <w:snapToGrid w:val="0"/>
        <w:spacing w:line="580" w:lineRule="exact"/>
        <w:ind w:firstLine="643" w:firstLineChars="200"/>
        <w:contextualSpacing/>
        <w:jc w:val="left"/>
        <w:rPr>
          <w:rFonts w:ascii="黑体" w:hAnsi="宋体" w:eastAsia="黑体" w:cs="宋体"/>
          <w:b/>
          <w:bCs/>
          <w:color w:val="auto"/>
          <w:kern w:val="0"/>
          <w:sz w:val="32"/>
          <w:szCs w:val="32"/>
          <w:shd w:val="clear" w:color="auto" w:fill="FFFFFF"/>
        </w:rPr>
      </w:pPr>
      <w:r>
        <w:rPr>
          <w:rFonts w:hint="eastAsia" w:ascii="黑体" w:hAnsi="宋体" w:eastAsia="黑体" w:cs="宋体"/>
          <w:b/>
          <w:bCs/>
          <w:color w:val="auto"/>
          <w:kern w:val="0"/>
          <w:sz w:val="32"/>
          <w:szCs w:val="32"/>
          <w:shd w:val="clear" w:color="auto" w:fill="FFFFFF"/>
        </w:rPr>
        <w:t>四、评价结论及建议</w:t>
      </w:r>
    </w:p>
    <w:p w14:paraId="49192A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rPr>
      </w:pPr>
      <w:r>
        <w:rPr>
          <w:rFonts w:hint="default" w:ascii="楷体" w:hAnsi="楷体" w:eastAsia="楷体" w:cs="楷体"/>
          <w:b/>
          <w:bCs/>
          <w:color w:val="auto"/>
          <w:sz w:val="32"/>
          <w:szCs w:val="32"/>
        </w:rPr>
        <w:t>（一）评价结论</w:t>
      </w:r>
    </w:p>
    <w:p w14:paraId="725BFF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严格按照县级部门预算</w:t>
      </w:r>
      <w:r>
        <w:rPr>
          <w:rFonts w:hint="default" w:ascii="Times New Roman" w:hAnsi="Times New Roman" w:eastAsia="仿宋_GB2312" w:cs="Times New Roman"/>
          <w:color w:val="auto"/>
          <w:sz w:val="32"/>
          <w:szCs w:val="32"/>
          <w:lang w:eastAsia="zh-CN"/>
        </w:rPr>
        <w:t>、决算</w:t>
      </w:r>
      <w:r>
        <w:rPr>
          <w:rFonts w:hint="default" w:ascii="Times New Roman" w:hAnsi="Times New Roman" w:eastAsia="仿宋_GB2312" w:cs="Times New Roman"/>
          <w:color w:val="auto"/>
          <w:sz w:val="32"/>
          <w:szCs w:val="32"/>
        </w:rPr>
        <w:t>编制通知和有关要求，按时完成预算</w:t>
      </w:r>
      <w:r>
        <w:rPr>
          <w:rFonts w:hint="default" w:ascii="Times New Roman" w:hAnsi="Times New Roman" w:eastAsia="仿宋_GB2312" w:cs="Times New Roman"/>
          <w:color w:val="auto"/>
          <w:sz w:val="32"/>
          <w:szCs w:val="32"/>
          <w:lang w:eastAsia="zh-CN"/>
        </w:rPr>
        <w:t>、决算</w:t>
      </w:r>
      <w:r>
        <w:rPr>
          <w:rFonts w:hint="default" w:ascii="Times New Roman" w:hAnsi="Times New Roman" w:eastAsia="仿宋_GB2312" w:cs="Times New Roman"/>
          <w:color w:val="auto"/>
          <w:sz w:val="32"/>
          <w:szCs w:val="32"/>
        </w:rPr>
        <w:t>编制等工作，并按时提交预</w:t>
      </w:r>
      <w:r>
        <w:rPr>
          <w:rFonts w:hint="default" w:ascii="Times New Roman" w:hAnsi="Times New Roman" w:eastAsia="仿宋_GB2312" w:cs="Times New Roman"/>
          <w:color w:val="auto"/>
          <w:sz w:val="32"/>
          <w:szCs w:val="32"/>
          <w:lang w:eastAsia="zh-CN"/>
        </w:rPr>
        <w:t>决</w:t>
      </w:r>
      <w:r>
        <w:rPr>
          <w:rFonts w:hint="default" w:ascii="Times New Roman" w:hAnsi="Times New Roman" w:eastAsia="仿宋_GB2312" w:cs="Times New Roman"/>
          <w:color w:val="auto"/>
          <w:sz w:val="32"/>
          <w:szCs w:val="32"/>
        </w:rPr>
        <w:t>算草案</w:t>
      </w:r>
      <w:r>
        <w:rPr>
          <w:rFonts w:hint="default" w:ascii="Times New Roman" w:hAnsi="Times New Roman" w:eastAsia="仿宋_GB2312" w:cs="Times New Roman"/>
          <w:color w:val="auto"/>
          <w:sz w:val="32"/>
          <w:szCs w:val="32"/>
          <w:lang w:eastAsia="zh-CN"/>
        </w:rPr>
        <w:t>报人大常委会审议，及时在米易县公众信息网财政信息栏中公开。</w:t>
      </w:r>
    </w:p>
    <w:p w14:paraId="7CDDCBC5">
      <w:pPr>
        <w:spacing w:line="580" w:lineRule="exact"/>
        <w:ind w:firstLine="640" w:firstLineChars="200"/>
        <w:rPr>
          <w:rFonts w:ascii="仿宋_GB2312" w:hAnsi="宋体" w:eastAsia="仿宋_GB2312" w:cs="宋体"/>
          <w:b/>
          <w:bCs/>
          <w:color w:val="FFC000"/>
          <w:kern w:val="0"/>
          <w:sz w:val="32"/>
          <w:szCs w:val="32"/>
          <w:shd w:val="clear" w:color="auto" w:fill="FFFFFF"/>
          <w:lang w:val="zh-CN"/>
        </w:rPr>
      </w:pPr>
      <w:r>
        <w:rPr>
          <w:rFonts w:hint="eastAsia" w:ascii="仿宋_GB2312" w:hAnsi="仿宋" w:eastAsia="仿宋_GB2312" w:cs="仿宋"/>
          <w:sz w:val="32"/>
          <w:szCs w:val="32"/>
        </w:rPr>
        <w:t>按照国家政策法规规定，结合本部门的实际情况，建立健全了财务管理制度和约束机制，依法、有效地使用财政资金，提高财政资金使用效率，合理分配人、财、物，完成了部门职能目标，实现了较高的工作效率和支出绩效。</w:t>
      </w:r>
    </w:p>
    <w:p w14:paraId="584C2F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9"/>
        <w:rPr>
          <w:rFonts w:hint="eastAsia" w:ascii="仿宋_GB2312" w:hAnsi="宋体" w:eastAsia="仿宋_GB2312" w:cs="宋体"/>
          <w:b/>
          <w:bCs/>
          <w:color w:val="auto"/>
          <w:kern w:val="0"/>
          <w:sz w:val="32"/>
          <w:szCs w:val="32"/>
          <w:shd w:val="clear" w:color="auto" w:fill="FFFFFF"/>
          <w:lang w:val="zh-CN"/>
        </w:rPr>
      </w:pPr>
      <w:r>
        <w:rPr>
          <w:rFonts w:hint="eastAsia" w:ascii="仿宋_GB2312" w:hAnsi="宋体" w:eastAsia="仿宋_GB2312" w:cs="宋体"/>
          <w:b/>
          <w:bCs/>
          <w:color w:val="auto"/>
          <w:kern w:val="0"/>
          <w:sz w:val="32"/>
          <w:szCs w:val="32"/>
          <w:shd w:val="clear" w:color="auto" w:fill="FFFFFF"/>
          <w:lang w:val="zh-CN"/>
        </w:rPr>
        <w:t>（二）存在问题。</w:t>
      </w:r>
    </w:p>
    <w:p w14:paraId="363FE0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ascii="仿宋_GB2312" w:hAnsi="宋体" w:eastAsia="仿宋_GB2312" w:cs="宋体"/>
          <w:color w:val="FFC000"/>
          <w:kern w:val="0"/>
          <w:sz w:val="32"/>
          <w:szCs w:val="32"/>
          <w:shd w:val="clear" w:color="auto" w:fill="FFFFFF"/>
          <w:lang w:val="zh-CN"/>
        </w:rPr>
      </w:pPr>
      <w:r>
        <w:rPr>
          <w:rFonts w:hint="default" w:ascii="Times New Roman" w:hAnsi="Times New Roman" w:eastAsia="仿宋_GB2312" w:cs="Times New Roman"/>
          <w:color w:val="auto"/>
          <w:sz w:val="32"/>
          <w:szCs w:val="32"/>
        </w:rPr>
        <w:t>我镇公务卡使用频率不高，应加大公务卡支付力度。</w:t>
      </w:r>
      <w:r>
        <w:rPr>
          <w:rFonts w:hint="default" w:ascii="Times New Roman" w:hAnsi="Times New Roman" w:eastAsia="仿宋_GB2312" w:cs="Times New Roman"/>
          <w:color w:val="auto"/>
          <w:sz w:val="32"/>
          <w:szCs w:val="32"/>
          <w:lang w:val="en-US" w:eastAsia="zh-CN"/>
        </w:rPr>
        <w:t>我镇财务人员的专业水平不高，对财务知识掌握不足。</w:t>
      </w:r>
      <w:r>
        <w:rPr>
          <w:rFonts w:hint="eastAsia" w:ascii="仿宋_GB2312" w:hAnsi="仿宋" w:eastAsia="仿宋_GB2312" w:cs="仿宋"/>
          <w:color w:val="auto"/>
          <w:sz w:val="32"/>
          <w:szCs w:val="32"/>
        </w:rPr>
        <w:t>支付清算时间有时不及时，财务人员业务水平有待提高。</w:t>
      </w:r>
    </w:p>
    <w:p w14:paraId="757FADB5">
      <w:pPr>
        <w:numPr>
          <w:ilvl w:val="0"/>
          <w:numId w:val="0"/>
        </w:numPr>
        <w:spacing w:line="580" w:lineRule="exact"/>
        <w:ind w:leftChars="0" w:firstLine="643" w:firstLineChars="200"/>
        <w:rPr>
          <w:rFonts w:hint="eastAsia" w:ascii="仿宋_GB2312" w:hAnsi="宋体" w:eastAsia="仿宋_GB2312" w:cs="宋体"/>
          <w:b/>
          <w:bCs/>
          <w:color w:val="auto"/>
          <w:kern w:val="0"/>
          <w:sz w:val="32"/>
          <w:szCs w:val="32"/>
          <w:shd w:val="clear" w:color="auto" w:fill="FFFFFF"/>
          <w:lang w:val="zh-CN"/>
        </w:rPr>
      </w:pPr>
      <w:r>
        <w:rPr>
          <w:rFonts w:hint="eastAsia" w:ascii="仿宋_GB2312" w:hAnsi="宋体" w:eastAsia="仿宋_GB2312" w:cs="宋体"/>
          <w:b/>
          <w:bCs/>
          <w:color w:val="auto"/>
          <w:kern w:val="0"/>
          <w:sz w:val="32"/>
          <w:szCs w:val="32"/>
          <w:shd w:val="clear" w:color="auto" w:fill="FFFFFF"/>
          <w:lang w:val="zh-CN"/>
        </w:rPr>
        <w:t>（三）改进建议。</w:t>
      </w:r>
    </w:p>
    <w:p w14:paraId="0DE7036E">
      <w:pPr>
        <w:numPr>
          <w:ilvl w:val="0"/>
          <w:numId w:val="0"/>
        </w:numPr>
        <w:spacing w:line="580" w:lineRule="exact"/>
        <w:ind w:leftChars="0" w:firstLine="640" w:firstLineChars="200"/>
        <w:rPr>
          <w:rFonts w:ascii="仿宋_GB2312" w:hAnsi="仿宋" w:eastAsia="仿宋_GB2312" w:cs="仿宋"/>
          <w:color w:val="auto"/>
          <w:sz w:val="32"/>
          <w:szCs w:val="32"/>
        </w:rPr>
      </w:pPr>
      <w:r>
        <w:rPr>
          <w:rFonts w:hint="default" w:ascii="Times New Roman" w:hAnsi="Times New Roman" w:eastAsia="仿宋_GB2312" w:cs="Times New Roman"/>
          <w:color w:val="auto"/>
          <w:sz w:val="32"/>
          <w:szCs w:val="32"/>
        </w:rPr>
        <w:t>我镇将进一步提高财政资金使用效率，切实履行好工作职责，管理好我镇财政资金，加大公务卡宣传力度，提高公务卡支付频率。</w:t>
      </w:r>
      <w:r>
        <w:rPr>
          <w:rFonts w:hint="eastAsia" w:ascii="仿宋_GB2312" w:hAnsi="仿宋" w:eastAsia="仿宋_GB2312" w:cs="仿宋"/>
          <w:color w:val="auto"/>
          <w:sz w:val="32"/>
          <w:szCs w:val="32"/>
        </w:rPr>
        <w:t>根据我单位实际，进一步加强财务人员</w:t>
      </w:r>
      <w:r>
        <w:rPr>
          <w:rFonts w:hint="default" w:ascii="Times New Roman" w:hAnsi="Times New Roman" w:eastAsia="仿宋_GB2312" w:cs="Times New Roman"/>
          <w:color w:val="auto"/>
          <w:sz w:val="32"/>
          <w:szCs w:val="32"/>
          <w:lang w:val="en-US" w:eastAsia="zh-CN"/>
        </w:rPr>
        <w:t>自身</w:t>
      </w:r>
      <w:r>
        <w:rPr>
          <w:rFonts w:hint="eastAsia" w:ascii="仿宋_GB2312" w:hAnsi="仿宋" w:eastAsia="仿宋_GB2312" w:cs="仿宋"/>
          <w:color w:val="auto"/>
          <w:sz w:val="32"/>
          <w:szCs w:val="32"/>
        </w:rPr>
        <w:t>业务</w:t>
      </w:r>
      <w:r>
        <w:rPr>
          <w:rFonts w:hint="eastAsia" w:ascii="仿宋_GB2312" w:hAnsi="仿宋" w:eastAsia="仿宋_GB2312" w:cs="仿宋"/>
          <w:color w:val="auto"/>
          <w:sz w:val="32"/>
          <w:szCs w:val="32"/>
          <w:lang w:eastAsia="zh-CN"/>
        </w:rPr>
        <w:t>学习及</w:t>
      </w:r>
      <w:r>
        <w:rPr>
          <w:rFonts w:hint="eastAsia" w:ascii="仿宋_GB2312" w:hAnsi="仿宋" w:eastAsia="仿宋_GB2312" w:cs="仿宋"/>
          <w:color w:val="auto"/>
          <w:sz w:val="32"/>
          <w:szCs w:val="32"/>
        </w:rPr>
        <w:t>培训</w:t>
      </w:r>
      <w:r>
        <w:rPr>
          <w:rFonts w:hint="default" w:ascii="Times New Roman" w:hAnsi="Times New Roman" w:eastAsia="仿宋_GB2312" w:cs="Times New Roman"/>
          <w:color w:val="auto"/>
          <w:sz w:val="32"/>
          <w:szCs w:val="32"/>
          <w:lang w:val="en-US" w:eastAsia="zh-CN"/>
        </w:rPr>
        <w:t>，提高工作能力。</w:t>
      </w:r>
    </w:p>
    <w:p w14:paraId="5E887468">
      <w:pPr>
        <w:widowControl/>
        <w:adjustRightInd w:val="0"/>
        <w:snapToGrid w:val="0"/>
        <w:spacing w:line="580" w:lineRule="exact"/>
        <w:ind w:firstLine="640" w:firstLineChars="200"/>
        <w:contextualSpacing/>
        <w:jc w:val="left"/>
        <w:rPr>
          <w:rFonts w:ascii="仿宋_GB2312" w:hAnsi="宋体" w:eastAsia="仿宋_GB2312" w:cs="宋体"/>
          <w:color w:val="FFC000"/>
          <w:kern w:val="0"/>
          <w:sz w:val="32"/>
          <w:szCs w:val="32"/>
          <w:shd w:val="clear" w:color="auto" w:fill="FFFFFF"/>
          <w:lang w:val="zh-CN"/>
        </w:rPr>
      </w:pPr>
    </w:p>
    <w:p w14:paraId="06BF24C1">
      <w:pPr>
        <w:spacing w:line="580" w:lineRule="exact"/>
        <w:ind w:firstLine="640" w:firstLineChars="200"/>
        <w:rPr>
          <w:rFonts w:ascii="仿宋_GB2312" w:hAnsi="仿宋_GB2312" w:eastAsia="仿宋_GB2312" w:cs="仿宋_GB2312"/>
          <w:color w:val="FFC000"/>
          <w:sz w:val="32"/>
          <w:szCs w:val="32"/>
        </w:rPr>
      </w:pPr>
    </w:p>
    <w:p w14:paraId="5619F40D">
      <w:pPr>
        <w:widowControl/>
        <w:jc w:val="left"/>
        <w:rPr>
          <w:rStyle w:val="25"/>
          <w:rFonts w:ascii="黑体" w:hAnsi="黑体" w:eastAsia="黑体"/>
          <w:b w:val="0"/>
          <w:color w:val="FF0000"/>
        </w:rPr>
      </w:pPr>
    </w:p>
    <w:p w14:paraId="59492202">
      <w:pPr>
        <w:pageBreakBefore w:val="0"/>
        <w:widowControl/>
        <w:kinsoku/>
        <w:wordWrap/>
        <w:overflowPunct/>
        <w:topLinePunct w:val="0"/>
        <w:bidi w:val="0"/>
        <w:spacing w:line="560" w:lineRule="exact"/>
        <w:jc w:val="left"/>
        <w:rPr>
          <w:rStyle w:val="25"/>
          <w:rFonts w:hint="eastAsia" w:ascii="黑体" w:hAnsi="黑体" w:eastAsia="黑体" w:cs="黑体"/>
          <w:b w:val="0"/>
          <w:bCs w:val="0"/>
          <w:color w:val="auto"/>
          <w:sz w:val="24"/>
          <w:szCs w:val="24"/>
        </w:rPr>
      </w:pPr>
      <w:bookmarkStart w:id="55" w:name="_Toc4471"/>
      <w:r>
        <w:rPr>
          <w:rStyle w:val="25"/>
          <w:rFonts w:hint="eastAsia" w:ascii="黑体" w:hAnsi="黑体" w:eastAsia="黑体" w:cs="黑体"/>
          <w:b w:val="0"/>
          <w:bCs w:val="0"/>
          <w:color w:val="auto"/>
          <w:sz w:val="24"/>
          <w:szCs w:val="24"/>
        </w:rPr>
        <w:t>附件2</w:t>
      </w:r>
    </w:p>
    <w:bookmarkEnd w:id="55"/>
    <w:p w14:paraId="3053EA6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auto"/>
          <w:sz w:val="44"/>
          <w:szCs w:val="44"/>
        </w:rPr>
      </w:pPr>
    </w:p>
    <w:p w14:paraId="25BA075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201</w:t>
      </w:r>
      <w:r>
        <w:rPr>
          <w:rFonts w:hint="eastAsia" w:ascii="方正小标宋简体" w:hAnsi="方正小标宋简体" w:eastAsia="方正小标宋简体" w:cs="方正小标宋简体"/>
          <w:color w:val="auto"/>
          <w:sz w:val="36"/>
          <w:szCs w:val="36"/>
          <w:lang w:val="en-US" w:eastAsia="zh-CN"/>
        </w:rPr>
        <w:t>9</w:t>
      </w:r>
      <w:r>
        <w:rPr>
          <w:rFonts w:hint="eastAsia" w:ascii="方正小标宋简体" w:hAnsi="方正小标宋简体" w:eastAsia="方正小标宋简体" w:cs="方正小标宋简体"/>
          <w:color w:val="auto"/>
          <w:sz w:val="36"/>
          <w:szCs w:val="36"/>
        </w:rPr>
        <w:t>年</w:t>
      </w:r>
      <w:r>
        <w:rPr>
          <w:rFonts w:hint="eastAsia" w:ascii="方正小标宋简体" w:hAnsi="方正小标宋简体" w:eastAsia="方正小标宋简体" w:cs="方正小标宋简体"/>
          <w:color w:val="auto"/>
          <w:sz w:val="36"/>
          <w:szCs w:val="36"/>
          <w:lang w:eastAsia="zh-CN"/>
        </w:rPr>
        <w:t>丙谷镇</w:t>
      </w:r>
      <w:r>
        <w:rPr>
          <w:rFonts w:hint="eastAsia" w:ascii="方正小标宋简体" w:hAnsi="方正小标宋简体" w:eastAsia="方正小标宋简体" w:cs="方正小标宋简体"/>
          <w:color w:val="auto"/>
          <w:sz w:val="36"/>
          <w:szCs w:val="36"/>
        </w:rPr>
        <w:t>基层组织活动和</w:t>
      </w:r>
      <w:r>
        <w:rPr>
          <w:rFonts w:hint="eastAsia" w:ascii="方正小标宋简体" w:hAnsi="方正小标宋简体" w:eastAsia="方正小标宋简体" w:cs="方正小标宋简体"/>
          <w:color w:val="auto"/>
          <w:sz w:val="36"/>
          <w:szCs w:val="36"/>
          <w:lang w:eastAsia="zh-CN"/>
        </w:rPr>
        <w:t>农村</w:t>
      </w:r>
      <w:r>
        <w:rPr>
          <w:rFonts w:hint="eastAsia" w:ascii="方正小标宋简体" w:hAnsi="方正小标宋简体" w:eastAsia="方正小标宋简体" w:cs="方正小标宋简体"/>
          <w:color w:val="auto"/>
          <w:sz w:val="36"/>
          <w:szCs w:val="36"/>
        </w:rPr>
        <w:t>公共服务运行项目资金支出绩效评价报告</w:t>
      </w:r>
    </w:p>
    <w:p w14:paraId="61A34629">
      <w:pPr>
        <w:pageBreakBefore w:val="0"/>
        <w:kinsoku/>
        <w:wordWrap/>
        <w:overflowPunct/>
        <w:topLinePunct w:val="0"/>
        <w:bidi w:val="0"/>
        <w:spacing w:line="560" w:lineRule="exact"/>
        <w:ind w:firstLine="640" w:firstLineChars="200"/>
        <w:rPr>
          <w:rFonts w:ascii="仿宋_GB2312" w:hAnsi="仿宋_GB2312" w:eastAsia="仿宋_GB2312" w:cs="仿宋_GB2312"/>
          <w:color w:val="auto"/>
          <w:sz w:val="32"/>
          <w:szCs w:val="32"/>
        </w:rPr>
      </w:pPr>
    </w:p>
    <w:p w14:paraId="5388147F">
      <w:pPr>
        <w:pageBreakBefore w:val="0"/>
        <w:kinsoku/>
        <w:wordWrap/>
        <w:overflowPunct/>
        <w:topLinePunct w:val="0"/>
        <w:autoSpaceDE w:val="0"/>
        <w:autoSpaceDN w:val="0"/>
        <w:bidi w:val="0"/>
        <w:adjustRightInd w:val="0"/>
        <w:spacing w:line="560" w:lineRule="exact"/>
        <w:ind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一、项目概况</w:t>
      </w:r>
    </w:p>
    <w:p w14:paraId="40487A77">
      <w:pPr>
        <w:pageBreakBefore w:val="0"/>
        <w:kinsoku/>
        <w:wordWrap/>
        <w:overflowPunct/>
        <w:topLinePunct w:val="0"/>
        <w:autoSpaceDE w:val="0"/>
        <w:autoSpaceDN w:val="0"/>
        <w:bidi w:val="0"/>
        <w:adjustRightInd w:val="0"/>
        <w:spacing w:line="560" w:lineRule="exact"/>
        <w:ind w:firstLine="643" w:firstLineChars="20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(一)项目基本情况</w:t>
      </w:r>
    </w:p>
    <w:p w14:paraId="196F156E">
      <w:pPr>
        <w:pageBreakBefore w:val="0"/>
        <w:kinsoku/>
        <w:wordWrap/>
        <w:overflowPunct/>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1.根据米易县财政局相关安排，我镇201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严格按省农村综合改革领导小组办公室关于《四川省农村公共服务运行维护机制工作手册》及《米易县农村公共服务运行维护建设机制实施方案》的要求，指导和督促各村严格按质按量完成急需维护的项目，不断提升农村公共服务保障能力.</w:t>
      </w:r>
    </w:p>
    <w:p w14:paraId="1B5E3FF4">
      <w:pPr>
        <w:pageBreakBefore w:val="0"/>
        <w:kinsoku/>
        <w:wordWrap/>
        <w:overflowPunct/>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2.丙谷镇有11个行政村，201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年共申报了28个项目，总投资5</w:t>
      </w:r>
      <w:r>
        <w:rPr>
          <w:rFonts w:hint="eastAsia" w:eastAsia="仿宋_GB2312" w:cs="Times New Roman"/>
          <w:color w:val="auto"/>
          <w:sz w:val="32"/>
          <w:szCs w:val="32"/>
          <w:lang w:val="en-US" w:eastAsia="zh-CN"/>
        </w:rPr>
        <w:t>7.54</w:t>
      </w:r>
      <w:r>
        <w:rPr>
          <w:rFonts w:hint="default" w:ascii="Times New Roman" w:hAnsi="Times New Roman" w:eastAsia="仿宋_GB2312" w:cs="Times New Roman"/>
          <w:color w:val="auto"/>
          <w:sz w:val="32"/>
          <w:szCs w:val="32"/>
          <w:lang w:eastAsia="zh-CN"/>
        </w:rPr>
        <w:t>万元，财政补助资金5</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万元;项目主要为村内道路、水利、环境卫生等。为保障项目顺利进行，各村成立了理财小组和质量监督小组，并按“三议五公开”工作法，通过召开村民代表会议，对实施项目、内容、施工队伍选择等情况进行表决，充分保证了村民参与权、知情权、监督权。</w:t>
      </w:r>
    </w:p>
    <w:p w14:paraId="6E284815">
      <w:pPr>
        <w:pageBreakBefore w:val="0"/>
        <w:kinsoku/>
        <w:wordWrap/>
        <w:overflowPunct/>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项目资金管理办法按照《米易县农村公共服务运行维护机制示范点奖励资金管理暂行办法》，我镇资金分配根据各村人口、幅员面积、地理区位、可实施项目、群众受益人数及上年项目实施效果为标准，对资金进行具体分配。每个项目经意见收集、打分排序、讨论定案、村、镇逐级审批。</w:t>
      </w:r>
    </w:p>
    <w:p w14:paraId="475187A7">
      <w:pPr>
        <w:pageBreakBefore w:val="0"/>
        <w:kinsoku/>
        <w:wordWrap/>
        <w:overflowPunct/>
        <w:topLinePunct w:val="0"/>
        <w:autoSpaceDE w:val="0"/>
        <w:autoSpaceDN w:val="0"/>
        <w:bidi w:val="0"/>
        <w:adjustRightInd w:val="0"/>
        <w:spacing w:line="560" w:lineRule="exact"/>
        <w:ind w:firstLine="643" w:firstLineChars="200"/>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（二）项目绩效目标。</w:t>
      </w:r>
    </w:p>
    <w:p w14:paraId="3131B225">
      <w:pPr>
        <w:pageBreakBefore w:val="0"/>
        <w:kinsoku/>
        <w:wordWrap/>
        <w:overflowPunct/>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丙谷镇201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年共28个项目，其中村内道路11个，补助资金29.18万元，水利12个，补助资金21.08万元，环境卫生类4个，补助资金5.74万元，文体活动1个，补助1.54万元。</w:t>
      </w:r>
    </w:p>
    <w:p w14:paraId="6EA9436B">
      <w:pPr>
        <w:pageBreakBefore w:val="0"/>
        <w:kinsoku/>
        <w:wordWrap/>
        <w:overflowPunct/>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各村申报项目内容与实际相符，申报项目合理可行。</w:t>
      </w:r>
    </w:p>
    <w:p w14:paraId="31D30904">
      <w:pPr>
        <w:pageBreakBefore w:val="0"/>
        <w:kinsoku/>
        <w:wordWrap/>
        <w:overflowPunct/>
        <w:topLinePunct w:val="0"/>
        <w:autoSpaceDE w:val="0"/>
        <w:autoSpaceDN w:val="0"/>
        <w:bidi w:val="0"/>
        <w:adjustRightInd w:val="0"/>
        <w:spacing w:line="560" w:lineRule="exact"/>
        <w:ind w:firstLine="643" w:firstLineChars="200"/>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w:t>
      </w:r>
      <w:r>
        <w:rPr>
          <w:rFonts w:hint="eastAsia" w:ascii="楷体" w:hAnsi="楷体" w:eastAsia="楷体" w:cs="楷体"/>
          <w:b/>
          <w:bCs/>
          <w:color w:val="auto"/>
          <w:sz w:val="32"/>
          <w:szCs w:val="32"/>
          <w:lang w:eastAsia="zh-CN"/>
        </w:rPr>
        <w:t>三</w:t>
      </w:r>
      <w:r>
        <w:rPr>
          <w:rFonts w:hint="default" w:ascii="楷体" w:hAnsi="楷体" w:eastAsia="楷体" w:cs="楷体"/>
          <w:b/>
          <w:bCs/>
          <w:color w:val="auto"/>
          <w:sz w:val="32"/>
          <w:szCs w:val="32"/>
          <w:lang w:eastAsia="zh-CN"/>
        </w:rPr>
        <w:t>）项目自评步骤及方法。</w:t>
      </w:r>
    </w:p>
    <w:p w14:paraId="3E24A806">
      <w:pPr>
        <w:pageBreakBefore w:val="0"/>
        <w:kinsoku/>
        <w:wordWrap/>
        <w:overflowPunct/>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丙谷镇201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年基层组织活动和农村公共服务运行项目自评采取攀枝花市项目支出绩效评价指标逐项打分，再结合具体项目实施情况总结经验，查找问题和不足</w:t>
      </w:r>
    </w:p>
    <w:p w14:paraId="6AA5D16C">
      <w:pPr>
        <w:pageBreakBefore w:val="0"/>
        <w:kinsoku/>
        <w:wordWrap/>
        <w:overflowPunct/>
        <w:topLinePunct w:val="0"/>
        <w:autoSpaceDE w:val="0"/>
        <w:autoSpaceDN w:val="0"/>
        <w:bidi w:val="0"/>
        <w:adjustRightInd w:val="0"/>
        <w:spacing w:line="560" w:lineRule="exact"/>
        <w:ind w:firstLine="640" w:firstLineChars="200"/>
        <w:rPr>
          <w:rFonts w:hint="default" w:ascii="黑体" w:hAnsi="黑体" w:eastAsia="黑体" w:cs="黑体"/>
          <w:b w:val="0"/>
          <w:bCs/>
          <w:color w:val="auto"/>
          <w:sz w:val="32"/>
          <w:szCs w:val="32"/>
          <w:lang w:eastAsia="zh-CN"/>
        </w:rPr>
      </w:pPr>
      <w:r>
        <w:rPr>
          <w:rFonts w:hint="default" w:ascii="黑体" w:hAnsi="黑体" w:eastAsia="黑体" w:cs="黑体"/>
          <w:b w:val="0"/>
          <w:bCs/>
          <w:color w:val="auto"/>
          <w:sz w:val="32"/>
          <w:szCs w:val="32"/>
          <w:lang w:eastAsia="zh-CN"/>
        </w:rPr>
        <w:t>二、项目资金申报及使用情况</w:t>
      </w:r>
    </w:p>
    <w:p w14:paraId="60BCEDED">
      <w:pPr>
        <w:pageBreakBefore w:val="0"/>
        <w:kinsoku/>
        <w:wordWrap/>
        <w:overflowPunct/>
        <w:topLinePunct w:val="0"/>
        <w:autoSpaceDE w:val="0"/>
        <w:autoSpaceDN w:val="0"/>
        <w:bidi w:val="0"/>
        <w:adjustRightInd w:val="0"/>
        <w:spacing w:line="560" w:lineRule="exact"/>
        <w:ind w:firstLine="643" w:firstLineChars="200"/>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（一）项目资金申报及批复情况。</w:t>
      </w:r>
    </w:p>
    <w:p w14:paraId="2D5A8DB3">
      <w:pPr>
        <w:pageBreakBefore w:val="0"/>
        <w:kinsoku/>
        <w:wordWrap/>
        <w:overflowPunct/>
        <w:topLinePunct w:val="0"/>
        <w:autoSpaceDE w:val="0"/>
        <w:autoSpaceDN w:val="0"/>
        <w:bidi w:val="0"/>
        <w:adjustRightInd w:val="0"/>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年基层组织活动和农村公共服务运行项目由县财政局统筹安排。</w:t>
      </w:r>
    </w:p>
    <w:p w14:paraId="5A62011F">
      <w:pPr>
        <w:pageBreakBefore w:val="0"/>
        <w:kinsoku/>
        <w:wordWrap/>
        <w:overflowPunct/>
        <w:topLinePunct w:val="0"/>
        <w:autoSpaceDE w:val="0"/>
        <w:autoSpaceDN w:val="0"/>
        <w:bidi w:val="0"/>
        <w:adjustRightInd w:val="0"/>
        <w:spacing w:line="560" w:lineRule="exact"/>
        <w:ind w:firstLine="643" w:firstLineChars="20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（二）201</w:t>
      </w:r>
      <w:r>
        <w:rPr>
          <w:rFonts w:hint="eastAsia" w:ascii="楷体" w:hAnsi="楷体" w:eastAsia="楷体" w:cs="楷体"/>
          <w:b/>
          <w:bCs/>
          <w:color w:val="auto"/>
          <w:sz w:val="32"/>
          <w:szCs w:val="32"/>
          <w:lang w:val="en-US" w:eastAsia="zh-CN"/>
        </w:rPr>
        <w:t>9</w:t>
      </w:r>
      <w:r>
        <w:rPr>
          <w:rFonts w:hint="eastAsia" w:ascii="楷体" w:hAnsi="楷体" w:eastAsia="楷体" w:cs="楷体"/>
          <w:b/>
          <w:bCs/>
          <w:color w:val="auto"/>
          <w:sz w:val="32"/>
          <w:szCs w:val="32"/>
          <w:lang w:eastAsia="zh-CN"/>
        </w:rPr>
        <w:t>年资金计划、到位及使用情况。</w:t>
      </w:r>
    </w:p>
    <w:tbl>
      <w:tblPr>
        <w:tblStyle w:val="13"/>
        <w:tblW w:w="9371" w:type="dxa"/>
        <w:tblInd w:w="93" w:type="dxa"/>
        <w:tblLayout w:type="fixed"/>
        <w:tblCellMar>
          <w:top w:w="0" w:type="dxa"/>
          <w:left w:w="108" w:type="dxa"/>
          <w:bottom w:w="0" w:type="dxa"/>
          <w:right w:w="108" w:type="dxa"/>
        </w:tblCellMar>
      </w:tblPr>
      <w:tblGrid>
        <w:gridCol w:w="3291"/>
        <w:gridCol w:w="2394"/>
        <w:gridCol w:w="2268"/>
        <w:gridCol w:w="1418"/>
      </w:tblGrid>
      <w:tr w14:paraId="20FF58ED">
        <w:tblPrEx>
          <w:tblCellMar>
            <w:top w:w="0" w:type="dxa"/>
            <w:left w:w="108" w:type="dxa"/>
            <w:bottom w:w="0" w:type="dxa"/>
            <w:right w:w="108" w:type="dxa"/>
          </w:tblCellMar>
        </w:tblPrEx>
        <w:trPr>
          <w:trHeight w:val="435" w:hRule="atLeast"/>
        </w:trPr>
        <w:tc>
          <w:tcPr>
            <w:tcW w:w="3291" w:type="dxa"/>
            <w:tcBorders>
              <w:top w:val="single" w:color="auto" w:sz="4" w:space="0"/>
              <w:left w:val="single" w:color="auto" w:sz="4" w:space="0"/>
              <w:bottom w:val="single" w:color="auto" w:sz="4" w:space="0"/>
              <w:right w:val="single" w:color="auto" w:sz="4" w:space="0"/>
            </w:tcBorders>
            <w:vAlign w:val="center"/>
          </w:tcPr>
          <w:p w14:paraId="23A04F6C">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sz w:val="20"/>
                <w:szCs w:val="20"/>
                <w:lang w:eastAsia="zh-CN" w:bidi="ar-SA"/>
              </w:rPr>
            </w:pPr>
            <w:r>
              <w:rPr>
                <w:rFonts w:hint="eastAsia" w:ascii="宋体" w:hAnsi="宋体" w:cs="宋体"/>
                <w:color w:val="auto"/>
                <w:sz w:val="20"/>
                <w:szCs w:val="20"/>
                <w:lang w:eastAsia="zh-CN" w:bidi="ar-SA"/>
              </w:rPr>
              <w:t>　       项目名称</w:t>
            </w:r>
          </w:p>
        </w:tc>
        <w:tc>
          <w:tcPr>
            <w:tcW w:w="2394" w:type="dxa"/>
            <w:tcBorders>
              <w:top w:val="single" w:color="auto" w:sz="4" w:space="0"/>
              <w:left w:val="nil"/>
              <w:bottom w:val="single" w:color="auto" w:sz="4" w:space="0"/>
              <w:right w:val="single" w:color="auto" w:sz="4" w:space="0"/>
            </w:tcBorders>
            <w:vAlign w:val="center"/>
          </w:tcPr>
          <w:p w14:paraId="43ABB93A">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sz w:val="20"/>
                <w:szCs w:val="20"/>
                <w:lang w:eastAsia="zh-CN" w:bidi="ar-SA"/>
              </w:rPr>
            </w:pPr>
            <w:r>
              <w:rPr>
                <w:rFonts w:hint="eastAsia" w:ascii="宋体" w:hAnsi="宋体" w:cs="宋体"/>
                <w:color w:val="auto"/>
                <w:sz w:val="20"/>
                <w:szCs w:val="20"/>
                <w:lang w:eastAsia="zh-CN" w:bidi="ar-SA"/>
              </w:rPr>
              <w:t>　     项目类型</w:t>
            </w:r>
          </w:p>
        </w:tc>
        <w:tc>
          <w:tcPr>
            <w:tcW w:w="2268" w:type="dxa"/>
            <w:tcBorders>
              <w:top w:val="single" w:color="auto" w:sz="4" w:space="0"/>
              <w:left w:val="nil"/>
              <w:bottom w:val="single" w:color="auto" w:sz="4" w:space="0"/>
              <w:right w:val="single" w:color="auto" w:sz="4" w:space="0"/>
            </w:tcBorders>
            <w:vAlign w:val="center"/>
          </w:tcPr>
          <w:p w14:paraId="29D1C5D0">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0"/>
                <w:szCs w:val="20"/>
                <w:lang w:eastAsia="zh-CN" w:bidi="ar-SA"/>
              </w:rPr>
            </w:pPr>
            <w:r>
              <w:rPr>
                <w:rFonts w:hint="eastAsia" w:ascii="宋体" w:hAnsi="宋体" w:cs="宋体"/>
                <w:color w:val="auto"/>
                <w:sz w:val="20"/>
                <w:szCs w:val="20"/>
                <w:lang w:eastAsia="zh-CN" w:bidi="ar-SA"/>
              </w:rPr>
              <w:t>项目实施方</w:t>
            </w:r>
          </w:p>
        </w:tc>
        <w:tc>
          <w:tcPr>
            <w:tcW w:w="1418" w:type="dxa"/>
            <w:tcBorders>
              <w:top w:val="single" w:color="auto" w:sz="4" w:space="0"/>
              <w:left w:val="nil"/>
              <w:bottom w:val="single" w:color="auto" w:sz="4" w:space="0"/>
              <w:right w:val="single" w:color="auto" w:sz="4" w:space="0"/>
            </w:tcBorders>
            <w:vAlign w:val="center"/>
          </w:tcPr>
          <w:p w14:paraId="426EA1F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黑体" w:hAnsi="黑体" w:eastAsia="黑体" w:cs="宋体"/>
                <w:color w:val="auto"/>
                <w:sz w:val="20"/>
                <w:szCs w:val="20"/>
                <w:lang w:eastAsia="zh-CN" w:bidi="ar-SA"/>
              </w:rPr>
            </w:pPr>
            <w:r>
              <w:rPr>
                <w:rFonts w:hint="eastAsia" w:ascii="黑体" w:hAnsi="黑体" w:eastAsia="黑体" w:cs="宋体"/>
                <w:color w:val="auto"/>
                <w:sz w:val="20"/>
                <w:szCs w:val="20"/>
                <w:lang w:eastAsia="zh-CN" w:bidi="ar-SA"/>
              </w:rPr>
              <w:t>到位资金　</w:t>
            </w:r>
          </w:p>
        </w:tc>
      </w:tr>
      <w:tr w14:paraId="665F971F">
        <w:tblPrEx>
          <w:tblCellMar>
            <w:top w:w="0" w:type="dxa"/>
            <w:left w:w="108" w:type="dxa"/>
            <w:bottom w:w="0" w:type="dxa"/>
            <w:right w:w="108" w:type="dxa"/>
          </w:tblCellMar>
        </w:tblPrEx>
        <w:trPr>
          <w:trHeight w:val="435" w:hRule="atLeast"/>
        </w:trPr>
        <w:tc>
          <w:tcPr>
            <w:tcW w:w="3291" w:type="dxa"/>
            <w:tcBorders>
              <w:top w:val="single" w:color="auto" w:sz="4" w:space="0"/>
              <w:left w:val="single" w:color="auto" w:sz="4" w:space="0"/>
              <w:bottom w:val="single" w:color="auto" w:sz="4" w:space="0"/>
              <w:right w:val="single" w:color="auto" w:sz="4" w:space="0"/>
            </w:tcBorders>
            <w:vAlign w:val="center"/>
          </w:tcPr>
          <w:p w14:paraId="5744C3EF">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丙芭路雨季维护</w:t>
            </w:r>
          </w:p>
        </w:tc>
        <w:tc>
          <w:tcPr>
            <w:tcW w:w="2394" w:type="dxa"/>
            <w:tcBorders>
              <w:top w:val="single" w:color="auto" w:sz="4" w:space="0"/>
              <w:left w:val="nil"/>
              <w:bottom w:val="single" w:color="auto" w:sz="4" w:space="0"/>
              <w:right w:val="single" w:color="auto" w:sz="4" w:space="0"/>
            </w:tcBorders>
            <w:vAlign w:val="center"/>
          </w:tcPr>
          <w:p w14:paraId="15F4C93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single" w:color="auto" w:sz="4" w:space="0"/>
              <w:left w:val="nil"/>
              <w:bottom w:val="single" w:color="auto" w:sz="4" w:space="0"/>
              <w:right w:val="single" w:color="auto" w:sz="4" w:space="0"/>
            </w:tcBorders>
            <w:vAlign w:val="center"/>
          </w:tcPr>
          <w:p w14:paraId="1F45CCB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赵孙平</w:t>
            </w:r>
          </w:p>
        </w:tc>
        <w:tc>
          <w:tcPr>
            <w:tcW w:w="1418" w:type="dxa"/>
            <w:tcBorders>
              <w:top w:val="single" w:color="auto" w:sz="4" w:space="0"/>
              <w:left w:val="nil"/>
              <w:bottom w:val="single" w:color="auto" w:sz="4" w:space="0"/>
              <w:right w:val="single" w:color="auto" w:sz="4" w:space="0"/>
            </w:tcBorders>
            <w:vAlign w:val="center"/>
          </w:tcPr>
          <w:p w14:paraId="50FB5494">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35400.00 </w:t>
            </w:r>
          </w:p>
        </w:tc>
      </w:tr>
      <w:tr w14:paraId="01CA18EF">
        <w:tblPrEx>
          <w:tblCellMar>
            <w:top w:w="0" w:type="dxa"/>
            <w:left w:w="108" w:type="dxa"/>
            <w:bottom w:w="0" w:type="dxa"/>
            <w:right w:w="108" w:type="dxa"/>
          </w:tblCellMar>
        </w:tblPrEx>
        <w:trPr>
          <w:trHeight w:val="413" w:hRule="atLeast"/>
        </w:trPr>
        <w:tc>
          <w:tcPr>
            <w:tcW w:w="3291" w:type="dxa"/>
            <w:tcBorders>
              <w:top w:val="nil"/>
              <w:left w:val="single" w:color="auto" w:sz="4" w:space="0"/>
              <w:bottom w:val="single" w:color="auto" w:sz="4" w:space="0"/>
              <w:right w:val="single" w:color="auto" w:sz="4" w:space="0"/>
            </w:tcBorders>
            <w:vAlign w:val="center"/>
          </w:tcPr>
          <w:p w14:paraId="2FD67104">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芭蕉箐新民堰维护</w:t>
            </w:r>
          </w:p>
        </w:tc>
        <w:tc>
          <w:tcPr>
            <w:tcW w:w="2394" w:type="dxa"/>
            <w:tcBorders>
              <w:top w:val="nil"/>
              <w:left w:val="nil"/>
              <w:bottom w:val="single" w:color="auto" w:sz="4" w:space="0"/>
              <w:right w:val="single" w:color="auto" w:sz="4" w:space="0"/>
            </w:tcBorders>
            <w:vAlign w:val="center"/>
          </w:tcPr>
          <w:p w14:paraId="216B1AB4">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1F092B73">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张玉林</w:t>
            </w:r>
          </w:p>
        </w:tc>
        <w:tc>
          <w:tcPr>
            <w:tcW w:w="1418" w:type="dxa"/>
            <w:tcBorders>
              <w:top w:val="nil"/>
              <w:left w:val="nil"/>
              <w:bottom w:val="single" w:color="auto" w:sz="4" w:space="0"/>
              <w:right w:val="single" w:color="auto" w:sz="4" w:space="0"/>
            </w:tcBorders>
            <w:vAlign w:val="center"/>
          </w:tcPr>
          <w:p w14:paraId="4E459AE6">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21700.00 </w:t>
            </w:r>
          </w:p>
        </w:tc>
      </w:tr>
      <w:tr w14:paraId="12178290">
        <w:tblPrEx>
          <w:tblCellMar>
            <w:top w:w="0" w:type="dxa"/>
            <w:left w:w="108" w:type="dxa"/>
            <w:bottom w:w="0" w:type="dxa"/>
            <w:right w:w="108" w:type="dxa"/>
          </w:tblCellMar>
        </w:tblPrEx>
        <w:trPr>
          <w:trHeight w:val="435" w:hRule="atLeast"/>
        </w:trPr>
        <w:tc>
          <w:tcPr>
            <w:tcW w:w="3291" w:type="dxa"/>
            <w:tcBorders>
              <w:top w:val="nil"/>
              <w:left w:val="single" w:color="auto" w:sz="4" w:space="0"/>
              <w:bottom w:val="single" w:color="auto" w:sz="4" w:space="0"/>
              <w:right w:val="single" w:color="auto" w:sz="4" w:space="0"/>
            </w:tcBorders>
            <w:vAlign w:val="center"/>
          </w:tcPr>
          <w:p w14:paraId="6E0D7D26">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湾恢堰、丙芭堰、上坝沟管护</w:t>
            </w:r>
          </w:p>
        </w:tc>
        <w:tc>
          <w:tcPr>
            <w:tcW w:w="2394" w:type="dxa"/>
            <w:tcBorders>
              <w:top w:val="nil"/>
              <w:left w:val="nil"/>
              <w:bottom w:val="single" w:color="auto" w:sz="4" w:space="0"/>
              <w:right w:val="single" w:color="auto" w:sz="4" w:space="0"/>
            </w:tcBorders>
            <w:vAlign w:val="center"/>
          </w:tcPr>
          <w:p w14:paraId="7BA0E43A">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0698668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左自友</w:t>
            </w:r>
          </w:p>
        </w:tc>
        <w:tc>
          <w:tcPr>
            <w:tcW w:w="1418" w:type="dxa"/>
            <w:tcBorders>
              <w:top w:val="nil"/>
              <w:left w:val="nil"/>
              <w:bottom w:val="single" w:color="auto" w:sz="4" w:space="0"/>
              <w:right w:val="single" w:color="auto" w:sz="4" w:space="0"/>
            </w:tcBorders>
            <w:vAlign w:val="center"/>
          </w:tcPr>
          <w:p w14:paraId="2AFA951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22000.00 </w:t>
            </w:r>
          </w:p>
        </w:tc>
      </w:tr>
      <w:tr w14:paraId="1063C26B">
        <w:tblPrEx>
          <w:tblCellMar>
            <w:top w:w="0" w:type="dxa"/>
            <w:left w:w="108" w:type="dxa"/>
            <w:bottom w:w="0" w:type="dxa"/>
            <w:right w:w="108" w:type="dxa"/>
          </w:tblCellMar>
        </w:tblPrEx>
        <w:trPr>
          <w:trHeight w:val="435" w:hRule="atLeast"/>
        </w:trPr>
        <w:tc>
          <w:tcPr>
            <w:tcW w:w="3291" w:type="dxa"/>
            <w:tcBorders>
              <w:top w:val="nil"/>
              <w:left w:val="single" w:color="auto" w:sz="4" w:space="0"/>
              <w:bottom w:val="single" w:color="auto" w:sz="4" w:space="0"/>
              <w:right w:val="single" w:color="auto" w:sz="4" w:space="0"/>
            </w:tcBorders>
            <w:vAlign w:val="center"/>
          </w:tcPr>
          <w:p w14:paraId="6556C54C">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湾灰堰维修</w:t>
            </w:r>
          </w:p>
        </w:tc>
        <w:tc>
          <w:tcPr>
            <w:tcW w:w="2394" w:type="dxa"/>
            <w:tcBorders>
              <w:top w:val="nil"/>
              <w:left w:val="nil"/>
              <w:bottom w:val="single" w:color="auto" w:sz="4" w:space="0"/>
              <w:right w:val="single" w:color="auto" w:sz="4" w:space="0"/>
            </w:tcBorders>
            <w:vAlign w:val="center"/>
          </w:tcPr>
          <w:p w14:paraId="5169A135">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1B95EE29">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尤周操</w:t>
            </w:r>
          </w:p>
        </w:tc>
        <w:tc>
          <w:tcPr>
            <w:tcW w:w="1418" w:type="dxa"/>
            <w:tcBorders>
              <w:top w:val="nil"/>
              <w:left w:val="nil"/>
              <w:bottom w:val="single" w:color="auto" w:sz="4" w:space="0"/>
              <w:right w:val="single" w:color="auto" w:sz="4" w:space="0"/>
            </w:tcBorders>
            <w:vAlign w:val="center"/>
          </w:tcPr>
          <w:p w14:paraId="0848C22D">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8000.00 </w:t>
            </w:r>
          </w:p>
        </w:tc>
      </w:tr>
      <w:tr w14:paraId="124CED8A">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769B4465">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橄榄河村1、2、5、6、7、8社扎取水坝</w:t>
            </w:r>
          </w:p>
        </w:tc>
        <w:tc>
          <w:tcPr>
            <w:tcW w:w="2394" w:type="dxa"/>
            <w:tcBorders>
              <w:top w:val="nil"/>
              <w:left w:val="nil"/>
              <w:bottom w:val="single" w:color="auto" w:sz="4" w:space="0"/>
              <w:right w:val="single" w:color="auto" w:sz="4" w:space="0"/>
            </w:tcBorders>
            <w:vAlign w:val="center"/>
          </w:tcPr>
          <w:p w14:paraId="4C4D18B8">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717F37B5">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左自友</w:t>
            </w:r>
          </w:p>
        </w:tc>
        <w:tc>
          <w:tcPr>
            <w:tcW w:w="1418" w:type="dxa"/>
            <w:tcBorders>
              <w:top w:val="nil"/>
              <w:left w:val="nil"/>
              <w:bottom w:val="single" w:color="auto" w:sz="4" w:space="0"/>
              <w:right w:val="single" w:color="auto" w:sz="4" w:space="0"/>
            </w:tcBorders>
            <w:vAlign w:val="center"/>
          </w:tcPr>
          <w:p w14:paraId="3B86F91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10000.00 </w:t>
            </w:r>
          </w:p>
        </w:tc>
      </w:tr>
      <w:tr w14:paraId="14C8AA08">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545832B0">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文体活动</w:t>
            </w:r>
          </w:p>
        </w:tc>
        <w:tc>
          <w:tcPr>
            <w:tcW w:w="2394" w:type="dxa"/>
            <w:tcBorders>
              <w:top w:val="nil"/>
              <w:left w:val="nil"/>
              <w:bottom w:val="single" w:color="auto" w:sz="4" w:space="0"/>
              <w:right w:val="single" w:color="auto" w:sz="4" w:space="0"/>
            </w:tcBorders>
            <w:vAlign w:val="center"/>
          </w:tcPr>
          <w:p w14:paraId="58BE972F">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3.4 文体及健身活动</w:t>
            </w:r>
          </w:p>
        </w:tc>
        <w:tc>
          <w:tcPr>
            <w:tcW w:w="2268" w:type="dxa"/>
            <w:tcBorders>
              <w:top w:val="nil"/>
              <w:left w:val="nil"/>
              <w:bottom w:val="single" w:color="auto" w:sz="4" w:space="0"/>
              <w:right w:val="single" w:color="auto" w:sz="4" w:space="0"/>
            </w:tcBorders>
            <w:vAlign w:val="center"/>
          </w:tcPr>
          <w:p w14:paraId="45E5D7BE">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李银莲</w:t>
            </w:r>
          </w:p>
        </w:tc>
        <w:tc>
          <w:tcPr>
            <w:tcW w:w="1418" w:type="dxa"/>
            <w:tcBorders>
              <w:top w:val="nil"/>
              <w:left w:val="nil"/>
              <w:bottom w:val="single" w:color="auto" w:sz="4" w:space="0"/>
              <w:right w:val="single" w:color="auto" w:sz="4" w:space="0"/>
            </w:tcBorders>
            <w:vAlign w:val="center"/>
          </w:tcPr>
          <w:p w14:paraId="18DA0754">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6000.00 </w:t>
            </w:r>
          </w:p>
        </w:tc>
      </w:tr>
      <w:tr w14:paraId="796D0213">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127304A9">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南干渠维修</w:t>
            </w:r>
          </w:p>
        </w:tc>
        <w:tc>
          <w:tcPr>
            <w:tcW w:w="2394" w:type="dxa"/>
            <w:tcBorders>
              <w:top w:val="nil"/>
              <w:left w:val="nil"/>
              <w:bottom w:val="single" w:color="auto" w:sz="4" w:space="0"/>
              <w:right w:val="single" w:color="auto" w:sz="4" w:space="0"/>
            </w:tcBorders>
            <w:vAlign w:val="center"/>
          </w:tcPr>
          <w:p w14:paraId="629BF49D">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5417E949">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田维春</w:t>
            </w:r>
          </w:p>
        </w:tc>
        <w:tc>
          <w:tcPr>
            <w:tcW w:w="1418" w:type="dxa"/>
            <w:tcBorders>
              <w:top w:val="nil"/>
              <w:left w:val="nil"/>
              <w:bottom w:val="single" w:color="auto" w:sz="4" w:space="0"/>
              <w:right w:val="single" w:color="auto" w:sz="4" w:space="0"/>
            </w:tcBorders>
            <w:vAlign w:val="center"/>
          </w:tcPr>
          <w:p w14:paraId="169788EE">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22000.00 </w:t>
            </w:r>
          </w:p>
        </w:tc>
      </w:tr>
      <w:tr w14:paraId="728A9338">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2068FC9D">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环境卫生管护</w:t>
            </w:r>
          </w:p>
        </w:tc>
        <w:tc>
          <w:tcPr>
            <w:tcW w:w="2394" w:type="dxa"/>
            <w:tcBorders>
              <w:top w:val="nil"/>
              <w:left w:val="nil"/>
              <w:bottom w:val="single" w:color="auto" w:sz="4" w:space="0"/>
              <w:right w:val="single" w:color="auto" w:sz="4" w:space="0"/>
            </w:tcBorders>
            <w:vAlign w:val="center"/>
          </w:tcPr>
          <w:p w14:paraId="627DC0F7">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1.3 环境卫生</w:t>
            </w:r>
          </w:p>
        </w:tc>
        <w:tc>
          <w:tcPr>
            <w:tcW w:w="2268" w:type="dxa"/>
            <w:tcBorders>
              <w:top w:val="nil"/>
              <w:left w:val="nil"/>
              <w:bottom w:val="single" w:color="auto" w:sz="4" w:space="0"/>
              <w:right w:val="single" w:color="auto" w:sz="4" w:space="0"/>
            </w:tcBorders>
            <w:vAlign w:val="center"/>
          </w:tcPr>
          <w:p w14:paraId="4A00BDF1">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梁朝杰</w:t>
            </w:r>
          </w:p>
        </w:tc>
        <w:tc>
          <w:tcPr>
            <w:tcW w:w="1418" w:type="dxa"/>
            <w:tcBorders>
              <w:top w:val="nil"/>
              <w:left w:val="nil"/>
              <w:bottom w:val="single" w:color="auto" w:sz="4" w:space="0"/>
              <w:right w:val="single" w:color="auto" w:sz="4" w:space="0"/>
            </w:tcBorders>
            <w:vAlign w:val="center"/>
          </w:tcPr>
          <w:p w14:paraId="06CB88F7">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9600.00 </w:t>
            </w:r>
          </w:p>
        </w:tc>
      </w:tr>
      <w:tr w14:paraId="4F7CE82F">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035EF107">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排洪沟清淤</w:t>
            </w:r>
          </w:p>
        </w:tc>
        <w:tc>
          <w:tcPr>
            <w:tcW w:w="2394" w:type="dxa"/>
            <w:tcBorders>
              <w:top w:val="nil"/>
              <w:left w:val="nil"/>
              <w:bottom w:val="single" w:color="auto" w:sz="4" w:space="0"/>
              <w:right w:val="single" w:color="auto" w:sz="4" w:space="0"/>
            </w:tcBorders>
            <w:vAlign w:val="center"/>
          </w:tcPr>
          <w:p w14:paraId="0B45EBE6">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0D60FB0D">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谢军</w:t>
            </w:r>
          </w:p>
        </w:tc>
        <w:tc>
          <w:tcPr>
            <w:tcW w:w="1418" w:type="dxa"/>
            <w:tcBorders>
              <w:top w:val="nil"/>
              <w:left w:val="nil"/>
              <w:bottom w:val="single" w:color="auto" w:sz="4" w:space="0"/>
              <w:right w:val="single" w:color="auto" w:sz="4" w:space="0"/>
            </w:tcBorders>
            <w:vAlign w:val="center"/>
          </w:tcPr>
          <w:p w14:paraId="5331717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14400.00 </w:t>
            </w:r>
          </w:p>
        </w:tc>
      </w:tr>
      <w:tr w14:paraId="4AB76B15">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1DFAD178">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新安村公路维修整治</w:t>
            </w:r>
          </w:p>
        </w:tc>
        <w:tc>
          <w:tcPr>
            <w:tcW w:w="2394" w:type="dxa"/>
            <w:tcBorders>
              <w:top w:val="nil"/>
              <w:left w:val="nil"/>
              <w:bottom w:val="single" w:color="auto" w:sz="4" w:space="0"/>
              <w:right w:val="single" w:color="auto" w:sz="4" w:space="0"/>
            </w:tcBorders>
            <w:vAlign w:val="center"/>
          </w:tcPr>
          <w:p w14:paraId="3E79F714">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08921FAE">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4"/>
                <w:szCs w:val="24"/>
              </w:rPr>
            </w:pPr>
            <w:r>
              <w:rPr>
                <w:rFonts w:hint="eastAsia"/>
                <w:color w:val="auto"/>
              </w:rPr>
              <w:t>陈秋良</w:t>
            </w:r>
          </w:p>
        </w:tc>
        <w:tc>
          <w:tcPr>
            <w:tcW w:w="1418" w:type="dxa"/>
            <w:tcBorders>
              <w:top w:val="nil"/>
              <w:left w:val="nil"/>
              <w:bottom w:val="single" w:color="auto" w:sz="4" w:space="0"/>
              <w:right w:val="single" w:color="auto" w:sz="4" w:space="0"/>
            </w:tcBorders>
            <w:vAlign w:val="center"/>
          </w:tcPr>
          <w:p w14:paraId="64C3D429">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36000.00 </w:t>
            </w:r>
          </w:p>
        </w:tc>
      </w:tr>
      <w:tr w14:paraId="0F407908">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37CDBF6D">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新安村沟渠管护</w:t>
            </w:r>
          </w:p>
        </w:tc>
        <w:tc>
          <w:tcPr>
            <w:tcW w:w="2394" w:type="dxa"/>
            <w:tcBorders>
              <w:top w:val="nil"/>
              <w:left w:val="nil"/>
              <w:bottom w:val="single" w:color="auto" w:sz="4" w:space="0"/>
              <w:right w:val="single" w:color="auto" w:sz="4" w:space="0"/>
            </w:tcBorders>
            <w:vAlign w:val="center"/>
          </w:tcPr>
          <w:p w14:paraId="2421BAB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6978360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4"/>
                <w:szCs w:val="24"/>
              </w:rPr>
            </w:pPr>
            <w:r>
              <w:rPr>
                <w:rFonts w:hint="eastAsia"/>
                <w:color w:val="auto"/>
              </w:rPr>
              <w:t>曾骋</w:t>
            </w:r>
          </w:p>
        </w:tc>
        <w:tc>
          <w:tcPr>
            <w:tcW w:w="1418" w:type="dxa"/>
            <w:tcBorders>
              <w:top w:val="nil"/>
              <w:left w:val="nil"/>
              <w:bottom w:val="single" w:color="auto" w:sz="4" w:space="0"/>
              <w:right w:val="single" w:color="auto" w:sz="4" w:space="0"/>
            </w:tcBorders>
            <w:vAlign w:val="center"/>
          </w:tcPr>
          <w:p w14:paraId="37C09D36">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20000.00 </w:t>
            </w:r>
          </w:p>
        </w:tc>
      </w:tr>
      <w:tr w14:paraId="1C6A3158">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1AC86125">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小河村1.2.3.4.5.9社扎坝</w:t>
            </w:r>
          </w:p>
        </w:tc>
        <w:tc>
          <w:tcPr>
            <w:tcW w:w="2394" w:type="dxa"/>
            <w:tcBorders>
              <w:top w:val="nil"/>
              <w:left w:val="nil"/>
              <w:bottom w:val="single" w:color="auto" w:sz="4" w:space="0"/>
              <w:right w:val="single" w:color="auto" w:sz="4" w:space="0"/>
            </w:tcBorders>
            <w:vAlign w:val="center"/>
          </w:tcPr>
          <w:p w14:paraId="31155DBB">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7A506F59">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4"/>
                <w:szCs w:val="24"/>
              </w:rPr>
            </w:pPr>
            <w:r>
              <w:rPr>
                <w:rFonts w:hint="eastAsia"/>
                <w:color w:val="auto"/>
              </w:rPr>
              <w:t>张茂兵</w:t>
            </w:r>
          </w:p>
        </w:tc>
        <w:tc>
          <w:tcPr>
            <w:tcW w:w="1418" w:type="dxa"/>
            <w:tcBorders>
              <w:top w:val="nil"/>
              <w:left w:val="nil"/>
              <w:bottom w:val="single" w:color="auto" w:sz="4" w:space="0"/>
              <w:right w:val="single" w:color="auto" w:sz="4" w:space="0"/>
            </w:tcBorders>
            <w:vAlign w:val="center"/>
          </w:tcPr>
          <w:p w14:paraId="325696E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23000.00 </w:t>
            </w:r>
          </w:p>
        </w:tc>
      </w:tr>
      <w:tr w14:paraId="1929C16A">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1E54D82A">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烟站外面沟渠档墙维修</w:t>
            </w:r>
          </w:p>
        </w:tc>
        <w:tc>
          <w:tcPr>
            <w:tcW w:w="2394" w:type="dxa"/>
            <w:tcBorders>
              <w:top w:val="nil"/>
              <w:left w:val="nil"/>
              <w:bottom w:val="single" w:color="auto" w:sz="4" w:space="0"/>
              <w:right w:val="single" w:color="auto" w:sz="4" w:space="0"/>
            </w:tcBorders>
            <w:vAlign w:val="center"/>
          </w:tcPr>
          <w:p w14:paraId="2933E30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7226175B">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4"/>
                <w:szCs w:val="24"/>
              </w:rPr>
            </w:pPr>
            <w:r>
              <w:rPr>
                <w:rFonts w:hint="eastAsia"/>
                <w:color w:val="auto"/>
              </w:rPr>
              <w:t>张茂兵</w:t>
            </w:r>
          </w:p>
        </w:tc>
        <w:tc>
          <w:tcPr>
            <w:tcW w:w="1418" w:type="dxa"/>
            <w:tcBorders>
              <w:top w:val="nil"/>
              <w:left w:val="nil"/>
              <w:bottom w:val="single" w:color="auto" w:sz="4" w:space="0"/>
              <w:right w:val="single" w:color="auto" w:sz="4" w:space="0"/>
            </w:tcBorders>
            <w:vAlign w:val="center"/>
          </w:tcPr>
          <w:p w14:paraId="4AEA3C67">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17400.00 </w:t>
            </w:r>
          </w:p>
        </w:tc>
      </w:tr>
      <w:tr w14:paraId="6DC7FF12">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77458579">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一社主公路维修</w:t>
            </w:r>
          </w:p>
        </w:tc>
        <w:tc>
          <w:tcPr>
            <w:tcW w:w="2394" w:type="dxa"/>
            <w:tcBorders>
              <w:top w:val="nil"/>
              <w:left w:val="nil"/>
              <w:bottom w:val="single" w:color="auto" w:sz="4" w:space="0"/>
              <w:right w:val="single" w:color="auto" w:sz="4" w:space="0"/>
            </w:tcBorders>
            <w:vAlign w:val="center"/>
          </w:tcPr>
          <w:p w14:paraId="37A57D45">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1CAE700F">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4"/>
                <w:szCs w:val="24"/>
              </w:rPr>
            </w:pPr>
            <w:r>
              <w:rPr>
                <w:rFonts w:hint="eastAsia"/>
                <w:color w:val="auto"/>
              </w:rPr>
              <w:t>张茂兵</w:t>
            </w:r>
          </w:p>
        </w:tc>
        <w:tc>
          <w:tcPr>
            <w:tcW w:w="1418" w:type="dxa"/>
            <w:tcBorders>
              <w:top w:val="nil"/>
              <w:left w:val="nil"/>
              <w:bottom w:val="single" w:color="auto" w:sz="4" w:space="0"/>
              <w:right w:val="single" w:color="auto" w:sz="4" w:space="0"/>
            </w:tcBorders>
            <w:vAlign w:val="center"/>
          </w:tcPr>
          <w:p w14:paraId="6FEE6A18">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5600.00 </w:t>
            </w:r>
          </w:p>
        </w:tc>
      </w:tr>
      <w:tr w14:paraId="43498D26">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1D7AA9C4">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沙沟村1-10社道路管护</w:t>
            </w:r>
          </w:p>
        </w:tc>
        <w:tc>
          <w:tcPr>
            <w:tcW w:w="2394" w:type="dxa"/>
            <w:tcBorders>
              <w:top w:val="nil"/>
              <w:left w:val="nil"/>
              <w:bottom w:val="single" w:color="auto" w:sz="4" w:space="0"/>
              <w:right w:val="single" w:color="auto" w:sz="4" w:space="0"/>
            </w:tcBorders>
            <w:vAlign w:val="center"/>
          </w:tcPr>
          <w:p w14:paraId="7CB58025">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11B3DAD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张登兵</w:t>
            </w:r>
          </w:p>
        </w:tc>
        <w:tc>
          <w:tcPr>
            <w:tcW w:w="1418" w:type="dxa"/>
            <w:tcBorders>
              <w:top w:val="nil"/>
              <w:left w:val="nil"/>
              <w:bottom w:val="single" w:color="auto" w:sz="4" w:space="0"/>
              <w:right w:val="single" w:color="auto" w:sz="4" w:space="0"/>
            </w:tcBorders>
            <w:vAlign w:val="center"/>
          </w:tcPr>
          <w:p w14:paraId="4F69AA5B">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10000.00 </w:t>
            </w:r>
          </w:p>
        </w:tc>
      </w:tr>
      <w:tr w14:paraId="53FDCBA1">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6D51707D">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沙沟村1-10社环境卫生管护</w:t>
            </w:r>
          </w:p>
        </w:tc>
        <w:tc>
          <w:tcPr>
            <w:tcW w:w="2394" w:type="dxa"/>
            <w:tcBorders>
              <w:top w:val="nil"/>
              <w:left w:val="nil"/>
              <w:bottom w:val="single" w:color="auto" w:sz="4" w:space="0"/>
              <w:right w:val="single" w:color="auto" w:sz="4" w:space="0"/>
            </w:tcBorders>
            <w:vAlign w:val="center"/>
          </w:tcPr>
          <w:p w14:paraId="55F4BC00">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1.3 环境卫生</w:t>
            </w:r>
          </w:p>
        </w:tc>
        <w:tc>
          <w:tcPr>
            <w:tcW w:w="2268" w:type="dxa"/>
            <w:tcBorders>
              <w:top w:val="nil"/>
              <w:left w:val="nil"/>
              <w:bottom w:val="single" w:color="auto" w:sz="4" w:space="0"/>
              <w:right w:val="single" w:color="auto" w:sz="4" w:space="0"/>
            </w:tcBorders>
            <w:vAlign w:val="center"/>
          </w:tcPr>
          <w:p w14:paraId="349F7758">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刘从明</w:t>
            </w:r>
          </w:p>
        </w:tc>
        <w:tc>
          <w:tcPr>
            <w:tcW w:w="1418" w:type="dxa"/>
            <w:tcBorders>
              <w:top w:val="nil"/>
              <w:left w:val="nil"/>
              <w:bottom w:val="single" w:color="auto" w:sz="4" w:space="0"/>
              <w:right w:val="single" w:color="auto" w:sz="4" w:space="0"/>
            </w:tcBorders>
            <w:vAlign w:val="center"/>
          </w:tcPr>
          <w:p w14:paraId="708B6DA0">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11000.00 </w:t>
            </w:r>
          </w:p>
        </w:tc>
      </w:tr>
      <w:tr w14:paraId="383CAFAA">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5149698B">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沙沟村七社沟渠维修</w:t>
            </w:r>
          </w:p>
        </w:tc>
        <w:tc>
          <w:tcPr>
            <w:tcW w:w="2394" w:type="dxa"/>
            <w:tcBorders>
              <w:top w:val="nil"/>
              <w:left w:val="nil"/>
              <w:bottom w:val="single" w:color="auto" w:sz="4" w:space="0"/>
              <w:right w:val="single" w:color="auto" w:sz="4" w:space="0"/>
            </w:tcBorders>
            <w:vAlign w:val="center"/>
          </w:tcPr>
          <w:p w14:paraId="52938E2A">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2762F70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冯代君</w:t>
            </w:r>
          </w:p>
        </w:tc>
        <w:tc>
          <w:tcPr>
            <w:tcW w:w="1418" w:type="dxa"/>
            <w:tcBorders>
              <w:top w:val="nil"/>
              <w:left w:val="nil"/>
              <w:bottom w:val="single" w:color="auto" w:sz="4" w:space="0"/>
              <w:right w:val="single" w:color="auto" w:sz="4" w:space="0"/>
            </w:tcBorders>
            <w:vAlign w:val="center"/>
          </w:tcPr>
          <w:p w14:paraId="681B82B3">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30000.00 </w:t>
            </w:r>
          </w:p>
        </w:tc>
      </w:tr>
      <w:tr w14:paraId="16431351">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1B347294">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sz w:val="24"/>
                <w:szCs w:val="24"/>
              </w:rPr>
            </w:pPr>
            <w:r>
              <w:rPr>
                <w:rFonts w:hint="eastAsia"/>
                <w:color w:val="auto"/>
              </w:rPr>
              <w:t>莫佬海村1-3社道路维修</w:t>
            </w:r>
          </w:p>
        </w:tc>
        <w:tc>
          <w:tcPr>
            <w:tcW w:w="2394" w:type="dxa"/>
            <w:tcBorders>
              <w:top w:val="nil"/>
              <w:left w:val="nil"/>
              <w:bottom w:val="single" w:color="auto" w:sz="4" w:space="0"/>
              <w:right w:val="single" w:color="auto" w:sz="4" w:space="0"/>
            </w:tcBorders>
            <w:vAlign w:val="center"/>
          </w:tcPr>
          <w:p w14:paraId="339E5ABE">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70CE7E0A">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李永华</w:t>
            </w:r>
          </w:p>
        </w:tc>
        <w:tc>
          <w:tcPr>
            <w:tcW w:w="1418" w:type="dxa"/>
            <w:tcBorders>
              <w:top w:val="nil"/>
              <w:left w:val="nil"/>
              <w:bottom w:val="single" w:color="auto" w:sz="4" w:space="0"/>
              <w:right w:val="single" w:color="auto" w:sz="4" w:space="0"/>
            </w:tcBorders>
            <w:vAlign w:val="center"/>
          </w:tcPr>
          <w:p w14:paraId="04891894">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26000.00 </w:t>
            </w:r>
          </w:p>
        </w:tc>
      </w:tr>
      <w:tr w14:paraId="5E2033C1">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27D66BB2">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sz w:val="24"/>
                <w:szCs w:val="24"/>
              </w:rPr>
            </w:pPr>
            <w:r>
              <w:rPr>
                <w:rFonts w:hint="eastAsia"/>
                <w:color w:val="auto"/>
              </w:rPr>
              <w:t>莫佬海村1-3社沟渠维修</w:t>
            </w:r>
          </w:p>
        </w:tc>
        <w:tc>
          <w:tcPr>
            <w:tcW w:w="2394" w:type="dxa"/>
            <w:tcBorders>
              <w:top w:val="nil"/>
              <w:left w:val="nil"/>
              <w:bottom w:val="single" w:color="auto" w:sz="4" w:space="0"/>
              <w:right w:val="single" w:color="auto" w:sz="4" w:space="0"/>
            </w:tcBorders>
            <w:vAlign w:val="center"/>
          </w:tcPr>
          <w:p w14:paraId="298AEEC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14EF5F78">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李永华</w:t>
            </w:r>
          </w:p>
        </w:tc>
        <w:tc>
          <w:tcPr>
            <w:tcW w:w="1418" w:type="dxa"/>
            <w:tcBorders>
              <w:top w:val="nil"/>
              <w:left w:val="nil"/>
              <w:bottom w:val="single" w:color="auto" w:sz="4" w:space="0"/>
              <w:right w:val="single" w:color="auto" w:sz="4" w:space="0"/>
            </w:tcBorders>
            <w:vAlign w:val="center"/>
          </w:tcPr>
          <w:p w14:paraId="11F423A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12000.00 </w:t>
            </w:r>
          </w:p>
        </w:tc>
      </w:tr>
      <w:tr w14:paraId="34ACE1E8">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29CD61FA">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sz w:val="24"/>
                <w:szCs w:val="24"/>
                <w:lang w:eastAsia="zh-CN"/>
              </w:rPr>
            </w:pPr>
            <w:r>
              <w:rPr>
                <w:rFonts w:hint="eastAsia"/>
                <w:color w:val="auto"/>
                <w:lang w:eastAsia="zh-CN"/>
              </w:rPr>
              <w:t>莫佬海村环境卫生整治</w:t>
            </w:r>
          </w:p>
        </w:tc>
        <w:tc>
          <w:tcPr>
            <w:tcW w:w="2394" w:type="dxa"/>
            <w:tcBorders>
              <w:top w:val="nil"/>
              <w:left w:val="nil"/>
              <w:bottom w:val="single" w:color="auto" w:sz="4" w:space="0"/>
              <w:right w:val="single" w:color="auto" w:sz="4" w:space="0"/>
            </w:tcBorders>
            <w:vAlign w:val="center"/>
          </w:tcPr>
          <w:p w14:paraId="3235D08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1.3 环境卫生</w:t>
            </w:r>
          </w:p>
        </w:tc>
        <w:tc>
          <w:tcPr>
            <w:tcW w:w="2268" w:type="dxa"/>
            <w:tcBorders>
              <w:top w:val="nil"/>
              <w:left w:val="nil"/>
              <w:bottom w:val="single" w:color="auto" w:sz="4" w:space="0"/>
              <w:right w:val="single" w:color="auto" w:sz="4" w:space="0"/>
            </w:tcBorders>
            <w:vAlign w:val="center"/>
          </w:tcPr>
          <w:p w14:paraId="449856A8">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李永华</w:t>
            </w:r>
          </w:p>
        </w:tc>
        <w:tc>
          <w:tcPr>
            <w:tcW w:w="1418" w:type="dxa"/>
            <w:tcBorders>
              <w:top w:val="nil"/>
              <w:left w:val="nil"/>
              <w:bottom w:val="single" w:color="auto" w:sz="4" w:space="0"/>
              <w:right w:val="single" w:color="auto" w:sz="4" w:space="0"/>
            </w:tcBorders>
            <w:vAlign w:val="center"/>
          </w:tcPr>
          <w:p w14:paraId="13F676F7">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8000.00 </w:t>
            </w:r>
          </w:p>
        </w:tc>
      </w:tr>
      <w:tr w14:paraId="12004C89">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68704FA9">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护林村主干道维护</w:t>
            </w:r>
          </w:p>
        </w:tc>
        <w:tc>
          <w:tcPr>
            <w:tcW w:w="2394" w:type="dxa"/>
            <w:tcBorders>
              <w:top w:val="nil"/>
              <w:left w:val="nil"/>
              <w:bottom w:val="single" w:color="auto" w:sz="4" w:space="0"/>
              <w:right w:val="single" w:color="auto" w:sz="4" w:space="0"/>
            </w:tcBorders>
            <w:vAlign w:val="center"/>
          </w:tcPr>
          <w:p w14:paraId="43646870">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6D4F5246">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安茂顺</w:t>
            </w:r>
          </w:p>
        </w:tc>
        <w:tc>
          <w:tcPr>
            <w:tcW w:w="1418" w:type="dxa"/>
            <w:tcBorders>
              <w:top w:val="nil"/>
              <w:left w:val="nil"/>
              <w:bottom w:val="single" w:color="auto" w:sz="4" w:space="0"/>
              <w:right w:val="single" w:color="auto" w:sz="4" w:space="0"/>
            </w:tcBorders>
            <w:vAlign w:val="center"/>
          </w:tcPr>
          <w:p w14:paraId="2F72BF6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56000.00 </w:t>
            </w:r>
          </w:p>
        </w:tc>
      </w:tr>
      <w:tr w14:paraId="161C7FBA">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4526E568">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路发村沟堰维修、公路维修</w:t>
            </w:r>
          </w:p>
        </w:tc>
        <w:tc>
          <w:tcPr>
            <w:tcW w:w="2394" w:type="dxa"/>
            <w:tcBorders>
              <w:top w:val="nil"/>
              <w:left w:val="nil"/>
              <w:bottom w:val="single" w:color="auto" w:sz="4" w:space="0"/>
              <w:right w:val="single" w:color="auto" w:sz="4" w:space="0"/>
            </w:tcBorders>
            <w:vAlign w:val="center"/>
          </w:tcPr>
          <w:p w14:paraId="343AD426">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283E5B86">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陈朝春</w:t>
            </w:r>
          </w:p>
        </w:tc>
        <w:tc>
          <w:tcPr>
            <w:tcW w:w="1418" w:type="dxa"/>
            <w:tcBorders>
              <w:top w:val="nil"/>
              <w:left w:val="nil"/>
              <w:bottom w:val="single" w:color="auto" w:sz="4" w:space="0"/>
              <w:right w:val="single" w:color="auto" w:sz="4" w:space="0"/>
            </w:tcBorders>
            <w:vAlign w:val="center"/>
          </w:tcPr>
          <w:p w14:paraId="0B3EA779">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37000.00 </w:t>
            </w:r>
          </w:p>
        </w:tc>
      </w:tr>
      <w:tr w14:paraId="2818CD09">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62F86D8C">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路发村委会房屋维修及街道维修</w:t>
            </w:r>
          </w:p>
        </w:tc>
        <w:tc>
          <w:tcPr>
            <w:tcW w:w="2394" w:type="dxa"/>
            <w:tcBorders>
              <w:top w:val="nil"/>
              <w:left w:val="nil"/>
              <w:bottom w:val="single" w:color="auto" w:sz="4" w:space="0"/>
              <w:right w:val="single" w:color="auto" w:sz="4" w:space="0"/>
            </w:tcBorders>
            <w:vAlign w:val="center"/>
          </w:tcPr>
          <w:p w14:paraId="6F41720B">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374DD080">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李福朝</w:t>
            </w:r>
          </w:p>
        </w:tc>
        <w:tc>
          <w:tcPr>
            <w:tcW w:w="1418" w:type="dxa"/>
            <w:tcBorders>
              <w:top w:val="nil"/>
              <w:left w:val="nil"/>
              <w:bottom w:val="single" w:color="auto" w:sz="4" w:space="0"/>
              <w:right w:val="single" w:color="auto" w:sz="4" w:space="0"/>
            </w:tcBorders>
            <w:vAlign w:val="center"/>
          </w:tcPr>
          <w:p w14:paraId="17D19934">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19000.00 </w:t>
            </w:r>
          </w:p>
        </w:tc>
      </w:tr>
      <w:tr w14:paraId="00069A51">
        <w:tblPrEx>
          <w:tblCellMar>
            <w:top w:w="0" w:type="dxa"/>
            <w:left w:w="108" w:type="dxa"/>
            <w:bottom w:w="0" w:type="dxa"/>
            <w:right w:w="108" w:type="dxa"/>
          </w:tblCellMar>
        </w:tblPrEx>
        <w:trPr>
          <w:trHeight w:val="534" w:hRule="atLeast"/>
        </w:trPr>
        <w:tc>
          <w:tcPr>
            <w:tcW w:w="3291" w:type="dxa"/>
            <w:tcBorders>
              <w:top w:val="nil"/>
              <w:left w:val="single" w:color="auto" w:sz="4" w:space="0"/>
              <w:bottom w:val="single" w:color="auto" w:sz="4" w:space="0"/>
              <w:right w:val="single" w:color="auto" w:sz="4" w:space="0"/>
            </w:tcBorders>
            <w:vAlign w:val="center"/>
          </w:tcPr>
          <w:p w14:paraId="33DC2CBB">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主道路及9社至13社通村道路管护</w:t>
            </w:r>
          </w:p>
        </w:tc>
        <w:tc>
          <w:tcPr>
            <w:tcW w:w="2394" w:type="dxa"/>
            <w:tcBorders>
              <w:top w:val="nil"/>
              <w:left w:val="nil"/>
              <w:bottom w:val="single" w:color="auto" w:sz="4" w:space="0"/>
              <w:right w:val="single" w:color="auto" w:sz="4" w:space="0"/>
            </w:tcBorders>
            <w:vAlign w:val="center"/>
          </w:tcPr>
          <w:p w14:paraId="0E867355">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55882004">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黄先福</w:t>
            </w:r>
          </w:p>
        </w:tc>
        <w:tc>
          <w:tcPr>
            <w:tcW w:w="1418" w:type="dxa"/>
            <w:tcBorders>
              <w:top w:val="nil"/>
              <w:left w:val="nil"/>
              <w:bottom w:val="single" w:color="auto" w:sz="4" w:space="0"/>
              <w:right w:val="single" w:color="auto" w:sz="4" w:space="0"/>
            </w:tcBorders>
            <w:vAlign w:val="center"/>
          </w:tcPr>
          <w:p w14:paraId="183FABEE">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15000.00 </w:t>
            </w:r>
          </w:p>
        </w:tc>
      </w:tr>
      <w:tr w14:paraId="34D478EC">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3EBDE75B">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5社及10社公路管护</w:t>
            </w:r>
          </w:p>
        </w:tc>
        <w:tc>
          <w:tcPr>
            <w:tcW w:w="2394" w:type="dxa"/>
            <w:tcBorders>
              <w:top w:val="nil"/>
              <w:left w:val="nil"/>
              <w:bottom w:val="single" w:color="auto" w:sz="4" w:space="0"/>
              <w:right w:val="single" w:color="auto" w:sz="4" w:space="0"/>
            </w:tcBorders>
            <w:vAlign w:val="center"/>
          </w:tcPr>
          <w:p w14:paraId="048E8460">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355739F5">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黄先福</w:t>
            </w:r>
          </w:p>
        </w:tc>
        <w:tc>
          <w:tcPr>
            <w:tcW w:w="1418" w:type="dxa"/>
            <w:tcBorders>
              <w:top w:val="nil"/>
              <w:left w:val="nil"/>
              <w:bottom w:val="single" w:color="auto" w:sz="4" w:space="0"/>
              <w:right w:val="single" w:color="auto" w:sz="4" w:space="0"/>
            </w:tcBorders>
            <w:vAlign w:val="center"/>
          </w:tcPr>
          <w:p w14:paraId="72869491">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30000.00 </w:t>
            </w:r>
          </w:p>
        </w:tc>
      </w:tr>
      <w:tr w14:paraId="09B25550">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126E2487">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rPr>
            </w:pPr>
            <w:r>
              <w:rPr>
                <w:rFonts w:hint="eastAsia"/>
                <w:color w:val="auto"/>
              </w:rPr>
              <w:t>牛棚6社沟渠维修</w:t>
            </w:r>
          </w:p>
        </w:tc>
        <w:tc>
          <w:tcPr>
            <w:tcW w:w="2394" w:type="dxa"/>
            <w:tcBorders>
              <w:top w:val="nil"/>
              <w:left w:val="nil"/>
              <w:bottom w:val="single" w:color="auto" w:sz="4" w:space="0"/>
              <w:right w:val="single" w:color="auto" w:sz="4" w:space="0"/>
            </w:tcBorders>
            <w:vAlign w:val="center"/>
          </w:tcPr>
          <w:p w14:paraId="18A54CB8">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1.2 水利</w:t>
            </w:r>
          </w:p>
        </w:tc>
        <w:tc>
          <w:tcPr>
            <w:tcW w:w="2268" w:type="dxa"/>
            <w:tcBorders>
              <w:top w:val="nil"/>
              <w:left w:val="nil"/>
              <w:bottom w:val="single" w:color="auto" w:sz="4" w:space="0"/>
              <w:right w:val="single" w:color="auto" w:sz="4" w:space="0"/>
            </w:tcBorders>
            <w:vAlign w:val="center"/>
          </w:tcPr>
          <w:p w14:paraId="72F61F2F">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陈义荣</w:t>
            </w:r>
          </w:p>
        </w:tc>
        <w:tc>
          <w:tcPr>
            <w:tcW w:w="1418" w:type="dxa"/>
            <w:tcBorders>
              <w:top w:val="nil"/>
              <w:left w:val="nil"/>
              <w:bottom w:val="single" w:color="auto" w:sz="4" w:space="0"/>
              <w:right w:val="single" w:color="auto" w:sz="4" w:space="0"/>
            </w:tcBorders>
            <w:vAlign w:val="center"/>
          </w:tcPr>
          <w:p w14:paraId="746197CA">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11000.00 </w:t>
            </w:r>
          </w:p>
        </w:tc>
      </w:tr>
      <w:tr w14:paraId="47704ABD">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327117FB">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新农村卫生及绿化管护</w:t>
            </w:r>
          </w:p>
        </w:tc>
        <w:tc>
          <w:tcPr>
            <w:tcW w:w="2394" w:type="dxa"/>
            <w:tcBorders>
              <w:top w:val="nil"/>
              <w:left w:val="nil"/>
              <w:bottom w:val="single" w:color="auto" w:sz="4" w:space="0"/>
              <w:right w:val="single" w:color="auto" w:sz="4" w:space="0"/>
            </w:tcBorders>
            <w:vAlign w:val="center"/>
          </w:tcPr>
          <w:p w14:paraId="3C841422">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1.3 环境卫生</w:t>
            </w:r>
          </w:p>
        </w:tc>
        <w:tc>
          <w:tcPr>
            <w:tcW w:w="2268" w:type="dxa"/>
            <w:tcBorders>
              <w:top w:val="nil"/>
              <w:left w:val="nil"/>
              <w:bottom w:val="single" w:color="auto" w:sz="4" w:space="0"/>
              <w:right w:val="single" w:color="auto" w:sz="4" w:space="0"/>
            </w:tcBorders>
            <w:vAlign w:val="center"/>
          </w:tcPr>
          <w:p w14:paraId="046E48A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4"/>
                <w:szCs w:val="24"/>
              </w:rPr>
            </w:pPr>
            <w:r>
              <w:rPr>
                <w:rFonts w:hint="eastAsia"/>
                <w:color w:val="auto"/>
              </w:rPr>
              <w:t>杨正华</w:t>
            </w:r>
          </w:p>
        </w:tc>
        <w:tc>
          <w:tcPr>
            <w:tcW w:w="1418" w:type="dxa"/>
            <w:tcBorders>
              <w:top w:val="nil"/>
              <w:left w:val="nil"/>
              <w:bottom w:val="single" w:color="auto" w:sz="4" w:space="0"/>
              <w:right w:val="single" w:color="auto" w:sz="4" w:space="0"/>
            </w:tcBorders>
            <w:vAlign w:val="center"/>
          </w:tcPr>
          <w:p w14:paraId="7227F825">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28800.00 </w:t>
            </w:r>
          </w:p>
        </w:tc>
      </w:tr>
      <w:tr w14:paraId="7ACFAFDB">
        <w:tblPrEx>
          <w:tblCellMar>
            <w:top w:w="0" w:type="dxa"/>
            <w:left w:w="108" w:type="dxa"/>
            <w:bottom w:w="0" w:type="dxa"/>
            <w:right w:w="108" w:type="dxa"/>
          </w:tblCellMar>
        </w:tblPrEx>
        <w:trPr>
          <w:trHeight w:val="457" w:hRule="atLeast"/>
        </w:trPr>
        <w:tc>
          <w:tcPr>
            <w:tcW w:w="3291" w:type="dxa"/>
            <w:tcBorders>
              <w:top w:val="nil"/>
              <w:left w:val="single" w:color="auto" w:sz="4" w:space="0"/>
              <w:bottom w:val="single" w:color="auto" w:sz="4" w:space="0"/>
              <w:right w:val="single" w:color="auto" w:sz="4" w:space="0"/>
            </w:tcBorders>
            <w:vAlign w:val="center"/>
          </w:tcPr>
          <w:p w14:paraId="7E771077">
            <w:pPr>
              <w:keepNext w:val="0"/>
              <w:keepLines w:val="0"/>
              <w:pageBreakBefore w:val="0"/>
              <w:suppressLineNumbers w:val="0"/>
              <w:kinsoku/>
              <w:wordWrap/>
              <w:overflowPunct/>
              <w:topLinePunct w:val="0"/>
              <w:bidi w:val="0"/>
              <w:spacing w:before="0" w:beforeAutospacing="0" w:after="0" w:afterAutospacing="0" w:line="560" w:lineRule="exact"/>
              <w:ind w:left="0" w:right="0"/>
              <w:rPr>
                <w:rFonts w:hint="default" w:ascii="宋体" w:hAnsi="宋体" w:cs="宋体"/>
                <w:color w:val="auto"/>
                <w:lang w:eastAsia="zh-CN"/>
              </w:rPr>
            </w:pPr>
            <w:r>
              <w:rPr>
                <w:rFonts w:hint="eastAsia"/>
                <w:color w:val="auto"/>
                <w:lang w:eastAsia="zh-CN"/>
              </w:rPr>
              <w:t>马家桥至回子桥水沟及杂草清理</w:t>
            </w:r>
          </w:p>
        </w:tc>
        <w:tc>
          <w:tcPr>
            <w:tcW w:w="2394" w:type="dxa"/>
            <w:tcBorders>
              <w:top w:val="nil"/>
              <w:left w:val="nil"/>
              <w:bottom w:val="single" w:color="auto" w:sz="4" w:space="0"/>
              <w:right w:val="single" w:color="auto" w:sz="4" w:space="0"/>
            </w:tcBorders>
            <w:vAlign w:val="center"/>
          </w:tcPr>
          <w:p w14:paraId="69FAAA0C">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rPr>
            </w:pPr>
            <w:r>
              <w:rPr>
                <w:rFonts w:hint="eastAsia"/>
                <w:color w:val="auto"/>
              </w:rPr>
              <w:t>1.1 村内道路</w:t>
            </w:r>
          </w:p>
        </w:tc>
        <w:tc>
          <w:tcPr>
            <w:tcW w:w="2268" w:type="dxa"/>
            <w:tcBorders>
              <w:top w:val="nil"/>
              <w:left w:val="nil"/>
              <w:bottom w:val="single" w:color="auto" w:sz="4" w:space="0"/>
              <w:right w:val="single" w:color="auto" w:sz="4" w:space="0"/>
            </w:tcBorders>
            <w:vAlign w:val="center"/>
          </w:tcPr>
          <w:p w14:paraId="58E552A3">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24"/>
                <w:szCs w:val="24"/>
              </w:rPr>
            </w:pPr>
            <w:r>
              <w:rPr>
                <w:rFonts w:hint="eastAsia"/>
                <w:color w:val="auto"/>
              </w:rPr>
              <w:t>胡开庆</w:t>
            </w:r>
          </w:p>
        </w:tc>
        <w:tc>
          <w:tcPr>
            <w:tcW w:w="1418" w:type="dxa"/>
            <w:tcBorders>
              <w:top w:val="nil"/>
              <w:left w:val="nil"/>
              <w:bottom w:val="single" w:color="auto" w:sz="4" w:space="0"/>
              <w:right w:val="single" w:color="auto" w:sz="4" w:space="0"/>
            </w:tcBorders>
            <w:vAlign w:val="center"/>
          </w:tcPr>
          <w:p w14:paraId="30C19C1D">
            <w:pPr>
              <w:keepNext w:val="0"/>
              <w:keepLines w:val="0"/>
              <w:pageBreakBefore w:val="0"/>
              <w:suppressLineNumbers w:val="0"/>
              <w:kinsoku/>
              <w:wordWrap/>
              <w:overflowPunct/>
              <w:topLinePunct w:val="0"/>
              <w:bidi w:val="0"/>
              <w:spacing w:before="0" w:beforeAutospacing="0" w:after="0" w:afterAutospacing="0" w:line="560" w:lineRule="exact"/>
              <w:ind w:left="0" w:right="0"/>
              <w:jc w:val="center"/>
              <w:rPr>
                <w:rFonts w:hint="default" w:ascii="宋体" w:hAnsi="宋体" w:cs="宋体"/>
                <w:color w:val="auto"/>
                <w:sz w:val="18"/>
                <w:szCs w:val="18"/>
              </w:rPr>
            </w:pPr>
            <w:r>
              <w:rPr>
                <w:rFonts w:hint="eastAsia"/>
                <w:color w:val="auto"/>
                <w:sz w:val="18"/>
                <w:szCs w:val="18"/>
              </w:rPr>
              <w:t xml:space="preserve">22200.00 </w:t>
            </w:r>
          </w:p>
        </w:tc>
      </w:tr>
    </w:tbl>
    <w:p w14:paraId="1CED23AA">
      <w:pPr>
        <w:pageBreakBefore w:val="0"/>
        <w:kinsoku/>
        <w:wordWrap/>
        <w:overflowPunct/>
        <w:topLinePunct w:val="0"/>
        <w:autoSpaceDE w:val="0"/>
        <w:autoSpaceDN w:val="0"/>
        <w:bidi w:val="0"/>
        <w:adjustRightInd w:val="0"/>
        <w:spacing w:line="560" w:lineRule="exact"/>
        <w:ind w:firstLine="643" w:firstLineChars="20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（三）项目财务管理情况。</w:t>
      </w:r>
    </w:p>
    <w:p w14:paraId="3378E589">
      <w:pPr>
        <w:pageBreakBefore w:val="0"/>
        <w:kinsoku/>
        <w:wordWrap/>
        <w:overflowPunct/>
        <w:topLinePunct w:val="0"/>
        <w:autoSpaceDE w:val="0"/>
        <w:autoSpaceDN w:val="0"/>
        <w:bidi w:val="0"/>
        <w:adjustRightInd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项目资金实行报账制，县财政局先把资金转付到支付中心，由支付中心监管，待村、镇两级验收合格后向县财政局申请报账，再由支付中心统一支付到各项目实施方。</w:t>
      </w:r>
    </w:p>
    <w:p w14:paraId="1F29ECA4">
      <w:pPr>
        <w:pageBreakBefore w:val="0"/>
        <w:kinsoku/>
        <w:wordWrap/>
        <w:overflowPunct/>
        <w:topLinePunct w:val="0"/>
        <w:autoSpaceDE w:val="0"/>
        <w:autoSpaceDN w:val="0"/>
        <w:bidi w:val="0"/>
        <w:adjustRightInd w:val="0"/>
        <w:spacing w:line="560" w:lineRule="exact"/>
        <w:ind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三、项目实施及管理情况</w:t>
      </w:r>
    </w:p>
    <w:p w14:paraId="33A1A528">
      <w:pPr>
        <w:pageBreakBefore w:val="0"/>
        <w:kinsoku/>
        <w:wordWrap/>
        <w:overflowPunct/>
        <w:topLinePunct w:val="0"/>
        <w:autoSpaceDE w:val="0"/>
        <w:autoSpaceDN w:val="0"/>
        <w:bidi w:val="0"/>
        <w:adjustRightInd w:val="0"/>
        <w:spacing w:line="560" w:lineRule="exact"/>
        <w:ind w:firstLine="482" w:firstLineChars="15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（一）项目组织架构及实施流程</w:t>
      </w:r>
    </w:p>
    <w:p w14:paraId="5D3CA6B7">
      <w:pPr>
        <w:pageBreakBefore w:val="0"/>
        <w:kinsoku/>
        <w:wordWrap/>
        <w:overflowPunct/>
        <w:topLinePunct w:val="0"/>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第一步，公开政策。</w:t>
      </w:r>
    </w:p>
    <w:p w14:paraId="5F5EDD5B">
      <w:pPr>
        <w:pageBreakBefore w:val="0"/>
        <w:kinsoku/>
        <w:wordWrap/>
        <w:overflowPunct/>
        <w:topLinePunct w:val="0"/>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第二步，征求意见。</w:t>
      </w:r>
    </w:p>
    <w:p w14:paraId="662096CB">
      <w:pPr>
        <w:pageBreakBefore w:val="0"/>
        <w:kinsoku/>
        <w:wordWrap/>
        <w:overflowPunct/>
        <w:topLinePunct w:val="0"/>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第三步，拟定方案。</w:t>
      </w:r>
    </w:p>
    <w:p w14:paraId="75D00533">
      <w:pPr>
        <w:pageBreakBefore w:val="0"/>
        <w:kinsoku/>
        <w:wordWrap/>
        <w:overflowPunct/>
        <w:topLinePunct w:val="0"/>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第四步，群众审议。</w:t>
      </w:r>
    </w:p>
    <w:p w14:paraId="3EDA3519">
      <w:pPr>
        <w:pageBreakBefore w:val="0"/>
        <w:kinsoku/>
        <w:wordWrap/>
        <w:overflowPunct/>
        <w:topLinePunct w:val="0"/>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第五步，方案报审。</w:t>
      </w:r>
    </w:p>
    <w:p w14:paraId="1C39740B">
      <w:pPr>
        <w:pageBreakBefore w:val="0"/>
        <w:kinsoku/>
        <w:wordWrap/>
        <w:overflowPunct/>
        <w:topLinePunct w:val="0"/>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第六步，组织实施。</w:t>
      </w:r>
    </w:p>
    <w:p w14:paraId="4FFDCC02">
      <w:pPr>
        <w:pageBreakBefore w:val="0"/>
        <w:kinsoku/>
        <w:wordWrap/>
        <w:overflowPunct/>
        <w:topLinePunct w:val="0"/>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第七步，验收评议。</w:t>
      </w:r>
    </w:p>
    <w:p w14:paraId="03308838">
      <w:pPr>
        <w:pageBreakBefore w:val="0"/>
        <w:kinsoku/>
        <w:wordWrap/>
        <w:overflowPunct/>
        <w:topLinePunct w:val="0"/>
        <w:autoSpaceDE w:val="0"/>
        <w:autoSpaceDN w:val="0"/>
        <w:bidi w:val="0"/>
        <w:adjustRightInd w:val="0"/>
        <w:spacing w:line="560" w:lineRule="exact"/>
        <w:ind w:firstLine="482" w:firstLineChars="15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（二）项目管理情况</w:t>
      </w:r>
    </w:p>
    <w:p w14:paraId="690C8BD4">
      <w:pPr>
        <w:pageBreakBefore w:val="0"/>
        <w:kinsoku/>
        <w:wordWrap/>
        <w:overflowPunct/>
        <w:topLinePunct w:val="0"/>
        <w:autoSpaceDE w:val="0"/>
        <w:autoSpaceDN w:val="0"/>
        <w:bidi w:val="0"/>
        <w:adjustRightInd w:val="0"/>
        <w:spacing w:line="560" w:lineRule="exact"/>
        <w:ind w:firstLine="640" w:firstLineChars="200"/>
        <w:rPr>
          <w:rFonts w:hint="eastAsia" w:ascii="仿宋_GB2312" w:eastAsia="仿宋_GB2312" w:cs="楷体_GB2312"/>
          <w:color w:val="auto"/>
          <w:sz w:val="32"/>
          <w:szCs w:val="32"/>
          <w:lang w:eastAsia="zh-CN"/>
        </w:rPr>
      </w:pPr>
      <w:r>
        <w:rPr>
          <w:rFonts w:hint="eastAsia" w:ascii="仿宋_GB2312" w:eastAsia="仿宋_GB2312" w:cs="楷体_GB2312"/>
          <w:color w:val="auto"/>
          <w:sz w:val="32"/>
          <w:szCs w:val="32"/>
          <w:lang w:eastAsia="zh-CN"/>
        </w:rPr>
        <w:t>我镇农村公共服务运行机制所有项目资金都是省，市各级补助资金，经镇、村两级财务核算，每年项目施工完成，考评验收合格，待所有项目完成后统一到支付中心兑付，支付依据合规合法，资金与预算相符，争取每一分钱都用在急需实施的项目上。所有资金无挪用，无截留，全部做到专款专用。</w:t>
      </w:r>
    </w:p>
    <w:p w14:paraId="66F54CCD">
      <w:pPr>
        <w:pageBreakBefore w:val="0"/>
        <w:kinsoku/>
        <w:wordWrap/>
        <w:overflowPunct/>
        <w:topLinePunct w:val="0"/>
        <w:autoSpaceDE w:val="0"/>
        <w:autoSpaceDN w:val="0"/>
        <w:bidi w:val="0"/>
        <w:adjustRightInd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为保证农村公共服务运行维护机制建设项目有效实施，按照《通知》精神，我镇制定了项目资金分配方案、项目考评标准、年终项目考评办法、项目实施方案等工作机制，规定运维项目的具体操作流程，保证运维项目的操作严格按照程序操作。</w:t>
      </w:r>
    </w:p>
    <w:p w14:paraId="227FD45F">
      <w:pPr>
        <w:pageBreakBefore w:val="0"/>
        <w:kinsoku/>
        <w:wordWrap/>
        <w:overflowPunct/>
        <w:topLinePunct w:val="0"/>
        <w:autoSpaceDE w:val="0"/>
        <w:autoSpaceDN w:val="0"/>
        <w:bidi w:val="0"/>
        <w:adjustRightInd w:val="0"/>
        <w:spacing w:line="560" w:lineRule="exact"/>
        <w:ind w:firstLine="482" w:firstLineChars="15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（三）项目监管情况</w:t>
      </w:r>
    </w:p>
    <w:p w14:paraId="6B79F6C4">
      <w:pPr>
        <w:pageBreakBefore w:val="0"/>
        <w:kinsoku/>
        <w:wordWrap/>
        <w:overflowPunct/>
        <w:topLinePunct w:val="0"/>
        <w:autoSpaceDE w:val="0"/>
        <w:autoSpaceDN w:val="0"/>
        <w:bidi w:val="0"/>
        <w:adjustRightInd w:val="0"/>
        <w:spacing w:line="560" w:lineRule="exact"/>
        <w:ind w:firstLine="640" w:firstLineChars="200"/>
        <w:rPr>
          <w:rFonts w:hint="eastAsia" w:ascii="仿宋_GB2312" w:eastAsia="仿宋_GB2312" w:cs="楷体_GB2312"/>
          <w:color w:val="auto"/>
          <w:sz w:val="32"/>
          <w:szCs w:val="32"/>
          <w:lang w:eastAsia="zh-CN"/>
        </w:rPr>
      </w:pPr>
      <w:r>
        <w:rPr>
          <w:rFonts w:hint="eastAsia" w:ascii="仿宋_GB2312" w:eastAsia="仿宋_GB2312" w:cs="仿宋_GB2312"/>
          <w:color w:val="auto"/>
          <w:sz w:val="32"/>
          <w:szCs w:val="32"/>
          <w:lang w:eastAsia="zh-CN"/>
        </w:rPr>
        <w:t>各村进行项目征求意见，召开村民大会决议讨论项目是否实施，选择项目实施方，成立项目理财小组和质量监督小组，对项目实行全程监督。</w:t>
      </w:r>
    </w:p>
    <w:p w14:paraId="11F54465">
      <w:pPr>
        <w:pageBreakBefore w:val="0"/>
        <w:kinsoku/>
        <w:wordWrap/>
        <w:overflowPunct/>
        <w:topLinePunct w:val="0"/>
        <w:autoSpaceDE w:val="0"/>
        <w:autoSpaceDN w:val="0"/>
        <w:bidi w:val="0"/>
        <w:adjustRightInd w:val="0"/>
        <w:spacing w:line="560" w:lineRule="exact"/>
        <w:ind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四、项目绩效情况</w:t>
      </w:r>
    </w:p>
    <w:p w14:paraId="760953FA">
      <w:pPr>
        <w:pageBreakBefore w:val="0"/>
        <w:kinsoku/>
        <w:wordWrap/>
        <w:overflowPunct/>
        <w:topLinePunct w:val="0"/>
        <w:autoSpaceDE w:val="0"/>
        <w:autoSpaceDN w:val="0"/>
        <w:bidi w:val="0"/>
        <w:adjustRightInd w:val="0"/>
        <w:spacing w:line="560" w:lineRule="exact"/>
        <w:ind w:firstLine="482" w:firstLineChars="15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（一）项目完成情况。</w:t>
      </w:r>
    </w:p>
    <w:p w14:paraId="594D51EB">
      <w:pPr>
        <w:pageBreakBefore w:val="0"/>
        <w:kinsoku/>
        <w:wordWrap/>
        <w:overflowPunct/>
        <w:topLinePunct w:val="0"/>
        <w:autoSpaceDE w:val="0"/>
        <w:autoSpaceDN w:val="0"/>
        <w:bidi w:val="0"/>
        <w:adjustRightInd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截至目前，丙谷镇201</w:t>
      </w:r>
      <w:r>
        <w:rPr>
          <w:rFonts w:hint="eastAsia" w:ascii="仿宋_GB2312" w:eastAsia="仿宋_GB2312" w:cs="仿宋_GB2312"/>
          <w:color w:val="auto"/>
          <w:sz w:val="32"/>
          <w:szCs w:val="32"/>
          <w:lang w:val="en-US" w:eastAsia="zh-CN"/>
        </w:rPr>
        <w:t>9</w:t>
      </w:r>
      <w:r>
        <w:rPr>
          <w:rFonts w:hint="eastAsia" w:ascii="仿宋_GB2312" w:eastAsia="仿宋_GB2312" w:cs="仿宋_GB2312"/>
          <w:color w:val="auto"/>
          <w:sz w:val="32"/>
          <w:szCs w:val="32"/>
          <w:lang w:eastAsia="zh-CN"/>
        </w:rPr>
        <w:t>年的农村公共服务运行机制28个项目已全部按质按量完成，受到群众极大的肯定，</w:t>
      </w:r>
    </w:p>
    <w:p w14:paraId="3073C9F6">
      <w:pPr>
        <w:pageBreakBefore w:val="0"/>
        <w:kinsoku/>
        <w:wordWrap/>
        <w:overflowPunct/>
        <w:topLinePunct w:val="0"/>
        <w:autoSpaceDE w:val="0"/>
        <w:autoSpaceDN w:val="0"/>
        <w:bidi w:val="0"/>
        <w:adjustRightInd w:val="0"/>
        <w:spacing w:line="560" w:lineRule="exact"/>
        <w:ind w:firstLine="482" w:firstLineChars="150"/>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（二）项目效益情况。</w:t>
      </w:r>
    </w:p>
    <w:p w14:paraId="2576A667">
      <w:pPr>
        <w:pageBreakBefore w:val="0"/>
        <w:kinsoku/>
        <w:wordWrap/>
        <w:overflowPunct/>
        <w:topLinePunct w:val="0"/>
        <w:autoSpaceDE w:val="0"/>
        <w:autoSpaceDN w:val="0"/>
        <w:bidi w:val="0"/>
        <w:adjustRightInd w:val="0"/>
        <w:spacing w:line="560" w:lineRule="exact"/>
        <w:ind w:firstLine="640" w:firstLineChars="200"/>
        <w:rPr>
          <w:rFonts w:hint="eastAsia" w:ascii="仿宋_GB2312" w:eastAsia="仿宋_GB2312" w:cs="楷体_GB2312"/>
          <w:color w:val="auto"/>
          <w:sz w:val="32"/>
          <w:szCs w:val="32"/>
          <w:lang w:eastAsia="zh-CN"/>
        </w:rPr>
      </w:pPr>
      <w:r>
        <w:rPr>
          <w:rFonts w:hint="eastAsia" w:ascii="仿宋_GB2312" w:eastAsia="仿宋_GB2312" w:cs="楷体_GB2312"/>
          <w:color w:val="auto"/>
          <w:sz w:val="32"/>
          <w:szCs w:val="32"/>
          <w:lang w:eastAsia="zh-CN"/>
        </w:rPr>
        <w:t>项目实施好后，各项基础设施建设为群众提供了便利，如良好的卫生环境、村内道路方便群众出行，水利设施项目为群众耕作提供水源保障.</w:t>
      </w:r>
    </w:p>
    <w:p w14:paraId="21DCF902">
      <w:pPr>
        <w:pageBreakBefore w:val="0"/>
        <w:kinsoku/>
        <w:wordWrap/>
        <w:overflowPunct/>
        <w:topLinePunct w:val="0"/>
        <w:autoSpaceDE w:val="0"/>
        <w:autoSpaceDN w:val="0"/>
        <w:bidi w:val="0"/>
        <w:adjustRightInd w:val="0"/>
        <w:spacing w:line="560" w:lineRule="exact"/>
        <w:ind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五、基层组织活动经费拨付使用情况</w:t>
      </w:r>
    </w:p>
    <w:p w14:paraId="77F9C411">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丙谷镇牛棚村，收到201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年办公经费3万元，支出1.8</w:t>
      </w:r>
      <w:r>
        <w:rPr>
          <w:rFonts w:hint="eastAsia" w:ascii="仿宋_GB2312" w:eastAsia="仿宋_GB2312"/>
          <w:color w:val="auto"/>
          <w:sz w:val="32"/>
          <w:szCs w:val="32"/>
          <w:lang w:val="en-US" w:eastAsia="zh-CN"/>
        </w:rPr>
        <w:t>7</w:t>
      </w:r>
      <w:r>
        <w:rPr>
          <w:rFonts w:hint="eastAsia" w:ascii="仿宋_GB2312" w:eastAsia="仿宋_GB2312"/>
          <w:color w:val="auto"/>
          <w:sz w:val="32"/>
          <w:szCs w:val="32"/>
          <w:lang w:eastAsia="zh-CN"/>
        </w:rPr>
        <w:t>万元，主要用于开展组织活动、制作展板等。</w:t>
      </w:r>
    </w:p>
    <w:p w14:paraId="7366700A">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丙谷镇小河村，收到201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年办公经费4万元，支出5.4</w:t>
      </w:r>
      <w:r>
        <w:rPr>
          <w:rFonts w:hint="eastAsia" w:ascii="仿宋_GB2312" w:eastAsia="仿宋_GB2312"/>
          <w:color w:val="auto"/>
          <w:sz w:val="32"/>
          <w:szCs w:val="32"/>
          <w:lang w:val="en-US" w:eastAsia="zh-CN"/>
        </w:rPr>
        <w:t>3</w:t>
      </w:r>
      <w:r>
        <w:rPr>
          <w:rFonts w:hint="eastAsia" w:ascii="仿宋_GB2312" w:eastAsia="仿宋_GB2312"/>
          <w:color w:val="auto"/>
          <w:sz w:val="32"/>
          <w:szCs w:val="32"/>
          <w:lang w:eastAsia="zh-CN"/>
        </w:rPr>
        <w:t>万元，主要用于开展组织活动、购买办公用品、办公设备维修等。</w:t>
      </w:r>
    </w:p>
    <w:p w14:paraId="1E9C3DBF">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丙谷镇橄榄河村，收到201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年办公经费4万元，支出4.4</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万元，主要用于开展组织活动、购买办公用品、办公电子设备维修等。</w:t>
      </w:r>
    </w:p>
    <w:p w14:paraId="19326B2C">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丙谷镇沙沟村，收到201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年办公经费5万元，支出3.06万元，主要用于开展组织活动、电费、网费等。</w:t>
      </w:r>
    </w:p>
    <w:p w14:paraId="52AC6718">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丙谷镇雷窝村，收到201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年办公经费4万元，支出3.32万元，主要用于开展组织活动、报刊订阅等。</w:t>
      </w:r>
    </w:p>
    <w:p w14:paraId="5CB7141F">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丙谷镇护林村，收到201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年办公经费4万元，支出4.17万元，主要用于开展组织活动、报刊订阅等。</w:t>
      </w:r>
    </w:p>
    <w:p w14:paraId="574D18DA">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丙谷镇芭蕉箐村，收到201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年办公经费5万元，支出5.0</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万元，主要用于开展组织活动、报刊订阅等。</w:t>
      </w:r>
    </w:p>
    <w:p w14:paraId="0F106D21">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丙谷镇路发村，收到201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年办公经费4万元，支出2.8</w:t>
      </w:r>
      <w:r>
        <w:rPr>
          <w:rFonts w:hint="eastAsia" w:ascii="仿宋_GB2312" w:eastAsia="仿宋_GB2312"/>
          <w:color w:val="auto"/>
          <w:sz w:val="32"/>
          <w:szCs w:val="32"/>
          <w:lang w:val="en-US" w:eastAsia="zh-CN"/>
        </w:rPr>
        <w:t>7</w:t>
      </w:r>
      <w:r>
        <w:rPr>
          <w:rFonts w:hint="eastAsia" w:ascii="仿宋_GB2312" w:eastAsia="仿宋_GB2312"/>
          <w:color w:val="auto"/>
          <w:sz w:val="32"/>
          <w:szCs w:val="32"/>
          <w:lang w:eastAsia="zh-CN"/>
        </w:rPr>
        <w:t>万元，主要用于开展组织活动、购买办公用品等。</w:t>
      </w:r>
    </w:p>
    <w:p w14:paraId="508752D0">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丙谷镇新安村，收到201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年办公经费4万元，支出2.43万元，主要用于开展组织活动、购买办公用品、开展群团活动等。</w:t>
      </w:r>
    </w:p>
    <w:p w14:paraId="503BF51C">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丙谷镇新村，收到201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年办公经费4万元，支出4.1</w:t>
      </w:r>
      <w:r>
        <w:rPr>
          <w:rFonts w:hint="eastAsia" w:ascii="仿宋_GB2312" w:eastAsia="仿宋_GB2312"/>
          <w:color w:val="auto"/>
          <w:sz w:val="32"/>
          <w:szCs w:val="32"/>
          <w:lang w:val="en-US" w:eastAsia="zh-CN"/>
        </w:rPr>
        <w:t>8</w:t>
      </w:r>
      <w:r>
        <w:rPr>
          <w:rFonts w:hint="eastAsia" w:ascii="仿宋_GB2312" w:eastAsia="仿宋_GB2312"/>
          <w:color w:val="auto"/>
          <w:sz w:val="32"/>
          <w:szCs w:val="32"/>
          <w:lang w:eastAsia="zh-CN"/>
        </w:rPr>
        <w:t>万元，主要用于开展组织活动、购买办公用品、开展群团活动等。</w:t>
      </w:r>
    </w:p>
    <w:p w14:paraId="55F8D71B">
      <w:pPr>
        <w:pageBreakBefore w:val="0"/>
        <w:kinsoku/>
        <w:wordWrap/>
        <w:overflowPunct/>
        <w:topLinePunct w:val="0"/>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丙谷镇莫佬海村，收到201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年办公经费4万元，支出2.8</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万元，主要用于开展组织活动、制作展板公示栏、组织活动场所维护等。</w:t>
      </w:r>
    </w:p>
    <w:p w14:paraId="1BFC9DC6">
      <w:pPr>
        <w:pageBreakBefore w:val="0"/>
        <w:kinsoku/>
        <w:wordWrap/>
        <w:overflowPunct/>
        <w:topLinePunct w:val="0"/>
        <w:bidi w:val="0"/>
        <w:spacing w:line="560" w:lineRule="exact"/>
        <w:ind w:firstLine="640" w:firstLineChars="200"/>
        <w:rPr>
          <w:rFonts w:hint="eastAsia"/>
          <w:color w:val="auto"/>
          <w:lang w:eastAsia="zh-CN"/>
        </w:rPr>
      </w:pPr>
      <w:r>
        <w:rPr>
          <w:rFonts w:hint="eastAsia" w:ascii="仿宋_GB2312" w:eastAsia="仿宋_GB2312"/>
          <w:color w:val="auto"/>
          <w:sz w:val="32"/>
          <w:szCs w:val="32"/>
          <w:lang w:eastAsia="zh-CN"/>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年丙谷镇合计收到办公经费45万元，支出39.6</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eastAsia="zh-CN"/>
        </w:rPr>
        <w:t>万元。</w:t>
      </w:r>
    </w:p>
    <w:p w14:paraId="15F8BD2B">
      <w:pPr>
        <w:pageBreakBefore w:val="0"/>
        <w:kinsoku/>
        <w:wordWrap/>
        <w:overflowPunct/>
        <w:topLinePunct w:val="0"/>
        <w:autoSpaceDE w:val="0"/>
        <w:autoSpaceDN w:val="0"/>
        <w:bidi w:val="0"/>
        <w:adjustRightInd w:val="0"/>
        <w:spacing w:line="560" w:lineRule="exact"/>
        <w:ind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六、评价结论及建议</w:t>
      </w:r>
    </w:p>
    <w:p w14:paraId="590BC56D">
      <w:pPr>
        <w:pageBreakBefore w:val="0"/>
        <w:kinsoku/>
        <w:wordWrap/>
        <w:overflowPunct/>
        <w:topLinePunct w:val="0"/>
        <w:autoSpaceDE w:val="0"/>
        <w:autoSpaceDN w:val="0"/>
        <w:bidi w:val="0"/>
        <w:adjustRightInd w:val="0"/>
        <w:spacing w:line="560" w:lineRule="exact"/>
        <w:ind w:firstLine="640" w:firstLineChars="200"/>
        <w:rPr>
          <w:rFonts w:hint="eastAsia" w:ascii="仿宋_GB2312" w:eastAsia="仿宋_GB2312" w:cs="楷体_GB2312"/>
          <w:color w:val="auto"/>
          <w:sz w:val="32"/>
          <w:szCs w:val="32"/>
          <w:lang w:eastAsia="zh-CN"/>
        </w:rPr>
      </w:pPr>
      <w:r>
        <w:rPr>
          <w:rFonts w:hint="eastAsia" w:ascii="仿宋_GB2312" w:eastAsia="仿宋_GB2312" w:cs="楷体_GB2312"/>
          <w:color w:val="auto"/>
          <w:sz w:val="32"/>
          <w:szCs w:val="32"/>
          <w:lang w:eastAsia="zh-CN"/>
        </w:rPr>
        <w:t>1.我镇村社数量多，每年需要整治的项目多，但该项资金总量小，资金无法安排到各个村社的待建。建议适当增加资金量。</w:t>
      </w:r>
    </w:p>
    <w:p w14:paraId="473BBB61">
      <w:pPr>
        <w:pageBreakBefore w:val="0"/>
        <w:kinsoku/>
        <w:wordWrap/>
        <w:overflowPunct/>
        <w:topLinePunct w:val="0"/>
        <w:bidi w:val="0"/>
        <w:spacing w:line="560" w:lineRule="exact"/>
        <w:ind w:firstLine="640" w:firstLineChars="200"/>
        <w:rPr>
          <w:rFonts w:hint="eastAsia" w:ascii="仿宋_GB2312" w:eastAsia="仿宋_GB2312" w:cs="楷体_GB2312"/>
          <w:color w:val="auto"/>
          <w:sz w:val="32"/>
          <w:szCs w:val="32"/>
          <w:lang w:eastAsia="zh-CN"/>
        </w:rPr>
      </w:pPr>
      <w:r>
        <w:rPr>
          <w:rFonts w:hint="eastAsia" w:ascii="仿宋_GB2312" w:eastAsia="仿宋_GB2312" w:cs="楷体_GB2312"/>
          <w:color w:val="auto"/>
          <w:sz w:val="32"/>
          <w:szCs w:val="32"/>
          <w:lang w:eastAsia="zh-CN"/>
        </w:rPr>
        <w:t>2.我镇各村社道路及水利设施管护维护贯穿全年，但每年上级公共服务运行资金下达相对滞后，对有些管护类项目的实施因此受限。</w:t>
      </w:r>
    </w:p>
    <w:p w14:paraId="0E91A78A">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eastAsia="仿宋_GB2312" w:cs="楷体_GB2312"/>
          <w:color w:val="auto"/>
          <w:sz w:val="32"/>
          <w:szCs w:val="32"/>
          <w:lang w:eastAsia="zh-CN"/>
        </w:rPr>
        <w:t>3.</w:t>
      </w:r>
      <w:r>
        <w:rPr>
          <w:rFonts w:hint="eastAsia" w:ascii="仿宋_GB2312" w:hAnsi="仿宋_GB2312" w:eastAsia="仿宋_GB2312" w:cs="仿宋_GB2312"/>
          <w:color w:val="auto"/>
          <w:sz w:val="32"/>
          <w:szCs w:val="32"/>
          <w:lang w:eastAsia="zh-CN"/>
        </w:rPr>
        <w:t>基层组织活动经费使用规范不明晰和范围受限，导致有些基层组织活动开展受限或开展后只能通过其他途径筹措资金解决，建议完善该项经费的使用细则，进一步明晰其使用范围。</w:t>
      </w:r>
    </w:p>
    <w:p w14:paraId="255EDF49">
      <w:pPr>
        <w:pStyle w:val="2"/>
        <w:pageBreakBefore w:val="0"/>
        <w:kinsoku/>
        <w:wordWrap/>
        <w:overflowPunct/>
        <w:topLinePunct w:val="0"/>
        <w:bidi w:val="0"/>
        <w:spacing w:line="560" w:lineRule="exact"/>
        <w:rPr>
          <w:rFonts w:hint="eastAsia" w:ascii="仿宋_GB2312" w:hAnsi="仿宋_GB2312" w:eastAsia="仿宋_GB2312" w:cs="仿宋_GB2312"/>
          <w:color w:val="auto"/>
          <w:sz w:val="32"/>
          <w:szCs w:val="32"/>
          <w:lang w:eastAsia="zh-CN"/>
        </w:rPr>
      </w:pPr>
    </w:p>
    <w:p w14:paraId="506B0E04">
      <w:pPr>
        <w:pageBreakBefore w:val="0"/>
        <w:kinsoku/>
        <w:wordWrap/>
        <w:overflowPunct/>
        <w:topLinePunct w:val="0"/>
        <w:bidi w:val="0"/>
        <w:spacing w:line="560" w:lineRule="exact"/>
        <w:rPr>
          <w:rFonts w:hint="eastAsia"/>
          <w:color w:val="auto"/>
          <w:lang w:eastAsia="zh-CN"/>
        </w:rPr>
      </w:pPr>
    </w:p>
    <w:p w14:paraId="069115E6">
      <w:pPr>
        <w:pageBreakBefore w:val="0"/>
        <w:kinsoku/>
        <w:wordWrap/>
        <w:overflowPunct/>
        <w:topLinePunct w:val="0"/>
        <w:bidi w:val="0"/>
        <w:spacing w:line="560" w:lineRule="exact"/>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14:paraId="2D6E50F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sz w:val="32"/>
          <w:szCs w:val="32"/>
          <w:lang w:val="en-US" w:eastAsia="zh-CN"/>
        </w:rPr>
      </w:pPr>
    </w:p>
    <w:p w14:paraId="43ABA0EE">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outlineLvl w:val="9"/>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2019年丙谷镇小河桥拆迁重建工程项目资金绩效自评报告</w:t>
      </w:r>
    </w:p>
    <w:p w14:paraId="23A28C0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一、项目概况</w:t>
      </w:r>
    </w:p>
    <w:p w14:paraId="1FAB37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（一）项目基本情况。</w:t>
      </w:r>
    </w:p>
    <w:p w14:paraId="4032BF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color w:val="auto"/>
          <w:sz w:val="32"/>
          <w:szCs w:val="32"/>
          <w:lang w:eastAsia="zh-CN"/>
        </w:rPr>
        <w:t>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w:t>
      </w:r>
      <w:r>
        <w:rPr>
          <w:rFonts w:hint="eastAsia" w:ascii="Times New Roman" w:hAnsi="Times New Roman" w:eastAsia="仿宋_GB2312" w:cs="Times New Roman"/>
          <w:color w:val="auto"/>
          <w:sz w:val="32"/>
          <w:szCs w:val="32"/>
          <w:lang w:val="en-US" w:eastAsia="zh-CN"/>
        </w:rPr>
        <w:t>丙谷镇小河桥拆迁重建</w:t>
      </w:r>
      <w:r>
        <w:rPr>
          <w:rFonts w:hint="default" w:ascii="Times New Roman" w:hAnsi="Times New Roman" w:eastAsia="仿宋_GB2312" w:cs="Times New Roman"/>
          <w:color w:val="auto"/>
          <w:sz w:val="32"/>
          <w:szCs w:val="32"/>
          <w:lang w:eastAsia="zh-CN"/>
        </w:rPr>
        <w:t>工程项目资金由</w:t>
      </w:r>
      <w:r>
        <w:rPr>
          <w:rFonts w:hint="eastAsia" w:eastAsia="仿宋_GB2312" w:cs="Times New Roman"/>
          <w:color w:val="auto"/>
          <w:sz w:val="32"/>
          <w:szCs w:val="32"/>
          <w:lang w:eastAsia="zh-CN"/>
        </w:rPr>
        <w:t>米易县</w:t>
      </w:r>
      <w:r>
        <w:rPr>
          <w:rFonts w:hint="default" w:ascii="Times New Roman" w:hAnsi="Times New Roman" w:eastAsia="仿宋_GB2312" w:cs="Times New Roman"/>
          <w:color w:val="auto"/>
          <w:sz w:val="32"/>
          <w:szCs w:val="32"/>
          <w:lang w:eastAsia="zh-CN"/>
        </w:rPr>
        <w:t>丙谷镇人民政府进行监管，</w:t>
      </w:r>
      <w:r>
        <w:rPr>
          <w:rFonts w:hint="eastAsia" w:eastAsia="仿宋_GB2312" w:cs="Times New Roman"/>
          <w:color w:val="auto"/>
          <w:sz w:val="32"/>
          <w:szCs w:val="32"/>
          <w:lang w:eastAsia="zh-CN"/>
        </w:rPr>
        <w:t>由华鸿建设集团有限公司</w:t>
      </w:r>
      <w:r>
        <w:rPr>
          <w:rFonts w:hint="default" w:ascii="Times New Roman" w:hAnsi="Times New Roman" w:eastAsia="仿宋_GB2312" w:cs="Times New Roman"/>
          <w:color w:val="auto"/>
          <w:sz w:val="32"/>
          <w:szCs w:val="32"/>
          <w:lang w:eastAsia="zh-CN"/>
        </w:rPr>
        <w:t>具体组织实施。该项目申报经过广泛征询群众意见并经群众大会讨论通过进行申报。镇政府在上级资金下达后，按照合同、设计组织</w:t>
      </w:r>
      <w:r>
        <w:rPr>
          <w:rFonts w:hint="eastAsia" w:eastAsia="仿宋_GB2312" w:cs="Times New Roman"/>
          <w:color w:val="auto"/>
          <w:sz w:val="32"/>
          <w:szCs w:val="32"/>
          <w:lang w:eastAsia="zh-CN"/>
        </w:rPr>
        <w:t>由华鸿建设集团有限公司</w:t>
      </w:r>
      <w:r>
        <w:rPr>
          <w:rFonts w:hint="default" w:ascii="Times New Roman" w:hAnsi="Times New Roman" w:eastAsia="仿宋_GB2312" w:cs="Times New Roman"/>
          <w:color w:val="auto"/>
          <w:sz w:val="32"/>
          <w:szCs w:val="32"/>
          <w:lang w:eastAsia="zh-CN"/>
        </w:rPr>
        <w:t>进行项目实施</w:t>
      </w:r>
      <w:r>
        <w:rPr>
          <w:rFonts w:hint="default" w:ascii="Times New Roman" w:hAnsi="Times New Roman" w:eastAsia="仿宋_GB2312" w:cs="Times New Roman"/>
          <w:color w:val="FF0000"/>
          <w:sz w:val="32"/>
          <w:szCs w:val="32"/>
          <w:lang w:eastAsia="zh-CN"/>
        </w:rPr>
        <w:t>。</w:t>
      </w:r>
    </w:p>
    <w:p w14:paraId="4006C4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（二）项目绩效目标。</w:t>
      </w:r>
    </w:p>
    <w:p w14:paraId="6F2B27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1.项目主要内容。</w:t>
      </w:r>
      <w:r>
        <w:rPr>
          <w:rFonts w:hint="eastAsia" w:ascii="Times New Roman" w:hAnsi="Times New Roman" w:eastAsia="仿宋_GB2312" w:cs="Times New Roman"/>
          <w:color w:val="auto"/>
          <w:sz w:val="32"/>
          <w:szCs w:val="32"/>
          <w:lang w:val="en-US" w:eastAsia="zh-CN"/>
        </w:rPr>
        <w:t>丙谷镇小河桥拆迁重建</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sz w:val="32"/>
          <w:szCs w:val="32"/>
          <w:lang w:eastAsia="zh-CN"/>
        </w:rPr>
        <w:t>项目资金用于丙谷镇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val="en-US" w:eastAsia="zh-CN"/>
        </w:rPr>
        <w:t>（总长</w:t>
      </w:r>
      <w:r>
        <w:rPr>
          <w:rFonts w:hint="eastAsia" w:eastAsia="仿宋_GB2312" w:cs="Times New Roman"/>
          <w:color w:val="auto"/>
          <w:sz w:val="32"/>
          <w:szCs w:val="32"/>
          <w:lang w:val="en-US" w:eastAsia="zh-CN"/>
        </w:rPr>
        <w:t>86.08</w:t>
      </w:r>
      <w:r>
        <w:rPr>
          <w:rFonts w:hint="default" w:ascii="Times New Roman" w:hAnsi="Times New Roman" w:eastAsia="仿宋_GB2312" w:cs="Times New Roman"/>
          <w:color w:val="auto"/>
          <w:sz w:val="32"/>
          <w:szCs w:val="32"/>
          <w:lang w:val="en-US" w:eastAsia="zh-CN"/>
        </w:rPr>
        <w:t>米</w:t>
      </w:r>
      <w:r>
        <w:rPr>
          <w:rFonts w:hint="eastAsia" w:eastAsia="仿宋_GB2312" w:cs="Times New Roman"/>
          <w:color w:val="auto"/>
          <w:sz w:val="32"/>
          <w:szCs w:val="32"/>
          <w:lang w:val="en-US" w:eastAsia="zh-CN"/>
        </w:rPr>
        <w:t>，宽12米）。</w:t>
      </w:r>
    </w:p>
    <w:p w14:paraId="739D18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2.项目应实现的具体绩效目标，按照设计、合同完成</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val="en-US" w:eastAsia="zh-CN"/>
        </w:rPr>
        <w:t>长</w:t>
      </w:r>
      <w:r>
        <w:rPr>
          <w:rFonts w:hint="eastAsia" w:eastAsia="仿宋_GB2312" w:cs="Times New Roman"/>
          <w:color w:val="auto"/>
          <w:sz w:val="32"/>
          <w:szCs w:val="32"/>
          <w:lang w:val="en-US" w:eastAsia="zh-CN"/>
        </w:rPr>
        <w:t>86.08</w:t>
      </w:r>
      <w:r>
        <w:rPr>
          <w:rFonts w:hint="default" w:ascii="Times New Roman" w:hAnsi="Times New Roman" w:eastAsia="仿宋_GB2312" w:cs="Times New Roman"/>
          <w:color w:val="auto"/>
          <w:sz w:val="32"/>
          <w:szCs w:val="32"/>
          <w:lang w:val="en-US" w:eastAsia="zh-CN"/>
        </w:rPr>
        <w:t>米</w:t>
      </w:r>
      <w:r>
        <w:rPr>
          <w:rFonts w:hint="eastAsia" w:eastAsia="仿宋_GB2312" w:cs="Times New Roman"/>
          <w:color w:val="auto"/>
          <w:sz w:val="32"/>
          <w:szCs w:val="32"/>
          <w:lang w:val="en-US" w:eastAsia="zh-CN"/>
        </w:rPr>
        <w:t>，宽12米</w:t>
      </w:r>
      <w:r>
        <w:rPr>
          <w:rFonts w:hint="default" w:ascii="Times New Roman" w:hAnsi="Times New Roman" w:eastAsia="仿宋_GB2312" w:cs="Times New Roman"/>
          <w:color w:val="auto"/>
          <w:sz w:val="32"/>
          <w:szCs w:val="32"/>
          <w:lang w:eastAsia="zh-CN"/>
        </w:rPr>
        <w:t>道</w:t>
      </w:r>
      <w:r>
        <w:rPr>
          <w:rFonts w:hint="eastAsia" w:eastAsia="仿宋_GB2312" w:cs="Times New Roman"/>
          <w:color w:val="auto"/>
          <w:sz w:val="32"/>
          <w:szCs w:val="32"/>
          <w:lang w:eastAsia="zh-CN"/>
        </w:rPr>
        <w:t>的桥梁建设</w:t>
      </w:r>
      <w:r>
        <w:rPr>
          <w:rFonts w:hint="default" w:ascii="Times New Roman" w:hAnsi="Times New Roman" w:eastAsia="仿宋_GB2312" w:cs="Times New Roman"/>
          <w:color w:val="auto"/>
          <w:sz w:val="32"/>
          <w:szCs w:val="32"/>
          <w:lang w:eastAsia="zh-CN"/>
        </w:rPr>
        <w:t>，确保工程质量、按期完成通过验收，投入使用。</w:t>
      </w:r>
    </w:p>
    <w:p w14:paraId="7E703D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sz w:val="32"/>
          <w:szCs w:val="32"/>
          <w:lang w:eastAsia="zh-CN"/>
        </w:rPr>
        <w:t>内容与具体实施内容相符，实施目标均是合理可行且民众所需求的。项目实施与资金计划相符。</w:t>
      </w:r>
    </w:p>
    <w:p w14:paraId="369688F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（三）项目自评步骤及方法。</w:t>
      </w:r>
    </w:p>
    <w:p w14:paraId="27656D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社区居民建议意见，做好自评工作</w:t>
      </w:r>
    </w:p>
    <w:p w14:paraId="6A5EC0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二、项目实施及管理情况</w:t>
      </w:r>
    </w:p>
    <w:p w14:paraId="0D85CC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（一）项目资金申报及批复情况。</w:t>
      </w:r>
    </w:p>
    <w:p w14:paraId="417885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sz w:val="32"/>
          <w:szCs w:val="32"/>
          <w:lang w:eastAsia="zh-CN"/>
        </w:rPr>
        <w:t>项目预算资金</w:t>
      </w:r>
      <w:r>
        <w:rPr>
          <w:rFonts w:hint="eastAsia" w:eastAsia="仿宋_GB2312" w:cs="Times New Roman"/>
          <w:color w:val="auto"/>
          <w:sz w:val="32"/>
          <w:szCs w:val="32"/>
          <w:lang w:val="en-US" w:eastAsia="zh-CN"/>
        </w:rPr>
        <w:t>586.79</w:t>
      </w:r>
      <w:r>
        <w:rPr>
          <w:rFonts w:hint="default" w:ascii="Times New Roman" w:hAnsi="Times New Roman" w:eastAsia="仿宋_GB2312" w:cs="Times New Roman"/>
          <w:color w:val="auto"/>
          <w:sz w:val="32"/>
          <w:szCs w:val="32"/>
          <w:lang w:eastAsia="zh-CN"/>
        </w:rPr>
        <w:t>万元，全部用于丙谷镇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eastAsia="zh-CN"/>
        </w:rPr>
        <w:t>整治工程，严格按照项目批复实施工程，使用资金。</w:t>
      </w:r>
    </w:p>
    <w:p w14:paraId="32FF0E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（二）资金计划、到位及使用情况。</w:t>
      </w:r>
    </w:p>
    <w:p w14:paraId="6348BE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1.资金计划。丙谷镇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eastAsia="zh-CN"/>
        </w:rPr>
        <w:t>整治项目预算资金</w:t>
      </w:r>
      <w:r>
        <w:rPr>
          <w:rFonts w:hint="eastAsia" w:eastAsia="仿宋_GB2312" w:cs="Times New Roman"/>
          <w:color w:val="auto"/>
          <w:sz w:val="32"/>
          <w:szCs w:val="32"/>
          <w:lang w:val="en-US" w:eastAsia="zh-CN"/>
        </w:rPr>
        <w:t>586.79</w:t>
      </w:r>
      <w:r>
        <w:rPr>
          <w:rFonts w:hint="default" w:ascii="Times New Roman" w:hAnsi="Times New Roman" w:eastAsia="仿宋_GB2312" w:cs="Times New Roman"/>
          <w:color w:val="auto"/>
          <w:sz w:val="32"/>
          <w:szCs w:val="32"/>
          <w:lang w:eastAsia="zh-CN"/>
        </w:rPr>
        <w:t>万元。</w:t>
      </w:r>
    </w:p>
    <w:p w14:paraId="6691F0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2.资金到位。截止201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年12月，项目计划资金全部到位</w:t>
      </w:r>
      <w:r>
        <w:rPr>
          <w:rFonts w:hint="eastAsia" w:eastAsia="仿宋_GB2312" w:cs="Times New Roman"/>
          <w:color w:val="auto"/>
          <w:sz w:val="32"/>
          <w:szCs w:val="32"/>
          <w:lang w:val="en-US" w:eastAsia="zh-CN"/>
        </w:rPr>
        <w:t>444.00</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lang w:eastAsia="zh-CN"/>
        </w:rPr>
        <w:t>，支付项目工程资金</w:t>
      </w:r>
      <w:r>
        <w:rPr>
          <w:rFonts w:hint="eastAsia" w:eastAsia="仿宋_GB2312" w:cs="Times New Roman"/>
          <w:color w:val="auto"/>
          <w:sz w:val="32"/>
          <w:szCs w:val="32"/>
          <w:lang w:val="en-US" w:eastAsia="zh-CN"/>
        </w:rPr>
        <w:t>444.00</w:t>
      </w:r>
      <w:r>
        <w:rPr>
          <w:rFonts w:hint="default" w:ascii="Times New Roman" w:hAnsi="Times New Roman" w:eastAsia="仿宋_GB2312" w:cs="Times New Roman"/>
          <w:color w:val="auto"/>
          <w:sz w:val="32"/>
          <w:szCs w:val="32"/>
          <w:lang w:eastAsia="zh-CN"/>
        </w:rPr>
        <w:t>万元。</w:t>
      </w:r>
    </w:p>
    <w:p w14:paraId="575599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3.资金使用。截止201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年12月底，丙谷镇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eastAsia="zh-CN"/>
        </w:rPr>
        <w:t>整治项目预算资金</w:t>
      </w:r>
      <w:r>
        <w:rPr>
          <w:rFonts w:hint="eastAsia" w:eastAsia="仿宋_GB2312" w:cs="Times New Roman"/>
          <w:color w:val="auto"/>
          <w:sz w:val="32"/>
          <w:szCs w:val="32"/>
          <w:lang w:val="en-US" w:eastAsia="zh-CN"/>
        </w:rPr>
        <w:t>444.00</w:t>
      </w:r>
      <w:r>
        <w:rPr>
          <w:rFonts w:hint="default" w:ascii="Times New Roman" w:hAnsi="Times New Roman" w:eastAsia="仿宋_GB2312" w:cs="Times New Roman"/>
          <w:color w:val="auto"/>
          <w:sz w:val="32"/>
          <w:szCs w:val="32"/>
          <w:lang w:eastAsia="zh-CN"/>
        </w:rPr>
        <w:t>万元。</w:t>
      </w:r>
    </w:p>
    <w:p w14:paraId="4A9281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三、项目实施及管理情况</w:t>
      </w:r>
    </w:p>
    <w:p w14:paraId="30342C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（一）项目组织架构及实施流程。</w:t>
      </w:r>
    </w:p>
    <w:p w14:paraId="24095A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镇党委政府高度重视丙谷镇基层组织活动和公共服务运行维护项目，并成立工作领导小组。</w:t>
      </w:r>
    </w:p>
    <w:p w14:paraId="1B5DE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组   长：</w:t>
      </w:r>
      <w:r>
        <w:rPr>
          <w:rFonts w:hint="eastAsia" w:eastAsia="仿宋_GB2312" w:cs="Times New Roman"/>
          <w:color w:val="auto"/>
          <w:sz w:val="32"/>
          <w:szCs w:val="32"/>
          <w:lang w:eastAsia="zh-CN"/>
        </w:rPr>
        <w:t>罗文颖</w:t>
      </w:r>
      <w:r>
        <w:rPr>
          <w:rFonts w:hint="default" w:ascii="Times New Roman" w:hAnsi="Times New Roman" w:eastAsia="仿宋_GB2312" w:cs="Times New Roman"/>
          <w:color w:val="auto"/>
          <w:sz w:val="32"/>
          <w:szCs w:val="32"/>
          <w:lang w:eastAsia="zh-CN"/>
        </w:rPr>
        <w:t>    镇党委书记</w:t>
      </w:r>
    </w:p>
    <w:p w14:paraId="3F6283E3">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曾绍敏    镇党委副书记、镇长</w:t>
      </w:r>
    </w:p>
    <w:p w14:paraId="704CBF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副组长：黄应昌</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人大主席</w:t>
      </w:r>
    </w:p>
    <w:p w14:paraId="4D09C171">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eastAsia="zh-CN"/>
        </w:rPr>
        <w:t>陈学强</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镇党委副书记、纪委书记</w:t>
      </w:r>
    </w:p>
    <w:p w14:paraId="78C858F1">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马德志</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  镇党委副书记</w:t>
      </w:r>
    </w:p>
    <w:p w14:paraId="39C89CDF">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eastAsia="zh-CN"/>
        </w:rPr>
        <w:t>张</w:t>
      </w:r>
      <w:r>
        <w:rPr>
          <w:rFonts w:hint="eastAsia" w:eastAsia="仿宋_GB2312" w:cs="Times New Roman"/>
          <w:color w:val="auto"/>
          <w:sz w:val="32"/>
          <w:szCs w:val="32"/>
          <w:lang w:val="en-US" w:eastAsia="zh-CN"/>
        </w:rPr>
        <w:t xml:space="preserve">  </w:t>
      </w:r>
      <w:r>
        <w:rPr>
          <w:rFonts w:hint="eastAsia" w:eastAsia="仿宋_GB2312" w:cs="Times New Roman"/>
          <w:color w:val="auto"/>
          <w:sz w:val="32"/>
          <w:szCs w:val="32"/>
          <w:lang w:eastAsia="zh-CN"/>
        </w:rPr>
        <w:t>烈</w:t>
      </w:r>
      <w:r>
        <w:rPr>
          <w:rFonts w:hint="default" w:ascii="Times New Roman" w:hAnsi="Times New Roman" w:eastAsia="仿宋_GB2312" w:cs="Times New Roman"/>
          <w:color w:val="auto"/>
          <w:sz w:val="32"/>
          <w:szCs w:val="32"/>
          <w:lang w:eastAsia="zh-CN"/>
        </w:rPr>
        <w:t>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镇武装部长、副镇长</w:t>
      </w:r>
    </w:p>
    <w:p w14:paraId="4DFC6A8A">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陶</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琼</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副镇长</w:t>
      </w:r>
    </w:p>
    <w:p w14:paraId="1F966B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成   员：全体机关干部和各村（社区）支部书记</w:t>
      </w:r>
    </w:p>
    <w:p w14:paraId="198E1B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办公室设在镇农业服务中心，办公室主任由镇农业服务中心主任吴天菊担任。</w:t>
      </w:r>
    </w:p>
    <w:p w14:paraId="1B3942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（二）项目管理情况。</w:t>
      </w:r>
    </w:p>
    <w:p w14:paraId="5CAC43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本项目采取项目工作领导小组负责制，全体成员积极配合、通力合作。项目工作领导小组负责协调相关工作，项目实施及资金管理。</w:t>
      </w:r>
    </w:p>
    <w:p w14:paraId="1963AF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（三）项目监管情况。</w:t>
      </w:r>
    </w:p>
    <w:p w14:paraId="278CE5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项目资金由镇财政所具体管理，按投资计划，制定管理制度，对项目资金按项目单独核算实行“专款专用、专人管理”，不得挤占挪用项目资金。强化监督，项目的正常实施监督检查是保障。指派专人长期对项目的实施定期或不定期的进行现场检查和监督，及时协调解决困难和问题，保证项目质量。</w:t>
      </w:r>
    </w:p>
    <w:p w14:paraId="6225E0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四、项目绩效情况</w:t>
      </w:r>
    </w:p>
    <w:p w14:paraId="7A2319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（一）项目完成情况。</w:t>
      </w:r>
    </w:p>
    <w:p w14:paraId="0CCE77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截止201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年1</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月31日，丙谷镇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eastAsia="zh-CN"/>
        </w:rPr>
        <w:t>整治项目工程已全面完工，资金已全部支付完成，无结余资金。</w:t>
      </w:r>
    </w:p>
    <w:p w14:paraId="0071A8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截止201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年12月31日，丙谷镇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eastAsia="zh-CN"/>
        </w:rPr>
        <w:t>整治项目工程已全面完成并验收，投入使用。</w:t>
      </w:r>
    </w:p>
    <w:p w14:paraId="59A671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（二）项目效益情况。</w:t>
      </w:r>
    </w:p>
    <w:p w14:paraId="7B6BC9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通过项目实施，改善了</w:t>
      </w:r>
      <w:r>
        <w:rPr>
          <w:rFonts w:hint="eastAsia" w:eastAsia="仿宋_GB2312" w:cs="Times New Roman"/>
          <w:color w:val="auto"/>
          <w:sz w:val="32"/>
          <w:szCs w:val="32"/>
          <w:lang w:eastAsia="zh-CN"/>
        </w:rPr>
        <w:t>丙谷镇集镇</w:t>
      </w:r>
      <w:r>
        <w:rPr>
          <w:rFonts w:hint="default" w:ascii="Times New Roman" w:hAnsi="Times New Roman" w:eastAsia="仿宋_GB2312" w:cs="Times New Roman"/>
          <w:color w:val="auto"/>
          <w:sz w:val="32"/>
          <w:szCs w:val="32"/>
          <w:lang w:eastAsia="zh-CN"/>
        </w:rPr>
        <w:t>道路质量，解决了农户出行难，提高了群众的生活水平，保障了农民增收，促进丙谷镇村的经济发展，</w:t>
      </w:r>
    </w:p>
    <w:p w14:paraId="66F46A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五、评价结论及建议</w:t>
      </w:r>
    </w:p>
    <w:p w14:paraId="7F9024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（一）评价结论。</w:t>
      </w:r>
    </w:p>
    <w:p w14:paraId="2A7942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丙谷镇</w:t>
      </w:r>
      <w:r>
        <w:rPr>
          <w:rFonts w:hint="eastAsia" w:ascii="Times New Roman" w:hAnsi="Times New Roman" w:eastAsia="仿宋_GB2312" w:cs="Times New Roman"/>
          <w:color w:val="auto"/>
          <w:sz w:val="32"/>
          <w:szCs w:val="32"/>
          <w:lang w:val="en-US" w:eastAsia="zh-CN"/>
        </w:rPr>
        <w:t>小河桥拆迁重建</w:t>
      </w:r>
      <w:r>
        <w:rPr>
          <w:rFonts w:hint="default" w:ascii="Times New Roman" w:hAnsi="Times New Roman" w:eastAsia="仿宋_GB2312" w:cs="Times New Roman"/>
          <w:color w:val="auto"/>
          <w:sz w:val="32"/>
          <w:szCs w:val="32"/>
          <w:lang w:eastAsia="zh-CN"/>
        </w:rPr>
        <w:t>整治项目工程的实施，改善了</w:t>
      </w:r>
      <w:r>
        <w:rPr>
          <w:rFonts w:hint="eastAsia" w:eastAsia="仿宋_GB2312" w:cs="Times New Roman"/>
          <w:color w:val="auto"/>
          <w:sz w:val="32"/>
          <w:szCs w:val="32"/>
          <w:lang w:eastAsia="zh-CN"/>
        </w:rPr>
        <w:t>丙谷镇集镇</w:t>
      </w:r>
      <w:r>
        <w:rPr>
          <w:rFonts w:hint="default" w:ascii="Times New Roman" w:hAnsi="Times New Roman" w:eastAsia="仿宋_GB2312" w:cs="Times New Roman"/>
          <w:color w:val="auto"/>
          <w:sz w:val="32"/>
          <w:szCs w:val="32"/>
          <w:lang w:eastAsia="zh-CN"/>
        </w:rPr>
        <w:t>道路质量，解决了农户出行难，提高了群众的生活水平，保障了农民增收，促进丙谷镇的经济发展，</w:t>
      </w:r>
    </w:p>
    <w:p w14:paraId="1BF6D9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（二）存在的问题。</w:t>
      </w:r>
    </w:p>
    <w:p w14:paraId="16985C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基础设施建设类项目应加强后期管护工作。</w:t>
      </w:r>
    </w:p>
    <w:p w14:paraId="30A155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（三）相关建议。</w:t>
      </w:r>
    </w:p>
    <w:p w14:paraId="7154DC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增加丙谷镇农村基础设施建设项目的投入，加强项目的管护工作，进一步提高项目的使用效益。 </w:t>
      </w:r>
    </w:p>
    <w:p w14:paraId="6A9FE9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FF0000"/>
          <w:sz w:val="32"/>
          <w:szCs w:val="32"/>
          <w:lang w:val="en-US" w:eastAsia="zh-CN"/>
        </w:rPr>
        <w:br w:type="page"/>
      </w:r>
    </w:p>
    <w:p w14:paraId="4A9776A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FF0000"/>
          <w:sz w:val="32"/>
          <w:szCs w:val="32"/>
          <w:lang w:val="en-US" w:eastAsia="zh-CN"/>
        </w:rPr>
      </w:pPr>
    </w:p>
    <w:p w14:paraId="3412EAA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2019年丙谷镇二滩库区农转非生活困难补助项目资金绩效自评报告</w:t>
      </w:r>
    </w:p>
    <w:p w14:paraId="08CEBD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p>
    <w:p w14:paraId="30FDEC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rPr>
        <w:t>一、项目概况</w:t>
      </w:r>
    </w:p>
    <w:p w14:paraId="1FB39CF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（一）项目基本情况。</w:t>
      </w:r>
    </w:p>
    <w:p w14:paraId="4B72D7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年丙谷镇</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项目资金由丙谷镇人民政府进行监管，丙谷镇人民具体组织实施。该项目申报经过丙谷镇人民政府进行申报。镇政府在上级资金下达后，按照各村村民委员会核实</w:t>
      </w:r>
      <w:r>
        <w:rPr>
          <w:rFonts w:hint="default" w:ascii="Times New Roman" w:hAnsi="Times New Roman" w:eastAsia="仿宋_GB2312" w:cs="Times New Roman"/>
          <w:color w:val="auto"/>
          <w:sz w:val="32"/>
          <w:szCs w:val="32"/>
          <w:lang w:val="en-US" w:eastAsia="zh-CN"/>
        </w:rPr>
        <w:t>二滩库区农转非移民人员健在</w:t>
      </w:r>
      <w:r>
        <w:rPr>
          <w:rFonts w:hint="default" w:ascii="Times New Roman" w:hAnsi="Times New Roman" w:eastAsia="仿宋_GB2312" w:cs="Times New Roman"/>
          <w:color w:val="auto"/>
          <w:sz w:val="32"/>
          <w:szCs w:val="32"/>
          <w:lang w:eastAsia="zh-CN"/>
        </w:rPr>
        <w:t>进行项目实施。</w:t>
      </w:r>
    </w:p>
    <w:p w14:paraId="0E4644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（二）项目绩效目标。</w:t>
      </w:r>
    </w:p>
    <w:p w14:paraId="5B72F3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1.项目主要内容。丙谷镇</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w:t>
      </w:r>
    </w:p>
    <w:p w14:paraId="01A3D0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2.项目应实现的具体绩效目标，按照年初预算、每月由镇具体经办人和各村村委会核实、核实健在后，丙谷镇根据各月名单，按期完成补助，保障移民得到效益。</w:t>
      </w:r>
    </w:p>
    <w:p w14:paraId="1826AC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3.内容与具体实施内容相符，实施目标均是合理可行且民众所需求的。项目实施与资金计划相符。</w:t>
      </w:r>
    </w:p>
    <w:p w14:paraId="44BBEF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（三）项目自评步骤及方法。</w:t>
      </w:r>
    </w:p>
    <w:p w14:paraId="76AC2F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村、社区居民建议意见，做好自评工作</w:t>
      </w:r>
    </w:p>
    <w:p w14:paraId="2CF94A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rPr>
        <w:t>二、项目</w:t>
      </w:r>
      <w:r>
        <w:rPr>
          <w:rFonts w:hint="eastAsia" w:ascii="黑体" w:hAnsi="黑体" w:eastAsia="黑体" w:cs="黑体"/>
          <w:color w:val="auto"/>
          <w:sz w:val="32"/>
          <w:szCs w:val="32"/>
          <w:lang w:eastAsia="zh-CN"/>
        </w:rPr>
        <w:t>资金申报</w:t>
      </w:r>
      <w:r>
        <w:rPr>
          <w:rFonts w:hint="eastAsia" w:ascii="黑体" w:hAnsi="黑体" w:eastAsia="黑体" w:cs="黑体"/>
          <w:color w:val="auto"/>
          <w:sz w:val="32"/>
          <w:szCs w:val="32"/>
        </w:rPr>
        <w:t>及</w:t>
      </w:r>
      <w:r>
        <w:rPr>
          <w:rFonts w:hint="eastAsia" w:ascii="黑体" w:hAnsi="黑体" w:eastAsia="黑体" w:cs="黑体"/>
          <w:color w:val="auto"/>
          <w:sz w:val="32"/>
          <w:szCs w:val="32"/>
          <w:lang w:eastAsia="zh-CN"/>
        </w:rPr>
        <w:t>使用</w:t>
      </w:r>
      <w:r>
        <w:rPr>
          <w:rFonts w:hint="eastAsia" w:ascii="黑体" w:hAnsi="黑体" w:eastAsia="黑体" w:cs="黑体"/>
          <w:color w:val="auto"/>
          <w:sz w:val="32"/>
          <w:szCs w:val="32"/>
        </w:rPr>
        <w:t>情况</w:t>
      </w:r>
    </w:p>
    <w:p w14:paraId="227D25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（一）项目资金申报及批复情况。</w:t>
      </w:r>
    </w:p>
    <w:p w14:paraId="79D4FD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丙谷镇</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项目资金</w:t>
      </w:r>
      <w:r>
        <w:rPr>
          <w:rFonts w:hint="default" w:ascii="Times New Roman" w:hAnsi="Times New Roman" w:eastAsia="仿宋_GB2312" w:cs="Times New Roman"/>
          <w:color w:val="auto"/>
          <w:sz w:val="32"/>
          <w:szCs w:val="32"/>
          <w:lang w:val="en-US" w:eastAsia="zh-CN"/>
        </w:rPr>
        <w:t>10.07</w:t>
      </w:r>
      <w:r>
        <w:rPr>
          <w:rFonts w:hint="default" w:ascii="Times New Roman" w:hAnsi="Times New Roman" w:eastAsia="仿宋_GB2312" w:cs="Times New Roman"/>
          <w:color w:val="auto"/>
          <w:sz w:val="32"/>
          <w:szCs w:val="32"/>
          <w:lang w:eastAsia="zh-CN"/>
        </w:rPr>
        <w:t>万元，全部用于丙谷镇各村</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项目，严格按照项目批复实施，使用资金。</w:t>
      </w:r>
    </w:p>
    <w:p w14:paraId="7DE6F4A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（二）资金计划、到位及使用情况。</w:t>
      </w:r>
    </w:p>
    <w:p w14:paraId="075D3C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1.资金计划。</w:t>
      </w:r>
      <w:r>
        <w:rPr>
          <w:rFonts w:hint="default" w:ascii="Times New Roman" w:hAnsi="Times New Roman" w:eastAsia="仿宋_GB2312" w:cs="Times New Roman"/>
          <w:color w:val="auto"/>
          <w:sz w:val="32"/>
          <w:szCs w:val="32"/>
          <w:lang w:eastAsia="zh-CN"/>
        </w:rPr>
        <w:t>丙谷镇</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项目预算资金</w:t>
      </w:r>
      <w:r>
        <w:rPr>
          <w:rFonts w:hint="default" w:ascii="Times New Roman" w:hAnsi="Times New Roman" w:eastAsia="仿宋_GB2312" w:cs="Times New Roman"/>
          <w:color w:val="auto"/>
          <w:sz w:val="32"/>
          <w:szCs w:val="32"/>
          <w:lang w:val="en-US" w:eastAsia="zh-CN"/>
        </w:rPr>
        <w:t>10.0</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万元。</w:t>
      </w:r>
    </w:p>
    <w:p w14:paraId="10C54F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2.资金到位。截止201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年12月，项目计划资金全部到位，支付项目工程资金</w:t>
      </w:r>
      <w:r>
        <w:rPr>
          <w:rFonts w:hint="default" w:ascii="Times New Roman" w:hAnsi="Times New Roman" w:eastAsia="仿宋_GB2312" w:cs="Times New Roman"/>
          <w:color w:val="auto"/>
          <w:sz w:val="32"/>
          <w:szCs w:val="32"/>
          <w:lang w:val="en-US" w:eastAsia="zh-CN"/>
        </w:rPr>
        <w:t>10.0</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万元。</w:t>
      </w:r>
    </w:p>
    <w:p w14:paraId="71A17C31">
      <w:pPr>
        <w:autoSpaceDE w:val="0"/>
        <w:autoSpaceDN w:val="0"/>
        <w:adjustRightInd w:val="0"/>
        <w:spacing w:line="60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 xml:space="preserve"> 3.资金使用。截止201</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年12月底，丙谷镇</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w:t>
      </w:r>
      <w:r>
        <w:rPr>
          <w:rFonts w:hint="default" w:ascii="Times New Roman" w:hAnsi="Times New Roman" w:eastAsia="仿宋_GB2312" w:cs="Times New Roman"/>
          <w:color w:val="auto"/>
          <w:sz w:val="32"/>
          <w:szCs w:val="32"/>
          <w:lang w:val="en-US" w:eastAsia="zh-CN"/>
        </w:rPr>
        <w:t>10.0</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万元，已全部用于</w:t>
      </w:r>
      <w:r>
        <w:rPr>
          <w:rFonts w:hint="default" w:ascii="Times New Roman" w:hAnsi="Times New Roman" w:eastAsia="仿宋_GB2312" w:cs="Times New Roman"/>
          <w:color w:val="auto"/>
          <w:sz w:val="32"/>
          <w:szCs w:val="32"/>
          <w:lang w:eastAsia="zh-CN"/>
        </w:rPr>
        <w:t>丙谷镇</w:t>
      </w:r>
      <w:r>
        <w:rPr>
          <w:rFonts w:hint="default" w:ascii="Times New Roman" w:hAnsi="Times New Roman" w:eastAsia="仿宋_GB2312" w:cs="Times New Roman"/>
          <w:color w:val="auto"/>
          <w:sz w:val="32"/>
          <w:szCs w:val="32"/>
          <w:lang w:val="en-US" w:eastAsia="zh-CN"/>
        </w:rPr>
        <w:t>二滩库区农转非生活困难补助项目</w:t>
      </w:r>
      <w:r>
        <w:rPr>
          <w:rFonts w:hint="default" w:ascii="Times New Roman" w:hAnsi="Times New Roman" w:eastAsia="仿宋_GB2312" w:cs="Times New Roman"/>
          <w:color w:val="auto"/>
          <w:sz w:val="32"/>
          <w:szCs w:val="32"/>
        </w:rPr>
        <w:t>。</w:t>
      </w:r>
    </w:p>
    <w:p w14:paraId="5195A83F">
      <w:pPr>
        <w:autoSpaceDE w:val="0"/>
        <w:autoSpaceDN w:val="0"/>
        <w:adjustRightInd w:val="0"/>
        <w:spacing w:line="600" w:lineRule="exact"/>
        <w:ind w:firstLine="643" w:firstLineChars="200"/>
        <w:jc w:val="left"/>
        <w:rPr>
          <w:rFonts w:ascii="仿宋" w:hAnsi="仿宋" w:eastAsia="仿宋" w:cs="方正楷体_GBK"/>
          <w:b/>
          <w:bCs/>
          <w:kern w:val="0"/>
          <w:sz w:val="32"/>
          <w:szCs w:val="32"/>
        </w:rPr>
      </w:pPr>
      <w:r>
        <w:rPr>
          <w:rFonts w:hint="eastAsia" w:ascii="仿宋" w:hAnsi="仿宋" w:eastAsia="仿宋" w:cs="方正楷体_GBK"/>
          <w:b/>
          <w:bCs/>
          <w:kern w:val="0"/>
          <w:sz w:val="32"/>
          <w:szCs w:val="32"/>
        </w:rPr>
        <w:t>（三）项目财务管理情况。</w:t>
      </w:r>
    </w:p>
    <w:p w14:paraId="56D3A0B2">
      <w:pPr>
        <w:autoSpaceDE w:val="0"/>
        <w:autoSpaceDN w:val="0"/>
        <w:adjustRightInd w:val="0"/>
        <w:spacing w:line="560" w:lineRule="exact"/>
        <w:ind w:firstLine="640" w:firstLineChars="200"/>
        <w:jc w:val="left"/>
        <w:rPr>
          <w:rFonts w:hint="eastAsia" w:ascii="Times New Roman" w:hAnsi="Times New Roman" w:eastAsia="仿宋_GB2312" w:cs="Times New Roman"/>
          <w:color w:val="auto"/>
          <w:sz w:val="32"/>
          <w:szCs w:val="32"/>
          <w:lang w:eastAsia="zh-CN"/>
        </w:rPr>
      </w:pPr>
      <w:r>
        <w:rPr>
          <w:rFonts w:hint="eastAsia" w:ascii="仿宋_GB2312" w:hAnsi="仿宋" w:eastAsia="仿宋_GB2312" w:cs="方正仿宋_GBK"/>
          <w:kern w:val="0"/>
          <w:sz w:val="32"/>
          <w:szCs w:val="32"/>
          <w:lang w:eastAsia="zh-CN"/>
        </w:rPr>
        <w:t>丙谷</w:t>
      </w:r>
      <w:r>
        <w:rPr>
          <w:rFonts w:hint="eastAsia" w:ascii="仿宋_GB2312" w:hAnsi="仿宋" w:eastAsia="仿宋_GB2312" w:cs="方正仿宋_GBK"/>
          <w:kern w:val="0"/>
          <w:sz w:val="32"/>
          <w:szCs w:val="32"/>
        </w:rPr>
        <w:t>镇</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项目资金</w:t>
      </w:r>
      <w:r>
        <w:rPr>
          <w:rFonts w:hint="eastAsia" w:ascii="仿宋_GB2312" w:hAnsi="仿宋" w:eastAsia="仿宋_GB2312" w:cs="方正仿宋_GBK"/>
          <w:sz w:val="32"/>
          <w:szCs w:val="32"/>
          <w:shd w:val="clear" w:color="auto" w:fill="FFFFFF"/>
        </w:rPr>
        <w:t>采取授权支付形式，由财政所，按各个分项目进度严格按照项目资金管理办法对资金进行计划申请、划拨、使用，及时、规范对收支进行账务处理和会计核算。</w:t>
      </w:r>
      <w:r>
        <w:rPr>
          <w:rFonts w:hint="eastAsia" w:ascii="仿宋_GB2312" w:hAnsi="仿宋" w:eastAsia="仿宋_GB2312" w:cs="方正仿宋_GBK"/>
          <w:sz w:val="32"/>
          <w:szCs w:val="32"/>
          <w:shd w:val="clear" w:color="auto" w:fill="FFFFFF"/>
          <w:lang w:eastAsia="zh-CN"/>
        </w:rPr>
        <w:t>及时转入银行通过银行代发到位各农户银行账户。</w:t>
      </w:r>
    </w:p>
    <w:p w14:paraId="7FFAF0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color w:val="auto"/>
          <w:sz w:val="32"/>
          <w:szCs w:val="32"/>
        </w:rPr>
      </w:pPr>
      <w:r>
        <w:rPr>
          <w:rFonts w:hint="default" w:ascii="黑体" w:hAnsi="黑体" w:eastAsia="黑体" w:cs="黑体"/>
          <w:color w:val="auto"/>
          <w:sz w:val="32"/>
          <w:szCs w:val="32"/>
        </w:rPr>
        <w:t>三、项目实施及管理情况</w:t>
      </w:r>
    </w:p>
    <w:p w14:paraId="3F44E2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lang w:eastAsia="zh-CN"/>
        </w:rPr>
      </w:pPr>
      <w:r>
        <w:rPr>
          <w:rFonts w:hint="default" w:ascii="楷体" w:hAnsi="楷体" w:eastAsia="楷体" w:cs="楷体"/>
          <w:b/>
          <w:bCs/>
          <w:color w:val="auto"/>
          <w:sz w:val="32"/>
          <w:szCs w:val="32"/>
          <w:lang w:eastAsia="zh-CN"/>
        </w:rPr>
        <w:t>（一）项目组织架构及实施流程。</w:t>
      </w:r>
    </w:p>
    <w:p w14:paraId="044A45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镇党委政府高度重视</w:t>
      </w:r>
      <w:r>
        <w:rPr>
          <w:rFonts w:hint="default" w:ascii="Times New Roman" w:hAnsi="Times New Roman" w:eastAsia="仿宋_GB2312" w:cs="Times New Roman"/>
          <w:color w:val="auto"/>
          <w:sz w:val="32"/>
          <w:szCs w:val="32"/>
          <w:lang w:val="en-US" w:eastAsia="zh-CN"/>
        </w:rPr>
        <w:t>二滩库区农转非生活困难补助</w:t>
      </w:r>
      <w:r>
        <w:rPr>
          <w:rFonts w:hint="default" w:ascii="Times New Roman" w:hAnsi="Times New Roman" w:eastAsia="仿宋_GB2312" w:cs="Times New Roman"/>
          <w:color w:val="auto"/>
          <w:sz w:val="32"/>
          <w:szCs w:val="32"/>
          <w:lang w:eastAsia="zh-CN"/>
        </w:rPr>
        <w:t>项目资金项目，并成立工作领导小组。</w:t>
      </w:r>
    </w:p>
    <w:p w14:paraId="390B29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组   长：</w:t>
      </w:r>
      <w:r>
        <w:rPr>
          <w:rFonts w:hint="eastAsia" w:eastAsia="仿宋_GB2312" w:cs="Times New Roman"/>
          <w:color w:val="auto"/>
          <w:sz w:val="32"/>
          <w:szCs w:val="32"/>
          <w:lang w:eastAsia="zh-CN"/>
        </w:rPr>
        <w:t>罗文颖</w:t>
      </w:r>
      <w:r>
        <w:rPr>
          <w:rFonts w:hint="default" w:ascii="Times New Roman" w:hAnsi="Times New Roman" w:eastAsia="仿宋_GB2312" w:cs="Times New Roman"/>
          <w:color w:val="auto"/>
          <w:sz w:val="32"/>
          <w:szCs w:val="32"/>
          <w:lang w:eastAsia="zh-CN"/>
        </w:rPr>
        <w:t>     镇党委书记</w:t>
      </w:r>
    </w:p>
    <w:p w14:paraId="09F5B71F">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曾绍敏    镇党委副书记、镇长</w:t>
      </w:r>
    </w:p>
    <w:p w14:paraId="4F230F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副组长：黄应昌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人大主席</w:t>
      </w:r>
    </w:p>
    <w:p w14:paraId="304CC125">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eastAsia="zh-CN"/>
        </w:rPr>
        <w:t>陈学强</w:t>
      </w:r>
      <w:r>
        <w:rPr>
          <w:rFonts w:hint="default" w:ascii="Times New Roman" w:hAnsi="Times New Roman" w:eastAsia="仿宋_GB2312" w:cs="Times New Roman"/>
          <w:color w:val="auto"/>
          <w:sz w:val="32"/>
          <w:szCs w:val="32"/>
          <w:lang w:eastAsia="zh-CN"/>
        </w:rPr>
        <w:t xml:space="preserve">  镇党委副书记、纪委书记</w:t>
      </w:r>
    </w:p>
    <w:p w14:paraId="60D01C84">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马德志  镇党委副书记</w:t>
      </w:r>
    </w:p>
    <w:p w14:paraId="09E1F2A7">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outlineLvl w:val="9"/>
        <w:rPr>
          <w:rFonts w:hint="default" w:ascii="Times New Roman" w:hAnsi="Times New Roman" w:eastAsia="仿宋_GB2312" w:cs="Times New Roman"/>
          <w:color w:val="auto"/>
          <w:sz w:val="32"/>
          <w:szCs w:val="32"/>
          <w:highlight w:val="none"/>
          <w:lang w:eastAsia="zh-CN"/>
        </w:rPr>
      </w:pPr>
      <w:r>
        <w:rPr>
          <w:rFonts w:hint="eastAsia" w:eastAsia="仿宋_GB2312" w:cs="Times New Roman"/>
          <w:color w:val="auto"/>
          <w:sz w:val="32"/>
          <w:szCs w:val="32"/>
          <w:highlight w:val="none"/>
          <w:lang w:eastAsia="zh-CN"/>
        </w:rPr>
        <w:t>张</w:t>
      </w:r>
      <w:r>
        <w:rPr>
          <w:rFonts w:hint="eastAsia" w:eastAsia="仿宋_GB2312" w:cs="Times New Roman"/>
          <w:color w:val="auto"/>
          <w:sz w:val="32"/>
          <w:szCs w:val="32"/>
          <w:highlight w:val="none"/>
          <w:lang w:val="en-US" w:eastAsia="zh-CN"/>
        </w:rPr>
        <w:t xml:space="preserve">  </w:t>
      </w:r>
      <w:r>
        <w:rPr>
          <w:rFonts w:hint="eastAsia" w:eastAsia="仿宋_GB2312" w:cs="Times New Roman"/>
          <w:color w:val="auto"/>
          <w:sz w:val="32"/>
          <w:szCs w:val="32"/>
          <w:highlight w:val="none"/>
          <w:lang w:eastAsia="zh-CN"/>
        </w:rPr>
        <w:t>烈</w:t>
      </w:r>
      <w:r>
        <w:rPr>
          <w:rFonts w:hint="default" w:ascii="Times New Roman" w:hAnsi="Times New Roman" w:eastAsia="仿宋_GB2312" w:cs="Times New Roman"/>
          <w:color w:val="auto"/>
          <w:sz w:val="32"/>
          <w:szCs w:val="32"/>
          <w:highlight w:val="none"/>
          <w:lang w:eastAsia="zh-CN"/>
        </w:rPr>
        <w:t>  镇武装部长、副镇长</w:t>
      </w:r>
    </w:p>
    <w:p w14:paraId="2804FB92">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陶</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琼</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副镇长</w:t>
      </w:r>
    </w:p>
    <w:p w14:paraId="37F693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成   员：全体机关干部和各村（社区）支部书记</w:t>
      </w:r>
    </w:p>
    <w:p w14:paraId="08AEFB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办公室设在镇农业服务中心，办公室主任由镇农业服务中心主任吴天菊担任。</w:t>
      </w:r>
    </w:p>
    <w:p w14:paraId="08275BB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highlight w:val="none"/>
          <w:lang w:eastAsia="zh-CN"/>
        </w:rPr>
      </w:pPr>
      <w:r>
        <w:rPr>
          <w:rFonts w:hint="default" w:ascii="楷体" w:hAnsi="楷体" w:eastAsia="楷体" w:cs="楷体"/>
          <w:b/>
          <w:bCs/>
          <w:color w:val="auto"/>
          <w:sz w:val="32"/>
          <w:szCs w:val="32"/>
          <w:highlight w:val="none"/>
          <w:lang w:eastAsia="zh-CN"/>
        </w:rPr>
        <w:t>（二）项目管理情况。</w:t>
      </w:r>
    </w:p>
    <w:p w14:paraId="685293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本项目采取项目工作领导小组负责制，全体成员积极配合、通力合作。项目工作领导小组负责协调相关工作，项目实施及资金管理。</w:t>
      </w:r>
    </w:p>
    <w:p w14:paraId="51BB05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highlight w:val="none"/>
          <w:lang w:eastAsia="zh-CN"/>
        </w:rPr>
      </w:pPr>
      <w:r>
        <w:rPr>
          <w:rFonts w:hint="default" w:ascii="楷体" w:hAnsi="楷体" w:eastAsia="楷体" w:cs="楷体"/>
          <w:b/>
          <w:bCs/>
          <w:color w:val="auto"/>
          <w:sz w:val="32"/>
          <w:szCs w:val="32"/>
          <w:highlight w:val="none"/>
          <w:lang w:eastAsia="zh-CN"/>
        </w:rPr>
        <w:t>（三）项目监管情况。</w:t>
      </w:r>
    </w:p>
    <w:p w14:paraId="6AE46B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项目资金由镇财政所具体管理，按投资计划，制定管理制度，对项目资金按项目单独核算实行“专款专用、专人管理”，不得挤占挪用项目资金。强化监督，项目的正常实施监督检查是保障。指派专人长期对项目的实施定期或不定期的进行现场检查和监督，及时协调解决困难和问题，保证项目质量。</w:t>
      </w:r>
    </w:p>
    <w:p w14:paraId="6977D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color w:val="auto"/>
          <w:sz w:val="32"/>
          <w:szCs w:val="32"/>
          <w:highlight w:val="none"/>
          <w:lang w:eastAsia="zh-CN"/>
        </w:rPr>
      </w:pPr>
      <w:r>
        <w:rPr>
          <w:rFonts w:hint="default" w:ascii="黑体" w:hAnsi="黑体" w:eastAsia="黑体" w:cs="黑体"/>
          <w:color w:val="auto"/>
          <w:sz w:val="32"/>
          <w:szCs w:val="32"/>
          <w:highlight w:val="none"/>
          <w:lang w:eastAsia="zh-CN"/>
        </w:rPr>
        <w:t>四、项目绩效情况</w:t>
      </w:r>
    </w:p>
    <w:p w14:paraId="592263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highlight w:val="none"/>
          <w:lang w:eastAsia="zh-CN"/>
        </w:rPr>
      </w:pPr>
      <w:r>
        <w:rPr>
          <w:rFonts w:hint="default" w:ascii="楷体" w:hAnsi="楷体" w:eastAsia="楷体" w:cs="楷体"/>
          <w:b/>
          <w:bCs/>
          <w:color w:val="auto"/>
          <w:sz w:val="32"/>
          <w:szCs w:val="32"/>
          <w:highlight w:val="none"/>
          <w:lang w:eastAsia="zh-CN"/>
        </w:rPr>
        <w:t>（一）项目完成情况。</w:t>
      </w:r>
    </w:p>
    <w:p w14:paraId="505E42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截止201</w:t>
      </w:r>
      <w:r>
        <w:rPr>
          <w:rFonts w:hint="eastAsia"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年12月31日，丙谷镇</w:t>
      </w:r>
      <w:r>
        <w:rPr>
          <w:rFonts w:hint="default" w:ascii="Times New Roman" w:hAnsi="Times New Roman" w:eastAsia="仿宋_GB2312" w:cs="Times New Roman"/>
          <w:color w:val="auto"/>
          <w:sz w:val="32"/>
          <w:szCs w:val="32"/>
          <w:highlight w:val="none"/>
          <w:lang w:val="en-US" w:eastAsia="zh-CN"/>
        </w:rPr>
        <w:t>二滩库区农转非生活困难补助</w:t>
      </w:r>
      <w:r>
        <w:rPr>
          <w:rFonts w:hint="default" w:ascii="Times New Roman" w:hAnsi="Times New Roman" w:eastAsia="仿宋_GB2312" w:cs="Times New Roman"/>
          <w:color w:val="auto"/>
          <w:sz w:val="32"/>
          <w:szCs w:val="32"/>
          <w:highlight w:val="none"/>
          <w:lang w:eastAsia="zh-CN"/>
        </w:rPr>
        <w:t>项目</w:t>
      </w:r>
      <w:r>
        <w:rPr>
          <w:rFonts w:hint="default" w:ascii="Times New Roman" w:hAnsi="Times New Roman" w:eastAsia="仿宋_GB2312" w:cs="Times New Roman"/>
          <w:color w:val="auto"/>
          <w:sz w:val="32"/>
          <w:szCs w:val="32"/>
          <w:highlight w:val="none"/>
          <w:lang w:val="en-US" w:eastAsia="zh-CN"/>
        </w:rPr>
        <w:t>已全面完工，资金已全部支付完成，无结余资金。</w:t>
      </w:r>
    </w:p>
    <w:p w14:paraId="7060AF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截止201</w:t>
      </w:r>
      <w:r>
        <w:rPr>
          <w:rFonts w:hint="eastAsia"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年12月31日，丙谷镇</w:t>
      </w:r>
      <w:r>
        <w:rPr>
          <w:rFonts w:hint="default" w:ascii="Times New Roman" w:hAnsi="Times New Roman" w:eastAsia="仿宋_GB2312" w:cs="Times New Roman"/>
          <w:color w:val="auto"/>
          <w:sz w:val="32"/>
          <w:szCs w:val="32"/>
          <w:highlight w:val="none"/>
          <w:lang w:val="en-US" w:eastAsia="zh-CN"/>
        </w:rPr>
        <w:t>二滩库区农转非生活困难补助</w:t>
      </w:r>
      <w:r>
        <w:rPr>
          <w:rFonts w:hint="default" w:ascii="Times New Roman" w:hAnsi="Times New Roman" w:eastAsia="仿宋_GB2312" w:cs="Times New Roman"/>
          <w:color w:val="auto"/>
          <w:sz w:val="32"/>
          <w:szCs w:val="32"/>
          <w:highlight w:val="none"/>
          <w:lang w:eastAsia="zh-CN"/>
        </w:rPr>
        <w:t>已全面完成并核实验收，农户得到受益。</w:t>
      </w:r>
    </w:p>
    <w:p w14:paraId="384E3B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highlight w:val="none"/>
          <w:lang w:eastAsia="zh-CN"/>
        </w:rPr>
      </w:pPr>
      <w:r>
        <w:rPr>
          <w:rFonts w:hint="default" w:ascii="楷体" w:hAnsi="楷体" w:eastAsia="楷体" w:cs="楷体"/>
          <w:b/>
          <w:bCs/>
          <w:color w:val="auto"/>
          <w:sz w:val="32"/>
          <w:szCs w:val="32"/>
          <w:highlight w:val="none"/>
          <w:lang w:eastAsia="zh-CN"/>
        </w:rPr>
        <w:t>（二）项目效益情况。</w:t>
      </w:r>
    </w:p>
    <w:p w14:paraId="41307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通过项目实施补助，提高了二滩移民群众的生活水平，保障了农民增收。</w:t>
      </w:r>
    </w:p>
    <w:p w14:paraId="5372C0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五</w:t>
      </w:r>
      <w:r>
        <w:rPr>
          <w:rFonts w:hint="default" w:ascii="黑体" w:hAnsi="黑体" w:eastAsia="黑体" w:cs="黑体"/>
          <w:color w:val="auto"/>
          <w:sz w:val="32"/>
          <w:szCs w:val="32"/>
          <w:highlight w:val="none"/>
          <w:lang w:eastAsia="zh-CN"/>
        </w:rPr>
        <w:t>、评价结论及建议</w:t>
      </w:r>
    </w:p>
    <w:p w14:paraId="3C3D39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highlight w:val="none"/>
          <w:lang w:eastAsia="zh-CN"/>
        </w:rPr>
      </w:pPr>
      <w:r>
        <w:rPr>
          <w:rFonts w:hint="default" w:ascii="楷体" w:hAnsi="楷体" w:eastAsia="楷体" w:cs="楷体"/>
          <w:b/>
          <w:bCs/>
          <w:color w:val="auto"/>
          <w:sz w:val="32"/>
          <w:szCs w:val="32"/>
          <w:highlight w:val="none"/>
          <w:lang w:eastAsia="zh-CN"/>
        </w:rPr>
        <w:t>（一）评价结论。</w:t>
      </w:r>
    </w:p>
    <w:p w14:paraId="3B0E3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丙谷镇</w:t>
      </w:r>
      <w:r>
        <w:rPr>
          <w:rFonts w:hint="default" w:ascii="Times New Roman" w:hAnsi="Times New Roman" w:eastAsia="仿宋_GB2312" w:cs="Times New Roman"/>
          <w:color w:val="auto"/>
          <w:sz w:val="32"/>
          <w:szCs w:val="32"/>
          <w:highlight w:val="none"/>
          <w:lang w:val="en-US" w:eastAsia="zh-CN"/>
        </w:rPr>
        <w:t>二滩库区农转非生活困难补助，提高了</w:t>
      </w:r>
      <w:r>
        <w:rPr>
          <w:rFonts w:hint="default" w:ascii="Times New Roman" w:hAnsi="Times New Roman" w:eastAsia="仿宋_GB2312" w:cs="Times New Roman"/>
          <w:color w:val="auto"/>
          <w:sz w:val="32"/>
          <w:szCs w:val="32"/>
          <w:highlight w:val="none"/>
          <w:lang w:eastAsia="zh-CN"/>
        </w:rPr>
        <w:t>二滩移民</w:t>
      </w:r>
      <w:r>
        <w:rPr>
          <w:rFonts w:hint="default" w:ascii="Times New Roman" w:hAnsi="Times New Roman" w:eastAsia="仿宋_GB2312" w:cs="Times New Roman"/>
          <w:color w:val="auto"/>
          <w:sz w:val="32"/>
          <w:szCs w:val="32"/>
          <w:highlight w:val="none"/>
          <w:lang w:val="en-US" w:eastAsia="zh-CN"/>
        </w:rPr>
        <w:t>群众的生活水平，保障了农民增收。</w:t>
      </w:r>
    </w:p>
    <w:p w14:paraId="4F640B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highlight w:val="none"/>
          <w:lang w:eastAsia="zh-CN"/>
        </w:rPr>
      </w:pPr>
      <w:r>
        <w:rPr>
          <w:rFonts w:hint="default" w:ascii="楷体" w:hAnsi="楷体" w:eastAsia="楷体" w:cs="楷体"/>
          <w:b/>
          <w:bCs/>
          <w:color w:val="auto"/>
          <w:sz w:val="32"/>
          <w:szCs w:val="32"/>
          <w:highlight w:val="none"/>
          <w:lang w:eastAsia="zh-CN"/>
        </w:rPr>
        <w:t>（二）存在的问题。</w:t>
      </w:r>
    </w:p>
    <w:p w14:paraId="1BA973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丙谷镇</w:t>
      </w:r>
      <w:r>
        <w:rPr>
          <w:rFonts w:hint="default" w:ascii="Times New Roman" w:hAnsi="Times New Roman" w:eastAsia="仿宋_GB2312" w:cs="Times New Roman"/>
          <w:color w:val="auto"/>
          <w:sz w:val="32"/>
          <w:szCs w:val="32"/>
          <w:highlight w:val="none"/>
          <w:lang w:val="en-US" w:eastAsia="zh-CN"/>
        </w:rPr>
        <w:t>二滩库区农转非移民项目应加强后期管护工作。</w:t>
      </w:r>
    </w:p>
    <w:p w14:paraId="6B83C5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楷体" w:hAnsi="楷体" w:eastAsia="楷体" w:cs="楷体"/>
          <w:b/>
          <w:bCs/>
          <w:color w:val="auto"/>
          <w:sz w:val="32"/>
          <w:szCs w:val="32"/>
          <w:highlight w:val="none"/>
          <w:lang w:eastAsia="zh-CN"/>
        </w:rPr>
      </w:pPr>
      <w:r>
        <w:rPr>
          <w:rFonts w:hint="default" w:ascii="楷体" w:hAnsi="楷体" w:eastAsia="楷体" w:cs="楷体"/>
          <w:b/>
          <w:bCs/>
          <w:color w:val="auto"/>
          <w:sz w:val="32"/>
          <w:szCs w:val="32"/>
          <w:highlight w:val="none"/>
          <w:lang w:eastAsia="zh-CN"/>
        </w:rPr>
        <w:t>（三）相关建议。</w:t>
      </w:r>
    </w:p>
    <w:p w14:paraId="2C58CC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无</w:t>
      </w:r>
    </w:p>
    <w:p w14:paraId="55C081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rPr>
      </w:pPr>
    </w:p>
    <w:p w14:paraId="05F72E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textWrapping"/>
      </w:r>
      <w:r>
        <w:rPr>
          <w:rFonts w:hint="default" w:ascii="Times New Roman" w:hAnsi="Times New Roman" w:eastAsia="仿宋_GB2312" w:cs="Times New Roman"/>
          <w:color w:val="auto"/>
          <w:sz w:val="32"/>
          <w:szCs w:val="32"/>
          <w:highlight w:val="none"/>
        </w:rPr>
        <w:br w:type="textWrapping"/>
      </w:r>
    </w:p>
    <w:p w14:paraId="5D7244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Style w:val="25"/>
          <w:rFonts w:ascii="黑体" w:hAnsi="黑体" w:eastAsia="黑体"/>
          <w:b w:val="0"/>
          <w:color w:val="auto"/>
        </w:rPr>
      </w:pPr>
      <w:r>
        <w:rPr>
          <w:rFonts w:hint="default" w:ascii="Times New Roman" w:hAnsi="Times New Roman" w:eastAsia="仿宋_GB2312" w:cs="Times New Roman"/>
          <w:color w:val="auto"/>
          <w:sz w:val="32"/>
          <w:szCs w:val="32"/>
          <w:highlight w:val="none"/>
        </w:rPr>
        <w:br w:type="page"/>
      </w:r>
    </w:p>
    <w:p w14:paraId="28A67224">
      <w:pPr>
        <w:spacing w:line="600" w:lineRule="exact"/>
        <w:jc w:val="center"/>
        <w:outlineLvl w:val="0"/>
        <w:rPr>
          <w:rStyle w:val="25"/>
          <w:rFonts w:ascii="黑体" w:hAnsi="黑体" w:eastAsia="黑体"/>
          <w:b w:val="0"/>
        </w:rPr>
      </w:pPr>
    </w:p>
    <w:p w14:paraId="1A80BDFC">
      <w:pPr>
        <w:numPr>
          <w:ilvl w:val="0"/>
          <w:numId w:val="7"/>
        </w:numPr>
        <w:spacing w:line="600" w:lineRule="exact"/>
        <w:ind w:left="0" w:leftChars="0" w:firstLine="660" w:firstLineChars="150"/>
        <w:jc w:val="center"/>
        <w:outlineLvl w:val="0"/>
        <w:rPr>
          <w:rStyle w:val="25"/>
          <w:rFonts w:hint="eastAsia" w:ascii="黑体" w:hAnsi="黑体" w:eastAsia="黑体"/>
          <w:b w:val="0"/>
        </w:rPr>
      </w:pPr>
      <w:bookmarkStart w:id="56" w:name="_Toc15396618"/>
      <w:r>
        <w:rPr>
          <w:rStyle w:val="25"/>
          <w:rFonts w:hint="eastAsia" w:ascii="黑体" w:hAnsi="黑体" w:eastAsia="黑体"/>
          <w:b w:val="0"/>
        </w:rPr>
        <w:t>附表</w:t>
      </w:r>
      <w:bookmarkEnd w:id="54"/>
      <w:bookmarkEnd w:id="56"/>
      <w:bookmarkStart w:id="57" w:name="_Toc15396619"/>
    </w:p>
    <w:p w14:paraId="05A6AEFC">
      <w:pPr>
        <w:numPr>
          <w:ilvl w:val="0"/>
          <w:numId w:val="0"/>
        </w:numPr>
        <w:spacing w:line="600" w:lineRule="exact"/>
        <w:jc w:val="both"/>
        <w:outlineLvl w:val="0"/>
        <w:rPr>
          <w:rFonts w:hint="eastAsia" w:ascii="仿宋" w:hAnsi="仿宋" w:eastAsia="仿宋" w:cstheme="majorBidi"/>
          <w:b w:val="0"/>
          <w:bCs/>
          <w:color w:val="000000"/>
          <w:kern w:val="2"/>
          <w:sz w:val="32"/>
          <w:szCs w:val="32"/>
          <w:lang w:val="en-US" w:eastAsia="zh-CN" w:bidi="ar-SA"/>
        </w:rPr>
      </w:pPr>
      <w:r>
        <w:rPr>
          <w:rStyle w:val="26"/>
          <w:rFonts w:hint="eastAsia" w:ascii="仿宋" w:hAnsi="仿宋" w:eastAsia="仿宋"/>
          <w:b w:val="0"/>
          <w:bCs w:val="0"/>
          <w:lang w:eastAsia="zh-CN"/>
        </w:rPr>
        <w:t>一、</w:t>
      </w:r>
      <w:r>
        <w:rPr>
          <w:rFonts w:hint="eastAsia" w:ascii="仿宋" w:hAnsi="仿宋" w:eastAsia="仿宋" w:cstheme="majorBidi"/>
          <w:b w:val="0"/>
          <w:bCs/>
          <w:color w:val="000000"/>
          <w:kern w:val="2"/>
          <w:sz w:val="32"/>
          <w:szCs w:val="32"/>
          <w:lang w:val="en-US" w:eastAsia="zh-CN" w:bidi="ar-SA"/>
        </w:rPr>
        <w:t>收入支出决算总表</w:t>
      </w:r>
      <w:bookmarkEnd w:id="57"/>
      <w:bookmarkStart w:id="58" w:name="_Toc15396620"/>
    </w:p>
    <w:p w14:paraId="4A054D9A">
      <w:pPr>
        <w:numPr>
          <w:ilvl w:val="0"/>
          <w:numId w:val="0"/>
        </w:numPr>
        <w:spacing w:line="600" w:lineRule="exact"/>
        <w:jc w:val="both"/>
        <w:outlineLvl w:val="0"/>
        <w:rPr>
          <w:rFonts w:hint="eastAsia" w:ascii="仿宋" w:hAnsi="仿宋" w:eastAsia="仿宋" w:cstheme="majorBidi"/>
          <w:b w:val="0"/>
          <w:bCs/>
          <w:color w:val="000000"/>
          <w:kern w:val="2"/>
          <w:sz w:val="32"/>
          <w:szCs w:val="32"/>
          <w:lang w:val="en-US" w:eastAsia="zh-CN" w:bidi="ar-SA"/>
        </w:rPr>
      </w:pPr>
      <w:r>
        <w:rPr>
          <w:rFonts w:hint="eastAsia" w:ascii="仿宋" w:hAnsi="仿宋" w:eastAsia="仿宋" w:cstheme="majorBidi"/>
          <w:b w:val="0"/>
          <w:bCs/>
          <w:color w:val="000000"/>
          <w:kern w:val="2"/>
          <w:sz w:val="32"/>
          <w:szCs w:val="32"/>
          <w:lang w:val="en-US" w:eastAsia="zh-CN" w:bidi="ar-SA"/>
        </w:rPr>
        <w:t>二、收入决算表</w:t>
      </w:r>
      <w:bookmarkEnd w:id="58"/>
    </w:p>
    <w:p w14:paraId="21FB333C">
      <w:pPr>
        <w:pStyle w:val="4"/>
        <w:rPr>
          <w:rFonts w:ascii="仿宋" w:hAnsi="仿宋" w:eastAsia="仿宋"/>
          <w:color w:val="000000"/>
        </w:rPr>
      </w:pPr>
      <w:bookmarkStart w:id="59"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59"/>
    </w:p>
    <w:p w14:paraId="572D3973">
      <w:pPr>
        <w:pStyle w:val="4"/>
        <w:rPr>
          <w:rFonts w:ascii="仿宋" w:hAnsi="仿宋" w:eastAsia="仿宋"/>
          <w:b w:val="0"/>
          <w:color w:val="000000"/>
        </w:rPr>
      </w:pPr>
      <w:bookmarkStart w:id="60"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0"/>
    </w:p>
    <w:p w14:paraId="0D5B406A">
      <w:pPr>
        <w:pStyle w:val="4"/>
        <w:rPr>
          <w:rStyle w:val="26"/>
          <w:rFonts w:ascii="仿宋" w:hAnsi="仿宋" w:eastAsia="仿宋"/>
          <w:b w:val="0"/>
          <w:bCs w:val="0"/>
        </w:rPr>
      </w:pPr>
      <w:bookmarkStart w:id="61"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1"/>
      <w:bookmarkStart w:id="62" w:name="_Toc15396624"/>
    </w:p>
    <w:p w14:paraId="152BB930">
      <w:pPr>
        <w:pStyle w:val="4"/>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2"/>
    </w:p>
    <w:p w14:paraId="3BEB927B">
      <w:pPr>
        <w:pStyle w:val="4"/>
        <w:rPr>
          <w:rFonts w:ascii="仿宋" w:hAnsi="仿宋" w:eastAsia="仿宋"/>
          <w:color w:val="000000"/>
        </w:rPr>
      </w:pPr>
      <w:bookmarkStart w:id="63"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3"/>
    </w:p>
    <w:p w14:paraId="30BAC2BA">
      <w:pPr>
        <w:pStyle w:val="4"/>
        <w:rPr>
          <w:rFonts w:ascii="仿宋" w:hAnsi="仿宋" w:eastAsia="仿宋"/>
          <w:color w:val="000000"/>
        </w:rPr>
      </w:pPr>
      <w:bookmarkStart w:id="64"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4"/>
    </w:p>
    <w:p w14:paraId="712B2F0F">
      <w:pPr>
        <w:pStyle w:val="4"/>
        <w:rPr>
          <w:rFonts w:ascii="仿宋" w:hAnsi="仿宋" w:eastAsia="仿宋"/>
          <w:color w:val="000000"/>
        </w:rPr>
      </w:pPr>
      <w:bookmarkStart w:id="65"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5"/>
    </w:p>
    <w:p w14:paraId="12024796">
      <w:pPr>
        <w:pStyle w:val="4"/>
        <w:rPr>
          <w:rFonts w:ascii="仿宋" w:hAnsi="仿宋" w:eastAsia="仿宋"/>
          <w:color w:val="000000"/>
        </w:rPr>
      </w:pPr>
      <w:bookmarkStart w:id="66"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6"/>
    </w:p>
    <w:p w14:paraId="1E5B6C4B">
      <w:pPr>
        <w:pStyle w:val="4"/>
        <w:rPr>
          <w:rFonts w:ascii="仿宋" w:hAnsi="仿宋" w:eastAsia="仿宋"/>
          <w:color w:val="000000"/>
        </w:rPr>
      </w:pPr>
      <w:bookmarkStart w:id="67"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67"/>
    </w:p>
    <w:p w14:paraId="4A58B240">
      <w:pPr>
        <w:pStyle w:val="4"/>
        <w:rPr>
          <w:rFonts w:ascii="仿宋" w:hAnsi="仿宋" w:eastAsia="仿宋"/>
          <w:color w:val="000000"/>
        </w:rPr>
      </w:pPr>
      <w:bookmarkStart w:id="68"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68"/>
    </w:p>
    <w:p w14:paraId="67FF0D82">
      <w:pPr>
        <w:pStyle w:val="4"/>
        <w:rPr>
          <w:rStyle w:val="26"/>
          <w:rFonts w:hint="eastAsia" w:ascii="仿宋" w:hAnsi="仿宋" w:eastAsia="仿宋"/>
          <w:b w:val="0"/>
          <w:bCs w:val="0"/>
        </w:rPr>
      </w:pPr>
      <w:bookmarkStart w:id="69" w:name="_Toc15396631"/>
      <w:r>
        <w:rPr>
          <w:rStyle w:val="26"/>
          <w:rFonts w:hint="eastAsia" w:ascii="仿宋" w:hAnsi="仿宋" w:eastAsia="仿宋"/>
          <w:b w:val="0"/>
          <w:bCs w:val="0"/>
        </w:rPr>
        <w:t>十三、国有资本经营预算支出决算表</w:t>
      </w:r>
      <w:bookmarkEnd w:id="69"/>
    </w:p>
    <w:p w14:paraId="561A6751">
      <w:pPr>
        <w:pStyle w:val="4"/>
        <w:rPr>
          <w:rStyle w:val="26"/>
          <w:rFonts w:hint="eastAsia" w:ascii="仿宋" w:hAnsi="仿宋" w:eastAsia="仿宋"/>
          <w:b w:val="0"/>
          <w:bCs w:val="0"/>
          <w:lang w:eastAsia="zh-CN"/>
        </w:rPr>
      </w:pPr>
      <w:r>
        <w:rPr>
          <w:rStyle w:val="26"/>
          <w:rFonts w:hint="eastAsia" w:ascii="仿宋" w:hAnsi="仿宋" w:eastAsia="仿宋"/>
          <w:b w:val="0"/>
          <w:bCs w:val="0"/>
          <w:lang w:eastAsia="zh-CN"/>
        </w:rPr>
        <w:t>十四、机关运行经费、资产占用情况及政府采购支出信息表</w:t>
      </w:r>
    </w:p>
    <w:p w14:paraId="4F80985F">
      <w:pPr>
        <w:pStyle w:val="4"/>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Helvetica Neue">
    <w:altName w:val="Times New Roman"/>
    <w:panose1 w:val="00000000000000000000"/>
    <w:charset w:val="00"/>
    <w:family w:val="auto"/>
    <w:pitch w:val="default"/>
    <w:sig w:usb0="00000000" w:usb1="00000000" w:usb2="00000000" w:usb3="00000000" w:csb0="00040001" w:csb1="00000000"/>
  </w:font>
  <w:font w:name="Arial Unicode MS">
    <w:altName w:val="Times New Roman"/>
    <w:panose1 w:val="020B0604020202020204"/>
    <w:charset w:val="86"/>
    <w:family w:val="roman"/>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6BD2ACB">
        <w:pPr>
          <w:pStyle w:val="9"/>
          <w:jc w:val="center"/>
        </w:pPr>
        <w:r>
          <w:fldChar w:fldCharType="begin"/>
        </w:r>
        <w:r>
          <w:instrText xml:space="preserve">PAGE   \* MERGEFORMAT</w:instrText>
        </w:r>
        <w:r>
          <w:fldChar w:fldCharType="separate"/>
        </w:r>
        <w:r>
          <w:rPr>
            <w:lang w:val="zh-CN"/>
          </w:rPr>
          <w:t>24</w:t>
        </w:r>
        <w:r>
          <w:fldChar w:fldCharType="end"/>
        </w:r>
      </w:p>
    </w:sdtContent>
  </w:sdt>
  <w:p w14:paraId="0BC368E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189F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70FB43"/>
    <w:multiLevelType w:val="singleLevel"/>
    <w:tmpl w:val="8670FB43"/>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FEC51D89"/>
    <w:multiLevelType w:val="singleLevel"/>
    <w:tmpl w:val="FEC51D89"/>
    <w:lvl w:ilvl="0" w:tentative="0">
      <w:start w:val="1"/>
      <w:numFmt w:val="chineseCounting"/>
      <w:suff w:val="nothing"/>
      <w:lvlText w:val="%1、"/>
      <w:lvlJc w:val="left"/>
      <w:rPr>
        <w:rFonts w:hint="eastAsia"/>
      </w:rPr>
    </w:lvl>
  </w:abstractNum>
  <w:abstractNum w:abstractNumId="4">
    <w:nsid w:val="04958ABA"/>
    <w:multiLevelType w:val="singleLevel"/>
    <w:tmpl w:val="04958ABA"/>
    <w:lvl w:ilvl="0" w:tentative="0">
      <w:start w:val="2"/>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A340F86"/>
    <w:multiLevelType w:val="singleLevel"/>
    <w:tmpl w:val="3A340F86"/>
    <w:lvl w:ilvl="0" w:tentative="0">
      <w:start w:val="4"/>
      <w:numFmt w:val="decimal"/>
      <w:lvlText w:val="%1."/>
      <w:lvlJc w:val="left"/>
      <w:pPr>
        <w:tabs>
          <w:tab w:val="left" w:pos="312"/>
        </w:tabs>
      </w:pPr>
    </w:lvl>
  </w:abstractNum>
  <w:num w:numId="1">
    <w:abstractNumId w:val="3"/>
  </w:num>
  <w:num w:numId="2">
    <w:abstractNumId w:val="0"/>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0A0F"/>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B325A"/>
    <w:rsid w:val="02734CBB"/>
    <w:rsid w:val="02920CBD"/>
    <w:rsid w:val="037D1E78"/>
    <w:rsid w:val="04194296"/>
    <w:rsid w:val="059942D1"/>
    <w:rsid w:val="05B60634"/>
    <w:rsid w:val="07921AA1"/>
    <w:rsid w:val="07A04EC9"/>
    <w:rsid w:val="07E613C4"/>
    <w:rsid w:val="08373628"/>
    <w:rsid w:val="08C06011"/>
    <w:rsid w:val="09A960A8"/>
    <w:rsid w:val="09F06C4A"/>
    <w:rsid w:val="0AFF1B16"/>
    <w:rsid w:val="0F712E96"/>
    <w:rsid w:val="102A492A"/>
    <w:rsid w:val="10C055FF"/>
    <w:rsid w:val="12BC7799"/>
    <w:rsid w:val="16452BCA"/>
    <w:rsid w:val="16B94571"/>
    <w:rsid w:val="16BB723D"/>
    <w:rsid w:val="17602905"/>
    <w:rsid w:val="17D46059"/>
    <w:rsid w:val="18AF4F20"/>
    <w:rsid w:val="19023F82"/>
    <w:rsid w:val="19E52B14"/>
    <w:rsid w:val="1A9F7895"/>
    <w:rsid w:val="1B321743"/>
    <w:rsid w:val="1BCB0334"/>
    <w:rsid w:val="1BF24F81"/>
    <w:rsid w:val="1C742D45"/>
    <w:rsid w:val="1CD41B3F"/>
    <w:rsid w:val="1D243164"/>
    <w:rsid w:val="1D3A76C8"/>
    <w:rsid w:val="1D526E45"/>
    <w:rsid w:val="20723699"/>
    <w:rsid w:val="20AD2183"/>
    <w:rsid w:val="20E73375"/>
    <w:rsid w:val="218D5DEE"/>
    <w:rsid w:val="21E54000"/>
    <w:rsid w:val="23141030"/>
    <w:rsid w:val="232B63AA"/>
    <w:rsid w:val="23D37134"/>
    <w:rsid w:val="240371BF"/>
    <w:rsid w:val="247949F9"/>
    <w:rsid w:val="24F23806"/>
    <w:rsid w:val="25170997"/>
    <w:rsid w:val="26982D44"/>
    <w:rsid w:val="274C3FA1"/>
    <w:rsid w:val="28AD1763"/>
    <w:rsid w:val="293362FB"/>
    <w:rsid w:val="29972194"/>
    <w:rsid w:val="29FD04D3"/>
    <w:rsid w:val="2B535E8A"/>
    <w:rsid w:val="2BA71C84"/>
    <w:rsid w:val="2BEA3FC8"/>
    <w:rsid w:val="2C1E3157"/>
    <w:rsid w:val="2DE9379B"/>
    <w:rsid w:val="30AA2435"/>
    <w:rsid w:val="313118C5"/>
    <w:rsid w:val="319F7F4E"/>
    <w:rsid w:val="330E20BD"/>
    <w:rsid w:val="33520CFB"/>
    <w:rsid w:val="34337AA9"/>
    <w:rsid w:val="3496643E"/>
    <w:rsid w:val="36594ADC"/>
    <w:rsid w:val="366C3D81"/>
    <w:rsid w:val="377E3226"/>
    <w:rsid w:val="37887C56"/>
    <w:rsid w:val="37A04567"/>
    <w:rsid w:val="37B33502"/>
    <w:rsid w:val="380030CD"/>
    <w:rsid w:val="38347146"/>
    <w:rsid w:val="39F2410E"/>
    <w:rsid w:val="3A9A0E8C"/>
    <w:rsid w:val="3AA22A8F"/>
    <w:rsid w:val="3B2636A7"/>
    <w:rsid w:val="3B9B2AA1"/>
    <w:rsid w:val="3C0E1E62"/>
    <w:rsid w:val="3C75364E"/>
    <w:rsid w:val="3F110DD1"/>
    <w:rsid w:val="3F1A2F08"/>
    <w:rsid w:val="3F8E665E"/>
    <w:rsid w:val="40525AB2"/>
    <w:rsid w:val="408A7A13"/>
    <w:rsid w:val="415B0750"/>
    <w:rsid w:val="420B136B"/>
    <w:rsid w:val="438D0E79"/>
    <w:rsid w:val="448D7F7F"/>
    <w:rsid w:val="44A578EE"/>
    <w:rsid w:val="46413078"/>
    <w:rsid w:val="46545654"/>
    <w:rsid w:val="46CB10DC"/>
    <w:rsid w:val="47967230"/>
    <w:rsid w:val="47AD0623"/>
    <w:rsid w:val="48BA3173"/>
    <w:rsid w:val="49D90325"/>
    <w:rsid w:val="4DB54182"/>
    <w:rsid w:val="4ECE2238"/>
    <w:rsid w:val="4F2C788F"/>
    <w:rsid w:val="4F305B48"/>
    <w:rsid w:val="4FCC7B69"/>
    <w:rsid w:val="5145360F"/>
    <w:rsid w:val="528662F4"/>
    <w:rsid w:val="53BB7E6E"/>
    <w:rsid w:val="53BD72A5"/>
    <w:rsid w:val="53EF5B9A"/>
    <w:rsid w:val="53FC2FD1"/>
    <w:rsid w:val="541D3251"/>
    <w:rsid w:val="555E297E"/>
    <w:rsid w:val="5588249F"/>
    <w:rsid w:val="585A037B"/>
    <w:rsid w:val="599E7D8A"/>
    <w:rsid w:val="59E77315"/>
    <w:rsid w:val="5A2F38C8"/>
    <w:rsid w:val="5B150693"/>
    <w:rsid w:val="5CEC491E"/>
    <w:rsid w:val="5CEF664B"/>
    <w:rsid w:val="5D6112D7"/>
    <w:rsid w:val="5E2E3DC0"/>
    <w:rsid w:val="5ED07CE5"/>
    <w:rsid w:val="60F17E3E"/>
    <w:rsid w:val="61220D8D"/>
    <w:rsid w:val="637F1883"/>
    <w:rsid w:val="63D23A50"/>
    <w:rsid w:val="6655406A"/>
    <w:rsid w:val="667B6F68"/>
    <w:rsid w:val="6A04698E"/>
    <w:rsid w:val="6ACA59A3"/>
    <w:rsid w:val="6BA46D1B"/>
    <w:rsid w:val="6BDE72DF"/>
    <w:rsid w:val="6E1636EA"/>
    <w:rsid w:val="70B93082"/>
    <w:rsid w:val="70BC7635"/>
    <w:rsid w:val="70C8491F"/>
    <w:rsid w:val="723B10DD"/>
    <w:rsid w:val="72734D90"/>
    <w:rsid w:val="73CB1943"/>
    <w:rsid w:val="746C6CB9"/>
    <w:rsid w:val="7530338D"/>
    <w:rsid w:val="75FE6536"/>
    <w:rsid w:val="77216919"/>
    <w:rsid w:val="7B3D3EBC"/>
    <w:rsid w:val="7BEA106D"/>
    <w:rsid w:val="7C861928"/>
    <w:rsid w:val="7D8600DA"/>
    <w:rsid w:val="DFFA8D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默认"/>
    <w:basedOn w:val="1"/>
    <w:next w:val="1"/>
    <w:qFormat/>
    <w:uiPriority w:val="0"/>
    <w:pPr>
      <w:widowControl/>
    </w:pPr>
    <w:rPr>
      <w:rFonts w:ascii="Helvetica Neue" w:hAnsi="Helvetica Neue" w:eastAsia="Arial Unicode MS" w:cs="Arial Unicode MS"/>
      <w:color w:val="000000"/>
      <w:sz w:val="22"/>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Heading 1 Char"/>
    <w:basedOn w:val="14"/>
    <w:link w:val="3"/>
    <w:qFormat/>
    <w:locked/>
    <w:uiPriority w:val="0"/>
    <w:rPr>
      <w:rFonts w:eastAsia="宋体"/>
      <w:b/>
      <w:bCs/>
      <w:kern w:val="44"/>
      <w:sz w:val="44"/>
      <w:szCs w:val="44"/>
      <w:lang w:val="en-US" w:eastAsia="zh-CN" w:bidi="ar-SA"/>
    </w:rPr>
  </w:style>
  <w:style w:type="character" w:customStyle="1" w:styleId="32">
    <w:name w:val="Heading 2 Char"/>
    <w:basedOn w:val="14"/>
    <w:link w:val="4"/>
    <w:qFormat/>
    <w:locked/>
    <w:uiPriority w:val="0"/>
    <w:rPr>
      <w:rFonts w:ascii="Cambria" w:hAnsi="Cambria" w:eastAsia="宋体"/>
      <w:b/>
      <w:bCs/>
      <w:kern w:val="2"/>
      <w:sz w:val="32"/>
      <w:szCs w:val="32"/>
      <w:lang w:val="en-US" w:eastAsia="zh-CN" w:bidi="ar-SA"/>
    </w:rPr>
  </w:style>
  <w:style w:type="character" w:customStyle="1" w:styleId="33">
    <w:name w:val="font01"/>
    <w:basedOn w:val="14"/>
    <w:qFormat/>
    <w:uiPriority w:val="0"/>
    <w:rPr>
      <w:rFonts w:hint="default" w:ascii="Times New Roman" w:hAnsi="Times New Roman" w:cs="Times New Roman"/>
      <w:color w:val="000000"/>
      <w:sz w:val="33"/>
      <w:szCs w:val="33"/>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chartUserShapes" Target="../drawings/drawing1.xml"/><Relationship Id="rId1" Type="http://schemas.openxmlformats.org/officeDocument/2006/relationships/oleObject" Target="file:///C:\Users\1\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1\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1\Desktop\&#26032;&#24314;%20XLS%20&#24037;&#20316;&#34920;.xls"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chartUserShapes" Target="../drawings/drawing2.xml"/><Relationship Id="rId1" Type="http://schemas.openxmlformats.org/officeDocument/2006/relationships/oleObject" Target="file:///C:\Users\1\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1\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1\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1\Desktop\&#21253;&#26449;\liyi\&#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 工作表.xls]Sheet1'!$A$3</c:f>
              <c:strCache>
                <c:ptCount val="1"/>
                <c:pt idx="0">
                  <c:v>2019</c:v>
                </c:pt>
              </c:strCache>
            </c:strRef>
          </c:tx>
          <c:spPr>
            <a:solidFill>
              <a:schemeClr val="accent1"/>
            </a:solidFill>
            <a:ln>
              <a:noFill/>
            </a:ln>
            <a:effectLst/>
          </c:spPr>
          <c:invertIfNegative val="0"/>
          <c:dLbls>
            <c:delete val="1"/>
          </c:dLbls>
          <c:cat>
            <c:strRef>
              <c:f>'[新建 XLS 工作表.xls]Sheet1'!$B$2:$C$2</c:f>
              <c:strCache>
                <c:ptCount val="2"/>
                <c:pt idx="0">
                  <c:v>收入（万元）</c:v>
                </c:pt>
                <c:pt idx="1">
                  <c:v>支出（万元）</c:v>
                </c:pt>
              </c:strCache>
            </c:strRef>
          </c:cat>
          <c:val>
            <c:numRef>
              <c:f>'[新建 XLS 工作表.xls]Sheet1'!$B$3:$C$3</c:f>
              <c:numCache>
                <c:formatCode>General</c:formatCode>
                <c:ptCount val="2"/>
                <c:pt idx="0">
                  <c:v>4754.86</c:v>
                </c:pt>
                <c:pt idx="1">
                  <c:v>4722.49</c:v>
                </c:pt>
              </c:numCache>
            </c:numRef>
          </c:val>
        </c:ser>
        <c:ser>
          <c:idx val="1"/>
          <c:order val="1"/>
          <c:tx>
            <c:strRef>
              <c:f>'[新建 XLS 工作表.xls]Sheet1'!$A$4</c:f>
              <c:strCache>
                <c:ptCount val="1"/>
                <c:pt idx="0">
                  <c:v>2018</c:v>
                </c:pt>
              </c:strCache>
            </c:strRef>
          </c:tx>
          <c:spPr>
            <a:solidFill>
              <a:schemeClr val="accent2"/>
            </a:solidFill>
            <a:ln>
              <a:noFill/>
            </a:ln>
            <a:effectLst/>
          </c:spPr>
          <c:invertIfNegative val="0"/>
          <c:dLbls>
            <c:delete val="1"/>
          </c:dLbls>
          <c:cat>
            <c:strRef>
              <c:f>'[新建 XLS 工作表.xls]Sheet1'!$B$2:$C$2</c:f>
              <c:strCache>
                <c:ptCount val="2"/>
                <c:pt idx="0">
                  <c:v>收入（万元）</c:v>
                </c:pt>
                <c:pt idx="1">
                  <c:v>支出（万元）</c:v>
                </c:pt>
              </c:strCache>
            </c:strRef>
          </c:cat>
          <c:val>
            <c:numRef>
              <c:f>'[新建 XLS 工作表.xls]Sheet1'!$B$4:$C$4</c:f>
              <c:numCache>
                <c:formatCode>General</c:formatCode>
                <c:ptCount val="2"/>
                <c:pt idx="0">
                  <c:v>2643.94</c:v>
                </c:pt>
                <c:pt idx="1">
                  <c:v>2564.05</c:v>
                </c:pt>
              </c:numCache>
            </c:numRef>
          </c:val>
        </c:ser>
        <c:dLbls>
          <c:showLegendKey val="0"/>
          <c:showVal val="0"/>
          <c:showCatName val="0"/>
          <c:showSerName val="0"/>
          <c:showPercent val="0"/>
          <c:showBubbleSize val="0"/>
        </c:dLbls>
        <c:gapWidth val="219"/>
        <c:overlap val="-27"/>
        <c:axId val="321458875"/>
        <c:axId val="764825421"/>
      </c:barChart>
      <c:catAx>
        <c:axId val="3214588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4825421"/>
        <c:crosses val="autoZero"/>
        <c:auto val="1"/>
        <c:lblAlgn val="ctr"/>
        <c:lblOffset val="100"/>
        <c:noMultiLvlLbl val="0"/>
      </c:catAx>
      <c:valAx>
        <c:axId val="7648254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145887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96be832-3b83-4f3c-93e5-b14dfde415f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工作表.xls]Sheet1'!$B$21:$B$27</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'[新建 XLS 工作表.xls]Sheet1'!$C$21:$C$27</c:f>
              <c:numCache>
                <c:formatCode>General</c:formatCode>
                <c:ptCount val="7"/>
                <c:pt idx="0">
                  <c:v>1631.74</c:v>
                </c:pt>
                <c:pt idx="1">
                  <c:v>1012.2</c:v>
                </c:pt>
                <c:pt idx="2">
                  <c:v>0</c:v>
                </c:pt>
                <c:pt idx="3">
                  <c:v>0</c:v>
                </c:pt>
                <c:pt idx="4">
                  <c:v>0</c:v>
                </c:pt>
                <c:pt idx="5">
                  <c:v>0</c:v>
                </c:pt>
                <c:pt idx="6">
                  <c:v>0</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工作表.xls]Sheet1'!$B$21:$B$27</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'[新建 XLS 工作表.xls]Sheet1'!$D$21:$D$27</c:f>
              <c:numCache>
                <c:formatCode>0.00%</c:formatCode>
                <c:ptCount val="7"/>
                <c:pt idx="0">
                  <c:v>0.6172</c:v>
                </c:pt>
                <c:pt idx="1">
                  <c:v>0.3828</c:v>
                </c:pt>
                <c:pt idx="2" c:formatCode="0%">
                  <c:v>0</c:v>
                </c:pt>
                <c:pt idx="3" c:formatCode="0%">
                  <c:v>0</c:v>
                </c:pt>
                <c:pt idx="4" c:formatCode="0%">
                  <c:v>0</c:v>
                </c:pt>
                <c:pt idx="5" c:formatCode="0%">
                  <c:v>0</c:v>
                </c:pt>
                <c:pt idx="6" c:formatCode="0%">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d7040bc-c40c-43ae-bfcb-61e03d2fd31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工作表.xls]Sheet1'!$B$34:$B$38</c:f>
              <c:strCache>
                <c:ptCount val="5"/>
                <c:pt idx="0">
                  <c:v>基本支出</c:v>
                </c:pt>
                <c:pt idx="1">
                  <c:v>项目支出</c:v>
                </c:pt>
                <c:pt idx="2">
                  <c:v>上缴上级支出</c:v>
                </c:pt>
                <c:pt idx="3">
                  <c:v>经营支出</c:v>
                </c:pt>
                <c:pt idx="4">
                  <c:v>对附属单位补助支出</c:v>
                </c:pt>
              </c:strCache>
            </c:strRef>
          </c:cat>
          <c:val>
            <c:numRef>
              <c:f>'[新建 XLS 工作表.xls]Sheet1'!$C$34:$C$38</c:f>
              <c:numCache>
                <c:formatCode>General</c:formatCode>
                <c:ptCount val="5"/>
                <c:pt idx="0">
                  <c:v>915.16</c:v>
                </c:pt>
                <c:pt idx="1">
                  <c:v>3807.33</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9ce5436-6d89-48ac-ad44-ab7e37d62ce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 工作表.xls]Sheet1'!$A$3</c:f>
              <c:strCache>
                <c:ptCount val="1"/>
                <c:pt idx="0">
                  <c:v>2019</c:v>
                </c:pt>
              </c:strCache>
            </c:strRef>
          </c:tx>
          <c:spPr>
            <a:solidFill>
              <a:schemeClr val="accent1"/>
            </a:solidFill>
            <a:ln>
              <a:noFill/>
            </a:ln>
            <a:effectLst/>
          </c:spPr>
          <c:invertIfNegative val="0"/>
          <c:dLbls>
            <c:delete val="1"/>
          </c:dLbls>
          <c:cat>
            <c:strRef>
              <c:f>'[新建 XLS 工作表.xls]Sheet1'!$B$2:$C$2</c:f>
              <c:strCache>
                <c:ptCount val="2"/>
                <c:pt idx="0">
                  <c:v>收入（万元）</c:v>
                </c:pt>
                <c:pt idx="1">
                  <c:v>支出（万元）</c:v>
                </c:pt>
              </c:strCache>
            </c:strRef>
          </c:cat>
          <c:val>
            <c:numRef>
              <c:f>'[新建 XLS 工作表.xls]Sheet1'!$B$3:$C$3</c:f>
              <c:numCache>
                <c:formatCode>General</c:formatCode>
                <c:ptCount val="2"/>
                <c:pt idx="0">
                  <c:v>4754.86</c:v>
                </c:pt>
                <c:pt idx="1">
                  <c:v>4722.49</c:v>
                </c:pt>
              </c:numCache>
            </c:numRef>
          </c:val>
        </c:ser>
        <c:ser>
          <c:idx val="1"/>
          <c:order val="1"/>
          <c:tx>
            <c:strRef>
              <c:f>'[新建 XLS 工作表.xls]Sheet1'!$A$4</c:f>
              <c:strCache>
                <c:ptCount val="1"/>
                <c:pt idx="0">
                  <c:v>2018</c:v>
                </c:pt>
              </c:strCache>
            </c:strRef>
          </c:tx>
          <c:spPr>
            <a:solidFill>
              <a:schemeClr val="accent2"/>
            </a:solidFill>
            <a:ln>
              <a:noFill/>
            </a:ln>
            <a:effectLst/>
          </c:spPr>
          <c:invertIfNegative val="0"/>
          <c:dLbls>
            <c:delete val="1"/>
          </c:dLbls>
          <c:cat>
            <c:strRef>
              <c:f>'[新建 XLS 工作表.xls]Sheet1'!$B$2:$C$2</c:f>
              <c:strCache>
                <c:ptCount val="2"/>
                <c:pt idx="0">
                  <c:v>收入（万元）</c:v>
                </c:pt>
                <c:pt idx="1">
                  <c:v>支出（万元）</c:v>
                </c:pt>
              </c:strCache>
            </c:strRef>
          </c:cat>
          <c:val>
            <c:numRef>
              <c:f>'[新建 XLS 工作表.xls]Sheet1'!$B$4:$C$4</c:f>
              <c:numCache>
                <c:formatCode>General</c:formatCode>
                <c:ptCount val="2"/>
                <c:pt idx="0">
                  <c:v>2643.94</c:v>
                </c:pt>
                <c:pt idx="1">
                  <c:v>2564.05</c:v>
                </c:pt>
              </c:numCache>
            </c:numRef>
          </c:val>
        </c:ser>
        <c:dLbls>
          <c:showLegendKey val="0"/>
          <c:showVal val="0"/>
          <c:showCatName val="0"/>
          <c:showSerName val="0"/>
          <c:showPercent val="0"/>
          <c:showBubbleSize val="0"/>
        </c:dLbls>
        <c:gapWidth val="219"/>
        <c:overlap val="-27"/>
        <c:axId val="321458875"/>
        <c:axId val="764825421"/>
      </c:barChart>
      <c:catAx>
        <c:axId val="3214588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4825421"/>
        <c:crosses val="autoZero"/>
        <c:auto val="1"/>
        <c:lblAlgn val="ctr"/>
        <c:lblOffset val="100"/>
        <c:noMultiLvlLbl val="0"/>
      </c:catAx>
      <c:valAx>
        <c:axId val="7648254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145887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3034e42-c808-4bd4-976f-fce95e8bbcb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 工作表.xls]Sheet1'!$B$50</c:f>
              <c:strCache>
                <c:ptCount val="1"/>
                <c:pt idx="0">
                  <c:v>2019</c:v>
                </c:pt>
              </c:strCache>
            </c:strRef>
          </c:tx>
          <c:spPr>
            <a:solidFill>
              <a:schemeClr val="accent1"/>
            </a:solidFill>
            <a:ln>
              <a:noFill/>
            </a:ln>
            <a:effectLst/>
          </c:spPr>
          <c:invertIfNegative val="0"/>
          <c:dLbls>
            <c:delete val="1"/>
          </c:dLbls>
          <c:cat>
            <c:strRef>
              <c:f>'[新建 XLS 工作表.xls]Sheet1'!$C$49:$D$49</c:f>
              <c:strCache>
                <c:ptCount val="2"/>
                <c:pt idx="0">
                  <c:v>公共预算财政拨款支出</c:v>
                </c:pt>
                <c:pt idx="1">
                  <c:v>总支出</c:v>
                </c:pt>
              </c:strCache>
            </c:strRef>
          </c:cat>
          <c:val>
            <c:numRef>
              <c:f>'[新建 XLS 工作表.xls]Sheet1'!$C$50:$D$50</c:f>
              <c:numCache>
                <c:formatCode>General</c:formatCode>
                <c:ptCount val="2"/>
                <c:pt idx="0">
                  <c:v>2261.52</c:v>
                </c:pt>
                <c:pt idx="1">
                  <c:v>4722.49</c:v>
                </c:pt>
              </c:numCache>
            </c:numRef>
          </c:val>
        </c:ser>
        <c:ser>
          <c:idx val="1"/>
          <c:order val="1"/>
          <c:tx>
            <c:strRef>
              <c:f>'[新建 XLS 工作表.xls]Sheet1'!$B$51</c:f>
              <c:strCache>
                <c:ptCount val="1"/>
                <c:pt idx="0">
                  <c:v>2018</c:v>
                </c:pt>
              </c:strCache>
            </c:strRef>
          </c:tx>
          <c:spPr>
            <a:solidFill>
              <a:schemeClr val="accent2"/>
            </a:solidFill>
            <a:ln>
              <a:noFill/>
            </a:ln>
            <a:effectLst/>
          </c:spPr>
          <c:invertIfNegative val="0"/>
          <c:dLbls>
            <c:delete val="1"/>
          </c:dLbls>
          <c:cat>
            <c:strRef>
              <c:f>'[新建 XLS 工作表.xls]Sheet1'!$C$49:$D$49</c:f>
              <c:strCache>
                <c:ptCount val="2"/>
                <c:pt idx="0">
                  <c:v>公共预算财政拨款支出</c:v>
                </c:pt>
                <c:pt idx="1">
                  <c:v>总支出</c:v>
                </c:pt>
              </c:strCache>
            </c:strRef>
          </c:cat>
          <c:val>
            <c:numRef>
              <c:f>'[新建 XLS 工作表.xls]Sheet1'!$C$51:$D$51</c:f>
              <c:numCache>
                <c:formatCode>General</c:formatCode>
                <c:ptCount val="2"/>
                <c:pt idx="0">
                  <c:v>1674.5</c:v>
                </c:pt>
                <c:pt idx="1">
                  <c:v>2643.94</c:v>
                </c:pt>
              </c:numCache>
            </c:numRef>
          </c:val>
        </c:ser>
        <c:dLbls>
          <c:showLegendKey val="0"/>
          <c:showVal val="0"/>
          <c:showCatName val="0"/>
          <c:showSerName val="0"/>
          <c:showPercent val="0"/>
          <c:showBubbleSize val="0"/>
        </c:dLbls>
        <c:gapWidth val="219"/>
        <c:overlap val="-27"/>
        <c:axId val="306372922"/>
        <c:axId val="41873934"/>
      </c:barChart>
      <c:catAx>
        <c:axId val="3063729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873934"/>
        <c:crosses val="autoZero"/>
        <c:auto val="1"/>
        <c:lblAlgn val="ctr"/>
        <c:lblOffset val="100"/>
        <c:noMultiLvlLbl val="0"/>
      </c:catAx>
      <c:valAx>
        <c:axId val="4187393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637292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85b1fd0-675e-4018-86bf-22d1d90bbad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3"/>
              <c:layout>
                <c:manualLayout>
                  <c:x val="0.0252118561677759"/>
                  <c:y val="-0.13908984929202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工作表.xls]Sheet1'!$B$67:$B$73</c:f>
              <c:strCache>
                <c:ptCount val="7"/>
                <c:pt idx="0">
                  <c:v>一般公共服务（类）支出</c:v>
                </c:pt>
                <c:pt idx="1">
                  <c:v>社会保障和就业(类)支出</c:v>
                </c:pt>
                <c:pt idx="2">
                  <c:v>文化旅游体育与传媒（类）支出</c:v>
                </c:pt>
                <c:pt idx="3">
                  <c:v>卫生健康支出</c:v>
                </c:pt>
                <c:pt idx="4">
                  <c:v>住房保障支出</c:v>
                </c:pt>
                <c:pt idx="5">
                  <c:v>节能环保支出</c:v>
                </c:pt>
                <c:pt idx="6">
                  <c:v>农林水支出</c:v>
                </c:pt>
              </c:strCache>
            </c:strRef>
          </c:cat>
          <c:val>
            <c:numRef>
              <c:f>'[新建 XLS 工作表.xls]Sheet1'!$C$67:$C$73</c:f>
              <c:numCache>
                <c:formatCode>General</c:formatCode>
                <c:ptCount val="7"/>
                <c:pt idx="0">
                  <c:v>720.04</c:v>
                </c:pt>
                <c:pt idx="1">
                  <c:v>469.47</c:v>
                </c:pt>
                <c:pt idx="2">
                  <c:v>5.29</c:v>
                </c:pt>
                <c:pt idx="3">
                  <c:v>49.12</c:v>
                </c:pt>
                <c:pt idx="4">
                  <c:v>81.73</c:v>
                </c:pt>
                <c:pt idx="5" c:formatCode="0.00_ ">
                  <c:v>720</c:v>
                </c:pt>
                <c:pt idx="6">
                  <c:v>215.87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17e6d87-734f-4b14-b0b4-70ed6beeb14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工作表.xls]Sheet1'!$B$79:$B$81</c:f>
              <c:strCache>
                <c:ptCount val="3"/>
                <c:pt idx="0">
                  <c:v>因公出国（境）费支出决算</c:v>
                </c:pt>
                <c:pt idx="1">
                  <c:v>公务用车购置及运行维护费支出决算</c:v>
                </c:pt>
                <c:pt idx="2">
                  <c:v>公务接待费支出决算</c:v>
                </c:pt>
              </c:strCache>
            </c:strRef>
          </c:cat>
          <c:val>
            <c:numRef>
              <c:f>'[新建 XLS 工作表.xls]Sheet1'!$C$79:$C$81</c:f>
              <c:numCache>
                <c:formatCode>General</c:formatCode>
                <c:ptCount val="3"/>
                <c:pt idx="0">
                  <c:v>0</c:v>
                </c:pt>
                <c:pt idx="1">
                  <c:v>13.61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5b91955-2433-4fd8-a795-cc3658141d8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0.253472222222222</cdr:x>
      <cdr:y>0.196759259259259</cdr:y>
    </cdr:from>
    <cdr:to>
      <cdr:x>0.472222222222222</cdr:x>
      <cdr:y>0.325231481481481</cdr:y>
    </cdr:to>
    <cdr:sp>
      <cdr:nvSpPr>
        <cdr:cNvPr id="2" name="矩形 1"/>
        <cdr:cNvSpPr/>
      </cdr:nvSpPr>
      <cdr:spPr xmlns:a="http://schemas.openxmlformats.org/drawingml/2006/main">
        <a:xfrm xmlns:a="http://schemas.openxmlformats.org/drawingml/2006/main">
          <a:off x="1158875" y="539750"/>
          <a:ext cx="1000125" cy="35242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zh-CN" altLang="en-US"/>
        </a:p>
      </cdr:txBody>
    </cdr:sp>
  </cdr:relSizeAnchor>
</c:userShapes>
</file>

<file path=word/drawings/drawing2.xml><?xml version="1.0" encoding="utf-8"?>
<c:userShapes xmlns:c="http://schemas.openxmlformats.org/drawingml/2006/chart">
  <cdr:relSizeAnchor xmlns:cdr="http://schemas.openxmlformats.org/drawingml/2006/chartDrawing">
    <cdr:from>
      <cdr:x>0.253472222222222</cdr:x>
      <cdr:y>0.196759259259259</cdr:y>
    </cdr:from>
    <cdr:to>
      <cdr:x>0.472222222222222</cdr:x>
      <cdr:y>0.325231481481481</cdr:y>
    </cdr:to>
    <cdr:sp>
      <cdr:nvSpPr>
        <cdr:cNvPr id="2" name="矩形 1"/>
        <cdr:cNvSpPr/>
      </cdr:nvSpPr>
      <cdr:spPr xmlns:a="http://schemas.openxmlformats.org/drawingml/2006/main">
        <a:xfrm xmlns:a="http://schemas.openxmlformats.org/drawingml/2006/main">
          <a:off x="1158875" y="539750"/>
          <a:ext cx="1000125" cy="35242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zh-CN" alt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51</Pages>
  <Words>7622</Words>
  <Characters>931</Characters>
  <Lines>7</Lines>
  <Paragraphs>17</Paragraphs>
  <TotalTime>15</TotalTime>
  <ScaleCrop>false</ScaleCrop>
  <LinksUpToDate>false</LinksUpToDate>
  <CharactersWithSpaces>8536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2020-09-02T16:52:00Z</cp:lastPrinted>
  <dcterms:modified xsi:type="dcterms:W3CDTF">2026-08-19T09:39:18Z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72F9BC3A75469AB94609856AF74E0D61_42</vt:lpwstr>
  </property>
</Properties>
</file>