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957294">
      <w:pPr>
        <w:spacing w:line="600" w:lineRule="exact"/>
        <w:jc w:val="center"/>
        <w:outlineLvl w:val="0"/>
        <w:rPr>
          <w:rFonts w:ascii="方正小标宋简体" w:hAnsi="宋体" w:eastAsia="方正小标宋简体"/>
          <w:color w:val="000000"/>
          <w:sz w:val="72"/>
          <w:szCs w:val="72"/>
        </w:rPr>
      </w:pPr>
      <w:bookmarkStart w:id="116" w:name="_GoBack"/>
      <w:bookmarkEnd w:id="116"/>
      <w:bookmarkStart w:id="0" w:name="_Toc15306267"/>
    </w:p>
    <w:p w14:paraId="063FD51E">
      <w:pPr>
        <w:spacing w:line="600" w:lineRule="exact"/>
        <w:jc w:val="center"/>
        <w:outlineLvl w:val="0"/>
        <w:rPr>
          <w:rFonts w:ascii="方正小标宋简体" w:hAnsi="宋体" w:eastAsia="方正小标宋简体"/>
          <w:color w:val="000000"/>
          <w:sz w:val="72"/>
          <w:szCs w:val="72"/>
        </w:rPr>
      </w:pPr>
    </w:p>
    <w:p w14:paraId="7A98A4B2">
      <w:pPr>
        <w:spacing w:line="600" w:lineRule="exact"/>
        <w:jc w:val="center"/>
        <w:outlineLvl w:val="0"/>
        <w:rPr>
          <w:rFonts w:ascii="方正小标宋简体" w:hAnsi="宋体" w:eastAsia="方正小标宋简体"/>
          <w:color w:val="000000"/>
          <w:sz w:val="72"/>
          <w:szCs w:val="72"/>
        </w:rPr>
      </w:pPr>
    </w:p>
    <w:p w14:paraId="4BA80EDE">
      <w:pPr>
        <w:spacing w:line="600" w:lineRule="exact"/>
        <w:jc w:val="center"/>
        <w:outlineLvl w:val="0"/>
        <w:rPr>
          <w:rFonts w:ascii="方正小标宋简体" w:hAnsi="宋体" w:eastAsia="方正小标宋简体"/>
          <w:color w:val="000000"/>
          <w:sz w:val="72"/>
          <w:szCs w:val="72"/>
        </w:rPr>
      </w:pPr>
    </w:p>
    <w:p w14:paraId="18F847D2">
      <w:pPr>
        <w:adjustRightInd w:val="0"/>
        <w:snapToGrid w:val="0"/>
        <w:spacing w:line="360" w:lineRule="auto"/>
        <w:jc w:val="center"/>
        <w:outlineLvl w:val="9"/>
        <w:rPr>
          <w:rFonts w:ascii="方正小标宋简体" w:hAnsi="宋体" w:eastAsia="方正小标宋简体"/>
          <w:color w:val="000000"/>
          <w:sz w:val="72"/>
          <w:szCs w:val="72"/>
        </w:rPr>
      </w:pPr>
      <w:bookmarkStart w:id="1" w:name="_Toc15396597"/>
      <w:bookmarkStart w:id="2" w:name="_Toc15396475"/>
      <w:bookmarkStart w:id="3" w:name="_Toc15377193"/>
      <w:bookmarkStart w:id="4" w:name="_Toc15378441"/>
      <w:bookmarkStart w:id="5" w:name="_Toc15377425"/>
      <w:r>
        <w:rPr>
          <w:rFonts w:ascii="Times New Roman" w:hAnsi="Times New Roman" w:eastAsia="黑体"/>
          <w:color w:val="000000"/>
          <w:sz w:val="72"/>
          <w:szCs w:val="72"/>
        </w:rPr>
        <w:t>201</w:t>
      </w:r>
      <w:r>
        <w:rPr>
          <w:rFonts w:hint="eastAsia" w:ascii="Times New Roman" w:hAnsi="Times New Roman" w:eastAsia="黑体"/>
          <w:color w:val="000000"/>
          <w:sz w:val="72"/>
          <w:szCs w:val="72"/>
        </w:rPr>
        <w:t>9</w:t>
      </w:r>
      <w:r>
        <w:rPr>
          <w:rFonts w:hint="eastAsia" w:ascii="方正小标宋简体" w:hAnsi="宋体" w:eastAsia="方正小标宋简体"/>
          <w:color w:val="000000"/>
          <w:sz w:val="72"/>
          <w:szCs w:val="72"/>
        </w:rPr>
        <w:t>年度</w:t>
      </w:r>
      <w:bookmarkEnd w:id="1"/>
      <w:bookmarkEnd w:id="2"/>
      <w:bookmarkEnd w:id="3"/>
      <w:bookmarkEnd w:id="4"/>
      <w:bookmarkEnd w:id="5"/>
    </w:p>
    <w:bookmarkEnd w:id="0"/>
    <w:p w14:paraId="41BF52AA">
      <w:pPr>
        <w:adjustRightInd w:val="0"/>
        <w:snapToGrid w:val="0"/>
        <w:spacing w:line="360" w:lineRule="auto"/>
        <w:jc w:val="center"/>
        <w:outlineLvl w:val="9"/>
        <w:rPr>
          <w:rFonts w:ascii="方正小标宋简体" w:hAnsi="宋体" w:eastAsia="方正小标宋简体"/>
          <w:color w:val="000000"/>
          <w:sz w:val="72"/>
          <w:szCs w:val="72"/>
        </w:rPr>
      </w:pPr>
      <w:bookmarkStart w:id="6" w:name="_Toc15396598"/>
      <w:bookmarkStart w:id="7" w:name="_Toc15377194"/>
      <w:bookmarkStart w:id="8" w:name="_Toc15306268"/>
      <w:bookmarkStart w:id="9" w:name="_Toc15378442"/>
      <w:bookmarkStart w:id="10" w:name="_Toc15396476"/>
      <w:bookmarkStart w:id="11" w:name="_Toc15377426"/>
      <w:r>
        <w:rPr>
          <w:rFonts w:hint="eastAsia" w:ascii="方正小标宋简体" w:hAnsi="宋体" w:eastAsia="方正小标宋简体"/>
          <w:color w:val="000000"/>
          <w:sz w:val="72"/>
          <w:szCs w:val="72"/>
          <w:lang w:eastAsia="zh-CN"/>
        </w:rPr>
        <w:t>共青团</w:t>
      </w:r>
      <w:r>
        <w:rPr>
          <w:rFonts w:hint="eastAsia" w:ascii="方正小标宋简体" w:hAnsi="宋体" w:eastAsia="方正小标宋简体"/>
          <w:color w:val="000000"/>
          <w:sz w:val="72"/>
          <w:szCs w:val="72"/>
        </w:rPr>
        <w:t>四川省米易</w:t>
      </w:r>
      <w:r>
        <w:rPr>
          <w:rFonts w:hint="eastAsia" w:ascii="方正小标宋简体" w:hAnsi="宋体" w:eastAsia="方正小标宋简体"/>
          <w:color w:val="000000"/>
          <w:sz w:val="72"/>
          <w:szCs w:val="72"/>
          <w:lang w:eastAsia="zh-CN"/>
        </w:rPr>
        <w:t>县委员会</w:t>
      </w:r>
      <w:r>
        <w:rPr>
          <w:rFonts w:hint="eastAsia" w:ascii="方正小标宋简体" w:hAnsi="宋体" w:eastAsia="方正小标宋简体"/>
          <w:color w:val="000000"/>
          <w:sz w:val="72"/>
          <w:szCs w:val="72"/>
        </w:rPr>
        <w:t>决算</w:t>
      </w:r>
      <w:bookmarkEnd w:id="6"/>
      <w:bookmarkEnd w:id="7"/>
      <w:bookmarkEnd w:id="8"/>
      <w:bookmarkEnd w:id="9"/>
      <w:bookmarkEnd w:id="10"/>
      <w:bookmarkEnd w:id="11"/>
    </w:p>
    <w:p w14:paraId="67722651"/>
    <w:p w14:paraId="59381F12">
      <w:pPr>
        <w:widowControl/>
        <w:jc w:val="center"/>
        <w:rPr>
          <w:rFonts w:ascii="方正小标宋简体" w:hAnsi="宋体" w:eastAsia="方正小标宋简体"/>
          <w:color w:val="000000"/>
          <w:sz w:val="36"/>
          <w:szCs w:val="36"/>
        </w:rPr>
      </w:pPr>
      <w:r>
        <w:rPr>
          <w:rFonts w:ascii="方正小标宋简体" w:hAnsi="宋体" w:eastAsia="方正小标宋简体"/>
          <w:color w:val="000000"/>
          <w:sz w:val="36"/>
          <w:szCs w:val="36"/>
        </w:rPr>
        <w:br w:type="page"/>
      </w:r>
    </w:p>
    <w:sdt>
      <w:sdtPr>
        <w:rPr>
          <w:rFonts w:ascii="宋体" w:hAnsi="宋体" w:eastAsia="宋体" w:cs="Times New Roman"/>
          <w:kern w:val="2"/>
          <w:sz w:val="21"/>
          <w:szCs w:val="24"/>
          <w:lang w:val="en-US" w:eastAsia="zh-CN" w:bidi="ar-SA"/>
        </w:rPr>
        <w:id w:val="147479126"/>
        <w15:color w:val="DBDBDB"/>
        <w:docPartObj>
          <w:docPartGallery w:val="Table of Contents"/>
          <w:docPartUnique/>
        </w:docPartObj>
      </w:sdtPr>
      <w:sdtEndPr>
        <w:rPr>
          <w:rFonts w:ascii="宋体" w:hAnsi="宋体" w:eastAsia="宋体" w:cs="Times New Roman"/>
          <w:kern w:val="2"/>
          <w:sz w:val="21"/>
          <w:szCs w:val="24"/>
          <w:lang w:val="en-US" w:eastAsia="zh-CN" w:bidi="ar-SA"/>
        </w:rPr>
      </w:sdtEndPr>
      <w:sdtContent>
        <w:p w14:paraId="61035B09">
          <w:pPr>
            <w:spacing w:before="0" w:beforeLines="0" w:after="0" w:afterLines="0" w:line="240" w:lineRule="auto"/>
            <w:ind w:left="0" w:leftChars="0" w:right="0" w:rightChars="0" w:firstLine="0" w:firstLineChars="0"/>
            <w:jc w:val="center"/>
            <w:rPr>
              <w:rFonts w:hint="eastAsia" w:ascii="黑体" w:hAnsi="黑体" w:eastAsia="黑体"/>
              <w:color w:val="000000"/>
              <w:sz w:val="48"/>
              <w:szCs w:val="48"/>
            </w:rPr>
          </w:pPr>
          <w:r>
            <w:rPr>
              <w:rFonts w:hint="eastAsia" w:ascii="黑体" w:hAnsi="黑体" w:eastAsia="黑体"/>
              <w:color w:val="000000"/>
              <w:sz w:val="48"/>
              <w:szCs w:val="48"/>
            </w:rPr>
            <w:t>目录</w:t>
          </w:r>
        </w:p>
        <w:p w14:paraId="74FD3E8A">
          <w:pPr>
            <w:pStyle w:val="2"/>
            <w:jc w:val="center"/>
            <w:rPr>
              <w:rFonts w:hint="eastAsia"/>
            </w:rPr>
          </w:pPr>
        </w:p>
        <w:p w14:paraId="493CA796">
          <w:pPr>
            <w:pStyle w:val="2"/>
            <w:jc w:val="center"/>
          </w:pPr>
          <w:r>
            <w:rPr>
              <w:rFonts w:hint="eastAsia"/>
            </w:rPr>
            <w:t>公开时间：</w:t>
          </w:r>
          <w:r>
            <w:rPr>
              <w:rFonts w:hint="eastAsia" w:ascii="Times New Roman" w:hAnsi="Times New Roman"/>
            </w:rPr>
            <w:t>2020</w:t>
          </w:r>
          <w:r>
            <w:rPr>
              <w:rFonts w:hint="eastAsia"/>
            </w:rPr>
            <w:t>年</w:t>
          </w:r>
          <w:r>
            <w:rPr>
              <w:rFonts w:hint="eastAsia" w:ascii="Times New Roman" w:hAnsi="Times New Roman"/>
            </w:rPr>
            <w:t>9</w:t>
          </w:r>
          <w:r>
            <w:rPr>
              <w:rFonts w:hint="eastAsia"/>
            </w:rPr>
            <w:t>月</w:t>
          </w:r>
          <w:r>
            <w:rPr>
              <w:rFonts w:hint="eastAsia" w:ascii="Times New Roman" w:hAnsi="Times New Roman"/>
            </w:rPr>
            <w:t>3</w:t>
          </w:r>
          <w:r>
            <w:rPr>
              <w:rFonts w:hint="eastAsia"/>
            </w:rPr>
            <w:t>日</w:t>
          </w:r>
        </w:p>
        <w:p w14:paraId="008F0255">
          <w:pPr>
            <w:pStyle w:val="11"/>
            <w:tabs>
              <w:tab w:val="right" w:leader="dot" w:pos="8306"/>
              <w:tab w:val="clear" w:pos="8296"/>
            </w:tabs>
          </w:pPr>
          <w:r>
            <w:fldChar w:fldCharType="begin"/>
          </w:r>
          <w:r>
            <w:instrText xml:space="preserve">TOC \o "1-3" \h \u </w:instrText>
          </w:r>
          <w:r>
            <w:fldChar w:fldCharType="separate"/>
          </w:r>
          <w:r>
            <w:fldChar w:fldCharType="begin"/>
          </w:r>
          <w:r>
            <w:instrText xml:space="preserve"> HYPERLINK \l _Toc22738 </w:instrText>
          </w:r>
          <w:r>
            <w:fldChar w:fldCharType="separate"/>
          </w:r>
          <w:r>
            <w:rPr>
              <w:rFonts w:hint="eastAsia" w:ascii="黑体" w:hAnsi="黑体" w:eastAsia="黑体"/>
            </w:rPr>
            <w:t xml:space="preserve">第一部分 </w:t>
          </w:r>
          <w:r>
            <w:rPr>
              <w:rFonts w:hint="eastAsia" w:ascii="黑体" w:hAnsi="黑体" w:eastAsia="黑体"/>
              <w:bCs w:val="0"/>
            </w:rPr>
            <w:t>部门概况</w:t>
          </w:r>
          <w:r>
            <w:tab/>
          </w:r>
          <w:r>
            <w:fldChar w:fldCharType="begin"/>
          </w:r>
          <w:r>
            <w:instrText xml:space="preserve"> PAGEREF _Toc22738 </w:instrText>
          </w:r>
          <w:r>
            <w:fldChar w:fldCharType="separate"/>
          </w:r>
          <w:r>
            <w:rPr>
              <w:rFonts w:ascii="Times New Roman" w:hAnsi="Times New Roman"/>
            </w:rPr>
            <w:t>4</w:t>
          </w:r>
          <w:r>
            <w:fldChar w:fldCharType="end"/>
          </w:r>
          <w:r>
            <w:fldChar w:fldCharType="end"/>
          </w:r>
        </w:p>
        <w:p w14:paraId="41BE25B1">
          <w:pPr>
            <w:pStyle w:val="12"/>
            <w:tabs>
              <w:tab w:val="right" w:leader="dot" w:pos="8306"/>
              <w:tab w:val="clear" w:pos="8296"/>
            </w:tabs>
          </w:pPr>
          <w:r>
            <w:fldChar w:fldCharType="begin"/>
          </w:r>
          <w:r>
            <w:instrText xml:space="preserve"> HYPERLINK \l _Toc29526 </w:instrText>
          </w:r>
          <w:r>
            <w:fldChar w:fldCharType="separate"/>
          </w:r>
          <w:r>
            <w:rPr>
              <w:rFonts w:hint="eastAsia" w:ascii="黑体" w:hAnsi="黑体" w:eastAsia="黑体"/>
            </w:rPr>
            <w:t>一、基</w:t>
          </w:r>
          <w:r>
            <w:rPr>
              <w:rFonts w:hint="eastAsia" w:ascii="黑体" w:hAnsi="黑体" w:eastAsia="黑体"/>
              <w:bCs w:val="0"/>
            </w:rPr>
            <w:t>本职能及主要工作</w:t>
          </w:r>
          <w:r>
            <w:tab/>
          </w:r>
          <w:r>
            <w:fldChar w:fldCharType="begin"/>
          </w:r>
          <w:r>
            <w:instrText xml:space="preserve"> PAGEREF _Toc29526 </w:instrText>
          </w:r>
          <w:r>
            <w:fldChar w:fldCharType="separate"/>
          </w:r>
          <w:r>
            <w:rPr>
              <w:rFonts w:ascii="Times New Roman" w:hAnsi="Times New Roman"/>
            </w:rPr>
            <w:t>4</w:t>
          </w:r>
          <w:r>
            <w:fldChar w:fldCharType="end"/>
          </w:r>
          <w:r>
            <w:fldChar w:fldCharType="end"/>
          </w:r>
        </w:p>
        <w:p w14:paraId="0D8C695C">
          <w:pPr>
            <w:pStyle w:val="7"/>
            <w:tabs>
              <w:tab w:val="right" w:leader="dot" w:pos="8306"/>
              <w:tab w:val="clear" w:pos="8296"/>
            </w:tabs>
          </w:pPr>
          <w:r>
            <w:fldChar w:fldCharType="begin"/>
          </w:r>
          <w:r>
            <w:instrText xml:space="preserve"> HYPERLINK \l _Toc9489 </w:instrText>
          </w:r>
          <w:r>
            <w:fldChar w:fldCharType="separate"/>
          </w:r>
          <w:r>
            <w:rPr>
              <w:rFonts w:hint="eastAsia" w:ascii="方正楷体_GBK" w:hAnsi="方正楷体_GBK" w:eastAsia="方正楷体_GBK" w:cs="方正楷体_GBK"/>
              <w:bCs w:val="0"/>
              <w:szCs w:val="32"/>
            </w:rPr>
            <w:t>（一）主要职能</w:t>
          </w:r>
          <w:r>
            <w:tab/>
          </w:r>
          <w:r>
            <w:fldChar w:fldCharType="begin"/>
          </w:r>
          <w:r>
            <w:instrText xml:space="preserve"> PAGEREF _Toc9489 </w:instrText>
          </w:r>
          <w:r>
            <w:fldChar w:fldCharType="separate"/>
          </w:r>
          <w:r>
            <w:rPr>
              <w:rFonts w:ascii="Times New Roman" w:hAnsi="Times New Roman"/>
            </w:rPr>
            <w:t>4</w:t>
          </w:r>
          <w:r>
            <w:fldChar w:fldCharType="end"/>
          </w:r>
          <w:r>
            <w:fldChar w:fldCharType="end"/>
          </w:r>
        </w:p>
        <w:p w14:paraId="3A7A077C">
          <w:pPr>
            <w:pStyle w:val="7"/>
            <w:tabs>
              <w:tab w:val="right" w:leader="dot" w:pos="8306"/>
              <w:tab w:val="clear" w:pos="8296"/>
            </w:tabs>
          </w:pPr>
          <w:r>
            <w:fldChar w:fldCharType="begin"/>
          </w:r>
          <w:r>
            <w:instrText xml:space="preserve"> HYPERLINK \l _Toc20603 </w:instrText>
          </w:r>
          <w:r>
            <w:fldChar w:fldCharType="separate"/>
          </w:r>
          <w:r>
            <w:rPr>
              <w:rFonts w:hint="eastAsia" w:ascii="方正楷体_GBK" w:hAnsi="方正楷体_GBK" w:eastAsia="方正楷体_GBK" w:cs="方正楷体_GBK"/>
              <w:bCs w:val="0"/>
              <w:szCs w:val="32"/>
            </w:rPr>
            <w:t>（二）</w:t>
          </w:r>
          <w:r>
            <w:rPr>
              <w:rFonts w:hint="eastAsia" w:ascii="Times New Roman" w:hAnsi="Times New Roman" w:eastAsia="方正楷体_GBK" w:cs="方正楷体_GBK"/>
              <w:bCs w:val="0"/>
              <w:szCs w:val="32"/>
            </w:rPr>
            <w:t>201</w:t>
          </w:r>
          <w:r>
            <w:rPr>
              <w:rFonts w:hint="eastAsia" w:ascii="Times New Roman" w:hAnsi="Times New Roman" w:eastAsia="方正楷体_GBK" w:cs="方正楷体_GBK"/>
              <w:bCs w:val="0"/>
              <w:szCs w:val="32"/>
              <w:lang w:val="en-US" w:eastAsia="zh-CN"/>
            </w:rPr>
            <w:t>9</w:t>
          </w:r>
          <w:r>
            <w:rPr>
              <w:rFonts w:hint="eastAsia" w:ascii="方正楷体_GBK" w:hAnsi="方正楷体_GBK" w:eastAsia="方正楷体_GBK" w:cs="方正楷体_GBK"/>
              <w:bCs w:val="0"/>
              <w:szCs w:val="32"/>
            </w:rPr>
            <w:t>年重点工作完成情况</w:t>
          </w:r>
          <w:r>
            <w:tab/>
          </w:r>
          <w:r>
            <w:fldChar w:fldCharType="begin"/>
          </w:r>
          <w:r>
            <w:instrText xml:space="preserve"> PAGEREF _Toc20603 </w:instrText>
          </w:r>
          <w:r>
            <w:fldChar w:fldCharType="separate"/>
          </w:r>
          <w:r>
            <w:rPr>
              <w:rFonts w:ascii="Times New Roman" w:hAnsi="Times New Roman"/>
            </w:rPr>
            <w:t>6</w:t>
          </w:r>
          <w:r>
            <w:fldChar w:fldCharType="end"/>
          </w:r>
          <w:r>
            <w:fldChar w:fldCharType="end"/>
          </w:r>
        </w:p>
        <w:p w14:paraId="7AF175B7">
          <w:pPr>
            <w:pStyle w:val="12"/>
            <w:tabs>
              <w:tab w:val="right" w:leader="dot" w:pos="8306"/>
              <w:tab w:val="clear" w:pos="8296"/>
            </w:tabs>
          </w:pPr>
          <w:r>
            <w:fldChar w:fldCharType="begin"/>
          </w:r>
          <w:r>
            <w:instrText xml:space="preserve"> HYPERLINK \l _Toc32536 </w:instrText>
          </w:r>
          <w:r>
            <w:fldChar w:fldCharType="separate"/>
          </w:r>
          <w:r>
            <w:rPr>
              <w:rFonts w:hint="eastAsia" w:ascii="黑体" w:eastAsia="黑体"/>
            </w:rPr>
            <w:t>二、</w:t>
          </w:r>
          <w:r>
            <w:rPr>
              <w:rFonts w:hint="eastAsia" w:ascii="黑体" w:hAnsi="黑体" w:eastAsia="黑体"/>
            </w:rPr>
            <w:t>机</w:t>
          </w:r>
          <w:r>
            <w:rPr>
              <w:rFonts w:hint="eastAsia" w:ascii="黑体" w:hAnsi="黑体" w:eastAsia="黑体"/>
              <w:bCs w:val="0"/>
            </w:rPr>
            <w:t>构设置</w:t>
          </w:r>
          <w:r>
            <w:tab/>
          </w:r>
          <w:r>
            <w:fldChar w:fldCharType="begin"/>
          </w:r>
          <w:r>
            <w:instrText xml:space="preserve"> PAGEREF _Toc32536 </w:instrText>
          </w:r>
          <w:r>
            <w:fldChar w:fldCharType="separate"/>
          </w:r>
          <w:r>
            <w:rPr>
              <w:rFonts w:ascii="Times New Roman" w:hAnsi="Times New Roman"/>
            </w:rPr>
            <w:t>6</w:t>
          </w:r>
          <w:r>
            <w:fldChar w:fldCharType="end"/>
          </w:r>
          <w:r>
            <w:fldChar w:fldCharType="end"/>
          </w:r>
        </w:p>
        <w:p w14:paraId="02AD148F">
          <w:pPr>
            <w:pStyle w:val="11"/>
            <w:tabs>
              <w:tab w:val="right" w:leader="dot" w:pos="8306"/>
              <w:tab w:val="clear" w:pos="8296"/>
            </w:tabs>
          </w:pPr>
          <w:r>
            <w:fldChar w:fldCharType="begin"/>
          </w:r>
          <w:r>
            <w:instrText xml:space="preserve"> HYPERLINK \l _Toc18598 </w:instrText>
          </w:r>
          <w:r>
            <w:fldChar w:fldCharType="separate"/>
          </w:r>
          <w:r>
            <w:rPr>
              <w:rFonts w:hint="eastAsia" w:ascii="黑体" w:hAnsi="黑体" w:eastAsia="黑体"/>
            </w:rPr>
            <w:t xml:space="preserve">第二部分 </w:t>
          </w:r>
          <w:r>
            <w:rPr>
              <w:rFonts w:hint="eastAsia" w:ascii="Times New Roman" w:hAnsi="Times New Roman" w:eastAsia="黑体"/>
              <w:bCs w:val="0"/>
            </w:rPr>
            <w:t>2019</w:t>
          </w:r>
          <w:r>
            <w:rPr>
              <w:rFonts w:hint="eastAsia" w:ascii="黑体" w:hAnsi="黑体" w:eastAsia="黑体"/>
              <w:bCs w:val="0"/>
            </w:rPr>
            <w:t>年度部门决算情况说明</w:t>
          </w:r>
          <w:r>
            <w:tab/>
          </w:r>
          <w:r>
            <w:fldChar w:fldCharType="begin"/>
          </w:r>
          <w:r>
            <w:instrText xml:space="preserve"> PAGEREF _Toc18598 </w:instrText>
          </w:r>
          <w:r>
            <w:fldChar w:fldCharType="separate"/>
          </w:r>
          <w:r>
            <w:rPr>
              <w:rFonts w:ascii="Times New Roman" w:hAnsi="Times New Roman"/>
            </w:rPr>
            <w:t>7</w:t>
          </w:r>
          <w:r>
            <w:fldChar w:fldCharType="end"/>
          </w:r>
          <w:r>
            <w:fldChar w:fldCharType="end"/>
          </w:r>
        </w:p>
        <w:p w14:paraId="54471C1B">
          <w:pPr>
            <w:pStyle w:val="12"/>
            <w:tabs>
              <w:tab w:val="right" w:leader="dot" w:pos="8306"/>
              <w:tab w:val="clear" w:pos="8296"/>
            </w:tabs>
          </w:pPr>
          <w:r>
            <w:fldChar w:fldCharType="begin"/>
          </w:r>
          <w:r>
            <w:instrText xml:space="preserve"> HYPERLINK \l _Toc29694 </w:instrText>
          </w:r>
          <w:r>
            <w:fldChar w:fldCharType="separate"/>
          </w:r>
          <w:r>
            <w:rPr>
              <w:rFonts w:hint="default" w:ascii="黑体" w:hAnsi="黑体" w:eastAsia="黑体"/>
            </w:rPr>
            <w:t xml:space="preserve">一、 </w:t>
          </w:r>
          <w:r>
            <w:rPr>
              <w:rFonts w:hint="eastAsia" w:ascii="黑体" w:hAnsi="黑体" w:eastAsia="黑体"/>
              <w:szCs w:val="32"/>
            </w:rPr>
            <w:t>收</w:t>
          </w:r>
          <w:r>
            <w:rPr>
              <w:rFonts w:hint="eastAsia" w:ascii="黑体" w:hAnsi="黑体" w:eastAsia="黑体"/>
            </w:rPr>
            <w:t>入支出决算总体情况说明</w:t>
          </w:r>
          <w:r>
            <w:tab/>
          </w:r>
          <w:r>
            <w:fldChar w:fldCharType="begin"/>
          </w:r>
          <w:r>
            <w:instrText xml:space="preserve"> PAGEREF _Toc29694 </w:instrText>
          </w:r>
          <w:r>
            <w:fldChar w:fldCharType="separate"/>
          </w:r>
          <w:r>
            <w:rPr>
              <w:rFonts w:ascii="Times New Roman" w:hAnsi="Times New Roman"/>
            </w:rPr>
            <w:t>7</w:t>
          </w:r>
          <w:r>
            <w:fldChar w:fldCharType="end"/>
          </w:r>
          <w:r>
            <w:fldChar w:fldCharType="end"/>
          </w:r>
        </w:p>
        <w:p w14:paraId="0562C692">
          <w:pPr>
            <w:pStyle w:val="12"/>
            <w:tabs>
              <w:tab w:val="right" w:leader="dot" w:pos="8306"/>
              <w:tab w:val="clear" w:pos="8296"/>
            </w:tabs>
          </w:pPr>
          <w:r>
            <w:fldChar w:fldCharType="begin"/>
          </w:r>
          <w:r>
            <w:instrText xml:space="preserve"> HYPERLINK \l _Toc350 </w:instrText>
          </w:r>
          <w:r>
            <w:fldChar w:fldCharType="separate"/>
          </w:r>
          <w:r>
            <w:rPr>
              <w:rFonts w:hint="default" w:ascii="黑体" w:hAnsi="黑体" w:eastAsia="黑体"/>
            </w:rPr>
            <w:t xml:space="preserve">二、 </w:t>
          </w:r>
          <w:r>
            <w:rPr>
              <w:rFonts w:hint="eastAsia" w:ascii="黑体" w:hAnsi="黑体" w:eastAsia="黑体"/>
              <w:szCs w:val="32"/>
            </w:rPr>
            <w:t>收</w:t>
          </w:r>
          <w:r>
            <w:rPr>
              <w:rFonts w:hint="eastAsia" w:ascii="黑体" w:hAnsi="黑体" w:eastAsia="黑体"/>
            </w:rPr>
            <w:t>入决算情况说明</w:t>
          </w:r>
          <w:r>
            <w:tab/>
          </w:r>
          <w:r>
            <w:fldChar w:fldCharType="begin"/>
          </w:r>
          <w:r>
            <w:instrText xml:space="preserve"> PAGEREF _Toc350 </w:instrText>
          </w:r>
          <w:r>
            <w:fldChar w:fldCharType="separate"/>
          </w:r>
          <w:r>
            <w:rPr>
              <w:rFonts w:ascii="Times New Roman" w:hAnsi="Times New Roman"/>
            </w:rPr>
            <w:t>7</w:t>
          </w:r>
          <w:r>
            <w:fldChar w:fldCharType="end"/>
          </w:r>
          <w:r>
            <w:fldChar w:fldCharType="end"/>
          </w:r>
        </w:p>
        <w:p w14:paraId="77B8C21B">
          <w:pPr>
            <w:pStyle w:val="12"/>
            <w:tabs>
              <w:tab w:val="right" w:leader="dot" w:pos="8306"/>
              <w:tab w:val="clear" w:pos="8296"/>
            </w:tabs>
          </w:pPr>
          <w:r>
            <w:fldChar w:fldCharType="begin"/>
          </w:r>
          <w:r>
            <w:instrText xml:space="preserve"> HYPERLINK \l _Toc11044 </w:instrText>
          </w:r>
          <w:r>
            <w:fldChar w:fldCharType="separate"/>
          </w:r>
          <w:r>
            <w:rPr>
              <w:rFonts w:hint="default" w:ascii="黑体" w:hAnsi="黑体" w:eastAsia="黑体"/>
            </w:rPr>
            <w:t xml:space="preserve">三、 </w:t>
          </w:r>
          <w:r>
            <w:rPr>
              <w:rFonts w:hint="eastAsia" w:ascii="黑体" w:hAnsi="黑体" w:eastAsia="黑体"/>
              <w:szCs w:val="32"/>
            </w:rPr>
            <w:t>支</w:t>
          </w:r>
          <w:r>
            <w:rPr>
              <w:rFonts w:hint="eastAsia" w:ascii="黑体" w:hAnsi="黑体" w:eastAsia="黑体"/>
            </w:rPr>
            <w:t>出决算情况说明</w:t>
          </w:r>
          <w:r>
            <w:tab/>
          </w:r>
          <w:r>
            <w:fldChar w:fldCharType="begin"/>
          </w:r>
          <w:r>
            <w:instrText xml:space="preserve"> PAGEREF _Toc11044 </w:instrText>
          </w:r>
          <w:r>
            <w:fldChar w:fldCharType="separate"/>
          </w:r>
          <w:r>
            <w:rPr>
              <w:rFonts w:ascii="Times New Roman" w:hAnsi="Times New Roman"/>
            </w:rPr>
            <w:t>8</w:t>
          </w:r>
          <w:r>
            <w:fldChar w:fldCharType="end"/>
          </w:r>
          <w:r>
            <w:fldChar w:fldCharType="end"/>
          </w:r>
        </w:p>
        <w:p w14:paraId="1EC01978">
          <w:pPr>
            <w:pStyle w:val="12"/>
            <w:tabs>
              <w:tab w:val="right" w:leader="dot" w:pos="8306"/>
              <w:tab w:val="clear" w:pos="8296"/>
            </w:tabs>
          </w:pPr>
          <w:r>
            <w:fldChar w:fldCharType="begin"/>
          </w:r>
          <w:r>
            <w:instrText xml:space="preserve"> HYPERLINK \l _Toc28062 </w:instrText>
          </w:r>
          <w:r>
            <w:fldChar w:fldCharType="separate"/>
          </w:r>
          <w:r>
            <w:rPr>
              <w:rFonts w:hint="eastAsia" w:ascii="黑体" w:hAnsi="黑体" w:eastAsia="黑体"/>
              <w:szCs w:val="32"/>
            </w:rPr>
            <w:t>四、财</w:t>
          </w:r>
          <w:r>
            <w:rPr>
              <w:rFonts w:hint="eastAsia" w:ascii="黑体" w:hAnsi="黑体" w:eastAsia="黑体"/>
            </w:rPr>
            <w:t>政拨款收入支出决算总体情况说明</w:t>
          </w:r>
          <w:r>
            <w:tab/>
          </w:r>
          <w:r>
            <w:fldChar w:fldCharType="begin"/>
          </w:r>
          <w:r>
            <w:instrText xml:space="preserve"> PAGEREF _Toc28062 </w:instrText>
          </w:r>
          <w:r>
            <w:fldChar w:fldCharType="separate"/>
          </w:r>
          <w:r>
            <w:rPr>
              <w:rFonts w:ascii="Times New Roman" w:hAnsi="Times New Roman"/>
            </w:rPr>
            <w:t>9</w:t>
          </w:r>
          <w:r>
            <w:fldChar w:fldCharType="end"/>
          </w:r>
          <w:r>
            <w:fldChar w:fldCharType="end"/>
          </w:r>
        </w:p>
        <w:p w14:paraId="5D943522">
          <w:pPr>
            <w:pStyle w:val="12"/>
            <w:tabs>
              <w:tab w:val="right" w:leader="dot" w:pos="8306"/>
              <w:tab w:val="clear" w:pos="8296"/>
            </w:tabs>
          </w:pPr>
          <w:r>
            <w:fldChar w:fldCharType="begin"/>
          </w:r>
          <w:r>
            <w:instrText xml:space="preserve"> HYPERLINK \l _Toc28524 </w:instrText>
          </w:r>
          <w:r>
            <w:fldChar w:fldCharType="separate"/>
          </w:r>
          <w:r>
            <w:rPr>
              <w:rFonts w:hint="eastAsia" w:ascii="黑体" w:hAnsi="黑体" w:eastAsia="黑体"/>
              <w:szCs w:val="32"/>
            </w:rPr>
            <w:t>五、一</w:t>
          </w:r>
          <w:r>
            <w:rPr>
              <w:rFonts w:hint="eastAsia" w:ascii="黑体" w:hAnsi="黑体" w:eastAsia="黑体"/>
            </w:rPr>
            <w:t>般公共预算财政拨款支出决算情况说明</w:t>
          </w:r>
          <w:r>
            <w:tab/>
          </w:r>
          <w:r>
            <w:fldChar w:fldCharType="begin"/>
          </w:r>
          <w:r>
            <w:instrText xml:space="preserve"> PAGEREF _Toc28524 </w:instrText>
          </w:r>
          <w:r>
            <w:fldChar w:fldCharType="separate"/>
          </w:r>
          <w:r>
            <w:rPr>
              <w:rFonts w:ascii="Times New Roman" w:hAnsi="Times New Roman"/>
            </w:rPr>
            <w:t>9</w:t>
          </w:r>
          <w:r>
            <w:fldChar w:fldCharType="end"/>
          </w:r>
          <w:r>
            <w:fldChar w:fldCharType="end"/>
          </w:r>
        </w:p>
        <w:p w14:paraId="31DD538D">
          <w:pPr>
            <w:pStyle w:val="7"/>
            <w:tabs>
              <w:tab w:val="right" w:leader="dot" w:pos="8306"/>
              <w:tab w:val="clear" w:pos="8296"/>
            </w:tabs>
          </w:pPr>
          <w:r>
            <w:fldChar w:fldCharType="begin"/>
          </w:r>
          <w:r>
            <w:instrText xml:space="preserve"> HYPERLINK \l _Toc24319 </w:instrText>
          </w:r>
          <w:r>
            <w:fldChar w:fldCharType="separate"/>
          </w:r>
          <w:r>
            <w:rPr>
              <w:rFonts w:hint="eastAsia" w:ascii="仿宋" w:hAnsi="仿宋" w:eastAsia="仿宋"/>
              <w:szCs w:val="32"/>
            </w:rPr>
            <w:t>（一）一般公共预算财政拨款支出决算总体情况</w:t>
          </w:r>
          <w:r>
            <w:tab/>
          </w:r>
          <w:r>
            <w:fldChar w:fldCharType="begin"/>
          </w:r>
          <w:r>
            <w:instrText xml:space="preserve"> PAGEREF _Toc24319 </w:instrText>
          </w:r>
          <w:r>
            <w:fldChar w:fldCharType="separate"/>
          </w:r>
          <w:r>
            <w:rPr>
              <w:rFonts w:ascii="Times New Roman" w:hAnsi="Times New Roman"/>
            </w:rPr>
            <w:t>9</w:t>
          </w:r>
          <w:r>
            <w:fldChar w:fldCharType="end"/>
          </w:r>
          <w:r>
            <w:fldChar w:fldCharType="end"/>
          </w:r>
        </w:p>
        <w:p w14:paraId="1AD02CF3">
          <w:pPr>
            <w:pStyle w:val="7"/>
            <w:tabs>
              <w:tab w:val="right" w:leader="dot" w:pos="8306"/>
              <w:tab w:val="clear" w:pos="8296"/>
            </w:tabs>
          </w:pPr>
          <w:r>
            <w:fldChar w:fldCharType="begin"/>
          </w:r>
          <w:r>
            <w:instrText xml:space="preserve"> HYPERLINK \l _Toc32581 </w:instrText>
          </w:r>
          <w:r>
            <w:fldChar w:fldCharType="separate"/>
          </w:r>
          <w:r>
            <w:rPr>
              <w:rFonts w:hint="eastAsia" w:ascii="仿宋" w:hAnsi="仿宋" w:eastAsia="仿宋"/>
              <w:szCs w:val="32"/>
            </w:rPr>
            <w:t>（二）一般公共预算财政拨款支出决算结构情况</w:t>
          </w:r>
          <w:r>
            <w:tab/>
          </w:r>
          <w:r>
            <w:fldChar w:fldCharType="begin"/>
          </w:r>
          <w:r>
            <w:instrText xml:space="preserve"> PAGEREF _Toc32581 </w:instrText>
          </w:r>
          <w:r>
            <w:fldChar w:fldCharType="separate"/>
          </w:r>
          <w:r>
            <w:rPr>
              <w:rFonts w:ascii="Times New Roman" w:hAnsi="Times New Roman"/>
            </w:rPr>
            <w:t>10</w:t>
          </w:r>
          <w:r>
            <w:fldChar w:fldCharType="end"/>
          </w:r>
          <w:r>
            <w:fldChar w:fldCharType="end"/>
          </w:r>
        </w:p>
        <w:p w14:paraId="4DA38427">
          <w:pPr>
            <w:pStyle w:val="7"/>
            <w:tabs>
              <w:tab w:val="right" w:leader="dot" w:pos="8306"/>
              <w:tab w:val="clear" w:pos="8296"/>
            </w:tabs>
          </w:pPr>
          <w:r>
            <w:fldChar w:fldCharType="begin"/>
          </w:r>
          <w:r>
            <w:instrText xml:space="preserve"> HYPERLINK \l _Toc10148 </w:instrText>
          </w:r>
          <w:r>
            <w:fldChar w:fldCharType="separate"/>
          </w:r>
          <w:r>
            <w:rPr>
              <w:rFonts w:hint="eastAsia" w:ascii="仿宋" w:hAnsi="仿宋" w:eastAsia="仿宋"/>
              <w:szCs w:val="32"/>
            </w:rPr>
            <w:t>（三）一般公共预算财政拨款支出决算具体情况</w:t>
          </w:r>
          <w:r>
            <w:tab/>
          </w:r>
          <w:r>
            <w:fldChar w:fldCharType="begin"/>
          </w:r>
          <w:r>
            <w:instrText xml:space="preserve"> PAGEREF _Toc10148 </w:instrText>
          </w:r>
          <w:r>
            <w:fldChar w:fldCharType="separate"/>
          </w:r>
          <w:r>
            <w:rPr>
              <w:rFonts w:ascii="Times New Roman" w:hAnsi="Times New Roman"/>
            </w:rPr>
            <w:t>11</w:t>
          </w:r>
          <w:r>
            <w:fldChar w:fldCharType="end"/>
          </w:r>
          <w:r>
            <w:fldChar w:fldCharType="end"/>
          </w:r>
        </w:p>
        <w:p w14:paraId="6F5B20D5">
          <w:pPr>
            <w:pStyle w:val="12"/>
            <w:tabs>
              <w:tab w:val="right" w:leader="dot" w:pos="8306"/>
              <w:tab w:val="clear" w:pos="8296"/>
            </w:tabs>
          </w:pPr>
          <w:r>
            <w:fldChar w:fldCharType="begin"/>
          </w:r>
          <w:r>
            <w:instrText xml:space="preserve"> HYPERLINK \l _Toc20582 </w:instrText>
          </w:r>
          <w:r>
            <w:fldChar w:fldCharType="separate"/>
          </w:r>
          <w:r>
            <w:rPr>
              <w:rFonts w:hint="eastAsia" w:ascii="黑体" w:eastAsia="黑体"/>
              <w:szCs w:val="32"/>
            </w:rPr>
            <w:t>六、</w:t>
          </w:r>
          <w:r>
            <w:rPr>
              <w:rFonts w:hint="eastAsia" w:ascii="黑体" w:hAnsi="黑体" w:eastAsia="黑体"/>
              <w:szCs w:val="32"/>
            </w:rPr>
            <w:t>一</w:t>
          </w:r>
          <w:r>
            <w:rPr>
              <w:rFonts w:hint="eastAsia" w:ascii="黑体" w:hAnsi="黑体" w:eastAsia="黑体"/>
            </w:rPr>
            <w:t>般公共预算财政拨款基本支出决算情况说明</w:t>
          </w:r>
          <w:r>
            <w:tab/>
          </w:r>
          <w:r>
            <w:fldChar w:fldCharType="begin"/>
          </w:r>
          <w:r>
            <w:instrText xml:space="preserve"> PAGEREF _Toc20582 </w:instrText>
          </w:r>
          <w:r>
            <w:fldChar w:fldCharType="separate"/>
          </w:r>
          <w:r>
            <w:rPr>
              <w:rFonts w:ascii="Times New Roman" w:hAnsi="Times New Roman"/>
            </w:rPr>
            <w:t>11</w:t>
          </w:r>
          <w:r>
            <w:fldChar w:fldCharType="end"/>
          </w:r>
          <w:r>
            <w:fldChar w:fldCharType="end"/>
          </w:r>
        </w:p>
        <w:p w14:paraId="156894D9">
          <w:pPr>
            <w:pStyle w:val="12"/>
            <w:tabs>
              <w:tab w:val="right" w:leader="dot" w:pos="8306"/>
              <w:tab w:val="clear" w:pos="8296"/>
            </w:tabs>
          </w:pPr>
          <w:r>
            <w:fldChar w:fldCharType="begin"/>
          </w:r>
          <w:r>
            <w:instrText xml:space="preserve"> HYPERLINK \l _Toc30773 </w:instrText>
          </w:r>
          <w:r>
            <w:fldChar w:fldCharType="separate"/>
          </w:r>
          <w:r>
            <w:rPr>
              <w:rFonts w:hint="eastAsia" w:ascii="黑体" w:eastAsia="黑体"/>
              <w:szCs w:val="32"/>
            </w:rPr>
            <w:t>七、</w:t>
          </w:r>
          <w:r>
            <w:rPr>
              <w:rFonts w:hint="eastAsia" w:ascii="黑体" w:hAnsi="黑体" w:eastAsia="黑体"/>
            </w:rPr>
            <w:t>“三公”经费财政拨款支出决算情况说明</w:t>
          </w:r>
          <w:r>
            <w:tab/>
          </w:r>
          <w:r>
            <w:fldChar w:fldCharType="begin"/>
          </w:r>
          <w:r>
            <w:instrText xml:space="preserve"> PAGEREF _Toc30773 </w:instrText>
          </w:r>
          <w:r>
            <w:fldChar w:fldCharType="separate"/>
          </w:r>
          <w:r>
            <w:rPr>
              <w:rFonts w:ascii="Times New Roman" w:hAnsi="Times New Roman"/>
            </w:rPr>
            <w:t>12</w:t>
          </w:r>
          <w:r>
            <w:fldChar w:fldCharType="end"/>
          </w:r>
          <w:r>
            <w:fldChar w:fldCharType="end"/>
          </w:r>
        </w:p>
        <w:p w14:paraId="4CCA74B5">
          <w:pPr>
            <w:pStyle w:val="7"/>
            <w:tabs>
              <w:tab w:val="right" w:leader="dot" w:pos="8306"/>
              <w:tab w:val="clear" w:pos="8296"/>
            </w:tabs>
          </w:pPr>
          <w:r>
            <w:fldChar w:fldCharType="begin"/>
          </w:r>
          <w:r>
            <w:instrText xml:space="preserve"> HYPERLINK \l _Toc17271 </w:instrText>
          </w:r>
          <w:r>
            <w:fldChar w:fldCharType="separate"/>
          </w:r>
          <w:r>
            <w:rPr>
              <w:rFonts w:hint="eastAsia" w:ascii="仿宋" w:hAnsi="仿宋" w:eastAsia="仿宋"/>
              <w:szCs w:val="32"/>
            </w:rPr>
            <w:t>（一）“三公”经费财政拨款支出决算总体情况说明</w:t>
          </w:r>
          <w:r>
            <w:tab/>
          </w:r>
          <w:r>
            <w:fldChar w:fldCharType="begin"/>
          </w:r>
          <w:r>
            <w:instrText xml:space="preserve"> PAGEREF _Toc17271 </w:instrText>
          </w:r>
          <w:r>
            <w:fldChar w:fldCharType="separate"/>
          </w:r>
          <w:r>
            <w:rPr>
              <w:rFonts w:ascii="Times New Roman" w:hAnsi="Times New Roman"/>
            </w:rPr>
            <w:t>12</w:t>
          </w:r>
          <w:r>
            <w:fldChar w:fldCharType="end"/>
          </w:r>
          <w:r>
            <w:fldChar w:fldCharType="end"/>
          </w:r>
        </w:p>
        <w:p w14:paraId="066E6BCC">
          <w:pPr>
            <w:pStyle w:val="7"/>
            <w:tabs>
              <w:tab w:val="right" w:leader="dot" w:pos="8306"/>
              <w:tab w:val="clear" w:pos="8296"/>
            </w:tabs>
          </w:pPr>
          <w:r>
            <w:fldChar w:fldCharType="begin"/>
          </w:r>
          <w:r>
            <w:instrText xml:space="preserve"> HYPERLINK \l _Toc24273 </w:instrText>
          </w:r>
          <w:r>
            <w:fldChar w:fldCharType="separate"/>
          </w:r>
          <w:r>
            <w:rPr>
              <w:rFonts w:hint="eastAsia" w:ascii="仿宋" w:hAnsi="仿宋" w:eastAsia="仿宋"/>
              <w:szCs w:val="32"/>
            </w:rPr>
            <w:t>（二）“三公”经费财政拨款支出决算具体情况说明</w:t>
          </w:r>
          <w:r>
            <w:tab/>
          </w:r>
          <w:r>
            <w:fldChar w:fldCharType="begin"/>
          </w:r>
          <w:r>
            <w:instrText xml:space="preserve"> PAGEREF _Toc24273 </w:instrText>
          </w:r>
          <w:r>
            <w:fldChar w:fldCharType="separate"/>
          </w:r>
          <w:r>
            <w:rPr>
              <w:rFonts w:ascii="Times New Roman" w:hAnsi="Times New Roman"/>
            </w:rPr>
            <w:t>12</w:t>
          </w:r>
          <w:r>
            <w:fldChar w:fldCharType="end"/>
          </w:r>
          <w:r>
            <w:fldChar w:fldCharType="end"/>
          </w:r>
        </w:p>
        <w:p w14:paraId="6B422650">
          <w:pPr>
            <w:pStyle w:val="12"/>
            <w:tabs>
              <w:tab w:val="right" w:leader="dot" w:pos="8306"/>
              <w:tab w:val="clear" w:pos="8296"/>
            </w:tabs>
          </w:pPr>
          <w:r>
            <w:fldChar w:fldCharType="begin"/>
          </w:r>
          <w:r>
            <w:instrText xml:space="preserve"> HYPERLINK \l _Toc1489 </w:instrText>
          </w:r>
          <w:r>
            <w:fldChar w:fldCharType="separate"/>
          </w:r>
          <w:r>
            <w:rPr>
              <w:rFonts w:hint="eastAsia" w:ascii="黑体" w:eastAsia="黑体"/>
              <w:szCs w:val="32"/>
            </w:rPr>
            <w:t>八、</w:t>
          </w:r>
          <w:r>
            <w:rPr>
              <w:rFonts w:hint="eastAsia" w:ascii="黑体" w:hAnsi="黑体" w:eastAsia="黑体"/>
            </w:rPr>
            <w:t>政府性基金预算支出决算情况说明</w:t>
          </w:r>
          <w:r>
            <w:tab/>
          </w:r>
          <w:r>
            <w:fldChar w:fldCharType="begin"/>
          </w:r>
          <w:r>
            <w:instrText xml:space="preserve"> PAGEREF _Toc1489 </w:instrText>
          </w:r>
          <w:r>
            <w:fldChar w:fldCharType="separate"/>
          </w:r>
          <w:r>
            <w:rPr>
              <w:rFonts w:ascii="Times New Roman" w:hAnsi="Times New Roman"/>
            </w:rPr>
            <w:t>13</w:t>
          </w:r>
          <w:r>
            <w:fldChar w:fldCharType="end"/>
          </w:r>
          <w:r>
            <w:fldChar w:fldCharType="end"/>
          </w:r>
        </w:p>
        <w:p w14:paraId="3D7614A7">
          <w:pPr>
            <w:pStyle w:val="12"/>
            <w:tabs>
              <w:tab w:val="right" w:leader="dot" w:pos="8306"/>
              <w:tab w:val="clear" w:pos="8296"/>
            </w:tabs>
          </w:pPr>
          <w:r>
            <w:fldChar w:fldCharType="begin"/>
          </w:r>
          <w:r>
            <w:instrText xml:space="preserve"> HYPERLINK \l _Toc5212 </w:instrText>
          </w:r>
          <w:r>
            <w:fldChar w:fldCharType="separate"/>
          </w:r>
          <w:r>
            <w:rPr>
              <w:rFonts w:hint="eastAsia" w:ascii="黑体" w:hAnsi="黑体" w:eastAsia="黑体"/>
            </w:rPr>
            <w:t>九、 国有资本经营预算支出决算情况说明</w:t>
          </w:r>
          <w:r>
            <w:tab/>
          </w:r>
          <w:r>
            <w:fldChar w:fldCharType="begin"/>
          </w:r>
          <w:r>
            <w:instrText xml:space="preserve"> PAGEREF _Toc5212 </w:instrText>
          </w:r>
          <w:r>
            <w:fldChar w:fldCharType="separate"/>
          </w:r>
          <w:r>
            <w:rPr>
              <w:rFonts w:ascii="Times New Roman" w:hAnsi="Times New Roman"/>
            </w:rPr>
            <w:t>13</w:t>
          </w:r>
          <w:r>
            <w:fldChar w:fldCharType="end"/>
          </w:r>
          <w:r>
            <w:fldChar w:fldCharType="end"/>
          </w:r>
        </w:p>
        <w:p w14:paraId="5AB051F0">
          <w:pPr>
            <w:pStyle w:val="12"/>
            <w:tabs>
              <w:tab w:val="right" w:leader="dot" w:pos="8306"/>
              <w:tab w:val="clear" w:pos="8296"/>
            </w:tabs>
          </w:pPr>
          <w:r>
            <w:fldChar w:fldCharType="begin"/>
          </w:r>
          <w:r>
            <w:instrText xml:space="preserve"> HYPERLINK \l _Toc21000 </w:instrText>
          </w:r>
          <w:r>
            <w:fldChar w:fldCharType="separate"/>
          </w:r>
          <w:r>
            <w:rPr>
              <w:rFonts w:hint="eastAsia" w:ascii="黑体" w:hAnsi="黑体" w:eastAsia="黑体"/>
              <w:szCs w:val="32"/>
            </w:rPr>
            <w:t>十</w:t>
          </w:r>
          <w:r>
            <w:rPr>
              <w:rFonts w:hint="eastAsia" w:ascii="黑体" w:hAnsi="黑体" w:eastAsia="黑体"/>
            </w:rPr>
            <w:t>、其他重要事项的情况说明</w:t>
          </w:r>
          <w:r>
            <w:tab/>
          </w:r>
          <w:r>
            <w:fldChar w:fldCharType="begin"/>
          </w:r>
          <w:r>
            <w:instrText xml:space="preserve"> PAGEREF _Toc21000 </w:instrText>
          </w:r>
          <w:r>
            <w:fldChar w:fldCharType="separate"/>
          </w:r>
          <w:r>
            <w:rPr>
              <w:rFonts w:ascii="Times New Roman" w:hAnsi="Times New Roman"/>
            </w:rPr>
            <w:t>13</w:t>
          </w:r>
          <w:r>
            <w:fldChar w:fldCharType="end"/>
          </w:r>
          <w:r>
            <w:fldChar w:fldCharType="end"/>
          </w:r>
        </w:p>
        <w:p w14:paraId="1EA509D1">
          <w:pPr>
            <w:pStyle w:val="7"/>
            <w:tabs>
              <w:tab w:val="right" w:leader="dot" w:pos="8306"/>
              <w:tab w:val="clear" w:pos="8296"/>
            </w:tabs>
          </w:pPr>
          <w:r>
            <w:fldChar w:fldCharType="begin"/>
          </w:r>
          <w:r>
            <w:instrText xml:space="preserve"> HYPERLINK \l _Toc16721 </w:instrText>
          </w:r>
          <w:r>
            <w:fldChar w:fldCharType="separate"/>
          </w:r>
          <w:r>
            <w:rPr>
              <w:rFonts w:hint="eastAsia" w:ascii="仿宋" w:hAnsi="仿宋" w:eastAsia="仿宋"/>
              <w:szCs w:val="32"/>
            </w:rPr>
            <w:t>（一）机关运行经费支出情况</w:t>
          </w:r>
          <w:r>
            <w:tab/>
          </w:r>
          <w:r>
            <w:fldChar w:fldCharType="begin"/>
          </w:r>
          <w:r>
            <w:instrText xml:space="preserve"> PAGEREF _Toc16721 </w:instrText>
          </w:r>
          <w:r>
            <w:fldChar w:fldCharType="separate"/>
          </w:r>
          <w:r>
            <w:rPr>
              <w:rFonts w:ascii="Times New Roman" w:hAnsi="Times New Roman"/>
            </w:rPr>
            <w:t>13</w:t>
          </w:r>
          <w:r>
            <w:fldChar w:fldCharType="end"/>
          </w:r>
          <w:r>
            <w:fldChar w:fldCharType="end"/>
          </w:r>
        </w:p>
        <w:p w14:paraId="73BE0832">
          <w:pPr>
            <w:pStyle w:val="7"/>
            <w:tabs>
              <w:tab w:val="right" w:leader="dot" w:pos="8306"/>
              <w:tab w:val="clear" w:pos="8296"/>
            </w:tabs>
          </w:pPr>
          <w:r>
            <w:fldChar w:fldCharType="begin"/>
          </w:r>
          <w:r>
            <w:instrText xml:space="preserve"> HYPERLINK \l _Toc3578 </w:instrText>
          </w:r>
          <w:r>
            <w:fldChar w:fldCharType="separate"/>
          </w:r>
          <w:r>
            <w:rPr>
              <w:rFonts w:hint="eastAsia" w:ascii="仿宋" w:hAnsi="仿宋" w:eastAsia="仿宋"/>
              <w:szCs w:val="32"/>
            </w:rPr>
            <w:t>（二）政府采购支出情况</w:t>
          </w:r>
          <w:r>
            <w:tab/>
          </w:r>
          <w:r>
            <w:fldChar w:fldCharType="begin"/>
          </w:r>
          <w:r>
            <w:instrText xml:space="preserve"> PAGEREF _Toc3578 </w:instrText>
          </w:r>
          <w:r>
            <w:fldChar w:fldCharType="separate"/>
          </w:r>
          <w:r>
            <w:rPr>
              <w:rFonts w:ascii="Times New Roman" w:hAnsi="Times New Roman"/>
            </w:rPr>
            <w:t>13</w:t>
          </w:r>
          <w:r>
            <w:fldChar w:fldCharType="end"/>
          </w:r>
          <w:r>
            <w:fldChar w:fldCharType="end"/>
          </w:r>
        </w:p>
        <w:p w14:paraId="55D44AE8">
          <w:pPr>
            <w:pStyle w:val="7"/>
            <w:tabs>
              <w:tab w:val="right" w:leader="dot" w:pos="8306"/>
              <w:tab w:val="clear" w:pos="8296"/>
            </w:tabs>
          </w:pPr>
          <w:r>
            <w:fldChar w:fldCharType="begin"/>
          </w:r>
          <w:r>
            <w:instrText xml:space="preserve"> HYPERLINK \l _Toc24095 </w:instrText>
          </w:r>
          <w:r>
            <w:fldChar w:fldCharType="separate"/>
          </w:r>
          <w:r>
            <w:rPr>
              <w:rFonts w:hint="eastAsia" w:ascii="仿宋" w:hAnsi="仿宋" w:eastAsia="仿宋"/>
              <w:szCs w:val="32"/>
            </w:rPr>
            <w:t>（三）国有资产占有使用情况</w:t>
          </w:r>
          <w:r>
            <w:tab/>
          </w:r>
          <w:r>
            <w:fldChar w:fldCharType="begin"/>
          </w:r>
          <w:r>
            <w:instrText xml:space="preserve"> PAGEREF _Toc24095 </w:instrText>
          </w:r>
          <w:r>
            <w:fldChar w:fldCharType="separate"/>
          </w:r>
          <w:r>
            <w:rPr>
              <w:rFonts w:ascii="Times New Roman" w:hAnsi="Times New Roman"/>
            </w:rPr>
            <w:t>14</w:t>
          </w:r>
          <w:r>
            <w:fldChar w:fldCharType="end"/>
          </w:r>
          <w:r>
            <w:fldChar w:fldCharType="end"/>
          </w:r>
        </w:p>
        <w:p w14:paraId="47C9FFC5">
          <w:pPr>
            <w:pStyle w:val="7"/>
            <w:tabs>
              <w:tab w:val="right" w:leader="dot" w:pos="8306"/>
              <w:tab w:val="clear" w:pos="8296"/>
            </w:tabs>
          </w:pPr>
          <w:r>
            <w:fldChar w:fldCharType="begin"/>
          </w:r>
          <w:r>
            <w:instrText xml:space="preserve"> HYPERLINK \l _Toc31299 </w:instrText>
          </w:r>
          <w:r>
            <w:fldChar w:fldCharType="separate"/>
          </w:r>
          <w:r>
            <w:rPr>
              <w:rFonts w:hint="eastAsia" w:ascii="仿宋" w:hAnsi="仿宋" w:eastAsia="仿宋"/>
              <w:szCs w:val="32"/>
            </w:rPr>
            <w:t>（四）预算绩效管理情况。</w:t>
          </w:r>
          <w:r>
            <w:tab/>
          </w:r>
          <w:r>
            <w:fldChar w:fldCharType="begin"/>
          </w:r>
          <w:r>
            <w:instrText xml:space="preserve"> PAGEREF _Toc31299 </w:instrText>
          </w:r>
          <w:r>
            <w:fldChar w:fldCharType="separate"/>
          </w:r>
          <w:r>
            <w:rPr>
              <w:rFonts w:ascii="Times New Roman" w:hAnsi="Times New Roman"/>
            </w:rPr>
            <w:t>14</w:t>
          </w:r>
          <w:r>
            <w:fldChar w:fldCharType="end"/>
          </w:r>
          <w:r>
            <w:fldChar w:fldCharType="end"/>
          </w:r>
        </w:p>
        <w:p w14:paraId="0794BA26">
          <w:pPr>
            <w:pStyle w:val="11"/>
            <w:tabs>
              <w:tab w:val="right" w:leader="dot" w:pos="8306"/>
              <w:tab w:val="clear" w:pos="8296"/>
            </w:tabs>
          </w:pPr>
          <w:r>
            <w:fldChar w:fldCharType="begin"/>
          </w:r>
          <w:r>
            <w:instrText xml:space="preserve"> HYPERLINK \l _Toc13134 </w:instrText>
          </w:r>
          <w:r>
            <w:fldChar w:fldCharType="separate"/>
          </w:r>
          <w:r>
            <w:rPr>
              <w:rFonts w:hint="eastAsia" w:ascii="黑体" w:hAnsi="黑体" w:eastAsia="黑体"/>
            </w:rPr>
            <w:t xml:space="preserve">第三部分 </w:t>
          </w:r>
          <w:r>
            <w:rPr>
              <w:rFonts w:hint="eastAsia" w:ascii="黑体" w:hAnsi="黑体" w:eastAsia="黑体"/>
              <w:szCs w:val="44"/>
            </w:rPr>
            <w:t>名</w:t>
          </w:r>
          <w:r>
            <w:rPr>
              <w:rFonts w:hint="eastAsia" w:ascii="黑体" w:hAnsi="黑体" w:eastAsia="黑体"/>
            </w:rPr>
            <w:t>词解释</w:t>
          </w:r>
          <w:r>
            <w:tab/>
          </w:r>
          <w:r>
            <w:fldChar w:fldCharType="begin"/>
          </w:r>
          <w:r>
            <w:instrText xml:space="preserve"> PAGEREF _Toc13134 </w:instrText>
          </w:r>
          <w:r>
            <w:fldChar w:fldCharType="separate"/>
          </w:r>
          <w:r>
            <w:rPr>
              <w:rFonts w:ascii="Times New Roman" w:hAnsi="Times New Roman"/>
            </w:rPr>
            <w:t>22</w:t>
          </w:r>
          <w:r>
            <w:fldChar w:fldCharType="end"/>
          </w:r>
          <w:r>
            <w:fldChar w:fldCharType="end"/>
          </w:r>
        </w:p>
        <w:p w14:paraId="3BE10947">
          <w:pPr>
            <w:pStyle w:val="11"/>
            <w:tabs>
              <w:tab w:val="right" w:leader="dot" w:pos="8306"/>
              <w:tab w:val="clear" w:pos="8296"/>
            </w:tabs>
          </w:pPr>
          <w:r>
            <w:fldChar w:fldCharType="begin"/>
          </w:r>
          <w:r>
            <w:instrText xml:space="preserve"> HYPERLINK \l _Toc1592 </w:instrText>
          </w:r>
          <w:r>
            <w:fldChar w:fldCharType="separate"/>
          </w:r>
          <w:r>
            <w:rPr>
              <w:rFonts w:hint="eastAsia" w:ascii="黑体" w:hAnsi="黑体" w:eastAsia="黑体"/>
              <w:szCs w:val="44"/>
            </w:rPr>
            <w:t>第</w:t>
          </w:r>
          <w:r>
            <w:rPr>
              <w:rFonts w:hint="eastAsia" w:ascii="黑体" w:hAnsi="黑体" w:eastAsia="黑体"/>
            </w:rPr>
            <w:t>四部分 附件</w:t>
          </w:r>
          <w:r>
            <w:tab/>
          </w:r>
          <w:r>
            <w:fldChar w:fldCharType="begin"/>
          </w:r>
          <w:r>
            <w:instrText xml:space="preserve"> PAGEREF _Toc1592 </w:instrText>
          </w:r>
          <w:r>
            <w:fldChar w:fldCharType="separate"/>
          </w:r>
          <w:r>
            <w:rPr>
              <w:rFonts w:ascii="Times New Roman" w:hAnsi="Times New Roman"/>
            </w:rPr>
            <w:t>24</w:t>
          </w:r>
          <w:r>
            <w:fldChar w:fldCharType="end"/>
          </w:r>
          <w:r>
            <w:fldChar w:fldCharType="end"/>
          </w:r>
        </w:p>
        <w:p w14:paraId="1DCF8E9F">
          <w:pPr>
            <w:pStyle w:val="12"/>
            <w:tabs>
              <w:tab w:val="right" w:leader="dot" w:pos="8306"/>
              <w:tab w:val="clear" w:pos="8296"/>
            </w:tabs>
          </w:pPr>
          <w:r>
            <w:fldChar w:fldCharType="begin"/>
          </w:r>
          <w:r>
            <w:instrText xml:space="preserve"> HYPERLINK \l _Toc24585 </w:instrText>
          </w:r>
          <w:r>
            <w:fldChar w:fldCharType="separate"/>
          </w:r>
          <w:r>
            <w:rPr>
              <w:rFonts w:hint="eastAsia" w:ascii="黑体" w:hAnsi="黑体" w:eastAsia="黑体" w:cs="黑体"/>
              <w:szCs w:val="32"/>
            </w:rPr>
            <w:t>附件</w:t>
          </w:r>
          <w:r>
            <w:rPr>
              <w:rFonts w:hint="eastAsia" w:ascii="Times New Roman" w:hAnsi="Times New Roman" w:eastAsia="黑体" w:cs="黑体"/>
              <w:szCs w:val="32"/>
            </w:rPr>
            <w:t>1</w:t>
          </w:r>
          <w:r>
            <w:tab/>
          </w:r>
          <w:r>
            <w:fldChar w:fldCharType="begin"/>
          </w:r>
          <w:r>
            <w:instrText xml:space="preserve"> PAGEREF _Toc24585 </w:instrText>
          </w:r>
          <w:r>
            <w:fldChar w:fldCharType="separate"/>
          </w:r>
          <w:r>
            <w:rPr>
              <w:rFonts w:ascii="Times New Roman" w:hAnsi="Times New Roman"/>
            </w:rPr>
            <w:t>24</w:t>
          </w:r>
          <w:r>
            <w:fldChar w:fldCharType="end"/>
          </w:r>
          <w:r>
            <w:fldChar w:fldCharType="end"/>
          </w:r>
        </w:p>
        <w:p w14:paraId="09A6FF97">
          <w:pPr>
            <w:pStyle w:val="7"/>
            <w:tabs>
              <w:tab w:val="right" w:leader="dot" w:pos="8306"/>
              <w:tab w:val="clear" w:pos="8296"/>
            </w:tabs>
          </w:pPr>
          <w:r>
            <w:fldChar w:fldCharType="begin"/>
          </w:r>
          <w:r>
            <w:instrText xml:space="preserve"> HYPERLINK \l _Toc13532 </w:instrText>
          </w:r>
          <w:r>
            <w:fldChar w:fldCharType="separate"/>
          </w:r>
          <w:r>
            <w:rPr>
              <w:rFonts w:hint="eastAsia" w:ascii="方正小标宋简体" w:hAnsi="宋体" w:eastAsia="方正小标宋简体"/>
              <w:kern w:val="0"/>
              <w:szCs w:val="44"/>
              <w:lang w:eastAsia="zh-CN"/>
            </w:rPr>
            <w:t>共青团米易县委</w:t>
          </w:r>
          <w:r>
            <w:rPr>
              <w:rFonts w:ascii="Times New Roman" w:hAnsi="Times New Roman" w:eastAsia="方正小标宋简体"/>
              <w:kern w:val="0"/>
              <w:szCs w:val="44"/>
            </w:rPr>
            <w:t>2019</w:t>
          </w:r>
          <w:r>
            <w:rPr>
              <w:rFonts w:ascii="方正小标宋简体" w:hAnsi="宋体" w:eastAsia="方正小标宋简体"/>
              <w:kern w:val="0"/>
              <w:szCs w:val="44"/>
            </w:rPr>
            <w:t>年部门</w:t>
          </w:r>
          <w:r>
            <w:rPr>
              <w:rFonts w:hint="eastAsia" w:ascii="方正小标宋简体" w:hAnsi="宋体" w:eastAsia="方正小标宋简体"/>
              <w:kern w:val="0"/>
              <w:szCs w:val="44"/>
              <w:lang w:val="zh-CN"/>
            </w:rPr>
            <w:t>整体支出绩效评价报告</w:t>
          </w:r>
          <w:r>
            <w:tab/>
          </w:r>
          <w:r>
            <w:fldChar w:fldCharType="begin"/>
          </w:r>
          <w:r>
            <w:instrText xml:space="preserve"> PAGEREF _Toc13532 </w:instrText>
          </w:r>
          <w:r>
            <w:fldChar w:fldCharType="separate"/>
          </w:r>
          <w:r>
            <w:rPr>
              <w:rFonts w:ascii="Times New Roman" w:hAnsi="Times New Roman"/>
            </w:rPr>
            <w:t>24</w:t>
          </w:r>
          <w:r>
            <w:fldChar w:fldCharType="end"/>
          </w:r>
          <w:r>
            <w:fldChar w:fldCharType="end"/>
          </w:r>
        </w:p>
        <w:p w14:paraId="453B81C3">
          <w:pPr>
            <w:pStyle w:val="12"/>
            <w:tabs>
              <w:tab w:val="right" w:leader="dot" w:pos="8306"/>
              <w:tab w:val="clear" w:pos="8296"/>
            </w:tabs>
          </w:pPr>
          <w:r>
            <w:fldChar w:fldCharType="begin"/>
          </w:r>
          <w:r>
            <w:instrText xml:space="preserve"> HYPERLINK \l _Toc16832 </w:instrText>
          </w:r>
          <w:r>
            <w:fldChar w:fldCharType="separate"/>
          </w:r>
          <w:r>
            <w:rPr>
              <w:rFonts w:hint="eastAsia" w:ascii="黑体" w:hAnsi="黑体" w:eastAsia="黑体" w:cs="黑体"/>
              <w:szCs w:val="32"/>
            </w:rPr>
            <w:t>附件</w:t>
          </w:r>
          <w:r>
            <w:rPr>
              <w:rFonts w:hint="eastAsia" w:ascii="Times New Roman" w:hAnsi="Times New Roman" w:eastAsia="黑体" w:cs="黑体"/>
              <w:szCs w:val="32"/>
            </w:rPr>
            <w:t>2</w:t>
          </w:r>
          <w:r>
            <w:tab/>
          </w:r>
          <w:r>
            <w:fldChar w:fldCharType="begin"/>
          </w:r>
          <w:r>
            <w:instrText xml:space="preserve"> PAGEREF _Toc16832 </w:instrText>
          </w:r>
          <w:r>
            <w:fldChar w:fldCharType="separate"/>
          </w:r>
          <w:r>
            <w:rPr>
              <w:rFonts w:ascii="Times New Roman" w:hAnsi="Times New Roman"/>
            </w:rPr>
            <w:t>30</w:t>
          </w:r>
          <w:r>
            <w:fldChar w:fldCharType="end"/>
          </w:r>
          <w:r>
            <w:fldChar w:fldCharType="end"/>
          </w:r>
        </w:p>
        <w:p w14:paraId="704927AF">
          <w:pPr>
            <w:pStyle w:val="7"/>
            <w:tabs>
              <w:tab w:val="right" w:leader="dot" w:pos="8306"/>
              <w:tab w:val="clear" w:pos="8296"/>
            </w:tabs>
          </w:pPr>
          <w:r>
            <w:fldChar w:fldCharType="begin"/>
          </w:r>
          <w:r>
            <w:instrText xml:space="preserve"> HYPERLINK \l _Toc8817 </w:instrText>
          </w:r>
          <w:r>
            <w:fldChar w:fldCharType="separate"/>
          </w:r>
          <w:r>
            <w:rPr>
              <w:rFonts w:hint="eastAsia" w:ascii="方正小标宋简体" w:hAnsi="宋体" w:eastAsia="方正小标宋简体"/>
              <w:kern w:val="0"/>
              <w:szCs w:val="44"/>
              <w:lang w:val="zh-CN"/>
            </w:rPr>
            <w:t>关工委专项经费项目</w:t>
          </w:r>
          <w:r>
            <w:rPr>
              <w:rFonts w:hint="eastAsia" w:ascii="Times New Roman" w:hAnsi="Times New Roman" w:eastAsia="方正小标宋简体"/>
              <w:kern w:val="0"/>
              <w:szCs w:val="44"/>
            </w:rPr>
            <w:t>2019</w:t>
          </w:r>
          <w:r>
            <w:rPr>
              <w:rFonts w:hint="eastAsia" w:ascii="方正小标宋简体" w:hAnsi="宋体" w:eastAsia="方正小标宋简体"/>
              <w:kern w:val="0"/>
              <w:szCs w:val="44"/>
            </w:rPr>
            <w:t>年</w:t>
          </w:r>
          <w:r>
            <w:rPr>
              <w:rFonts w:hint="eastAsia" w:ascii="方正小标宋简体" w:hAnsi="宋体" w:eastAsia="方正小标宋简体"/>
              <w:kern w:val="0"/>
              <w:szCs w:val="44"/>
              <w:lang w:val="zh-CN"/>
            </w:rPr>
            <w:t>绩效评价报告</w:t>
          </w:r>
          <w:r>
            <w:tab/>
          </w:r>
          <w:r>
            <w:fldChar w:fldCharType="begin"/>
          </w:r>
          <w:r>
            <w:instrText xml:space="preserve"> PAGEREF _Toc8817 </w:instrText>
          </w:r>
          <w:r>
            <w:fldChar w:fldCharType="separate"/>
          </w:r>
          <w:r>
            <w:rPr>
              <w:rFonts w:ascii="Times New Roman" w:hAnsi="Times New Roman"/>
            </w:rPr>
            <w:t>30</w:t>
          </w:r>
          <w:r>
            <w:fldChar w:fldCharType="end"/>
          </w:r>
          <w:r>
            <w:fldChar w:fldCharType="end"/>
          </w:r>
        </w:p>
        <w:p w14:paraId="5512ABEB">
          <w:pPr>
            <w:pStyle w:val="11"/>
            <w:tabs>
              <w:tab w:val="right" w:leader="dot" w:pos="8306"/>
              <w:tab w:val="clear" w:pos="8296"/>
            </w:tabs>
          </w:pPr>
          <w:r>
            <w:fldChar w:fldCharType="begin"/>
          </w:r>
          <w:r>
            <w:instrText xml:space="preserve"> HYPERLINK \l _Toc11766 </w:instrText>
          </w:r>
          <w:r>
            <w:fldChar w:fldCharType="separate"/>
          </w:r>
          <w:r>
            <w:rPr>
              <w:rFonts w:hint="eastAsia" w:ascii="黑体" w:hAnsi="黑体" w:eastAsia="黑体"/>
              <w:szCs w:val="44"/>
            </w:rPr>
            <w:t>第</w:t>
          </w:r>
          <w:r>
            <w:rPr>
              <w:rFonts w:hint="eastAsia" w:ascii="黑体" w:hAnsi="黑体" w:eastAsia="黑体"/>
            </w:rPr>
            <w:t>五部分 附表</w:t>
          </w:r>
          <w:r>
            <w:tab/>
          </w:r>
          <w:r>
            <w:fldChar w:fldCharType="begin"/>
          </w:r>
          <w:r>
            <w:instrText xml:space="preserve"> PAGEREF _Toc11766 </w:instrText>
          </w:r>
          <w:r>
            <w:fldChar w:fldCharType="separate"/>
          </w:r>
          <w:r>
            <w:rPr>
              <w:rFonts w:ascii="Times New Roman" w:hAnsi="Times New Roman"/>
            </w:rPr>
            <w:t>36</w:t>
          </w:r>
          <w:r>
            <w:fldChar w:fldCharType="end"/>
          </w:r>
          <w:r>
            <w:fldChar w:fldCharType="end"/>
          </w:r>
        </w:p>
        <w:p w14:paraId="61BD68B0">
          <w:pPr>
            <w:pStyle w:val="12"/>
            <w:tabs>
              <w:tab w:val="right" w:leader="dot" w:pos="8306"/>
              <w:tab w:val="clear" w:pos="8296"/>
            </w:tabs>
          </w:pPr>
          <w:r>
            <w:fldChar w:fldCharType="begin"/>
          </w:r>
          <w:r>
            <w:instrText xml:space="preserve"> HYPERLINK \l _Toc30606 </w:instrText>
          </w:r>
          <w:r>
            <w:fldChar w:fldCharType="separate"/>
          </w:r>
          <w:r>
            <w:rPr>
              <w:rFonts w:hint="eastAsia" w:ascii="仿宋" w:hAnsi="仿宋" w:eastAsia="仿宋"/>
            </w:rPr>
            <w:t>一、收</w:t>
          </w:r>
          <w:r>
            <w:rPr>
              <w:rFonts w:hint="eastAsia" w:ascii="仿宋" w:hAnsi="仿宋" w:eastAsia="仿宋"/>
              <w:bCs w:val="0"/>
            </w:rPr>
            <w:t>入支出决算总表</w:t>
          </w:r>
          <w:r>
            <w:tab/>
          </w:r>
          <w:r>
            <w:fldChar w:fldCharType="begin"/>
          </w:r>
          <w:r>
            <w:instrText xml:space="preserve"> PAGEREF _Toc30606 </w:instrText>
          </w:r>
          <w:r>
            <w:fldChar w:fldCharType="separate"/>
          </w:r>
          <w:r>
            <w:rPr>
              <w:rFonts w:ascii="Times New Roman" w:hAnsi="Times New Roman"/>
            </w:rPr>
            <w:t>36</w:t>
          </w:r>
          <w:r>
            <w:fldChar w:fldCharType="end"/>
          </w:r>
          <w:r>
            <w:fldChar w:fldCharType="end"/>
          </w:r>
        </w:p>
        <w:p w14:paraId="442C4E3B">
          <w:pPr>
            <w:pStyle w:val="12"/>
            <w:tabs>
              <w:tab w:val="right" w:leader="dot" w:pos="8306"/>
              <w:tab w:val="clear" w:pos="8296"/>
            </w:tabs>
          </w:pPr>
          <w:r>
            <w:fldChar w:fldCharType="begin"/>
          </w:r>
          <w:r>
            <w:instrText xml:space="preserve"> HYPERLINK \l _Toc14210 </w:instrText>
          </w:r>
          <w:r>
            <w:fldChar w:fldCharType="separate"/>
          </w:r>
          <w:r>
            <w:rPr>
              <w:rFonts w:hint="eastAsia" w:ascii="仿宋" w:hAnsi="仿宋" w:eastAsia="仿宋"/>
            </w:rPr>
            <w:t>二、收</w:t>
          </w:r>
          <w:r>
            <w:rPr>
              <w:rFonts w:hint="eastAsia" w:ascii="仿宋" w:hAnsi="仿宋" w:eastAsia="仿宋"/>
              <w:bCs w:val="0"/>
            </w:rPr>
            <w:t>入决算表</w:t>
          </w:r>
          <w:r>
            <w:tab/>
          </w:r>
          <w:r>
            <w:fldChar w:fldCharType="begin"/>
          </w:r>
          <w:r>
            <w:instrText xml:space="preserve"> PAGEREF _Toc14210 </w:instrText>
          </w:r>
          <w:r>
            <w:fldChar w:fldCharType="separate"/>
          </w:r>
          <w:r>
            <w:rPr>
              <w:rFonts w:ascii="Times New Roman" w:hAnsi="Times New Roman"/>
            </w:rPr>
            <w:t>36</w:t>
          </w:r>
          <w:r>
            <w:fldChar w:fldCharType="end"/>
          </w:r>
          <w:r>
            <w:fldChar w:fldCharType="end"/>
          </w:r>
        </w:p>
        <w:p w14:paraId="0054B32D">
          <w:pPr>
            <w:pStyle w:val="12"/>
            <w:tabs>
              <w:tab w:val="right" w:leader="dot" w:pos="8306"/>
              <w:tab w:val="clear" w:pos="8296"/>
            </w:tabs>
          </w:pPr>
          <w:r>
            <w:fldChar w:fldCharType="begin"/>
          </w:r>
          <w:r>
            <w:instrText xml:space="preserve"> HYPERLINK \l _Toc15839 </w:instrText>
          </w:r>
          <w:r>
            <w:fldChar w:fldCharType="separate"/>
          </w:r>
          <w:r>
            <w:rPr>
              <w:rFonts w:hint="eastAsia" w:ascii="仿宋" w:hAnsi="仿宋" w:eastAsia="仿宋"/>
              <w:bCs w:val="0"/>
            </w:rPr>
            <w:t>三、</w:t>
          </w:r>
          <w:r>
            <w:rPr>
              <w:rFonts w:hint="eastAsia" w:ascii="仿宋" w:hAnsi="仿宋" w:eastAsia="仿宋"/>
            </w:rPr>
            <w:t>支</w:t>
          </w:r>
          <w:r>
            <w:rPr>
              <w:rFonts w:hint="eastAsia" w:ascii="仿宋" w:hAnsi="仿宋" w:eastAsia="仿宋"/>
              <w:bCs w:val="0"/>
            </w:rPr>
            <w:t>出决算表</w:t>
          </w:r>
          <w:r>
            <w:tab/>
          </w:r>
          <w:r>
            <w:fldChar w:fldCharType="begin"/>
          </w:r>
          <w:r>
            <w:instrText xml:space="preserve"> PAGEREF _Toc15839 </w:instrText>
          </w:r>
          <w:r>
            <w:fldChar w:fldCharType="separate"/>
          </w:r>
          <w:r>
            <w:rPr>
              <w:rFonts w:ascii="Times New Roman" w:hAnsi="Times New Roman"/>
            </w:rPr>
            <w:t>36</w:t>
          </w:r>
          <w:r>
            <w:fldChar w:fldCharType="end"/>
          </w:r>
          <w:r>
            <w:fldChar w:fldCharType="end"/>
          </w:r>
        </w:p>
        <w:p w14:paraId="47386B2F">
          <w:pPr>
            <w:pStyle w:val="12"/>
            <w:tabs>
              <w:tab w:val="right" w:leader="dot" w:pos="8306"/>
              <w:tab w:val="clear" w:pos="8296"/>
            </w:tabs>
          </w:pPr>
          <w:r>
            <w:fldChar w:fldCharType="begin"/>
          </w:r>
          <w:r>
            <w:instrText xml:space="preserve"> HYPERLINK \l _Toc17095 </w:instrText>
          </w:r>
          <w:r>
            <w:fldChar w:fldCharType="separate"/>
          </w:r>
          <w:r>
            <w:rPr>
              <w:rFonts w:hint="eastAsia" w:ascii="仿宋" w:hAnsi="仿宋" w:eastAsia="仿宋"/>
              <w:bCs w:val="0"/>
            </w:rPr>
            <w:t>四、</w:t>
          </w:r>
          <w:r>
            <w:rPr>
              <w:rFonts w:hint="eastAsia" w:ascii="仿宋" w:hAnsi="仿宋" w:eastAsia="仿宋"/>
            </w:rPr>
            <w:t>财</w:t>
          </w:r>
          <w:r>
            <w:rPr>
              <w:rFonts w:hint="eastAsia" w:ascii="仿宋" w:hAnsi="仿宋" w:eastAsia="仿宋"/>
              <w:bCs w:val="0"/>
            </w:rPr>
            <w:t>政拨款收入支出决算总表</w:t>
          </w:r>
          <w:r>
            <w:tab/>
          </w:r>
          <w:r>
            <w:fldChar w:fldCharType="begin"/>
          </w:r>
          <w:r>
            <w:instrText xml:space="preserve"> PAGEREF _Toc17095 </w:instrText>
          </w:r>
          <w:r>
            <w:fldChar w:fldCharType="separate"/>
          </w:r>
          <w:r>
            <w:rPr>
              <w:rFonts w:ascii="Times New Roman" w:hAnsi="Times New Roman"/>
            </w:rPr>
            <w:t>36</w:t>
          </w:r>
          <w:r>
            <w:fldChar w:fldCharType="end"/>
          </w:r>
          <w:r>
            <w:fldChar w:fldCharType="end"/>
          </w:r>
        </w:p>
        <w:p w14:paraId="33D66FDB">
          <w:pPr>
            <w:pStyle w:val="12"/>
            <w:tabs>
              <w:tab w:val="right" w:leader="dot" w:pos="8306"/>
              <w:tab w:val="clear" w:pos="8296"/>
            </w:tabs>
          </w:pPr>
          <w:r>
            <w:fldChar w:fldCharType="begin"/>
          </w:r>
          <w:r>
            <w:instrText xml:space="preserve"> HYPERLINK \l _Toc27650 </w:instrText>
          </w:r>
          <w:r>
            <w:fldChar w:fldCharType="separate"/>
          </w:r>
          <w:r>
            <w:rPr>
              <w:rFonts w:hint="eastAsia" w:ascii="仿宋" w:hAnsi="仿宋" w:eastAsia="仿宋"/>
              <w:bCs w:val="0"/>
            </w:rPr>
            <w:t>五、</w:t>
          </w:r>
          <w:r>
            <w:rPr>
              <w:rFonts w:hint="eastAsia" w:ascii="仿宋" w:hAnsi="仿宋" w:eastAsia="仿宋"/>
            </w:rPr>
            <w:t>财</w:t>
          </w:r>
          <w:r>
            <w:rPr>
              <w:rFonts w:hint="eastAsia" w:ascii="仿宋" w:hAnsi="仿宋" w:eastAsia="仿宋"/>
              <w:bCs w:val="0"/>
            </w:rPr>
            <w:t>政拨款支出决算明细表</w:t>
          </w:r>
          <w:r>
            <w:tab/>
          </w:r>
          <w:r>
            <w:fldChar w:fldCharType="begin"/>
          </w:r>
          <w:r>
            <w:instrText xml:space="preserve"> PAGEREF _Toc27650 </w:instrText>
          </w:r>
          <w:r>
            <w:fldChar w:fldCharType="separate"/>
          </w:r>
          <w:r>
            <w:rPr>
              <w:rFonts w:ascii="Times New Roman" w:hAnsi="Times New Roman"/>
            </w:rPr>
            <w:t>36</w:t>
          </w:r>
          <w:r>
            <w:fldChar w:fldCharType="end"/>
          </w:r>
          <w:r>
            <w:fldChar w:fldCharType="end"/>
          </w:r>
        </w:p>
        <w:p w14:paraId="5837AA13">
          <w:pPr>
            <w:pStyle w:val="12"/>
            <w:tabs>
              <w:tab w:val="right" w:leader="dot" w:pos="8306"/>
              <w:tab w:val="clear" w:pos="8296"/>
            </w:tabs>
          </w:pPr>
          <w:r>
            <w:fldChar w:fldCharType="begin"/>
          </w:r>
          <w:r>
            <w:instrText xml:space="preserve"> HYPERLINK \l _Toc2219 </w:instrText>
          </w:r>
          <w:r>
            <w:fldChar w:fldCharType="separate"/>
          </w:r>
          <w:r>
            <w:rPr>
              <w:rFonts w:hint="eastAsia" w:ascii="仿宋" w:hAnsi="仿宋" w:eastAsia="仿宋"/>
              <w:bCs w:val="0"/>
            </w:rPr>
            <w:t>六、</w:t>
          </w:r>
          <w:r>
            <w:rPr>
              <w:rFonts w:hint="eastAsia" w:ascii="仿宋" w:hAnsi="仿宋" w:eastAsia="仿宋"/>
            </w:rPr>
            <w:t>一</w:t>
          </w:r>
          <w:r>
            <w:rPr>
              <w:rFonts w:hint="eastAsia" w:ascii="仿宋" w:hAnsi="仿宋" w:eastAsia="仿宋"/>
              <w:bCs w:val="0"/>
            </w:rPr>
            <w:t>般公共预算财政拨款支出决算表</w:t>
          </w:r>
          <w:r>
            <w:tab/>
          </w:r>
          <w:r>
            <w:fldChar w:fldCharType="begin"/>
          </w:r>
          <w:r>
            <w:instrText xml:space="preserve"> PAGEREF _Toc2219 </w:instrText>
          </w:r>
          <w:r>
            <w:fldChar w:fldCharType="separate"/>
          </w:r>
          <w:r>
            <w:rPr>
              <w:rFonts w:ascii="Times New Roman" w:hAnsi="Times New Roman"/>
            </w:rPr>
            <w:t>36</w:t>
          </w:r>
          <w:r>
            <w:fldChar w:fldCharType="end"/>
          </w:r>
          <w:r>
            <w:fldChar w:fldCharType="end"/>
          </w:r>
        </w:p>
        <w:p w14:paraId="3705E7D4">
          <w:pPr>
            <w:pStyle w:val="12"/>
            <w:tabs>
              <w:tab w:val="right" w:leader="dot" w:pos="8306"/>
              <w:tab w:val="clear" w:pos="8296"/>
            </w:tabs>
          </w:pPr>
          <w:r>
            <w:fldChar w:fldCharType="begin"/>
          </w:r>
          <w:r>
            <w:instrText xml:space="preserve"> HYPERLINK \l _Toc26900 </w:instrText>
          </w:r>
          <w:r>
            <w:fldChar w:fldCharType="separate"/>
          </w:r>
          <w:r>
            <w:rPr>
              <w:rFonts w:hint="eastAsia" w:ascii="仿宋" w:hAnsi="仿宋" w:eastAsia="仿宋"/>
              <w:bCs w:val="0"/>
            </w:rPr>
            <w:t>七、</w:t>
          </w:r>
          <w:r>
            <w:rPr>
              <w:rFonts w:hint="eastAsia" w:ascii="仿宋" w:hAnsi="仿宋" w:eastAsia="仿宋"/>
            </w:rPr>
            <w:t>一</w:t>
          </w:r>
          <w:r>
            <w:rPr>
              <w:rFonts w:hint="eastAsia" w:ascii="仿宋" w:hAnsi="仿宋" w:eastAsia="仿宋"/>
              <w:bCs w:val="0"/>
            </w:rPr>
            <w:t>般公共预算财政拨款支出决算明细表</w:t>
          </w:r>
          <w:r>
            <w:tab/>
          </w:r>
          <w:r>
            <w:fldChar w:fldCharType="begin"/>
          </w:r>
          <w:r>
            <w:instrText xml:space="preserve"> PAGEREF _Toc26900 </w:instrText>
          </w:r>
          <w:r>
            <w:fldChar w:fldCharType="separate"/>
          </w:r>
          <w:r>
            <w:rPr>
              <w:rFonts w:ascii="Times New Roman" w:hAnsi="Times New Roman"/>
            </w:rPr>
            <w:t>36</w:t>
          </w:r>
          <w:r>
            <w:fldChar w:fldCharType="end"/>
          </w:r>
          <w:r>
            <w:fldChar w:fldCharType="end"/>
          </w:r>
        </w:p>
        <w:p w14:paraId="66DEA7B2">
          <w:pPr>
            <w:pStyle w:val="12"/>
            <w:tabs>
              <w:tab w:val="right" w:leader="dot" w:pos="8306"/>
              <w:tab w:val="clear" w:pos="8296"/>
            </w:tabs>
          </w:pPr>
          <w:r>
            <w:fldChar w:fldCharType="begin"/>
          </w:r>
          <w:r>
            <w:instrText xml:space="preserve"> HYPERLINK \l _Toc26202 </w:instrText>
          </w:r>
          <w:r>
            <w:fldChar w:fldCharType="separate"/>
          </w:r>
          <w:r>
            <w:rPr>
              <w:rFonts w:hint="eastAsia" w:ascii="仿宋" w:hAnsi="仿宋" w:eastAsia="仿宋"/>
              <w:bCs w:val="0"/>
            </w:rPr>
            <w:t>八、</w:t>
          </w:r>
          <w:r>
            <w:rPr>
              <w:rFonts w:hint="eastAsia" w:ascii="仿宋" w:hAnsi="仿宋" w:eastAsia="仿宋"/>
            </w:rPr>
            <w:t>一</w:t>
          </w:r>
          <w:r>
            <w:rPr>
              <w:rFonts w:hint="eastAsia" w:ascii="仿宋" w:hAnsi="仿宋" w:eastAsia="仿宋"/>
              <w:bCs w:val="0"/>
            </w:rPr>
            <w:t>般公共预算财政拨款基本支出决算表</w:t>
          </w:r>
          <w:r>
            <w:tab/>
          </w:r>
          <w:r>
            <w:fldChar w:fldCharType="begin"/>
          </w:r>
          <w:r>
            <w:instrText xml:space="preserve"> PAGEREF _Toc26202 </w:instrText>
          </w:r>
          <w:r>
            <w:fldChar w:fldCharType="separate"/>
          </w:r>
          <w:r>
            <w:rPr>
              <w:rFonts w:ascii="Times New Roman" w:hAnsi="Times New Roman"/>
            </w:rPr>
            <w:t>36</w:t>
          </w:r>
          <w:r>
            <w:fldChar w:fldCharType="end"/>
          </w:r>
          <w:r>
            <w:fldChar w:fldCharType="end"/>
          </w:r>
        </w:p>
        <w:p w14:paraId="02F9A919">
          <w:pPr>
            <w:pStyle w:val="12"/>
            <w:tabs>
              <w:tab w:val="right" w:leader="dot" w:pos="8306"/>
              <w:tab w:val="clear" w:pos="8296"/>
            </w:tabs>
          </w:pPr>
          <w:r>
            <w:fldChar w:fldCharType="begin"/>
          </w:r>
          <w:r>
            <w:instrText xml:space="preserve"> HYPERLINK \l _Toc3571 </w:instrText>
          </w:r>
          <w:r>
            <w:fldChar w:fldCharType="separate"/>
          </w:r>
          <w:r>
            <w:rPr>
              <w:rFonts w:hint="eastAsia" w:ascii="仿宋" w:hAnsi="仿宋" w:eastAsia="仿宋"/>
              <w:bCs w:val="0"/>
            </w:rPr>
            <w:t>九、</w:t>
          </w:r>
          <w:r>
            <w:rPr>
              <w:rFonts w:hint="eastAsia" w:ascii="仿宋" w:hAnsi="仿宋" w:eastAsia="仿宋"/>
            </w:rPr>
            <w:t>一</w:t>
          </w:r>
          <w:r>
            <w:rPr>
              <w:rFonts w:hint="eastAsia" w:ascii="仿宋" w:hAnsi="仿宋" w:eastAsia="仿宋"/>
              <w:bCs w:val="0"/>
            </w:rPr>
            <w:t>般公共预算财政拨款项目支出决算表</w:t>
          </w:r>
          <w:r>
            <w:tab/>
          </w:r>
          <w:r>
            <w:fldChar w:fldCharType="begin"/>
          </w:r>
          <w:r>
            <w:instrText xml:space="preserve"> PAGEREF _Toc3571 </w:instrText>
          </w:r>
          <w:r>
            <w:fldChar w:fldCharType="separate"/>
          </w:r>
          <w:r>
            <w:rPr>
              <w:rFonts w:ascii="Times New Roman" w:hAnsi="Times New Roman"/>
            </w:rPr>
            <w:t>36</w:t>
          </w:r>
          <w:r>
            <w:fldChar w:fldCharType="end"/>
          </w:r>
          <w:r>
            <w:fldChar w:fldCharType="end"/>
          </w:r>
        </w:p>
        <w:p w14:paraId="2ABD8886">
          <w:pPr>
            <w:pStyle w:val="12"/>
            <w:tabs>
              <w:tab w:val="right" w:leader="dot" w:pos="8306"/>
              <w:tab w:val="clear" w:pos="8296"/>
            </w:tabs>
          </w:pPr>
          <w:r>
            <w:fldChar w:fldCharType="begin"/>
          </w:r>
          <w:r>
            <w:instrText xml:space="preserve"> HYPERLINK \l _Toc2075 </w:instrText>
          </w:r>
          <w:r>
            <w:fldChar w:fldCharType="separate"/>
          </w:r>
          <w:r>
            <w:rPr>
              <w:rFonts w:hint="eastAsia" w:ascii="仿宋" w:hAnsi="仿宋" w:eastAsia="仿宋"/>
              <w:bCs w:val="0"/>
            </w:rPr>
            <w:t>十、</w:t>
          </w:r>
          <w:r>
            <w:rPr>
              <w:rFonts w:hint="eastAsia" w:ascii="仿宋" w:hAnsi="仿宋" w:eastAsia="仿宋"/>
            </w:rPr>
            <w:t>一</w:t>
          </w:r>
          <w:r>
            <w:rPr>
              <w:rFonts w:hint="eastAsia" w:ascii="仿宋" w:hAnsi="仿宋" w:eastAsia="仿宋"/>
              <w:bCs w:val="0"/>
            </w:rPr>
            <w:t>般公共预算财政拨款“三公”经费支出决算表</w:t>
          </w:r>
          <w:r>
            <w:tab/>
          </w:r>
          <w:r>
            <w:fldChar w:fldCharType="begin"/>
          </w:r>
          <w:r>
            <w:instrText xml:space="preserve"> PAGEREF _Toc2075 </w:instrText>
          </w:r>
          <w:r>
            <w:fldChar w:fldCharType="separate"/>
          </w:r>
          <w:r>
            <w:rPr>
              <w:rFonts w:ascii="Times New Roman" w:hAnsi="Times New Roman"/>
            </w:rPr>
            <w:t>36</w:t>
          </w:r>
          <w:r>
            <w:fldChar w:fldCharType="end"/>
          </w:r>
          <w:r>
            <w:fldChar w:fldCharType="end"/>
          </w:r>
        </w:p>
        <w:p w14:paraId="311C2F8A">
          <w:pPr>
            <w:pStyle w:val="12"/>
            <w:tabs>
              <w:tab w:val="right" w:leader="dot" w:pos="8306"/>
              <w:tab w:val="clear" w:pos="8296"/>
            </w:tabs>
          </w:pPr>
          <w:r>
            <w:fldChar w:fldCharType="begin"/>
          </w:r>
          <w:r>
            <w:instrText xml:space="preserve"> HYPERLINK \l _Toc6460 </w:instrText>
          </w:r>
          <w:r>
            <w:fldChar w:fldCharType="separate"/>
          </w:r>
          <w:r>
            <w:rPr>
              <w:rFonts w:hint="eastAsia" w:ascii="仿宋" w:hAnsi="仿宋" w:eastAsia="仿宋"/>
              <w:bCs w:val="0"/>
            </w:rPr>
            <w:t>十一、</w:t>
          </w:r>
          <w:r>
            <w:rPr>
              <w:rFonts w:hint="eastAsia" w:ascii="仿宋" w:hAnsi="仿宋" w:eastAsia="仿宋"/>
            </w:rPr>
            <w:t>政</w:t>
          </w:r>
          <w:r>
            <w:rPr>
              <w:rFonts w:hint="eastAsia" w:ascii="仿宋" w:hAnsi="仿宋" w:eastAsia="仿宋"/>
              <w:bCs w:val="0"/>
            </w:rPr>
            <w:t>府性基金预算财政拨款收入支出决算表</w:t>
          </w:r>
          <w:r>
            <w:tab/>
          </w:r>
          <w:r>
            <w:fldChar w:fldCharType="begin"/>
          </w:r>
          <w:r>
            <w:instrText xml:space="preserve"> PAGEREF _Toc6460 </w:instrText>
          </w:r>
          <w:r>
            <w:fldChar w:fldCharType="separate"/>
          </w:r>
          <w:r>
            <w:rPr>
              <w:rFonts w:ascii="Times New Roman" w:hAnsi="Times New Roman"/>
            </w:rPr>
            <w:t>36</w:t>
          </w:r>
          <w:r>
            <w:fldChar w:fldCharType="end"/>
          </w:r>
          <w:r>
            <w:fldChar w:fldCharType="end"/>
          </w:r>
        </w:p>
        <w:p w14:paraId="76D76108">
          <w:pPr>
            <w:pStyle w:val="12"/>
            <w:tabs>
              <w:tab w:val="right" w:leader="dot" w:pos="8306"/>
              <w:tab w:val="clear" w:pos="8296"/>
            </w:tabs>
          </w:pPr>
          <w:r>
            <w:fldChar w:fldCharType="begin"/>
          </w:r>
          <w:r>
            <w:instrText xml:space="preserve"> HYPERLINK \l _Toc12218 </w:instrText>
          </w:r>
          <w:r>
            <w:fldChar w:fldCharType="separate"/>
          </w:r>
          <w:r>
            <w:rPr>
              <w:rFonts w:hint="eastAsia" w:ascii="仿宋" w:hAnsi="仿宋" w:eastAsia="仿宋"/>
              <w:bCs w:val="0"/>
            </w:rPr>
            <w:t>十二、</w:t>
          </w:r>
          <w:r>
            <w:rPr>
              <w:rFonts w:hint="eastAsia" w:ascii="仿宋" w:hAnsi="仿宋" w:eastAsia="仿宋"/>
            </w:rPr>
            <w:t>政</w:t>
          </w:r>
          <w:r>
            <w:rPr>
              <w:rFonts w:hint="eastAsia" w:ascii="仿宋" w:hAnsi="仿宋" w:eastAsia="仿宋"/>
              <w:bCs w:val="0"/>
            </w:rPr>
            <w:t>府性基金预算财政拨款“三公”经费支出决算表</w:t>
          </w:r>
          <w:r>
            <w:tab/>
          </w:r>
          <w:r>
            <w:fldChar w:fldCharType="begin"/>
          </w:r>
          <w:r>
            <w:instrText xml:space="preserve"> PAGEREF _Toc12218 </w:instrText>
          </w:r>
          <w:r>
            <w:fldChar w:fldCharType="separate"/>
          </w:r>
          <w:r>
            <w:rPr>
              <w:rFonts w:ascii="Times New Roman" w:hAnsi="Times New Roman"/>
            </w:rPr>
            <w:t>36</w:t>
          </w:r>
          <w:r>
            <w:fldChar w:fldCharType="end"/>
          </w:r>
          <w:r>
            <w:fldChar w:fldCharType="end"/>
          </w:r>
        </w:p>
        <w:p w14:paraId="47D3BCD4">
          <w:pPr>
            <w:pStyle w:val="12"/>
            <w:tabs>
              <w:tab w:val="right" w:leader="dot" w:pos="8306"/>
              <w:tab w:val="clear" w:pos="8296"/>
            </w:tabs>
          </w:pPr>
          <w:r>
            <w:fldChar w:fldCharType="begin"/>
          </w:r>
          <w:r>
            <w:instrText xml:space="preserve"> HYPERLINK \l _Toc29840 </w:instrText>
          </w:r>
          <w:r>
            <w:fldChar w:fldCharType="separate"/>
          </w:r>
          <w:r>
            <w:rPr>
              <w:rFonts w:hint="eastAsia" w:ascii="仿宋" w:hAnsi="仿宋" w:eastAsia="仿宋"/>
              <w:bCs w:val="0"/>
            </w:rPr>
            <w:t>十三、</w:t>
          </w:r>
          <w:r>
            <w:rPr>
              <w:rFonts w:hint="eastAsia" w:ascii="仿宋" w:hAnsi="仿宋" w:eastAsia="仿宋"/>
            </w:rPr>
            <w:t>国</w:t>
          </w:r>
          <w:r>
            <w:rPr>
              <w:rFonts w:hint="eastAsia" w:ascii="仿宋" w:hAnsi="仿宋" w:eastAsia="仿宋"/>
              <w:bCs w:val="0"/>
            </w:rPr>
            <w:t>有资本经营预算支出决算表</w:t>
          </w:r>
          <w:r>
            <w:tab/>
          </w:r>
          <w:r>
            <w:fldChar w:fldCharType="begin"/>
          </w:r>
          <w:r>
            <w:instrText xml:space="preserve"> PAGEREF _Toc29840 </w:instrText>
          </w:r>
          <w:r>
            <w:fldChar w:fldCharType="separate"/>
          </w:r>
          <w:r>
            <w:rPr>
              <w:rFonts w:ascii="Times New Roman" w:hAnsi="Times New Roman"/>
            </w:rPr>
            <w:t>36</w:t>
          </w:r>
          <w:r>
            <w:fldChar w:fldCharType="end"/>
          </w:r>
          <w:r>
            <w:fldChar w:fldCharType="end"/>
          </w:r>
        </w:p>
        <w:p w14:paraId="53ACFE5A">
          <w:pPr>
            <w:rPr>
              <w:rFonts w:hint="eastAsia" w:ascii="黑体" w:hAnsi="黑体" w:eastAsia="黑体"/>
              <w:b w:val="0"/>
            </w:rPr>
          </w:pPr>
          <w:r>
            <w:fldChar w:fldCharType="end"/>
          </w:r>
          <w:bookmarkStart w:id="12" w:name="_Toc15377196"/>
          <w:bookmarkStart w:id="13" w:name="_Toc22738"/>
          <w:bookmarkStart w:id="14" w:name="_Toc15396599"/>
        </w:p>
      </w:sdtContent>
    </w:sdt>
    <w:p w14:paraId="6DA0897A">
      <w:pPr>
        <w:pStyle w:val="3"/>
        <w:jc w:val="center"/>
        <w:outlineLvl w:val="0"/>
        <w:rPr>
          <w:rFonts w:ascii="黑体" w:eastAsia="黑体"/>
          <w:color w:val="000000"/>
          <w:sz w:val="32"/>
          <w:szCs w:val="32"/>
        </w:rPr>
      </w:pPr>
      <w:r>
        <w:rPr>
          <w:rFonts w:hint="eastAsia" w:ascii="黑体" w:hAnsi="黑体" w:eastAsia="黑体"/>
          <w:b w:val="0"/>
        </w:rPr>
        <w:t xml:space="preserve">第一部分 </w:t>
      </w:r>
      <w:r>
        <w:rPr>
          <w:rStyle w:val="25"/>
          <w:rFonts w:hint="eastAsia" w:ascii="黑体" w:hAnsi="黑体" w:eastAsia="黑体"/>
          <w:b w:val="0"/>
          <w:bCs w:val="0"/>
        </w:rPr>
        <w:t>部门概况</w:t>
      </w:r>
      <w:bookmarkEnd w:id="12"/>
      <w:bookmarkEnd w:id="13"/>
      <w:bookmarkEnd w:id="14"/>
    </w:p>
    <w:p w14:paraId="37E162F0">
      <w:pPr>
        <w:pStyle w:val="4"/>
        <w:pageBreakBefore w:val="0"/>
        <w:kinsoku/>
        <w:wordWrap/>
        <w:overflowPunct/>
        <w:topLinePunct w:val="0"/>
        <w:autoSpaceDE/>
        <w:autoSpaceDN/>
        <w:bidi w:val="0"/>
        <w:spacing w:before="0" w:after="0" w:line="240" w:lineRule="auto"/>
        <w:ind w:firstLine="640" w:firstLineChars="200"/>
        <w:textAlignment w:val="auto"/>
        <w:rPr>
          <w:rStyle w:val="26"/>
          <w:rFonts w:ascii="仿宋" w:hAnsi="仿宋" w:eastAsia="仿宋"/>
          <w:b w:val="0"/>
          <w:bCs w:val="0"/>
        </w:rPr>
      </w:pPr>
      <w:bookmarkStart w:id="15" w:name="_Toc29526"/>
      <w:bookmarkStart w:id="16" w:name="_Toc15377197"/>
      <w:bookmarkStart w:id="17" w:name="_Toc15396600"/>
      <w:r>
        <w:rPr>
          <w:rFonts w:hint="eastAsia" w:ascii="黑体" w:hAnsi="黑体" w:eastAsia="黑体"/>
          <w:b w:val="0"/>
          <w:color w:val="000000"/>
        </w:rPr>
        <w:t>一、基</w:t>
      </w:r>
      <w:r>
        <w:rPr>
          <w:rStyle w:val="26"/>
          <w:rFonts w:hint="eastAsia" w:ascii="黑体" w:hAnsi="黑体" w:eastAsia="黑体"/>
          <w:b w:val="0"/>
          <w:bCs w:val="0"/>
        </w:rPr>
        <w:t>本职能及主要工作</w:t>
      </w:r>
      <w:bookmarkEnd w:id="15"/>
      <w:bookmarkEnd w:id="16"/>
      <w:bookmarkEnd w:id="17"/>
    </w:p>
    <w:p w14:paraId="092E173A">
      <w:pPr>
        <w:pStyle w:val="6"/>
        <w:pageBreakBefore w:val="0"/>
        <w:widowControl w:val="0"/>
        <w:kinsoku/>
        <w:wordWrap/>
        <w:overflowPunct/>
        <w:topLinePunct w:val="0"/>
        <w:autoSpaceDE/>
        <w:autoSpaceDN/>
        <w:bidi w:val="0"/>
        <w:adjustRightInd w:val="0"/>
        <w:snapToGrid w:val="0"/>
        <w:spacing w:beforeLines="0" w:line="240" w:lineRule="auto"/>
        <w:ind w:firstLine="643" w:firstLineChars="200"/>
        <w:textAlignment w:val="auto"/>
        <w:outlineLvl w:val="2"/>
        <w:rPr>
          <w:rFonts w:hint="eastAsia" w:ascii="方正楷体_GBK" w:hAnsi="方正楷体_GBK" w:eastAsia="方正楷体_GBK" w:cs="方正楷体_GBK"/>
          <w:b/>
          <w:bCs w:val="0"/>
          <w:color w:val="000000"/>
          <w:sz w:val="32"/>
          <w:szCs w:val="32"/>
        </w:rPr>
      </w:pPr>
      <w:bookmarkStart w:id="18" w:name="_Toc9489"/>
      <w:bookmarkStart w:id="19" w:name="_Toc15378446"/>
      <w:bookmarkStart w:id="20" w:name="_Toc15377199"/>
      <w:r>
        <w:rPr>
          <w:rFonts w:hint="eastAsia" w:ascii="方正楷体_GBK" w:hAnsi="方正楷体_GBK" w:eastAsia="方正楷体_GBK" w:cs="方正楷体_GBK"/>
          <w:b/>
          <w:bCs w:val="0"/>
          <w:color w:val="000000"/>
          <w:sz w:val="32"/>
          <w:szCs w:val="32"/>
        </w:rPr>
        <w:t>（一）主要职能</w:t>
      </w:r>
      <w:bookmarkEnd w:id="18"/>
    </w:p>
    <w:p w14:paraId="7B06FF4D">
      <w:pPr>
        <w:pageBreakBefore w:val="0"/>
        <w:widowControl w:val="0"/>
        <w:kinsoku/>
        <w:wordWrap/>
        <w:overflowPunct/>
        <w:topLinePunct w:val="0"/>
        <w:autoSpaceDE/>
        <w:autoSpaceDN/>
        <w:bidi w:val="0"/>
        <w:spacing w:line="240" w:lineRule="auto"/>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eastAsia="zh-CN"/>
        </w:rPr>
        <w:t>认真贯彻县委、团市委的有关决议和方针、政策，领导全县共青团、市青联米易分会和少先队工作，带领全县团员、青年，为米易两个文明建设做贡献。</w:t>
      </w:r>
    </w:p>
    <w:p w14:paraId="3E967564">
      <w:pPr>
        <w:pageBreakBefore w:val="0"/>
        <w:kinsoku/>
        <w:wordWrap/>
        <w:overflowPunct/>
        <w:topLinePunct w:val="0"/>
        <w:autoSpaceDE/>
        <w:autoSpaceDN/>
        <w:bidi w:val="0"/>
        <w:spacing w:line="240" w:lineRule="auto"/>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认真宣传贯彻有关青少年事业的法律、法规，制定我县青少年工作方针和青少年事业的发展规划，在县委、县政府的领导下，与其它相关部门一道处理、协调青少年利益相关的事务，维护青少年合法权益。</w:t>
      </w:r>
    </w:p>
    <w:p w14:paraId="03644568">
      <w:pPr>
        <w:pageBreakBefore w:val="0"/>
        <w:kinsoku/>
        <w:wordWrap/>
        <w:overflowPunct/>
        <w:topLinePunct w:val="0"/>
        <w:autoSpaceDE/>
        <w:autoSpaceDN/>
        <w:bidi w:val="0"/>
        <w:spacing w:line="240" w:lineRule="auto"/>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负责对全县团校、青少年活动阵地、青少年服务机构的建设进行规划和管理；加强以攀枝花精神为主要内容的爱国主义教育，调查青少年思想动态和青年工作状况，研究青少年工作理论和新形势下青少年思想教育中出现的新问题，提出相应对策，开展好各种寓教于乐的活动。</w:t>
      </w:r>
    </w:p>
    <w:p w14:paraId="0750A21D">
      <w:pPr>
        <w:pageBreakBefore w:val="0"/>
        <w:kinsoku/>
        <w:wordWrap/>
        <w:overflowPunct/>
        <w:topLinePunct w:val="0"/>
        <w:autoSpaceDE/>
        <w:autoSpaceDN/>
        <w:bidi w:val="0"/>
        <w:spacing w:line="240" w:lineRule="auto"/>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协助教育主管部门做好全县中小学校学生的教育管理工作，开展好以“新世纪我能行”、“保护母亲河”、“争当科技小能手”、“争当文明小使者”等假期社会实践活动，强化对学生的素质教育；做好“学赖宁基金会”工作、深化“</w:t>
      </w:r>
      <w:r>
        <w:rPr>
          <w:rFonts w:hint="eastAsia" w:ascii="Times New Roman" w:hAnsi="Times New Roman" w:eastAsia="仿宋_GB2312"/>
          <w:sz w:val="32"/>
          <w:szCs w:val="32"/>
          <w:lang w:val="en-US" w:eastAsia="zh-CN"/>
        </w:rPr>
        <w:t>1</w:t>
      </w:r>
      <w:r>
        <w:rPr>
          <w:rFonts w:hint="eastAsia" w:ascii="仿宋_GB2312" w:eastAsia="仿宋_GB2312"/>
          <w:sz w:val="32"/>
          <w:szCs w:val="32"/>
          <w:lang w:val="en-US" w:eastAsia="zh-CN"/>
        </w:rPr>
        <w:t>+</w:t>
      </w:r>
      <w:r>
        <w:rPr>
          <w:rFonts w:hint="eastAsia" w:ascii="Times New Roman" w:hAnsi="Times New Roman" w:eastAsia="仿宋_GB2312"/>
          <w:sz w:val="32"/>
          <w:szCs w:val="32"/>
          <w:lang w:val="en-US" w:eastAsia="zh-CN"/>
        </w:rPr>
        <w:t>1</w:t>
      </w:r>
      <w:r>
        <w:rPr>
          <w:rFonts w:hint="eastAsia" w:ascii="仿宋_GB2312" w:eastAsia="仿宋_GB2312"/>
          <w:sz w:val="32"/>
          <w:szCs w:val="32"/>
          <w:lang w:val="en-US" w:eastAsia="zh-CN"/>
        </w:rPr>
        <w:t>”结对帮扶和“城乡少年手拉手助学活动”，优化青少年成长环境，维护学校稳定和社会安定团结。</w:t>
      </w:r>
    </w:p>
    <w:p w14:paraId="076FC1E1">
      <w:pPr>
        <w:pageBreakBefore w:val="0"/>
        <w:kinsoku/>
        <w:wordWrap/>
        <w:overflowPunct/>
        <w:topLinePunct w:val="0"/>
        <w:autoSpaceDE/>
        <w:autoSpaceDN/>
        <w:bidi w:val="0"/>
        <w:spacing w:line="240" w:lineRule="auto"/>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坚持“党建带团建”的基本原则，切实加强共青团的基层组织建设，特别是农村、社区、新经济组织团的组织建设，逐步建立与社会主义市场经济相适应的团的工作运行机制。</w:t>
      </w:r>
    </w:p>
    <w:p w14:paraId="0C0AD03F">
      <w:pPr>
        <w:pageBreakBefore w:val="0"/>
        <w:kinsoku/>
        <w:wordWrap/>
        <w:overflowPunct/>
        <w:topLinePunct w:val="0"/>
        <w:autoSpaceDE/>
        <w:autoSpaceDN/>
        <w:bidi w:val="0"/>
        <w:spacing w:line="240" w:lineRule="auto"/>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继续推进新世纪读书计划、青年科技创新行动，深化争当“青年岗位能手”、争创“青年文明号”、“争当青年致富能手”、“争创青年文明户”和创新创效活动，动员和组织青年在推动先进生产力的发展中发挥积极作用。</w:t>
      </w:r>
    </w:p>
    <w:p w14:paraId="31177238">
      <w:pPr>
        <w:pageBreakBefore w:val="0"/>
        <w:kinsoku/>
        <w:wordWrap/>
        <w:overflowPunct/>
        <w:topLinePunct w:val="0"/>
        <w:autoSpaceDE/>
        <w:autoSpaceDN/>
        <w:bidi w:val="0"/>
        <w:spacing w:line="240" w:lineRule="auto"/>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积极倡导农村青年学科技、用科技、靠科技致富，抓住西部发开发机遇，大力实施退耕还林、还草，加速农村产业结构调整，促进青年农民增收、致富。</w:t>
      </w:r>
    </w:p>
    <w:p w14:paraId="465BC42F">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bCs/>
          <w:color w:val="000000"/>
          <w:sz w:val="32"/>
          <w:szCs w:val="32"/>
        </w:rPr>
      </w:pPr>
      <w:r>
        <w:rPr>
          <w:rFonts w:hint="eastAsia" w:ascii="仿宋_GB2312" w:eastAsia="仿宋_GB2312"/>
          <w:sz w:val="32"/>
          <w:szCs w:val="32"/>
          <w:lang w:val="en-US" w:eastAsia="zh-CN"/>
        </w:rPr>
        <w:t>负责我县关心下一代工作委员会的日常工作，积极协调配合有关部门做好青少年的教育工作。</w:t>
      </w:r>
    </w:p>
    <w:p w14:paraId="7FF6C249">
      <w:pPr>
        <w:pStyle w:val="6"/>
        <w:keepNext w:val="0"/>
        <w:keepLines w:val="0"/>
        <w:pageBreakBefore w:val="0"/>
        <w:widowControl w:val="0"/>
        <w:kinsoku/>
        <w:wordWrap/>
        <w:overflowPunct/>
        <w:topLinePunct w:val="0"/>
        <w:autoSpaceDE/>
        <w:autoSpaceDN/>
        <w:bidi w:val="0"/>
        <w:adjustRightInd/>
        <w:snapToGrid/>
        <w:spacing w:beforeLines="0" w:line="240" w:lineRule="auto"/>
        <w:ind w:firstLine="643" w:firstLineChars="200"/>
        <w:textAlignment w:val="auto"/>
        <w:outlineLvl w:val="2"/>
        <w:rPr>
          <w:rFonts w:hint="eastAsia" w:ascii="方正楷体_GBK" w:hAnsi="方正楷体_GBK" w:eastAsia="方正楷体_GBK" w:cs="方正楷体_GBK"/>
          <w:b/>
          <w:bCs w:val="0"/>
          <w:color w:val="000000"/>
          <w:sz w:val="32"/>
          <w:szCs w:val="32"/>
        </w:rPr>
      </w:pPr>
      <w:bookmarkStart w:id="21" w:name="_Toc20603"/>
      <w:r>
        <w:rPr>
          <w:rFonts w:hint="eastAsia" w:ascii="方正楷体_GBK" w:hAnsi="方正楷体_GBK" w:eastAsia="方正楷体_GBK" w:cs="方正楷体_GBK"/>
          <w:b/>
          <w:bCs w:val="0"/>
          <w:color w:val="000000"/>
          <w:sz w:val="32"/>
          <w:szCs w:val="32"/>
        </w:rPr>
        <w:t>（二）</w:t>
      </w:r>
      <w:r>
        <w:rPr>
          <w:rFonts w:hint="eastAsia" w:ascii="Times New Roman" w:hAnsi="Times New Roman" w:eastAsia="方正楷体_GBK" w:cs="方正楷体_GBK"/>
          <w:b/>
          <w:bCs w:val="0"/>
          <w:color w:val="000000"/>
          <w:sz w:val="32"/>
          <w:szCs w:val="32"/>
        </w:rPr>
        <w:t>201</w:t>
      </w:r>
      <w:r>
        <w:rPr>
          <w:rFonts w:hint="eastAsia" w:ascii="Times New Roman" w:hAnsi="Times New Roman" w:eastAsia="方正楷体_GBK" w:cs="方正楷体_GBK"/>
          <w:b/>
          <w:bCs w:val="0"/>
          <w:color w:val="000000"/>
          <w:sz w:val="32"/>
          <w:szCs w:val="32"/>
          <w:lang w:val="en-US" w:eastAsia="zh-CN"/>
        </w:rPr>
        <w:t>9</w:t>
      </w:r>
      <w:r>
        <w:rPr>
          <w:rFonts w:hint="eastAsia" w:ascii="方正楷体_GBK" w:hAnsi="方正楷体_GBK" w:eastAsia="方正楷体_GBK" w:cs="方正楷体_GBK"/>
          <w:b/>
          <w:bCs w:val="0"/>
          <w:color w:val="000000"/>
          <w:sz w:val="32"/>
          <w:szCs w:val="32"/>
        </w:rPr>
        <w:t>年重点工作完成情况</w:t>
      </w:r>
      <w:bookmarkEnd w:id="21"/>
    </w:p>
    <w:p w14:paraId="2E953E27">
      <w:pPr>
        <w:pStyle w:val="6"/>
        <w:keepNext w:val="0"/>
        <w:keepLines w:val="0"/>
        <w:pageBreakBefore w:val="0"/>
        <w:widowControl w:val="0"/>
        <w:kinsoku/>
        <w:wordWrap/>
        <w:overflowPunct/>
        <w:topLinePunct w:val="0"/>
        <w:autoSpaceDE/>
        <w:autoSpaceDN/>
        <w:bidi w:val="0"/>
        <w:adjustRightInd/>
        <w:snapToGrid/>
        <w:spacing w:beforeLines="0" w:line="240" w:lineRule="auto"/>
        <w:ind w:firstLine="640" w:firstLineChars="200"/>
        <w:textAlignment w:val="auto"/>
        <w:outlineLvl w:val="9"/>
        <w:rPr>
          <w:rFonts w:hint="eastAsia" w:ascii="仿宋" w:hAnsi="仿宋" w:eastAsia="仿宋"/>
          <w:bCs/>
          <w:color w:val="000000"/>
          <w:sz w:val="32"/>
          <w:szCs w:val="32"/>
        </w:rPr>
      </w:pPr>
      <w:r>
        <w:rPr>
          <w:rFonts w:hint="eastAsia" w:ascii="Times New Roman" w:hAnsi="Times New Roman" w:eastAsia="仿宋_GB2312" w:cs="Times New Roman"/>
          <w:kern w:val="2"/>
          <w:sz w:val="32"/>
          <w:szCs w:val="32"/>
          <w:lang w:val="en-US" w:eastAsia="zh-CN" w:bidi="ar-SA"/>
        </w:rPr>
        <w:t>1</w:t>
      </w:r>
      <w:r>
        <w:rPr>
          <w:rFonts w:hint="eastAsia" w:ascii="仿宋_GB2312" w:hAnsi="Times New Roman" w:eastAsia="仿宋_GB2312" w:cs="Times New Roman"/>
          <w:kern w:val="2"/>
          <w:sz w:val="32"/>
          <w:szCs w:val="32"/>
          <w:lang w:val="en-US" w:eastAsia="zh-CN" w:bidi="ar-SA"/>
        </w:rPr>
        <w:t>.创新载体，贴近青少年，思想引导工作深化发展。（</w:t>
      </w:r>
      <w:r>
        <w:rPr>
          <w:rFonts w:hint="eastAsia" w:ascii="Times New Roman" w:hAnsi="Times New Roman" w:eastAsia="仿宋_GB2312" w:cs="Times New Roman"/>
          <w:kern w:val="2"/>
          <w:sz w:val="32"/>
          <w:szCs w:val="32"/>
          <w:lang w:val="en-US" w:eastAsia="zh-CN" w:bidi="ar-SA"/>
        </w:rPr>
        <w:t>1</w:t>
      </w:r>
      <w:r>
        <w:rPr>
          <w:rFonts w:hint="eastAsia" w:ascii="仿宋_GB2312" w:hAnsi="Times New Roman" w:eastAsia="仿宋_GB2312" w:cs="Times New Roman"/>
          <w:kern w:val="2"/>
          <w:sz w:val="32"/>
          <w:szCs w:val="32"/>
          <w:lang w:val="en-US" w:eastAsia="zh-CN" w:bidi="ar-SA"/>
        </w:rPr>
        <w:t>）结合时代背景，开展主题教育活动。（</w:t>
      </w:r>
      <w:r>
        <w:rPr>
          <w:rFonts w:hint="eastAsia" w:ascii="Times New Roman" w:hAnsi="Times New Roman" w:eastAsia="仿宋_GB2312" w:cs="Times New Roman"/>
          <w:kern w:val="2"/>
          <w:sz w:val="32"/>
          <w:szCs w:val="32"/>
          <w:lang w:val="en-US" w:eastAsia="zh-CN" w:bidi="ar-SA"/>
        </w:rPr>
        <w:t>2</w:t>
      </w:r>
      <w:r>
        <w:rPr>
          <w:rFonts w:hint="eastAsia" w:ascii="仿宋_GB2312" w:hAnsi="Times New Roman" w:eastAsia="仿宋_GB2312" w:cs="Times New Roman"/>
          <w:kern w:val="2"/>
          <w:sz w:val="32"/>
          <w:szCs w:val="32"/>
          <w:lang w:val="en-US" w:eastAsia="zh-CN" w:bidi="ar-SA"/>
        </w:rPr>
        <w:t>）创新活动载体，常抓思想教育活动。（</w:t>
      </w:r>
      <w:r>
        <w:rPr>
          <w:rFonts w:hint="eastAsia" w:ascii="Times New Roman" w:hAnsi="Times New Roman" w:eastAsia="仿宋_GB2312" w:cs="Times New Roman"/>
          <w:kern w:val="2"/>
          <w:sz w:val="32"/>
          <w:szCs w:val="32"/>
          <w:lang w:val="en-US" w:eastAsia="zh-CN" w:bidi="ar-SA"/>
        </w:rPr>
        <w:t>3</w:t>
      </w:r>
      <w:r>
        <w:rPr>
          <w:rFonts w:hint="eastAsia" w:ascii="仿宋_GB2312" w:hAnsi="Times New Roman" w:eastAsia="仿宋_GB2312" w:cs="Times New Roman"/>
          <w:kern w:val="2"/>
          <w:sz w:val="32"/>
          <w:szCs w:val="32"/>
          <w:lang w:val="en-US" w:eastAsia="zh-CN" w:bidi="ar-SA"/>
        </w:rPr>
        <w:t>）坚持文化品牌活动，丰富引领方式；</w:t>
      </w:r>
      <w:r>
        <w:rPr>
          <w:rFonts w:hint="eastAsia" w:ascii="Times New Roman" w:hAnsi="Times New Roman" w:eastAsia="仿宋_GB2312" w:cs="Times New Roman"/>
          <w:kern w:val="2"/>
          <w:sz w:val="32"/>
          <w:szCs w:val="32"/>
          <w:lang w:val="en-US" w:eastAsia="zh-CN" w:bidi="ar-SA"/>
        </w:rPr>
        <w:t>2</w:t>
      </w:r>
      <w:r>
        <w:rPr>
          <w:rFonts w:hint="eastAsia" w:ascii="仿宋_GB2312" w:hAnsi="Times New Roman" w:eastAsia="仿宋_GB2312" w:cs="Times New Roman"/>
          <w:kern w:val="2"/>
          <w:sz w:val="32"/>
          <w:szCs w:val="32"/>
          <w:lang w:val="en-US" w:eastAsia="zh-CN" w:bidi="ar-SA"/>
        </w:rPr>
        <w:t>.竭诚帮助青少年成长发展。（</w:t>
      </w:r>
      <w:r>
        <w:rPr>
          <w:rFonts w:hint="eastAsia" w:ascii="Times New Roman" w:hAnsi="Times New Roman" w:eastAsia="仿宋_GB2312" w:cs="Times New Roman"/>
          <w:kern w:val="2"/>
          <w:sz w:val="32"/>
          <w:szCs w:val="32"/>
          <w:lang w:val="en-US" w:eastAsia="zh-CN" w:bidi="ar-SA"/>
        </w:rPr>
        <w:t>1</w:t>
      </w:r>
      <w:r>
        <w:rPr>
          <w:rFonts w:hint="eastAsia" w:ascii="仿宋_GB2312" w:hAnsi="Times New Roman" w:eastAsia="仿宋_GB2312" w:cs="Times New Roman"/>
          <w:kern w:val="2"/>
          <w:sz w:val="32"/>
          <w:szCs w:val="32"/>
          <w:lang w:val="en-US" w:eastAsia="zh-CN" w:bidi="ar-SA"/>
        </w:rPr>
        <w:t>）满腔热忱关爱困难青少年群体。(</w:t>
      </w:r>
      <w:r>
        <w:rPr>
          <w:rFonts w:hint="eastAsia" w:ascii="Times New Roman" w:hAnsi="Times New Roman" w:eastAsia="仿宋_GB2312" w:cs="Times New Roman"/>
          <w:kern w:val="2"/>
          <w:sz w:val="32"/>
          <w:szCs w:val="32"/>
          <w:lang w:val="en-US" w:eastAsia="zh-CN" w:bidi="ar-SA"/>
        </w:rPr>
        <w:t>2</w:t>
      </w:r>
      <w:r>
        <w:rPr>
          <w:rFonts w:hint="eastAsia" w:ascii="仿宋_GB2312" w:hAnsi="Times New Roman" w:eastAsia="仿宋_GB2312" w:cs="Times New Roman"/>
          <w:kern w:val="2"/>
          <w:sz w:val="32"/>
          <w:szCs w:val="32"/>
          <w:lang w:val="en-US" w:eastAsia="zh-CN" w:bidi="ar-SA"/>
        </w:rPr>
        <w:t>）推动青年创业就业。（</w:t>
      </w:r>
      <w:r>
        <w:rPr>
          <w:rFonts w:hint="eastAsia" w:ascii="Times New Roman" w:hAnsi="Times New Roman" w:eastAsia="仿宋_GB2312" w:cs="Times New Roman"/>
          <w:kern w:val="2"/>
          <w:sz w:val="32"/>
          <w:szCs w:val="32"/>
          <w:lang w:val="en-US" w:eastAsia="zh-CN" w:bidi="ar-SA"/>
        </w:rPr>
        <w:t>3</w:t>
      </w:r>
      <w:r>
        <w:rPr>
          <w:rFonts w:hint="eastAsia" w:ascii="仿宋_GB2312" w:hAnsi="Times New Roman" w:eastAsia="仿宋_GB2312" w:cs="Times New Roman"/>
          <w:kern w:val="2"/>
          <w:sz w:val="32"/>
          <w:szCs w:val="32"/>
          <w:lang w:val="en-US" w:eastAsia="zh-CN" w:bidi="ar-SA"/>
        </w:rPr>
        <w:t>）承办公益性夏令营；</w:t>
      </w:r>
      <w:r>
        <w:rPr>
          <w:rFonts w:hint="eastAsia" w:ascii="Times New Roman" w:hAnsi="Times New Roman" w:eastAsia="仿宋_GB2312" w:cs="Times New Roman"/>
          <w:kern w:val="2"/>
          <w:sz w:val="32"/>
          <w:szCs w:val="32"/>
          <w:lang w:val="en-US" w:eastAsia="zh-CN" w:bidi="ar-SA"/>
        </w:rPr>
        <w:t>3</w:t>
      </w:r>
      <w:r>
        <w:rPr>
          <w:rFonts w:hint="eastAsia" w:ascii="仿宋_GB2312" w:hAnsi="Times New Roman" w:eastAsia="仿宋_GB2312" w:cs="Times New Roman"/>
          <w:kern w:val="2"/>
          <w:sz w:val="32"/>
          <w:szCs w:val="32"/>
          <w:lang w:val="en-US" w:eastAsia="zh-CN" w:bidi="ar-SA"/>
        </w:rPr>
        <w:t>.组织动员青年志愿者为推动米易建设奉献青春。</w:t>
      </w:r>
    </w:p>
    <w:bookmarkEnd w:id="19"/>
    <w:bookmarkEnd w:id="20"/>
    <w:p w14:paraId="73F58C5E">
      <w:pPr>
        <w:pStyle w:val="4"/>
        <w:pageBreakBefore w:val="0"/>
        <w:kinsoku/>
        <w:wordWrap/>
        <w:overflowPunct/>
        <w:topLinePunct w:val="0"/>
        <w:autoSpaceDE/>
        <w:autoSpaceDN/>
        <w:bidi w:val="0"/>
        <w:spacing w:before="0" w:after="0" w:line="240" w:lineRule="auto"/>
        <w:ind w:firstLine="640" w:firstLineChars="200"/>
        <w:textAlignment w:val="auto"/>
        <w:rPr>
          <w:rStyle w:val="26"/>
          <w:b w:val="0"/>
          <w:bCs w:val="0"/>
        </w:rPr>
      </w:pPr>
      <w:bookmarkStart w:id="22" w:name="_Toc32536"/>
      <w:bookmarkStart w:id="23" w:name="_Toc15396601"/>
      <w:bookmarkStart w:id="24" w:name="_Toc15377200"/>
      <w:r>
        <w:rPr>
          <w:rFonts w:hint="eastAsia" w:ascii="黑体" w:eastAsia="黑体"/>
          <w:b w:val="0"/>
          <w:color w:val="000000"/>
        </w:rPr>
        <w:t>二、</w:t>
      </w:r>
      <w:r>
        <w:rPr>
          <w:rFonts w:hint="eastAsia" w:ascii="黑体" w:hAnsi="黑体" w:eastAsia="黑体"/>
          <w:b w:val="0"/>
          <w:color w:val="000000"/>
        </w:rPr>
        <w:t>机</w:t>
      </w:r>
      <w:r>
        <w:rPr>
          <w:rStyle w:val="26"/>
          <w:rFonts w:hint="eastAsia" w:ascii="黑体" w:hAnsi="黑体" w:eastAsia="黑体"/>
          <w:b w:val="0"/>
          <w:bCs w:val="0"/>
        </w:rPr>
        <w:t>构设置</w:t>
      </w:r>
      <w:bookmarkEnd w:id="22"/>
      <w:bookmarkEnd w:id="23"/>
      <w:bookmarkEnd w:id="24"/>
    </w:p>
    <w:p w14:paraId="1F734020">
      <w:pPr>
        <w:pStyle w:val="6"/>
        <w:keepNext w:val="0"/>
        <w:keepLines w:val="0"/>
        <w:pageBreakBefore w:val="0"/>
        <w:widowControl w:val="0"/>
        <w:kinsoku/>
        <w:wordWrap/>
        <w:overflowPunct/>
        <w:topLinePunct w:val="0"/>
        <w:autoSpaceDE/>
        <w:autoSpaceDN/>
        <w:bidi w:val="0"/>
        <w:adjustRightInd/>
        <w:snapToGrid/>
        <w:spacing w:beforeLines="0" w:line="240" w:lineRule="auto"/>
        <w:ind w:firstLine="640" w:firstLineChars="200"/>
        <w:textAlignment w:val="auto"/>
        <w:outlineLvl w:val="9"/>
        <w:rPr>
          <w:rFonts w:hint="eastAsia" w:ascii="仿宋_GB2312"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2019</w:t>
      </w:r>
      <w:r>
        <w:rPr>
          <w:rFonts w:hint="eastAsia" w:ascii="仿宋_GB2312" w:hAnsi="Times New Roman" w:eastAsia="仿宋_GB2312" w:cs="Times New Roman"/>
          <w:kern w:val="2"/>
          <w:sz w:val="32"/>
          <w:szCs w:val="32"/>
          <w:lang w:val="en-US" w:eastAsia="zh-CN" w:bidi="ar-SA"/>
        </w:rPr>
        <w:t>年度，纳入本部门决算汇编范围的独立核算单位共  </w:t>
      </w:r>
      <w:r>
        <w:rPr>
          <w:rFonts w:hint="eastAsia" w:ascii="Times New Roman" w:hAnsi="Times New Roman" w:eastAsia="仿宋_GB2312" w:cs="Times New Roman"/>
          <w:kern w:val="2"/>
          <w:sz w:val="32"/>
          <w:szCs w:val="32"/>
          <w:lang w:val="en-US" w:eastAsia="zh-CN" w:bidi="ar-SA"/>
        </w:rPr>
        <w:t>1</w:t>
      </w:r>
      <w:r>
        <w:rPr>
          <w:rFonts w:hint="eastAsia" w:ascii="仿宋_GB2312" w:hAnsi="Times New Roman" w:eastAsia="仿宋_GB2312" w:cs="Times New Roman"/>
          <w:kern w:val="2"/>
          <w:sz w:val="32"/>
          <w:szCs w:val="32"/>
          <w:lang w:val="en-US" w:eastAsia="zh-CN" w:bidi="ar-SA"/>
        </w:rPr>
        <w:t>  个，比上年增减 </w:t>
      </w:r>
      <w:r>
        <w:rPr>
          <w:rFonts w:hint="eastAsia" w:ascii="Times New Roman" w:hAnsi="Times New Roman" w:eastAsia="仿宋_GB2312" w:cs="Times New Roman"/>
          <w:kern w:val="2"/>
          <w:sz w:val="32"/>
          <w:szCs w:val="32"/>
          <w:lang w:val="en-US" w:eastAsia="zh-CN" w:bidi="ar-SA"/>
        </w:rPr>
        <w:t>0</w:t>
      </w:r>
      <w:r>
        <w:rPr>
          <w:rFonts w:hint="eastAsia" w:ascii="仿宋_GB2312" w:hAnsi="Times New Roman" w:eastAsia="仿宋_GB2312" w:cs="Times New Roman"/>
          <w:kern w:val="2"/>
          <w:sz w:val="32"/>
          <w:szCs w:val="32"/>
          <w:lang w:val="en-US" w:eastAsia="zh-CN" w:bidi="ar-SA"/>
        </w:rPr>
        <w:t>个。</w:t>
      </w:r>
    </w:p>
    <w:p w14:paraId="329B0592">
      <w:pPr>
        <w:pageBreakBefore w:val="0"/>
        <w:widowControl/>
        <w:kinsoku/>
        <w:wordWrap/>
        <w:overflowPunct/>
        <w:topLinePunct w:val="0"/>
        <w:autoSpaceDE/>
        <w:autoSpaceDN/>
        <w:bidi w:val="0"/>
        <w:spacing w:line="240" w:lineRule="auto"/>
        <w:ind w:firstLine="640" w:firstLineChars="200"/>
        <w:jc w:val="left"/>
        <w:textAlignment w:val="auto"/>
        <w:rPr>
          <w:rFonts w:ascii="仿宋" w:hAnsi="仿宋" w:eastAsia="仿宋"/>
          <w:color w:val="000000"/>
          <w:kern w:val="0"/>
          <w:sz w:val="32"/>
          <w:szCs w:val="32"/>
        </w:rPr>
      </w:pPr>
      <w:r>
        <w:rPr>
          <w:rFonts w:ascii="仿宋" w:hAnsi="仿宋" w:eastAsia="仿宋"/>
          <w:color w:val="000000"/>
          <w:sz w:val="32"/>
          <w:szCs w:val="32"/>
        </w:rPr>
        <w:br w:type="page"/>
      </w:r>
    </w:p>
    <w:p w14:paraId="0F7C445A">
      <w:pPr>
        <w:pStyle w:val="3"/>
        <w:pageBreakBefore w:val="0"/>
        <w:widowControl w:val="0"/>
        <w:kinsoku/>
        <w:wordWrap/>
        <w:overflowPunct/>
        <w:topLinePunct w:val="0"/>
        <w:bidi w:val="0"/>
        <w:spacing w:before="0" w:after="0" w:line="240" w:lineRule="auto"/>
        <w:ind w:left="0" w:right="0" w:firstLine="880" w:firstLineChars="200"/>
        <w:jc w:val="both"/>
        <w:textAlignment w:val="auto"/>
        <w:rPr>
          <w:rFonts w:hint="eastAsia" w:ascii="黑体" w:hAnsi="黑体" w:eastAsia="黑体"/>
          <w:b w:val="0"/>
          <w:color w:val="000000"/>
        </w:rPr>
      </w:pPr>
      <w:bookmarkStart w:id="25" w:name="_Toc15396602"/>
      <w:bookmarkStart w:id="26" w:name="_Toc15377204"/>
      <w:bookmarkStart w:id="27" w:name="_Toc18598"/>
    </w:p>
    <w:p w14:paraId="552BF309">
      <w:pPr>
        <w:pStyle w:val="3"/>
        <w:pageBreakBefore w:val="0"/>
        <w:widowControl w:val="0"/>
        <w:kinsoku/>
        <w:wordWrap/>
        <w:overflowPunct/>
        <w:topLinePunct w:val="0"/>
        <w:bidi w:val="0"/>
        <w:spacing w:before="0" w:after="0" w:line="240" w:lineRule="auto"/>
        <w:ind w:right="0"/>
        <w:jc w:val="center"/>
        <w:textAlignment w:val="auto"/>
        <w:rPr>
          <w:rStyle w:val="25"/>
          <w:rFonts w:ascii="黑体" w:hAnsi="黑体" w:eastAsia="黑体"/>
          <w:b w:val="0"/>
          <w:bCs w:val="0"/>
        </w:rPr>
      </w:pPr>
      <w:r>
        <w:rPr>
          <w:rFonts w:hint="eastAsia" w:ascii="黑体" w:hAnsi="黑体" w:eastAsia="黑体"/>
          <w:b w:val="0"/>
          <w:color w:val="000000"/>
        </w:rPr>
        <w:t>第二部分</w:t>
      </w:r>
      <w:r>
        <w:rPr>
          <w:rFonts w:hint="eastAsia" w:ascii="黑体" w:hAnsi="黑体" w:eastAsia="黑体"/>
          <w:color w:val="000000"/>
        </w:rPr>
        <w:t xml:space="preserve"> </w:t>
      </w:r>
      <w:r>
        <w:rPr>
          <w:rStyle w:val="25"/>
          <w:rFonts w:hint="eastAsia" w:ascii="Times New Roman" w:hAnsi="Times New Roman" w:eastAsia="黑体"/>
          <w:b w:val="0"/>
          <w:bCs w:val="0"/>
        </w:rPr>
        <w:t>2019</w:t>
      </w:r>
      <w:r>
        <w:rPr>
          <w:rStyle w:val="25"/>
          <w:rFonts w:hint="eastAsia" w:ascii="黑体" w:hAnsi="黑体" w:eastAsia="黑体"/>
          <w:b w:val="0"/>
          <w:bCs w:val="0"/>
        </w:rPr>
        <w:t>年度部门决算情况说明</w:t>
      </w:r>
      <w:bookmarkEnd w:id="25"/>
      <w:bookmarkEnd w:id="26"/>
      <w:bookmarkEnd w:id="27"/>
    </w:p>
    <w:p w14:paraId="7DEF2A9E">
      <w:pPr>
        <w:pageBreakBefore w:val="0"/>
        <w:widowControl w:val="0"/>
        <w:kinsoku/>
        <w:wordWrap/>
        <w:overflowPunct/>
        <w:topLinePunct w:val="0"/>
        <w:bidi w:val="0"/>
        <w:spacing w:line="240" w:lineRule="auto"/>
        <w:ind w:left="0" w:right="0" w:firstLine="420" w:firstLineChars="200"/>
        <w:textAlignment w:val="auto"/>
      </w:pPr>
    </w:p>
    <w:p w14:paraId="43872594">
      <w:pPr>
        <w:pStyle w:val="24"/>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640" w:firstLineChars="200"/>
        <w:textAlignment w:val="auto"/>
        <w:outlineLvl w:val="1"/>
        <w:rPr>
          <w:rStyle w:val="26"/>
          <w:rFonts w:ascii="黑体" w:hAnsi="黑体" w:eastAsia="黑体"/>
          <w:b w:val="0"/>
        </w:rPr>
      </w:pPr>
      <w:bookmarkStart w:id="28" w:name="_Toc29694"/>
      <w:bookmarkStart w:id="29" w:name="_Toc15377205"/>
      <w:bookmarkStart w:id="30" w:name="_Toc15396603"/>
      <w:r>
        <w:rPr>
          <w:rFonts w:hint="eastAsia" w:ascii="黑体" w:hAnsi="黑体" w:eastAsia="黑体"/>
          <w:color w:val="000000"/>
          <w:sz w:val="32"/>
          <w:szCs w:val="32"/>
          <w:lang w:eastAsia="zh-CN"/>
        </w:rPr>
        <w:t>一、</w:t>
      </w:r>
      <w:r>
        <w:rPr>
          <w:rFonts w:hint="eastAsia" w:ascii="黑体" w:hAnsi="黑体" w:eastAsia="黑体"/>
          <w:color w:val="000000"/>
          <w:sz w:val="32"/>
          <w:szCs w:val="32"/>
        </w:rPr>
        <w:t>收</w:t>
      </w:r>
      <w:r>
        <w:rPr>
          <w:rStyle w:val="26"/>
          <w:rFonts w:hint="eastAsia" w:ascii="黑体" w:hAnsi="黑体" w:eastAsia="黑体"/>
          <w:b w:val="0"/>
        </w:rPr>
        <w:t>入支出决算总体情况说明</w:t>
      </w:r>
      <w:bookmarkEnd w:id="28"/>
      <w:bookmarkEnd w:id="29"/>
      <w:bookmarkEnd w:id="30"/>
    </w:p>
    <w:p w14:paraId="641E722A">
      <w:pPr>
        <w:pageBreakBefore w:val="0"/>
        <w:widowControl w:val="0"/>
        <w:kinsoku/>
        <w:wordWrap/>
        <w:overflowPunct/>
        <w:topLinePunct w:val="0"/>
        <w:bidi w:val="0"/>
        <w:spacing w:line="240" w:lineRule="auto"/>
        <w:ind w:left="0" w:right="0" w:firstLine="640" w:firstLineChars="200"/>
        <w:textAlignment w:val="auto"/>
        <w:rPr>
          <w:rFonts w:hint="eastAsia" w:ascii="仿宋_GB2312" w:eastAsia="仿宋_GB2312"/>
          <w:sz w:val="32"/>
          <w:szCs w:val="32"/>
          <w:lang w:val="en-US" w:eastAsia="zh-CN"/>
        </w:rPr>
      </w:pPr>
      <w:r>
        <w:rPr>
          <w:rFonts w:hint="eastAsia" w:ascii="Times New Roman" w:hAnsi="Times New Roman" w:eastAsia="仿宋_GB2312"/>
          <w:sz w:val="32"/>
          <w:szCs w:val="32"/>
          <w:lang w:val="en-US" w:eastAsia="zh-CN"/>
        </w:rPr>
        <w:t>2019</w:t>
      </w:r>
      <w:r>
        <w:rPr>
          <w:rFonts w:hint="eastAsia" w:ascii="仿宋_GB2312" w:eastAsia="仿宋_GB2312"/>
          <w:sz w:val="32"/>
          <w:szCs w:val="32"/>
          <w:lang w:val="en-US" w:eastAsia="zh-CN"/>
        </w:rPr>
        <w:t>年度收、支总计</w:t>
      </w:r>
      <w:r>
        <w:rPr>
          <w:rFonts w:hint="eastAsia" w:ascii="Times New Roman" w:hAnsi="Times New Roman" w:eastAsia="仿宋_GB2312"/>
          <w:sz w:val="32"/>
          <w:szCs w:val="32"/>
          <w:lang w:val="en-US" w:eastAsia="zh-CN"/>
        </w:rPr>
        <w:t>187</w:t>
      </w:r>
      <w:r>
        <w:rPr>
          <w:rFonts w:hint="eastAsia" w:ascii="仿宋_GB2312" w:eastAsia="仿宋_GB2312"/>
          <w:sz w:val="32"/>
          <w:szCs w:val="32"/>
          <w:lang w:val="en-US" w:eastAsia="zh-CN"/>
        </w:rPr>
        <w:t>.</w:t>
      </w:r>
      <w:r>
        <w:rPr>
          <w:rFonts w:hint="eastAsia" w:ascii="Times New Roman" w:hAnsi="Times New Roman" w:eastAsia="仿宋_GB2312"/>
          <w:sz w:val="32"/>
          <w:szCs w:val="32"/>
          <w:lang w:val="en-US" w:eastAsia="zh-CN"/>
        </w:rPr>
        <w:t>12</w:t>
      </w:r>
      <w:r>
        <w:rPr>
          <w:rFonts w:hint="eastAsia" w:ascii="仿宋_GB2312" w:eastAsia="仿宋_GB2312"/>
          <w:sz w:val="32"/>
          <w:szCs w:val="32"/>
          <w:lang w:val="en-US" w:eastAsia="zh-CN"/>
        </w:rPr>
        <w:t>万元。与</w:t>
      </w:r>
      <w:r>
        <w:rPr>
          <w:rFonts w:hint="eastAsia" w:ascii="Times New Roman" w:hAnsi="Times New Roman" w:eastAsia="仿宋_GB2312"/>
          <w:sz w:val="32"/>
          <w:szCs w:val="32"/>
          <w:lang w:val="en-US" w:eastAsia="zh-CN"/>
        </w:rPr>
        <w:t>2018</w:t>
      </w:r>
      <w:r>
        <w:rPr>
          <w:rFonts w:hint="eastAsia" w:ascii="仿宋_GB2312" w:eastAsia="仿宋_GB2312"/>
          <w:sz w:val="32"/>
          <w:szCs w:val="32"/>
          <w:lang w:val="en-US" w:eastAsia="zh-CN"/>
        </w:rPr>
        <w:t>年相比，收、支总计各减少</w:t>
      </w:r>
      <w:r>
        <w:rPr>
          <w:rFonts w:hint="eastAsia" w:ascii="Times New Roman" w:hAnsi="Times New Roman" w:eastAsia="仿宋_GB2312"/>
          <w:sz w:val="32"/>
          <w:szCs w:val="32"/>
          <w:lang w:val="en-US" w:eastAsia="zh-CN"/>
        </w:rPr>
        <w:t>26</w:t>
      </w:r>
      <w:r>
        <w:rPr>
          <w:rFonts w:hint="eastAsia" w:ascii="仿宋_GB2312" w:eastAsia="仿宋_GB2312"/>
          <w:sz w:val="32"/>
          <w:szCs w:val="32"/>
          <w:lang w:val="en-US" w:eastAsia="zh-CN"/>
        </w:rPr>
        <w:t>.</w:t>
      </w:r>
      <w:r>
        <w:rPr>
          <w:rFonts w:hint="eastAsia" w:ascii="Times New Roman" w:hAnsi="Times New Roman" w:eastAsia="仿宋_GB2312"/>
          <w:sz w:val="32"/>
          <w:szCs w:val="32"/>
          <w:lang w:val="en-US" w:eastAsia="zh-CN"/>
        </w:rPr>
        <w:t>03</w:t>
      </w:r>
      <w:r>
        <w:rPr>
          <w:rFonts w:hint="eastAsia" w:ascii="仿宋_GB2312" w:eastAsia="仿宋_GB2312"/>
          <w:sz w:val="32"/>
          <w:szCs w:val="32"/>
          <w:lang w:val="en-US" w:eastAsia="zh-CN"/>
        </w:rPr>
        <w:t>万元，下降</w:t>
      </w:r>
      <w:r>
        <w:rPr>
          <w:rFonts w:hint="eastAsia" w:ascii="Times New Roman" w:hAnsi="Times New Roman" w:eastAsia="仿宋_GB2312"/>
          <w:sz w:val="32"/>
          <w:szCs w:val="32"/>
          <w:lang w:val="en-US" w:eastAsia="zh-CN"/>
        </w:rPr>
        <w:t>12</w:t>
      </w:r>
      <w:r>
        <w:rPr>
          <w:rFonts w:hint="eastAsia" w:ascii="仿宋_GB2312" w:eastAsia="仿宋_GB2312"/>
          <w:sz w:val="32"/>
          <w:szCs w:val="32"/>
          <w:lang w:val="en-US" w:eastAsia="zh-CN"/>
        </w:rPr>
        <w:t>.</w:t>
      </w:r>
      <w:r>
        <w:rPr>
          <w:rFonts w:hint="eastAsia" w:ascii="Times New Roman" w:hAnsi="Times New Roman" w:eastAsia="仿宋_GB2312"/>
          <w:sz w:val="32"/>
          <w:szCs w:val="32"/>
          <w:lang w:val="en-US" w:eastAsia="zh-CN"/>
        </w:rPr>
        <w:t>2</w:t>
      </w:r>
      <w:r>
        <w:rPr>
          <w:rFonts w:hint="eastAsia" w:ascii="仿宋_GB2312" w:eastAsia="仿宋_GB2312"/>
          <w:sz w:val="32"/>
          <w:szCs w:val="32"/>
          <w:lang w:val="en-US" w:eastAsia="zh-CN"/>
        </w:rPr>
        <w:t>%。主要变动原因是开源节流及部分活动经费未能及时支付。</w:t>
      </w:r>
    </w:p>
    <w:p w14:paraId="7EA2CE8B">
      <w:pPr>
        <w:pageBreakBefore w:val="0"/>
        <w:widowControl w:val="0"/>
        <w:kinsoku/>
        <w:wordWrap/>
        <w:overflowPunct/>
        <w:topLinePunct w:val="0"/>
        <w:bidi w:val="0"/>
        <w:spacing w:line="240" w:lineRule="auto"/>
        <w:ind w:left="0" w:right="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rPr>
        <w:pict>
          <v:shape id="_x0000_s1026" o:spid="_x0000_s1026" o:spt="75" type="#_x0000_t75" style="position:absolute;left:0pt;margin-left:45.8pt;margin-top:8.75pt;height:281.2pt;width:326.65pt;mso-wrap-distance-left:9pt;mso-wrap-distance-right:9pt;z-index:-251657216;mso-width-relative:page;mso-height-relative:page;" o:ole="t" filled="f" o:preferrelative="t" stroked="f" coordsize="21600,21600" wrapcoords="21592 -2 0 0 0 21600 21592 21602 8 21602 21600 21600 21600 0 8 -2 21592 -2">
            <v:path/>
            <v:fill on="f" focussize="0,0"/>
            <v:stroke on="f"/>
            <v:imagedata r:id="rId7" o:title=""/>
            <o:lock v:ext="edit" aspectratio="t"/>
            <w10:wrap type="tight"/>
          </v:shape>
          <o:OLEObject Type="Embed" ProgID="Excel.Chart.8" ShapeID="_x0000_s1026" DrawAspect="Content" ObjectID="_1468075725" r:id="rId6">
            <o:LockedField>false</o:LockedField>
          </o:OLEObject>
        </w:pict>
      </w:r>
    </w:p>
    <w:p w14:paraId="143DA383">
      <w:pPr>
        <w:pageBreakBefore w:val="0"/>
        <w:widowControl w:val="0"/>
        <w:kinsoku/>
        <w:wordWrap/>
        <w:overflowPunct/>
        <w:topLinePunct w:val="0"/>
        <w:bidi w:val="0"/>
        <w:spacing w:line="240" w:lineRule="auto"/>
        <w:ind w:left="0" w:right="0" w:firstLine="640" w:firstLineChars="200"/>
        <w:jc w:val="left"/>
        <w:textAlignment w:val="auto"/>
        <w:rPr>
          <w:rFonts w:ascii="仿宋_GB2312" w:eastAsia="仿宋_GB2312"/>
          <w:color w:val="000000"/>
          <w:sz w:val="32"/>
          <w:szCs w:val="32"/>
        </w:rPr>
      </w:pPr>
    </w:p>
    <w:p w14:paraId="61DF054C">
      <w:pPr>
        <w:pStyle w:val="24"/>
        <w:pageBreakBefore w:val="0"/>
        <w:widowControl w:val="0"/>
        <w:numPr>
          <w:ilvl w:val="0"/>
          <w:numId w:val="0"/>
        </w:numPr>
        <w:kinsoku/>
        <w:wordWrap/>
        <w:overflowPunct/>
        <w:topLinePunct w:val="0"/>
        <w:bidi w:val="0"/>
        <w:spacing w:line="240" w:lineRule="auto"/>
        <w:ind w:leftChars="200" w:right="0" w:rightChars="0"/>
        <w:textAlignment w:val="auto"/>
        <w:outlineLvl w:val="1"/>
        <w:rPr>
          <w:rFonts w:hint="eastAsia" w:ascii="黑体" w:hAnsi="黑体" w:eastAsia="黑体"/>
          <w:color w:val="000000"/>
          <w:sz w:val="32"/>
          <w:szCs w:val="32"/>
        </w:rPr>
      </w:pPr>
      <w:bookmarkStart w:id="31" w:name="_Toc15377206"/>
      <w:bookmarkStart w:id="32" w:name="_Toc350"/>
      <w:bookmarkStart w:id="33" w:name="_Toc15396604"/>
    </w:p>
    <w:p w14:paraId="5D4BE4C0">
      <w:pPr>
        <w:pStyle w:val="24"/>
        <w:pageBreakBefore w:val="0"/>
        <w:widowControl w:val="0"/>
        <w:numPr>
          <w:ilvl w:val="0"/>
          <w:numId w:val="0"/>
        </w:numPr>
        <w:kinsoku/>
        <w:wordWrap/>
        <w:overflowPunct/>
        <w:topLinePunct w:val="0"/>
        <w:bidi w:val="0"/>
        <w:spacing w:line="240" w:lineRule="auto"/>
        <w:ind w:leftChars="200" w:right="0" w:rightChars="0"/>
        <w:textAlignment w:val="auto"/>
        <w:outlineLvl w:val="1"/>
        <w:rPr>
          <w:rFonts w:hint="eastAsia" w:ascii="黑体" w:hAnsi="黑体" w:eastAsia="黑体"/>
          <w:color w:val="000000"/>
          <w:sz w:val="32"/>
          <w:szCs w:val="32"/>
        </w:rPr>
      </w:pPr>
    </w:p>
    <w:p w14:paraId="13B8842F">
      <w:pPr>
        <w:pStyle w:val="24"/>
        <w:pageBreakBefore w:val="0"/>
        <w:widowControl w:val="0"/>
        <w:numPr>
          <w:ilvl w:val="0"/>
          <w:numId w:val="0"/>
        </w:numPr>
        <w:kinsoku/>
        <w:wordWrap/>
        <w:overflowPunct/>
        <w:topLinePunct w:val="0"/>
        <w:bidi w:val="0"/>
        <w:spacing w:line="240" w:lineRule="auto"/>
        <w:ind w:leftChars="200" w:right="0" w:rightChars="0"/>
        <w:textAlignment w:val="auto"/>
        <w:outlineLvl w:val="1"/>
        <w:rPr>
          <w:rFonts w:hint="eastAsia" w:ascii="黑体" w:hAnsi="黑体" w:eastAsia="黑体"/>
          <w:color w:val="000000"/>
          <w:sz w:val="32"/>
          <w:szCs w:val="32"/>
        </w:rPr>
      </w:pPr>
    </w:p>
    <w:p w14:paraId="62A82850">
      <w:pPr>
        <w:pStyle w:val="24"/>
        <w:pageBreakBefore w:val="0"/>
        <w:widowControl w:val="0"/>
        <w:numPr>
          <w:ilvl w:val="0"/>
          <w:numId w:val="0"/>
        </w:numPr>
        <w:kinsoku/>
        <w:wordWrap/>
        <w:overflowPunct/>
        <w:topLinePunct w:val="0"/>
        <w:bidi w:val="0"/>
        <w:spacing w:line="240" w:lineRule="auto"/>
        <w:ind w:leftChars="200" w:right="0" w:rightChars="0"/>
        <w:textAlignment w:val="auto"/>
        <w:outlineLvl w:val="1"/>
        <w:rPr>
          <w:rFonts w:hint="eastAsia" w:ascii="黑体" w:hAnsi="黑体" w:eastAsia="黑体"/>
          <w:color w:val="000000"/>
          <w:sz w:val="32"/>
          <w:szCs w:val="32"/>
        </w:rPr>
      </w:pPr>
    </w:p>
    <w:p w14:paraId="62D3ABD0">
      <w:pPr>
        <w:pStyle w:val="24"/>
        <w:pageBreakBefore w:val="0"/>
        <w:widowControl w:val="0"/>
        <w:numPr>
          <w:ilvl w:val="0"/>
          <w:numId w:val="0"/>
        </w:numPr>
        <w:kinsoku/>
        <w:wordWrap/>
        <w:overflowPunct/>
        <w:topLinePunct w:val="0"/>
        <w:bidi w:val="0"/>
        <w:spacing w:line="240" w:lineRule="auto"/>
        <w:ind w:leftChars="200" w:right="0" w:rightChars="0"/>
        <w:textAlignment w:val="auto"/>
        <w:outlineLvl w:val="1"/>
        <w:rPr>
          <w:rFonts w:hint="eastAsia" w:ascii="黑体" w:hAnsi="黑体" w:eastAsia="黑体"/>
          <w:color w:val="000000"/>
          <w:sz w:val="32"/>
          <w:szCs w:val="32"/>
        </w:rPr>
      </w:pPr>
    </w:p>
    <w:p w14:paraId="50E7642E">
      <w:pPr>
        <w:pStyle w:val="24"/>
        <w:pageBreakBefore w:val="0"/>
        <w:widowControl w:val="0"/>
        <w:numPr>
          <w:ilvl w:val="0"/>
          <w:numId w:val="0"/>
        </w:numPr>
        <w:kinsoku/>
        <w:wordWrap/>
        <w:overflowPunct/>
        <w:topLinePunct w:val="0"/>
        <w:bidi w:val="0"/>
        <w:spacing w:line="240" w:lineRule="auto"/>
        <w:ind w:leftChars="200" w:right="0" w:rightChars="0"/>
        <w:textAlignment w:val="auto"/>
        <w:outlineLvl w:val="1"/>
        <w:rPr>
          <w:rFonts w:hint="eastAsia" w:ascii="黑体" w:hAnsi="黑体" w:eastAsia="黑体"/>
          <w:color w:val="000000"/>
          <w:sz w:val="32"/>
          <w:szCs w:val="32"/>
        </w:rPr>
      </w:pPr>
    </w:p>
    <w:p w14:paraId="79DE42B4">
      <w:pPr>
        <w:pStyle w:val="24"/>
        <w:pageBreakBefore w:val="0"/>
        <w:widowControl w:val="0"/>
        <w:numPr>
          <w:ilvl w:val="0"/>
          <w:numId w:val="0"/>
        </w:numPr>
        <w:kinsoku/>
        <w:wordWrap/>
        <w:overflowPunct/>
        <w:topLinePunct w:val="0"/>
        <w:bidi w:val="0"/>
        <w:spacing w:line="240" w:lineRule="auto"/>
        <w:ind w:leftChars="200" w:right="0" w:rightChars="0"/>
        <w:textAlignment w:val="auto"/>
        <w:outlineLvl w:val="1"/>
        <w:rPr>
          <w:rFonts w:hint="eastAsia" w:ascii="黑体" w:hAnsi="黑体" w:eastAsia="黑体"/>
          <w:color w:val="000000"/>
          <w:sz w:val="32"/>
          <w:szCs w:val="32"/>
        </w:rPr>
      </w:pPr>
    </w:p>
    <w:p w14:paraId="218218F1">
      <w:pPr>
        <w:pStyle w:val="24"/>
        <w:pageBreakBefore w:val="0"/>
        <w:widowControl w:val="0"/>
        <w:numPr>
          <w:ilvl w:val="0"/>
          <w:numId w:val="0"/>
        </w:numPr>
        <w:kinsoku/>
        <w:wordWrap/>
        <w:overflowPunct/>
        <w:topLinePunct w:val="0"/>
        <w:bidi w:val="0"/>
        <w:spacing w:line="240" w:lineRule="auto"/>
        <w:ind w:leftChars="200" w:right="0" w:rightChars="0"/>
        <w:textAlignment w:val="auto"/>
        <w:outlineLvl w:val="1"/>
        <w:rPr>
          <w:rFonts w:hint="eastAsia" w:ascii="黑体" w:hAnsi="黑体" w:eastAsia="黑体"/>
          <w:color w:val="000000"/>
          <w:sz w:val="32"/>
          <w:szCs w:val="32"/>
        </w:rPr>
      </w:pPr>
    </w:p>
    <w:p w14:paraId="364315A7">
      <w:pPr>
        <w:pStyle w:val="24"/>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640" w:firstLineChars="200"/>
        <w:textAlignment w:val="auto"/>
        <w:outlineLvl w:val="1"/>
        <w:rPr>
          <w:rStyle w:val="26"/>
          <w:rFonts w:ascii="黑体" w:hAnsi="黑体" w:eastAsia="黑体"/>
          <w:b w:val="0"/>
        </w:rPr>
      </w:pPr>
      <w:r>
        <w:rPr>
          <w:rFonts w:hint="eastAsia" w:ascii="黑体" w:hAnsi="黑体" w:eastAsia="黑体"/>
          <w:color w:val="000000"/>
          <w:sz w:val="32"/>
          <w:szCs w:val="32"/>
          <w:lang w:eastAsia="zh-CN"/>
        </w:rPr>
        <w:t>二、</w:t>
      </w:r>
      <w:r>
        <w:rPr>
          <w:rFonts w:hint="eastAsia" w:ascii="黑体" w:hAnsi="黑体" w:eastAsia="黑体"/>
          <w:color w:val="000000"/>
          <w:sz w:val="32"/>
          <w:szCs w:val="32"/>
        </w:rPr>
        <w:t>收</w:t>
      </w:r>
      <w:r>
        <w:rPr>
          <w:rStyle w:val="26"/>
          <w:rFonts w:hint="eastAsia" w:ascii="黑体" w:hAnsi="黑体" w:eastAsia="黑体"/>
          <w:b w:val="0"/>
        </w:rPr>
        <w:t>入决算情况说明</w:t>
      </w:r>
      <w:bookmarkEnd w:id="31"/>
      <w:bookmarkEnd w:id="32"/>
      <w:bookmarkEnd w:id="33"/>
    </w:p>
    <w:p w14:paraId="7BDCDC24">
      <w:pPr>
        <w:keepNext w:val="0"/>
        <w:keepLines w:val="0"/>
        <w:pageBreakBefore w:val="0"/>
        <w:widowControl w:val="0"/>
        <w:kinsoku/>
        <w:wordWrap/>
        <w:overflowPunct/>
        <w:topLinePunct w:val="0"/>
        <w:autoSpaceDE/>
        <w:autoSpaceDN/>
        <w:bidi w:val="0"/>
        <w:adjustRightInd/>
        <w:snapToGrid/>
        <w:spacing w:line="240" w:lineRule="auto"/>
        <w:ind w:left="0" w:right="0" w:firstLine="640" w:firstLineChars="200"/>
        <w:textAlignment w:val="auto"/>
        <w:rPr>
          <w:rFonts w:hint="eastAsia" w:ascii="仿宋_GB2312" w:eastAsia="仿宋_GB2312"/>
          <w:sz w:val="32"/>
          <w:szCs w:val="32"/>
          <w:lang w:eastAsia="zh-CN"/>
        </w:rPr>
      </w:pPr>
      <w:r>
        <w:rPr>
          <w:rFonts w:hint="eastAsia" w:ascii="Times New Roman" w:hAnsi="Times New Roman" w:eastAsia="仿宋_GB2312"/>
          <w:sz w:val="32"/>
          <w:szCs w:val="32"/>
        </w:rPr>
        <w:t>201</w:t>
      </w:r>
      <w:r>
        <w:rPr>
          <w:rFonts w:hint="eastAsia" w:ascii="Times New Roman" w:hAnsi="Times New Roman" w:eastAsia="仿宋_GB2312"/>
          <w:sz w:val="32"/>
          <w:szCs w:val="32"/>
          <w:lang w:val="en-US" w:eastAsia="zh-CN"/>
        </w:rPr>
        <w:t>9</w:t>
      </w:r>
      <w:r>
        <w:rPr>
          <w:rFonts w:hint="eastAsia" w:ascii="仿宋_GB2312" w:eastAsia="仿宋_GB2312"/>
          <w:sz w:val="32"/>
          <w:szCs w:val="32"/>
        </w:rPr>
        <w:t>年</w:t>
      </w:r>
      <w:r>
        <w:rPr>
          <w:rFonts w:hint="eastAsia" w:ascii="仿宋_GB2312" w:eastAsia="仿宋_GB2312"/>
          <w:sz w:val="32"/>
          <w:szCs w:val="32"/>
          <w:lang w:eastAsia="zh-CN"/>
        </w:rPr>
        <w:t>度</w:t>
      </w:r>
      <w:r>
        <w:rPr>
          <w:rFonts w:hint="eastAsia" w:ascii="仿宋_GB2312" w:eastAsia="仿宋_GB2312"/>
          <w:sz w:val="32"/>
          <w:szCs w:val="32"/>
        </w:rPr>
        <w:t>本年收入合计</w:t>
      </w:r>
      <w:r>
        <w:rPr>
          <w:rFonts w:hint="eastAsia" w:ascii="Times New Roman" w:hAnsi="Times New Roman" w:eastAsia="仿宋_GB2312"/>
          <w:sz w:val="32"/>
          <w:szCs w:val="32"/>
          <w:lang w:val="en-US" w:eastAsia="zh-CN"/>
        </w:rPr>
        <w:t>187.12万</w:t>
      </w:r>
      <w:r>
        <w:rPr>
          <w:rFonts w:hint="eastAsia" w:ascii="仿宋_GB2312" w:eastAsia="仿宋_GB2312"/>
          <w:sz w:val="32"/>
          <w:szCs w:val="32"/>
        </w:rPr>
        <w:t>元，其中：一般公共预算财政拨款收入</w:t>
      </w:r>
      <w:r>
        <w:rPr>
          <w:rFonts w:hint="eastAsia" w:ascii="Times New Roman" w:hAnsi="Times New Roman" w:eastAsia="仿宋_GB2312"/>
          <w:sz w:val="32"/>
          <w:szCs w:val="32"/>
          <w:lang w:val="en-US" w:eastAsia="zh-CN"/>
        </w:rPr>
        <w:t>187.12</w:t>
      </w:r>
      <w:r>
        <w:rPr>
          <w:rFonts w:hint="eastAsia" w:ascii="仿宋_GB2312" w:eastAsia="仿宋_GB2312"/>
          <w:sz w:val="32"/>
          <w:szCs w:val="32"/>
        </w:rPr>
        <w:t>元，占</w:t>
      </w:r>
      <w:r>
        <w:rPr>
          <w:rFonts w:hint="eastAsia" w:ascii="Times New Roman" w:hAnsi="Times New Roman" w:eastAsia="仿宋_GB2312"/>
          <w:sz w:val="32"/>
          <w:szCs w:val="32"/>
          <w:lang w:val="en-US" w:eastAsia="zh-CN"/>
        </w:rPr>
        <w:t>100%</w:t>
      </w:r>
      <w:r>
        <w:rPr>
          <w:rFonts w:hint="eastAsia" w:ascii="仿宋_GB2312" w:eastAsia="仿宋_GB2312"/>
          <w:sz w:val="32"/>
          <w:szCs w:val="32"/>
          <w:lang w:eastAsia="zh-CN"/>
        </w:rPr>
        <w:t>；</w:t>
      </w:r>
      <w:r>
        <w:rPr>
          <w:rFonts w:hint="eastAsia" w:ascii="仿宋_GB2312" w:eastAsia="仿宋_GB2312"/>
          <w:sz w:val="32"/>
          <w:szCs w:val="32"/>
        </w:rPr>
        <w:t>政府性基金预算财政拨款收入</w:t>
      </w:r>
      <w:r>
        <w:rPr>
          <w:rFonts w:hint="eastAsia" w:ascii="Times New Roman" w:hAnsi="Times New Roman" w:eastAsia="仿宋_GB2312"/>
          <w:sz w:val="32"/>
          <w:szCs w:val="32"/>
          <w:lang w:val="en-US" w:eastAsia="zh-CN"/>
        </w:rPr>
        <w:t>0</w:t>
      </w:r>
      <w:r>
        <w:rPr>
          <w:rFonts w:hint="eastAsia" w:ascii="仿宋_GB2312" w:eastAsia="仿宋_GB2312"/>
          <w:sz w:val="32"/>
          <w:szCs w:val="32"/>
        </w:rPr>
        <w:t>元，占</w:t>
      </w:r>
      <w:r>
        <w:rPr>
          <w:rFonts w:hint="eastAsia" w:ascii="Times New Roman" w:hAnsi="Times New Roman" w:eastAsia="仿宋_GB2312"/>
          <w:sz w:val="32"/>
          <w:szCs w:val="32"/>
          <w:lang w:val="en-US" w:eastAsia="zh-CN"/>
        </w:rPr>
        <w:t>0%</w:t>
      </w:r>
      <w:r>
        <w:rPr>
          <w:rFonts w:hint="eastAsia" w:ascii="仿宋_GB2312" w:eastAsia="仿宋_GB2312"/>
          <w:sz w:val="32"/>
          <w:szCs w:val="32"/>
          <w:lang w:eastAsia="zh-CN"/>
        </w:rPr>
        <w:t>；</w:t>
      </w:r>
      <w:r>
        <w:rPr>
          <w:rFonts w:hint="eastAsia" w:ascii="仿宋_GB2312" w:eastAsia="仿宋_GB2312"/>
          <w:sz w:val="32"/>
          <w:szCs w:val="32"/>
        </w:rPr>
        <w:t>事业收入</w:t>
      </w:r>
      <w:r>
        <w:rPr>
          <w:rFonts w:hint="eastAsia" w:ascii="Times New Roman" w:hAnsi="Times New Roman" w:eastAsia="仿宋_GB2312"/>
          <w:sz w:val="32"/>
          <w:szCs w:val="32"/>
          <w:lang w:val="en-US" w:eastAsia="zh-CN"/>
        </w:rPr>
        <w:t>0</w:t>
      </w:r>
      <w:r>
        <w:rPr>
          <w:rFonts w:hint="eastAsia" w:ascii="仿宋_GB2312" w:eastAsia="仿宋_GB2312"/>
          <w:sz w:val="32"/>
          <w:szCs w:val="32"/>
        </w:rPr>
        <w:t>万元，占</w:t>
      </w:r>
      <w:r>
        <w:rPr>
          <w:rFonts w:hint="eastAsia" w:ascii="Times New Roman" w:hAnsi="Times New Roman" w:eastAsia="仿宋_GB2312"/>
          <w:sz w:val="32"/>
          <w:szCs w:val="32"/>
          <w:lang w:val="en-US" w:eastAsia="zh-CN"/>
        </w:rPr>
        <w:t>0%</w:t>
      </w:r>
      <w:r>
        <w:rPr>
          <w:rFonts w:hint="eastAsia" w:ascii="仿宋_GB2312" w:eastAsia="仿宋_GB2312"/>
          <w:sz w:val="32"/>
          <w:szCs w:val="32"/>
          <w:lang w:eastAsia="zh-CN"/>
        </w:rPr>
        <w:t>。</w:t>
      </w:r>
    </w:p>
    <w:p w14:paraId="17DC0C7F">
      <w:pPr>
        <w:pageBreakBefore w:val="0"/>
        <w:widowControl w:val="0"/>
        <w:kinsoku/>
        <w:wordWrap/>
        <w:overflowPunct/>
        <w:topLinePunct w:val="0"/>
        <w:bidi w:val="0"/>
        <w:spacing w:line="240" w:lineRule="auto"/>
        <w:ind w:right="0"/>
        <w:textAlignment w:val="auto"/>
        <w:outlineLvl w:val="1"/>
        <w:rPr>
          <w:rFonts w:ascii="仿宋_GB2312" w:eastAsia="仿宋_GB2312"/>
          <w:color w:val="FF0000"/>
          <w:sz w:val="32"/>
          <w:szCs w:val="32"/>
        </w:rPr>
      </w:pPr>
      <w:r>
        <w:rPr>
          <w:rFonts w:hint="eastAsia" w:ascii="方正黑体_GBK" w:hAnsi="方正黑体_GBK" w:eastAsia="方正黑体_GBK" w:cs="方正黑体_GBK"/>
          <w:color w:val="000000"/>
          <w:sz w:val="32"/>
          <w:szCs w:val="32"/>
          <w:lang w:eastAsia="zh-CN"/>
        </w:rPr>
        <w:pict>
          <v:shape id="_x0000_s1028" o:spid="_x0000_s1028" o:spt="75" type="#_x0000_t75" style="position:absolute;left:0pt;margin-left:-5.5pt;margin-top:26.1pt;height:237.55pt;width:406.7pt;mso-wrap-distance-bottom:0pt;mso-wrap-distance-left:9pt;mso-wrap-distance-right:9pt;mso-wrap-distance-top:0pt;z-index:251660288;mso-width-relative:page;mso-height-relative:page;" o:ole="t" filled="f" o:preferrelative="t" stroked="f" coordsize="21600,21600">
            <v:path/>
            <v:fill on="f" focussize="0,0"/>
            <v:stroke on="f"/>
            <v:imagedata r:id="rId9" o:title=""/>
            <o:lock v:ext="edit" aspectratio="t"/>
            <v:shadow on="t" obscured="f" color="#808080" opacity="65536f" offset="2pt,2pt" offset2="-2pt,-2pt" origin="0f,0f" matrix="65536f,0f,0f,65536f,0,0"/>
            <w10:wrap type="square"/>
          </v:shape>
          <o:OLEObject Type="Embed" ProgID="Excel.Chart.8" ShapeID="_x0000_s1028" DrawAspect="Content" ObjectID="_1468075726" r:id="rId8">
            <o:LockedField>false</o:LockedField>
          </o:OLEObject>
        </w:pict>
      </w:r>
    </w:p>
    <w:p w14:paraId="32457625">
      <w:pPr>
        <w:pStyle w:val="24"/>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640" w:firstLineChars="200"/>
        <w:textAlignment w:val="auto"/>
        <w:outlineLvl w:val="1"/>
        <w:rPr>
          <w:rStyle w:val="26"/>
          <w:rFonts w:ascii="黑体" w:hAnsi="黑体" w:eastAsia="黑体"/>
          <w:b w:val="0"/>
        </w:rPr>
      </w:pPr>
      <w:bookmarkStart w:id="34" w:name="_Toc11044"/>
      <w:bookmarkStart w:id="35" w:name="_Toc15396605"/>
      <w:bookmarkStart w:id="36" w:name="_Toc15377207"/>
      <w:r>
        <w:rPr>
          <w:rFonts w:hint="eastAsia" w:ascii="黑体" w:hAnsi="黑体" w:eastAsia="黑体"/>
          <w:color w:val="000000"/>
          <w:sz w:val="32"/>
          <w:szCs w:val="32"/>
          <w:lang w:eastAsia="zh-CN"/>
        </w:rPr>
        <w:t>三、</w:t>
      </w:r>
      <w:r>
        <w:rPr>
          <w:rFonts w:hint="eastAsia" w:ascii="黑体" w:hAnsi="黑体" w:eastAsia="黑体"/>
          <w:color w:val="000000"/>
          <w:sz w:val="32"/>
          <w:szCs w:val="32"/>
        </w:rPr>
        <w:t>支</w:t>
      </w:r>
      <w:r>
        <w:rPr>
          <w:rStyle w:val="26"/>
          <w:rFonts w:hint="eastAsia" w:ascii="黑体" w:hAnsi="黑体" w:eastAsia="黑体"/>
          <w:b w:val="0"/>
        </w:rPr>
        <w:t>出决算情况说明</w:t>
      </w:r>
      <w:bookmarkEnd w:id="34"/>
      <w:bookmarkEnd w:id="35"/>
      <w:bookmarkEnd w:id="36"/>
    </w:p>
    <w:p w14:paraId="71BEF3A8">
      <w:pPr>
        <w:keepNext w:val="0"/>
        <w:keepLines w:val="0"/>
        <w:pageBreakBefore w:val="0"/>
        <w:widowControl w:val="0"/>
        <w:kinsoku/>
        <w:wordWrap/>
        <w:overflowPunct/>
        <w:topLinePunct w:val="0"/>
        <w:autoSpaceDE/>
        <w:autoSpaceDN/>
        <w:bidi w:val="0"/>
        <w:adjustRightInd/>
        <w:snapToGrid/>
        <w:spacing w:line="240" w:lineRule="auto"/>
        <w:ind w:left="0" w:right="0"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pict>
          <v:shape id="_x0000_s1029" o:spid="_x0000_s1029" o:spt="75" type="#_x0000_t75" style="position:absolute;left:0pt;margin-left:9.9pt;margin-top:130.7pt;height:212pt;width:394.65pt;mso-wrap-distance-bottom:0pt;mso-wrap-distance-left:9pt;mso-wrap-distance-right:9pt;mso-wrap-distance-top:0pt;z-index:251661312;mso-width-relative:page;mso-height-relative:page;" o:ole="t" filled="f" o:preferrelative="t" stroked="f" coordsize="21600,21600">
            <v:path/>
            <v:fill on="f" focussize="0,0"/>
            <v:stroke on="f"/>
            <v:imagedata r:id="rId11" o:title=""/>
            <o:lock v:ext="edit" aspectratio="t"/>
            <v:shadow on="t" obscured="f" color="#808080" opacity="65536f" offset="2pt,2pt" offset2="-2pt,-2pt" origin="0f,0f" matrix="65536f,0f,0f,65536f,0,0"/>
            <w10:wrap type="square"/>
          </v:shape>
          <o:OLEObject Type="Embed" ProgID="Excel.Chart.8" ShapeID="_x0000_s1029" DrawAspect="Content" ObjectID="_1468075727" r:id="rId10">
            <o:LockedField>false</o:LockedField>
          </o:OLEObject>
        </w:pict>
      </w:r>
      <w:r>
        <w:rPr>
          <w:rFonts w:hint="eastAsia" w:ascii="Times New Roman" w:hAnsi="Times New Roman" w:eastAsia="仿宋_GB2312"/>
          <w:sz w:val="32"/>
          <w:szCs w:val="32"/>
        </w:rPr>
        <w:t>2019</w:t>
      </w:r>
      <w:r>
        <w:rPr>
          <w:rFonts w:hint="eastAsia" w:ascii="仿宋_GB2312" w:eastAsia="仿宋_GB2312"/>
          <w:sz w:val="32"/>
          <w:szCs w:val="32"/>
        </w:rPr>
        <w:t>年</w:t>
      </w:r>
      <w:r>
        <w:rPr>
          <w:rFonts w:hint="eastAsia" w:ascii="仿宋_GB2312" w:eastAsia="仿宋_GB2312"/>
          <w:sz w:val="32"/>
          <w:szCs w:val="32"/>
          <w:lang w:eastAsia="zh-CN"/>
        </w:rPr>
        <w:t>度</w:t>
      </w:r>
      <w:r>
        <w:rPr>
          <w:rFonts w:hint="eastAsia" w:ascii="仿宋_GB2312" w:eastAsia="仿宋_GB2312"/>
          <w:sz w:val="32"/>
          <w:szCs w:val="32"/>
        </w:rPr>
        <w:t>本年支出合计</w:t>
      </w:r>
      <w:r>
        <w:rPr>
          <w:rFonts w:hint="eastAsia" w:ascii="Times New Roman" w:hAnsi="Times New Roman" w:eastAsia="仿宋_GB2312"/>
          <w:sz w:val="32"/>
          <w:szCs w:val="32"/>
          <w:lang w:val="en-US" w:eastAsia="zh-CN"/>
        </w:rPr>
        <w:t>187</w:t>
      </w:r>
      <w:r>
        <w:rPr>
          <w:rFonts w:hint="eastAsia" w:ascii="仿宋_GB2312" w:eastAsia="仿宋_GB2312"/>
          <w:sz w:val="32"/>
          <w:szCs w:val="32"/>
          <w:lang w:val="en-US" w:eastAsia="zh-CN"/>
        </w:rPr>
        <w:t>.</w:t>
      </w:r>
      <w:r>
        <w:rPr>
          <w:rFonts w:hint="eastAsia" w:ascii="Times New Roman" w:hAnsi="Times New Roman" w:eastAsia="仿宋_GB2312"/>
          <w:sz w:val="32"/>
          <w:szCs w:val="32"/>
          <w:lang w:val="en-US" w:eastAsia="zh-CN"/>
        </w:rPr>
        <w:t>12</w:t>
      </w:r>
      <w:r>
        <w:rPr>
          <w:rFonts w:hint="eastAsia" w:ascii="仿宋_GB2312" w:eastAsia="仿宋_GB2312"/>
          <w:sz w:val="32"/>
          <w:szCs w:val="32"/>
        </w:rPr>
        <w:t>万元，其中：基本支出</w:t>
      </w:r>
      <w:r>
        <w:rPr>
          <w:rFonts w:hint="eastAsia" w:ascii="Times New Roman" w:hAnsi="Times New Roman" w:eastAsia="仿宋_GB2312"/>
          <w:sz w:val="32"/>
          <w:szCs w:val="32"/>
          <w:lang w:val="en-US" w:eastAsia="zh-CN"/>
        </w:rPr>
        <w:t>37</w:t>
      </w:r>
      <w:r>
        <w:rPr>
          <w:rFonts w:hint="eastAsia" w:ascii="仿宋_GB2312" w:eastAsia="仿宋_GB2312"/>
          <w:sz w:val="32"/>
          <w:szCs w:val="32"/>
          <w:lang w:val="en-US" w:eastAsia="zh-CN"/>
        </w:rPr>
        <w:t>.</w:t>
      </w:r>
      <w:r>
        <w:rPr>
          <w:rFonts w:hint="eastAsia" w:ascii="Times New Roman" w:hAnsi="Times New Roman" w:eastAsia="仿宋_GB2312"/>
          <w:sz w:val="32"/>
          <w:szCs w:val="32"/>
          <w:lang w:val="en-US" w:eastAsia="zh-CN"/>
        </w:rPr>
        <w:t>99</w:t>
      </w:r>
      <w:r>
        <w:rPr>
          <w:rFonts w:hint="eastAsia" w:ascii="仿宋_GB2312" w:eastAsia="仿宋_GB2312"/>
          <w:sz w:val="32"/>
          <w:szCs w:val="32"/>
        </w:rPr>
        <w:t>万元，占</w:t>
      </w:r>
      <w:r>
        <w:rPr>
          <w:rFonts w:hint="eastAsia" w:ascii="Times New Roman" w:hAnsi="Times New Roman" w:eastAsia="仿宋_GB2312"/>
          <w:sz w:val="32"/>
          <w:szCs w:val="32"/>
          <w:lang w:val="en-US" w:eastAsia="zh-CN"/>
        </w:rPr>
        <w:t>20</w:t>
      </w:r>
      <w:r>
        <w:rPr>
          <w:rFonts w:hint="eastAsia" w:ascii="仿宋_GB2312" w:eastAsia="仿宋_GB2312"/>
          <w:sz w:val="32"/>
          <w:szCs w:val="32"/>
          <w:lang w:val="en-US" w:eastAsia="zh-CN"/>
        </w:rPr>
        <w:t>.</w:t>
      </w:r>
      <w:r>
        <w:rPr>
          <w:rFonts w:hint="eastAsia" w:ascii="Times New Roman" w:hAnsi="Times New Roman" w:eastAsia="仿宋_GB2312"/>
          <w:sz w:val="32"/>
          <w:szCs w:val="32"/>
          <w:lang w:val="en-US" w:eastAsia="zh-CN"/>
        </w:rPr>
        <w:t>3</w:t>
      </w:r>
      <w:r>
        <w:rPr>
          <w:rFonts w:hint="eastAsia" w:ascii="仿宋_GB2312" w:eastAsia="仿宋_GB2312"/>
          <w:sz w:val="32"/>
          <w:szCs w:val="32"/>
        </w:rPr>
        <w:t>%；项目支出</w:t>
      </w:r>
      <w:r>
        <w:rPr>
          <w:rFonts w:hint="eastAsia" w:ascii="Times New Roman" w:hAnsi="Times New Roman" w:eastAsia="仿宋_GB2312"/>
          <w:sz w:val="32"/>
          <w:szCs w:val="32"/>
          <w:lang w:val="en-US" w:eastAsia="zh-CN"/>
        </w:rPr>
        <w:t>149</w:t>
      </w:r>
      <w:r>
        <w:rPr>
          <w:rFonts w:hint="eastAsia" w:ascii="仿宋_GB2312" w:eastAsia="仿宋_GB2312"/>
          <w:sz w:val="32"/>
          <w:szCs w:val="32"/>
          <w:lang w:val="en-US" w:eastAsia="zh-CN"/>
        </w:rPr>
        <w:t>.</w:t>
      </w:r>
      <w:r>
        <w:rPr>
          <w:rFonts w:hint="eastAsia" w:ascii="Times New Roman" w:hAnsi="Times New Roman" w:eastAsia="仿宋_GB2312"/>
          <w:sz w:val="32"/>
          <w:szCs w:val="32"/>
          <w:lang w:val="en-US" w:eastAsia="zh-CN"/>
        </w:rPr>
        <w:t>13</w:t>
      </w:r>
      <w:r>
        <w:rPr>
          <w:rFonts w:hint="eastAsia" w:ascii="仿宋_GB2312" w:eastAsia="仿宋_GB2312"/>
          <w:sz w:val="32"/>
          <w:szCs w:val="32"/>
        </w:rPr>
        <w:t>万元，占</w:t>
      </w:r>
      <w:r>
        <w:rPr>
          <w:rFonts w:hint="eastAsia" w:ascii="Times New Roman" w:hAnsi="Times New Roman" w:eastAsia="仿宋_GB2312"/>
          <w:sz w:val="32"/>
          <w:szCs w:val="32"/>
          <w:lang w:val="en-US" w:eastAsia="zh-CN"/>
        </w:rPr>
        <w:t>79</w:t>
      </w:r>
      <w:r>
        <w:rPr>
          <w:rFonts w:hint="eastAsia" w:ascii="仿宋_GB2312" w:eastAsia="仿宋_GB2312"/>
          <w:sz w:val="32"/>
          <w:szCs w:val="32"/>
          <w:lang w:val="en-US" w:eastAsia="zh-CN"/>
        </w:rPr>
        <w:t>.</w:t>
      </w:r>
      <w:r>
        <w:rPr>
          <w:rFonts w:hint="eastAsia" w:ascii="Times New Roman" w:hAnsi="Times New Roman" w:eastAsia="仿宋_GB2312"/>
          <w:sz w:val="32"/>
          <w:szCs w:val="32"/>
          <w:lang w:val="en-US" w:eastAsia="zh-CN"/>
        </w:rPr>
        <w:t>7</w:t>
      </w:r>
      <w:r>
        <w:rPr>
          <w:rFonts w:hint="eastAsia" w:ascii="仿宋_GB2312" w:eastAsia="仿宋_GB2312"/>
          <w:sz w:val="32"/>
          <w:szCs w:val="32"/>
        </w:rPr>
        <w:t>%；上缴上级支出</w:t>
      </w:r>
      <w:r>
        <w:rPr>
          <w:rFonts w:hint="eastAsia" w:ascii="Times New Roman" w:hAnsi="Times New Roman" w:eastAsia="仿宋_GB2312"/>
          <w:sz w:val="32"/>
          <w:szCs w:val="32"/>
          <w:lang w:val="en-US" w:eastAsia="zh-CN"/>
        </w:rPr>
        <w:t>0</w:t>
      </w:r>
      <w:r>
        <w:rPr>
          <w:rFonts w:hint="eastAsia" w:ascii="仿宋_GB2312" w:eastAsia="仿宋_GB2312"/>
          <w:sz w:val="32"/>
          <w:szCs w:val="32"/>
        </w:rPr>
        <w:t>万元，占</w:t>
      </w:r>
      <w:r>
        <w:rPr>
          <w:rFonts w:hint="eastAsia" w:ascii="Times New Roman" w:hAnsi="Times New Roman" w:eastAsia="仿宋_GB2312"/>
          <w:sz w:val="32"/>
          <w:szCs w:val="32"/>
          <w:lang w:val="en-US" w:eastAsia="zh-CN"/>
        </w:rPr>
        <w:t>0</w:t>
      </w:r>
      <w:r>
        <w:rPr>
          <w:rFonts w:hint="eastAsia" w:ascii="仿宋_GB2312" w:eastAsia="仿宋_GB2312"/>
          <w:sz w:val="32"/>
          <w:szCs w:val="32"/>
        </w:rPr>
        <w:t>%；经营支出</w:t>
      </w:r>
      <w:r>
        <w:rPr>
          <w:rFonts w:hint="eastAsia" w:ascii="Times New Roman" w:hAnsi="Times New Roman" w:eastAsia="仿宋_GB2312"/>
          <w:sz w:val="32"/>
          <w:szCs w:val="32"/>
          <w:lang w:val="en-US" w:eastAsia="zh-CN"/>
        </w:rPr>
        <w:t>0</w:t>
      </w:r>
      <w:r>
        <w:rPr>
          <w:rFonts w:hint="eastAsia" w:ascii="仿宋_GB2312" w:eastAsia="仿宋_GB2312"/>
          <w:sz w:val="32"/>
          <w:szCs w:val="32"/>
        </w:rPr>
        <w:t>万元，占</w:t>
      </w:r>
      <w:r>
        <w:rPr>
          <w:rFonts w:hint="eastAsia" w:ascii="Times New Roman" w:hAnsi="Times New Roman" w:eastAsia="仿宋_GB2312"/>
          <w:sz w:val="32"/>
          <w:szCs w:val="32"/>
          <w:lang w:val="en-US" w:eastAsia="zh-CN"/>
        </w:rPr>
        <w:t>0</w:t>
      </w:r>
      <w:r>
        <w:rPr>
          <w:rFonts w:hint="eastAsia" w:ascii="仿宋_GB2312"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仿宋_GB2312" w:eastAsia="仿宋_GB2312"/>
          <w:sz w:val="32"/>
          <w:szCs w:val="32"/>
        </w:rPr>
        <w:t>万元，占</w:t>
      </w:r>
      <w:r>
        <w:rPr>
          <w:rFonts w:hint="eastAsia" w:ascii="Times New Roman" w:hAnsi="Times New Roman" w:eastAsia="仿宋_GB2312"/>
          <w:sz w:val="32"/>
          <w:szCs w:val="32"/>
          <w:lang w:val="en-US" w:eastAsia="zh-CN"/>
        </w:rPr>
        <w:t>0</w:t>
      </w:r>
      <w:r>
        <w:rPr>
          <w:rFonts w:hint="eastAsia" w:ascii="仿宋_GB2312" w:eastAsia="仿宋_GB2312"/>
          <w:sz w:val="32"/>
          <w:szCs w:val="32"/>
        </w:rPr>
        <w:t>%。</w:t>
      </w:r>
    </w:p>
    <w:p w14:paraId="0C0A5579">
      <w:pPr>
        <w:pStyle w:val="2"/>
        <w:pageBreakBefore w:val="0"/>
        <w:widowControl w:val="0"/>
        <w:kinsoku/>
        <w:wordWrap/>
        <w:overflowPunct/>
        <w:topLinePunct w:val="0"/>
        <w:bidi w:val="0"/>
        <w:spacing w:line="240" w:lineRule="auto"/>
        <w:ind w:left="0" w:right="0" w:firstLine="420" w:firstLineChars="200"/>
        <w:textAlignment w:val="auto"/>
        <w:rPr>
          <w:rFonts w:hint="eastAsia"/>
        </w:rPr>
      </w:pPr>
    </w:p>
    <w:p w14:paraId="7D6CF284">
      <w:pPr>
        <w:pageBreakBefore w:val="0"/>
        <w:widowControl w:val="0"/>
        <w:kinsoku/>
        <w:wordWrap/>
        <w:overflowPunct/>
        <w:topLinePunct w:val="0"/>
        <w:bidi w:val="0"/>
        <w:spacing w:line="240" w:lineRule="auto"/>
        <w:ind w:left="0" w:right="0" w:firstLine="640" w:firstLineChars="200"/>
        <w:textAlignment w:val="auto"/>
        <w:outlineLvl w:val="1"/>
        <w:rPr>
          <w:rStyle w:val="26"/>
          <w:rFonts w:ascii="黑体" w:hAnsi="黑体" w:eastAsia="黑体"/>
          <w:b w:val="0"/>
        </w:rPr>
      </w:pPr>
      <w:bookmarkStart w:id="37" w:name="_Toc28062"/>
      <w:bookmarkStart w:id="38" w:name="_Toc15377208"/>
      <w:bookmarkStart w:id="39" w:name="_Toc15396606"/>
      <w:r>
        <w:rPr>
          <w:rFonts w:hint="eastAsia" w:ascii="黑体" w:hAnsi="黑体" w:eastAsia="黑体"/>
          <w:color w:val="000000"/>
          <w:sz w:val="32"/>
          <w:szCs w:val="32"/>
        </w:rPr>
        <w:t>四、财</w:t>
      </w:r>
      <w:r>
        <w:rPr>
          <w:rStyle w:val="26"/>
          <w:rFonts w:hint="eastAsia" w:ascii="黑体" w:hAnsi="黑体" w:eastAsia="黑体"/>
          <w:b w:val="0"/>
        </w:rPr>
        <w:t>政拨款收入支出决算总体情况说明</w:t>
      </w:r>
      <w:bookmarkEnd w:id="37"/>
      <w:bookmarkEnd w:id="38"/>
      <w:bookmarkEnd w:id="39"/>
    </w:p>
    <w:p w14:paraId="6AE45E6E">
      <w:pPr>
        <w:keepNext w:val="0"/>
        <w:keepLines w:val="0"/>
        <w:pageBreakBefore w:val="0"/>
        <w:widowControl w:val="0"/>
        <w:kinsoku/>
        <w:wordWrap/>
        <w:overflowPunct/>
        <w:topLinePunct w:val="0"/>
        <w:autoSpaceDE/>
        <w:autoSpaceDN/>
        <w:bidi w:val="0"/>
        <w:adjustRightInd/>
        <w:snapToGrid/>
        <w:spacing w:line="240" w:lineRule="auto"/>
        <w:ind w:left="0" w:right="0" w:firstLine="640" w:firstLineChars="200"/>
        <w:textAlignment w:val="auto"/>
        <w:rPr>
          <w:rFonts w:hint="eastAsia" w:ascii="仿宋_GB2312" w:eastAsia="仿宋_GB2312"/>
          <w:sz w:val="32"/>
          <w:szCs w:val="32"/>
        </w:rPr>
      </w:pPr>
      <w:r>
        <w:rPr>
          <w:rFonts w:hint="eastAsia" w:ascii="Times New Roman" w:hAnsi="Times New Roman" w:eastAsia="仿宋_GB2312"/>
          <w:sz w:val="32"/>
          <w:szCs w:val="32"/>
        </w:rPr>
        <w:t>2019</w:t>
      </w:r>
      <w:r>
        <w:rPr>
          <w:rFonts w:hint="eastAsia" w:ascii="仿宋_GB2312" w:eastAsia="仿宋_GB2312"/>
          <w:sz w:val="32"/>
          <w:szCs w:val="32"/>
        </w:rPr>
        <w:t>年</w:t>
      </w:r>
      <w:r>
        <w:rPr>
          <w:rFonts w:hint="eastAsia" w:ascii="仿宋_GB2312" w:eastAsia="仿宋_GB2312"/>
          <w:sz w:val="32"/>
          <w:szCs w:val="32"/>
          <w:lang w:eastAsia="zh-CN"/>
        </w:rPr>
        <w:t>度</w:t>
      </w:r>
      <w:r>
        <w:rPr>
          <w:rFonts w:hint="eastAsia" w:ascii="仿宋_GB2312" w:eastAsia="仿宋_GB2312"/>
          <w:sz w:val="32"/>
          <w:szCs w:val="32"/>
        </w:rPr>
        <w:t>财政拨款收、支总计</w:t>
      </w:r>
      <w:r>
        <w:rPr>
          <w:rFonts w:hint="eastAsia" w:ascii="Times New Roman" w:hAnsi="Times New Roman" w:eastAsia="仿宋_GB2312"/>
          <w:sz w:val="32"/>
          <w:szCs w:val="32"/>
          <w:lang w:val="en-US" w:eastAsia="zh-CN"/>
        </w:rPr>
        <w:t>187</w:t>
      </w:r>
      <w:r>
        <w:rPr>
          <w:rFonts w:hint="eastAsia" w:ascii="仿宋_GB2312" w:eastAsia="仿宋_GB2312"/>
          <w:sz w:val="32"/>
          <w:szCs w:val="32"/>
          <w:lang w:val="en-US" w:eastAsia="zh-CN"/>
        </w:rPr>
        <w:t>.</w:t>
      </w:r>
      <w:r>
        <w:rPr>
          <w:rFonts w:hint="eastAsia" w:ascii="Times New Roman" w:hAnsi="Times New Roman" w:eastAsia="仿宋_GB2312"/>
          <w:sz w:val="32"/>
          <w:szCs w:val="32"/>
          <w:lang w:val="en-US" w:eastAsia="zh-CN"/>
        </w:rPr>
        <w:t>12</w:t>
      </w:r>
      <w:r>
        <w:rPr>
          <w:rFonts w:hint="eastAsia" w:ascii="仿宋_GB2312" w:eastAsia="仿宋_GB2312"/>
          <w:sz w:val="32"/>
          <w:szCs w:val="32"/>
        </w:rPr>
        <w:t>万元。与</w:t>
      </w:r>
      <w:r>
        <w:rPr>
          <w:rFonts w:hint="eastAsia" w:ascii="Times New Roman" w:hAnsi="Times New Roman" w:eastAsia="仿宋_GB2312"/>
          <w:sz w:val="32"/>
          <w:szCs w:val="32"/>
        </w:rPr>
        <w:t>2018</w:t>
      </w:r>
      <w:r>
        <w:rPr>
          <w:rFonts w:hint="eastAsia" w:ascii="仿宋_GB2312" w:eastAsia="仿宋_GB2312"/>
          <w:sz w:val="32"/>
          <w:szCs w:val="32"/>
        </w:rPr>
        <w:t>年相比，财政拨款收、支总计各减少</w:t>
      </w:r>
      <w:r>
        <w:rPr>
          <w:rFonts w:hint="eastAsia" w:ascii="Times New Roman" w:hAnsi="Times New Roman" w:eastAsia="仿宋_GB2312"/>
          <w:sz w:val="32"/>
          <w:szCs w:val="32"/>
          <w:lang w:val="en-US" w:eastAsia="zh-CN"/>
        </w:rPr>
        <w:t>26</w:t>
      </w:r>
      <w:r>
        <w:rPr>
          <w:rFonts w:hint="eastAsia" w:ascii="仿宋_GB2312" w:eastAsia="仿宋_GB2312"/>
          <w:sz w:val="32"/>
          <w:szCs w:val="32"/>
          <w:lang w:val="en-US" w:eastAsia="zh-CN"/>
        </w:rPr>
        <w:t>.</w:t>
      </w:r>
      <w:r>
        <w:rPr>
          <w:rFonts w:hint="eastAsia" w:ascii="Times New Roman" w:hAnsi="Times New Roman" w:eastAsia="仿宋_GB2312"/>
          <w:sz w:val="32"/>
          <w:szCs w:val="32"/>
          <w:lang w:val="en-US" w:eastAsia="zh-CN"/>
        </w:rPr>
        <w:t>03</w:t>
      </w:r>
      <w:r>
        <w:rPr>
          <w:rFonts w:hint="eastAsia" w:ascii="仿宋_GB2312" w:eastAsia="仿宋_GB2312"/>
          <w:sz w:val="32"/>
          <w:szCs w:val="32"/>
        </w:rPr>
        <w:t>万元，下降</w:t>
      </w:r>
      <w:r>
        <w:rPr>
          <w:rFonts w:hint="eastAsia" w:ascii="Times New Roman" w:hAnsi="Times New Roman" w:eastAsia="仿宋_GB2312"/>
          <w:sz w:val="32"/>
          <w:szCs w:val="32"/>
          <w:lang w:val="en-US" w:eastAsia="zh-CN"/>
        </w:rPr>
        <w:t>12</w:t>
      </w:r>
      <w:r>
        <w:rPr>
          <w:rFonts w:hint="eastAsia" w:ascii="仿宋_GB2312" w:eastAsia="仿宋_GB2312"/>
          <w:sz w:val="32"/>
          <w:szCs w:val="32"/>
          <w:lang w:val="en-US" w:eastAsia="zh-CN"/>
        </w:rPr>
        <w:t>.</w:t>
      </w:r>
      <w:r>
        <w:rPr>
          <w:rFonts w:hint="eastAsia" w:ascii="Times New Roman" w:hAnsi="Times New Roman" w:eastAsia="仿宋_GB2312"/>
          <w:sz w:val="32"/>
          <w:szCs w:val="32"/>
          <w:lang w:val="en-US" w:eastAsia="zh-CN"/>
        </w:rPr>
        <w:t>2</w:t>
      </w:r>
      <w:r>
        <w:rPr>
          <w:rFonts w:hint="eastAsia" w:ascii="仿宋_GB2312" w:eastAsia="仿宋_GB2312"/>
          <w:sz w:val="32"/>
          <w:szCs w:val="32"/>
        </w:rPr>
        <w:t>%。主要变动原因是</w:t>
      </w:r>
      <w:r>
        <w:rPr>
          <w:rFonts w:hint="eastAsia" w:ascii="仿宋_GB2312" w:eastAsia="仿宋_GB2312"/>
          <w:sz w:val="32"/>
          <w:szCs w:val="32"/>
          <w:lang w:val="en-US" w:eastAsia="zh-CN"/>
        </w:rPr>
        <w:t>开源节流及部分活动经费未能及时支付。</w:t>
      </w:r>
    </w:p>
    <w:p w14:paraId="5D3294B4">
      <w:pPr>
        <w:pageBreakBefore w:val="0"/>
        <w:widowControl w:val="0"/>
        <w:kinsoku/>
        <w:wordWrap/>
        <w:overflowPunct/>
        <w:topLinePunct w:val="0"/>
        <w:bidi w:val="0"/>
        <w:spacing w:line="240" w:lineRule="auto"/>
        <w:ind w:left="0" w:right="0" w:firstLine="640" w:firstLineChars="200"/>
        <w:textAlignment w:val="auto"/>
        <w:rPr>
          <w:rFonts w:ascii="仿宋" w:hAnsi="仿宋" w:eastAsia="仿宋"/>
          <w:b/>
          <w:color w:val="00B050"/>
          <w:sz w:val="32"/>
          <w:szCs w:val="32"/>
        </w:rPr>
      </w:pPr>
      <w:r>
        <w:rPr>
          <w:rFonts w:hint="eastAsia" w:ascii="仿宋_GB2312" w:eastAsia="仿宋_GB2312"/>
          <w:sz w:val="32"/>
          <w:szCs w:val="32"/>
        </w:rPr>
        <w:pict>
          <v:shape id="_x0000_s1030" o:spid="_x0000_s1030" o:spt="75" type="#_x0000_t75" style="position:absolute;left:0pt;margin-left:34.75pt;margin-top:14.45pt;height:281.2pt;width:326.65pt;mso-wrap-distance-left:9pt;mso-wrap-distance-right:9pt;z-index:-251654144;mso-width-relative:page;mso-height-relative:page;" o:ole="t" filled="f" o:preferrelative="t" stroked="f" coordsize="21600,21600" wrapcoords="21592 -2 0 0 0 21600 21592 21602 8 21602 21600 21600 21600 0 8 -2 21592 -2">
            <v:path/>
            <v:fill on="f" focussize="0,0"/>
            <v:stroke on="f"/>
            <v:imagedata r:id="rId13" o:title=""/>
            <o:lock v:ext="edit" aspectratio="t"/>
            <w10:wrap type="tight"/>
          </v:shape>
          <o:OLEObject Type="Embed" ProgID="Excel.Chart.8" ShapeID="_x0000_s1030" DrawAspect="Content" ObjectID="_1468075728" r:id="rId12">
            <o:LockedField>false</o:LockedField>
          </o:OLEObject>
        </w:pict>
      </w:r>
    </w:p>
    <w:p w14:paraId="0F9FC32C">
      <w:pPr>
        <w:pageBreakBefore w:val="0"/>
        <w:widowControl w:val="0"/>
        <w:kinsoku/>
        <w:wordWrap/>
        <w:overflowPunct/>
        <w:topLinePunct w:val="0"/>
        <w:bidi w:val="0"/>
        <w:spacing w:line="240" w:lineRule="auto"/>
        <w:ind w:left="0" w:right="0" w:firstLine="640" w:firstLineChars="200"/>
        <w:textAlignment w:val="auto"/>
        <w:outlineLvl w:val="1"/>
        <w:rPr>
          <w:rStyle w:val="26"/>
          <w:rFonts w:ascii="黑体" w:hAnsi="黑体" w:eastAsia="黑体"/>
          <w:b w:val="0"/>
        </w:rPr>
      </w:pPr>
      <w:bookmarkStart w:id="40" w:name="_Toc15396607"/>
      <w:bookmarkStart w:id="41" w:name="_Toc28524"/>
      <w:bookmarkStart w:id="42"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6"/>
          <w:rFonts w:hint="eastAsia" w:ascii="黑体" w:hAnsi="黑体" w:eastAsia="黑体"/>
          <w:b w:val="0"/>
        </w:rPr>
        <w:t>般公共预算财政拨款支出决算情况说明</w:t>
      </w:r>
      <w:bookmarkEnd w:id="40"/>
      <w:bookmarkEnd w:id="41"/>
      <w:bookmarkEnd w:id="42"/>
    </w:p>
    <w:p w14:paraId="39317432">
      <w:pPr>
        <w:pageBreakBefore w:val="0"/>
        <w:widowControl w:val="0"/>
        <w:kinsoku/>
        <w:wordWrap/>
        <w:overflowPunct/>
        <w:topLinePunct w:val="0"/>
        <w:bidi w:val="0"/>
        <w:spacing w:line="240" w:lineRule="auto"/>
        <w:ind w:left="0" w:right="0" w:firstLine="643" w:firstLineChars="200"/>
        <w:textAlignment w:val="auto"/>
        <w:outlineLvl w:val="2"/>
        <w:rPr>
          <w:rFonts w:ascii="仿宋" w:hAnsi="仿宋" w:eastAsia="仿宋"/>
          <w:b/>
          <w:color w:val="000000"/>
          <w:sz w:val="32"/>
          <w:szCs w:val="32"/>
        </w:rPr>
      </w:pPr>
      <w:bookmarkStart w:id="43" w:name="_Toc24319"/>
      <w:bookmarkStart w:id="44" w:name="_Toc15377210"/>
      <w:r>
        <w:rPr>
          <w:rFonts w:hint="eastAsia" w:ascii="仿宋" w:hAnsi="仿宋" w:eastAsia="仿宋"/>
          <w:b/>
          <w:color w:val="000000"/>
          <w:sz w:val="32"/>
          <w:szCs w:val="32"/>
        </w:rPr>
        <w:t>（一）一般公共预算财政拨款支出决算总体情况</w:t>
      </w:r>
      <w:bookmarkEnd w:id="43"/>
      <w:bookmarkEnd w:id="44"/>
    </w:p>
    <w:p w14:paraId="7CF5B146">
      <w:pPr>
        <w:keepNext w:val="0"/>
        <w:keepLines w:val="0"/>
        <w:pageBreakBefore w:val="0"/>
        <w:widowControl w:val="0"/>
        <w:kinsoku/>
        <w:wordWrap/>
        <w:overflowPunct/>
        <w:topLinePunct w:val="0"/>
        <w:autoSpaceDE/>
        <w:autoSpaceDN/>
        <w:bidi w:val="0"/>
        <w:adjustRightInd/>
        <w:snapToGrid/>
        <w:spacing w:line="240" w:lineRule="auto"/>
        <w:ind w:left="0" w:right="0" w:firstLine="640" w:firstLineChars="200"/>
        <w:textAlignment w:val="auto"/>
        <w:rPr>
          <w:rFonts w:hint="eastAsia" w:ascii="仿宋_GB2312" w:eastAsia="仿宋_GB2312"/>
          <w:sz w:val="32"/>
          <w:szCs w:val="32"/>
          <w:lang w:val="en-US" w:eastAsia="zh-CN"/>
        </w:rPr>
      </w:pPr>
      <w:r>
        <w:rPr>
          <w:rFonts w:hint="eastAsia" w:ascii="Times New Roman" w:hAnsi="Times New Roman" w:eastAsia="仿宋_GB2312"/>
          <w:sz w:val="32"/>
          <w:szCs w:val="32"/>
          <w:lang w:val="en-US" w:eastAsia="zh-CN"/>
        </w:rPr>
        <w:t>2019</w:t>
      </w:r>
      <w:r>
        <w:rPr>
          <w:rFonts w:hint="eastAsia" w:ascii="仿宋_GB2312" w:eastAsia="仿宋_GB2312"/>
          <w:sz w:val="32"/>
          <w:szCs w:val="32"/>
          <w:lang w:val="en-US" w:eastAsia="zh-CN"/>
        </w:rPr>
        <w:t>年度一般公共预算财政拨款支出</w:t>
      </w:r>
      <w:r>
        <w:rPr>
          <w:rFonts w:hint="eastAsia" w:ascii="Times New Roman" w:hAnsi="Times New Roman" w:eastAsia="仿宋_GB2312"/>
          <w:sz w:val="32"/>
          <w:szCs w:val="32"/>
          <w:lang w:val="en-US" w:eastAsia="zh-CN"/>
        </w:rPr>
        <w:t>187</w:t>
      </w:r>
      <w:r>
        <w:rPr>
          <w:rFonts w:hint="eastAsia" w:ascii="仿宋_GB2312" w:eastAsia="仿宋_GB2312"/>
          <w:sz w:val="32"/>
          <w:szCs w:val="32"/>
          <w:lang w:val="en-US" w:eastAsia="zh-CN"/>
        </w:rPr>
        <w:t>.</w:t>
      </w:r>
      <w:r>
        <w:rPr>
          <w:rFonts w:hint="eastAsia" w:ascii="Times New Roman" w:hAnsi="Times New Roman" w:eastAsia="仿宋_GB2312"/>
          <w:sz w:val="32"/>
          <w:szCs w:val="32"/>
          <w:lang w:val="en-US" w:eastAsia="zh-CN"/>
        </w:rPr>
        <w:t>12</w:t>
      </w:r>
      <w:r>
        <w:rPr>
          <w:rFonts w:hint="eastAsia" w:ascii="仿宋_GB2312" w:eastAsia="仿宋_GB2312"/>
          <w:sz w:val="32"/>
          <w:szCs w:val="32"/>
          <w:lang w:val="en-US" w:eastAsia="zh-CN"/>
        </w:rPr>
        <w:t>万元，占本年支出合计的</w:t>
      </w:r>
      <w:r>
        <w:rPr>
          <w:rFonts w:hint="eastAsia" w:ascii="Times New Roman" w:hAnsi="Times New Roman" w:eastAsia="仿宋_GB2312"/>
          <w:sz w:val="32"/>
          <w:szCs w:val="32"/>
          <w:lang w:val="en-US" w:eastAsia="zh-CN"/>
        </w:rPr>
        <w:t>100</w:t>
      </w:r>
      <w:r>
        <w:rPr>
          <w:rFonts w:hint="eastAsia" w:ascii="仿宋_GB2312" w:eastAsia="仿宋_GB2312"/>
          <w:sz w:val="32"/>
          <w:szCs w:val="32"/>
          <w:lang w:val="en-US" w:eastAsia="zh-CN"/>
        </w:rPr>
        <w:t>%。与</w:t>
      </w:r>
      <w:r>
        <w:rPr>
          <w:rFonts w:hint="eastAsia" w:ascii="Times New Roman" w:hAnsi="Times New Roman" w:eastAsia="仿宋_GB2312"/>
          <w:sz w:val="32"/>
          <w:szCs w:val="32"/>
          <w:lang w:val="en-US" w:eastAsia="zh-CN"/>
        </w:rPr>
        <w:t>2018</w:t>
      </w:r>
      <w:r>
        <w:rPr>
          <w:rFonts w:hint="eastAsia" w:ascii="仿宋_GB2312" w:eastAsia="仿宋_GB2312"/>
          <w:sz w:val="32"/>
          <w:szCs w:val="32"/>
          <w:lang w:val="en-US" w:eastAsia="zh-CN"/>
        </w:rPr>
        <w:t>年相比，一般公共预算财政拨款减少</w:t>
      </w:r>
      <w:r>
        <w:rPr>
          <w:rFonts w:hint="eastAsia" w:ascii="Times New Roman" w:hAnsi="Times New Roman" w:eastAsia="仿宋_GB2312"/>
          <w:sz w:val="32"/>
          <w:szCs w:val="32"/>
          <w:lang w:val="en-US" w:eastAsia="zh-CN"/>
        </w:rPr>
        <w:t>26</w:t>
      </w:r>
      <w:r>
        <w:rPr>
          <w:rFonts w:hint="eastAsia" w:ascii="仿宋_GB2312" w:eastAsia="仿宋_GB2312"/>
          <w:sz w:val="32"/>
          <w:szCs w:val="32"/>
          <w:lang w:val="en-US" w:eastAsia="zh-CN"/>
        </w:rPr>
        <w:t>.</w:t>
      </w:r>
      <w:r>
        <w:rPr>
          <w:rFonts w:hint="eastAsia" w:ascii="Times New Roman" w:hAnsi="Times New Roman" w:eastAsia="仿宋_GB2312"/>
          <w:sz w:val="32"/>
          <w:szCs w:val="32"/>
          <w:lang w:val="en-US" w:eastAsia="zh-CN"/>
        </w:rPr>
        <w:t>03</w:t>
      </w:r>
      <w:r>
        <w:rPr>
          <w:rFonts w:hint="eastAsia" w:ascii="仿宋_GB2312" w:eastAsia="仿宋_GB2312"/>
          <w:sz w:val="32"/>
          <w:szCs w:val="32"/>
          <w:lang w:val="en-US" w:eastAsia="zh-CN"/>
        </w:rPr>
        <w:t>万元，下降</w:t>
      </w:r>
      <w:r>
        <w:rPr>
          <w:rFonts w:hint="eastAsia" w:ascii="Times New Roman" w:hAnsi="Times New Roman" w:eastAsia="仿宋_GB2312"/>
          <w:sz w:val="32"/>
          <w:szCs w:val="32"/>
          <w:lang w:val="en-US" w:eastAsia="zh-CN"/>
        </w:rPr>
        <w:t>12</w:t>
      </w:r>
      <w:r>
        <w:rPr>
          <w:rFonts w:hint="eastAsia" w:ascii="仿宋_GB2312" w:eastAsia="仿宋_GB2312"/>
          <w:sz w:val="32"/>
          <w:szCs w:val="32"/>
          <w:lang w:val="en-US" w:eastAsia="zh-CN"/>
        </w:rPr>
        <w:t>.</w:t>
      </w:r>
      <w:r>
        <w:rPr>
          <w:rFonts w:hint="eastAsia" w:ascii="Times New Roman" w:hAnsi="Times New Roman" w:eastAsia="仿宋_GB2312"/>
          <w:sz w:val="32"/>
          <w:szCs w:val="32"/>
          <w:lang w:val="en-US" w:eastAsia="zh-CN"/>
        </w:rPr>
        <w:t>2</w:t>
      </w:r>
      <w:r>
        <w:rPr>
          <w:rFonts w:hint="eastAsia" w:ascii="仿宋_GB2312" w:eastAsia="仿宋_GB2312"/>
          <w:sz w:val="32"/>
          <w:szCs w:val="32"/>
          <w:lang w:val="en-US" w:eastAsia="zh-CN"/>
        </w:rPr>
        <w:t>%。主要变动原因是开源节流及部分活动经费未能及时支付。</w:t>
      </w:r>
      <w:bookmarkStart w:id="45" w:name="_Toc15377211"/>
    </w:p>
    <w:p w14:paraId="083E6BD1">
      <w:pPr>
        <w:keepNext w:val="0"/>
        <w:keepLines w:val="0"/>
        <w:pageBreakBefore w:val="0"/>
        <w:widowControl w:val="0"/>
        <w:kinsoku/>
        <w:wordWrap/>
        <w:overflowPunct/>
        <w:topLinePunct w:val="0"/>
        <w:autoSpaceDE/>
        <w:autoSpaceDN/>
        <w:bidi w:val="0"/>
        <w:adjustRightInd/>
        <w:snapToGrid/>
        <w:spacing w:line="240" w:lineRule="auto"/>
        <w:ind w:left="0" w:right="0" w:firstLine="640" w:firstLineChars="200"/>
        <w:textAlignment w:val="auto"/>
        <w:rPr>
          <w:rFonts w:hint="eastAsia" w:ascii="仿宋_GB2312" w:eastAsia="仿宋_GB2312"/>
          <w:sz w:val="32"/>
          <w:szCs w:val="32"/>
          <w:lang w:val="en-US" w:eastAsia="zh-CN"/>
        </w:rPr>
      </w:pPr>
    </w:p>
    <w:p w14:paraId="3058A1DA">
      <w:pPr>
        <w:pageBreakBefore w:val="0"/>
        <w:widowControl w:val="0"/>
        <w:kinsoku/>
        <w:wordWrap/>
        <w:overflowPunct/>
        <w:topLinePunct w:val="0"/>
        <w:bidi w:val="0"/>
        <w:spacing w:line="240" w:lineRule="auto"/>
        <w:ind w:left="0" w:right="0" w:firstLine="640" w:firstLineChars="200"/>
        <w:textAlignment w:val="auto"/>
        <w:rPr>
          <w:rFonts w:hint="eastAsia" w:ascii="仿宋_GB2312" w:eastAsia="仿宋_GB2312"/>
          <w:sz w:val="32"/>
          <w:szCs w:val="32"/>
          <w:lang w:val="en-US" w:eastAsia="zh-CN"/>
        </w:rPr>
      </w:pPr>
    </w:p>
    <w:p w14:paraId="20D82688">
      <w:pPr>
        <w:pageBreakBefore w:val="0"/>
        <w:widowControl w:val="0"/>
        <w:kinsoku/>
        <w:wordWrap/>
        <w:overflowPunct/>
        <w:topLinePunct w:val="0"/>
        <w:bidi w:val="0"/>
        <w:spacing w:line="240" w:lineRule="auto"/>
        <w:ind w:right="0"/>
        <w:textAlignment w:val="auto"/>
        <w:outlineLvl w:val="2"/>
        <w:rPr>
          <w:rFonts w:hint="eastAsia" w:ascii="仿宋" w:hAnsi="仿宋" w:eastAsia="仿宋"/>
          <w:b/>
          <w:color w:val="000000"/>
          <w:sz w:val="32"/>
          <w:szCs w:val="32"/>
        </w:rPr>
      </w:pPr>
      <w:r>
        <w:rPr>
          <w:rFonts w:hint="eastAsia" w:ascii="仿宋_GB2312" w:eastAsia="仿宋_GB2312"/>
          <w:sz w:val="32"/>
          <w:szCs w:val="32"/>
          <w:lang w:eastAsia="zh-CN"/>
        </w:rPr>
        <w:pict>
          <v:shape id="_x0000_s1035" o:spid="_x0000_s1035" o:spt="75" type="#_x0000_t75" style="position:absolute;left:0pt;margin-left:31.2pt;margin-top:12.15pt;height:260.15pt;width:369.3pt;mso-wrap-distance-left:9pt;mso-wrap-distance-right:9pt;z-index:-251652096;mso-width-relative:page;mso-height-relative:page;" o:ole="t" filled="f" o:preferrelative="t" stroked="f" coordsize="21600,21600" wrapcoords="21592 -2 0 0 0 21600 21592 21602 8 21602 21600 21600 21600 0 8 -2 21592 -2">
            <v:path/>
            <v:fill on="f" focussize="0,0"/>
            <v:stroke on="f"/>
            <v:imagedata r:id="rId15" o:title=""/>
            <o:lock v:ext="edit" aspectratio="t"/>
            <w10:wrap type="tight"/>
          </v:shape>
          <o:OLEObject Type="Embed" ProgID="Excel.Chart.8" ShapeID="_x0000_s1035" DrawAspect="Content" ObjectID="_1468075729" r:id="rId14">
            <o:LockedField>false</o:LockedField>
          </o:OLEObject>
        </w:pict>
      </w:r>
    </w:p>
    <w:p w14:paraId="6C04A5AB">
      <w:pPr>
        <w:pageBreakBefore w:val="0"/>
        <w:widowControl w:val="0"/>
        <w:kinsoku/>
        <w:wordWrap/>
        <w:overflowPunct/>
        <w:topLinePunct w:val="0"/>
        <w:bidi w:val="0"/>
        <w:spacing w:line="240" w:lineRule="auto"/>
        <w:ind w:left="0" w:right="0" w:firstLine="643" w:firstLineChars="200"/>
        <w:textAlignment w:val="auto"/>
        <w:outlineLvl w:val="2"/>
        <w:rPr>
          <w:rFonts w:ascii="仿宋" w:hAnsi="仿宋" w:eastAsia="仿宋"/>
          <w:b/>
          <w:color w:val="000000"/>
          <w:sz w:val="32"/>
          <w:szCs w:val="32"/>
        </w:rPr>
      </w:pPr>
      <w:bookmarkStart w:id="46" w:name="_Toc32581"/>
      <w:r>
        <w:rPr>
          <w:rFonts w:hint="eastAsia" w:ascii="仿宋" w:hAnsi="仿宋" w:eastAsia="仿宋"/>
          <w:b/>
          <w:color w:val="000000"/>
          <w:sz w:val="32"/>
          <w:szCs w:val="32"/>
        </w:rPr>
        <w:t>（二）一般公共预算财政拨款支出决算结构情况</w:t>
      </w:r>
      <w:bookmarkEnd w:id="45"/>
      <w:bookmarkEnd w:id="46"/>
    </w:p>
    <w:p w14:paraId="1BF01439">
      <w:pPr>
        <w:pageBreakBefore w:val="0"/>
        <w:widowControl w:val="0"/>
        <w:kinsoku/>
        <w:wordWrap/>
        <w:overflowPunct/>
        <w:topLinePunct w:val="0"/>
        <w:bidi w:val="0"/>
        <w:spacing w:line="240" w:lineRule="auto"/>
        <w:ind w:left="0" w:right="0" w:firstLine="640" w:firstLineChars="200"/>
        <w:textAlignment w:val="auto"/>
        <w:rPr>
          <w:rFonts w:hint="eastAsia" w:ascii="仿宋_GB2312" w:eastAsia="仿宋_GB2312"/>
          <w:sz w:val="32"/>
          <w:szCs w:val="32"/>
          <w:lang w:val="en-US" w:eastAsia="zh-CN"/>
        </w:rPr>
      </w:pPr>
      <w:r>
        <w:rPr>
          <w:rFonts w:hint="eastAsia" w:ascii="Times New Roman" w:hAnsi="Times New Roman" w:eastAsia="仿宋_GB2312"/>
          <w:sz w:val="32"/>
          <w:szCs w:val="32"/>
          <w:lang w:val="en-US" w:eastAsia="zh-CN"/>
        </w:rPr>
        <w:t>2019</w:t>
      </w:r>
      <w:r>
        <w:rPr>
          <w:rFonts w:hint="eastAsia" w:ascii="仿宋_GB2312" w:eastAsia="仿宋_GB2312"/>
          <w:sz w:val="32"/>
          <w:szCs w:val="32"/>
          <w:lang w:val="en-US" w:eastAsia="zh-CN"/>
        </w:rPr>
        <w:t>年一般公共预算财政拨款支出</w:t>
      </w:r>
      <w:r>
        <w:rPr>
          <w:rFonts w:hint="eastAsia" w:ascii="Times New Roman" w:hAnsi="Times New Roman" w:eastAsia="仿宋_GB2312"/>
          <w:sz w:val="32"/>
          <w:szCs w:val="32"/>
          <w:lang w:val="en-US" w:eastAsia="zh-CN"/>
        </w:rPr>
        <w:t>187</w:t>
      </w:r>
      <w:r>
        <w:rPr>
          <w:rFonts w:hint="eastAsia" w:ascii="仿宋_GB2312" w:eastAsia="仿宋_GB2312"/>
          <w:sz w:val="32"/>
          <w:szCs w:val="32"/>
          <w:lang w:val="en-US" w:eastAsia="zh-CN"/>
        </w:rPr>
        <w:t>.</w:t>
      </w:r>
      <w:r>
        <w:rPr>
          <w:rFonts w:hint="eastAsia" w:ascii="Times New Roman" w:hAnsi="Times New Roman" w:eastAsia="仿宋_GB2312"/>
          <w:sz w:val="32"/>
          <w:szCs w:val="32"/>
          <w:lang w:val="en-US" w:eastAsia="zh-CN"/>
        </w:rPr>
        <w:t>12</w:t>
      </w:r>
      <w:r>
        <w:rPr>
          <w:rFonts w:hint="eastAsia" w:ascii="仿宋_GB2312" w:eastAsia="仿宋_GB2312"/>
          <w:sz w:val="32"/>
          <w:szCs w:val="32"/>
          <w:lang w:val="en-US" w:eastAsia="zh-CN"/>
        </w:rPr>
        <w:t>万元，主要用于以下方面:一般公共服务（类）支出</w:t>
      </w:r>
      <w:r>
        <w:rPr>
          <w:rFonts w:hint="eastAsia" w:ascii="Times New Roman" w:hAnsi="Times New Roman" w:eastAsia="仿宋_GB2312"/>
          <w:sz w:val="32"/>
          <w:szCs w:val="32"/>
          <w:lang w:val="en-US" w:eastAsia="zh-CN"/>
        </w:rPr>
        <w:t>178</w:t>
      </w:r>
      <w:r>
        <w:rPr>
          <w:rFonts w:hint="eastAsia" w:ascii="仿宋_GB2312" w:eastAsia="仿宋_GB2312"/>
          <w:sz w:val="32"/>
          <w:szCs w:val="32"/>
          <w:lang w:val="en-US" w:eastAsia="zh-CN"/>
        </w:rPr>
        <w:t>.</w:t>
      </w:r>
      <w:r>
        <w:rPr>
          <w:rFonts w:hint="eastAsia" w:ascii="Times New Roman" w:hAnsi="Times New Roman" w:eastAsia="仿宋_GB2312"/>
          <w:sz w:val="32"/>
          <w:szCs w:val="32"/>
          <w:lang w:val="en-US" w:eastAsia="zh-CN"/>
        </w:rPr>
        <w:t>14</w:t>
      </w:r>
      <w:r>
        <w:rPr>
          <w:rFonts w:hint="eastAsia" w:ascii="仿宋_GB2312" w:eastAsia="仿宋_GB2312"/>
          <w:sz w:val="32"/>
          <w:szCs w:val="32"/>
          <w:lang w:val="en-US" w:eastAsia="zh-CN"/>
        </w:rPr>
        <w:t>万元，占</w:t>
      </w:r>
      <w:r>
        <w:rPr>
          <w:rFonts w:hint="eastAsia" w:ascii="Times New Roman" w:hAnsi="Times New Roman" w:eastAsia="仿宋_GB2312"/>
          <w:sz w:val="32"/>
          <w:szCs w:val="32"/>
          <w:lang w:val="en-US" w:eastAsia="zh-CN"/>
        </w:rPr>
        <w:t>95</w:t>
      </w:r>
      <w:r>
        <w:rPr>
          <w:rFonts w:hint="eastAsia" w:ascii="仿宋_GB2312" w:eastAsia="仿宋_GB2312"/>
          <w:sz w:val="32"/>
          <w:szCs w:val="32"/>
          <w:lang w:val="en-US" w:eastAsia="zh-CN"/>
        </w:rPr>
        <w:t>.</w:t>
      </w:r>
      <w:r>
        <w:rPr>
          <w:rFonts w:hint="eastAsia" w:ascii="Times New Roman" w:hAnsi="Times New Roman" w:eastAsia="仿宋_GB2312"/>
          <w:sz w:val="32"/>
          <w:szCs w:val="32"/>
          <w:lang w:val="en-US" w:eastAsia="zh-CN"/>
        </w:rPr>
        <w:t>2</w:t>
      </w:r>
      <w:r>
        <w:rPr>
          <w:rFonts w:hint="eastAsia" w:ascii="仿宋_GB2312" w:eastAsia="仿宋_GB2312"/>
          <w:sz w:val="32"/>
          <w:szCs w:val="32"/>
          <w:lang w:val="en-US" w:eastAsia="zh-CN"/>
        </w:rPr>
        <w:t>%；社会保障和就业（类）支出</w:t>
      </w:r>
      <w:r>
        <w:rPr>
          <w:rFonts w:hint="eastAsia" w:ascii="Times New Roman" w:hAnsi="Times New Roman" w:eastAsia="仿宋_GB2312"/>
          <w:sz w:val="32"/>
          <w:szCs w:val="32"/>
          <w:lang w:val="en-US" w:eastAsia="zh-CN"/>
        </w:rPr>
        <w:t>3</w:t>
      </w:r>
      <w:r>
        <w:rPr>
          <w:rFonts w:hint="eastAsia" w:ascii="仿宋_GB2312" w:eastAsia="仿宋_GB2312"/>
          <w:sz w:val="32"/>
          <w:szCs w:val="32"/>
          <w:lang w:val="en-US" w:eastAsia="zh-CN"/>
        </w:rPr>
        <w:t>.</w:t>
      </w:r>
      <w:r>
        <w:rPr>
          <w:rFonts w:hint="eastAsia" w:ascii="Times New Roman" w:hAnsi="Times New Roman" w:eastAsia="仿宋_GB2312"/>
          <w:sz w:val="32"/>
          <w:szCs w:val="32"/>
          <w:lang w:val="en-US" w:eastAsia="zh-CN"/>
        </w:rPr>
        <w:t>01</w:t>
      </w:r>
      <w:r>
        <w:rPr>
          <w:rFonts w:hint="eastAsia" w:ascii="仿宋_GB2312" w:eastAsia="仿宋_GB2312"/>
          <w:sz w:val="32"/>
          <w:szCs w:val="32"/>
          <w:lang w:val="en-US" w:eastAsia="zh-CN"/>
        </w:rPr>
        <w:t>万元，占</w:t>
      </w:r>
      <w:r>
        <w:rPr>
          <w:rFonts w:hint="eastAsia" w:ascii="Times New Roman" w:hAnsi="Times New Roman" w:eastAsia="仿宋_GB2312"/>
          <w:sz w:val="32"/>
          <w:szCs w:val="32"/>
          <w:lang w:val="en-US" w:eastAsia="zh-CN"/>
        </w:rPr>
        <w:t>1</w:t>
      </w:r>
      <w:r>
        <w:rPr>
          <w:rFonts w:hint="eastAsia" w:ascii="仿宋_GB2312" w:eastAsia="仿宋_GB2312"/>
          <w:sz w:val="32"/>
          <w:szCs w:val="32"/>
          <w:lang w:val="en-US" w:eastAsia="zh-CN"/>
        </w:rPr>
        <w:t>.</w:t>
      </w:r>
      <w:r>
        <w:rPr>
          <w:rFonts w:hint="eastAsia" w:ascii="Times New Roman" w:hAnsi="Times New Roman" w:eastAsia="仿宋_GB2312"/>
          <w:sz w:val="32"/>
          <w:szCs w:val="32"/>
          <w:lang w:val="en-US" w:eastAsia="zh-CN"/>
        </w:rPr>
        <w:t>6</w:t>
      </w:r>
      <w:r>
        <w:rPr>
          <w:rFonts w:hint="eastAsia" w:ascii="仿宋_GB2312" w:eastAsia="仿宋_GB2312"/>
          <w:sz w:val="32"/>
          <w:szCs w:val="32"/>
          <w:lang w:val="en-US" w:eastAsia="zh-CN"/>
        </w:rPr>
        <w:t>%；卫生健康支出</w:t>
      </w:r>
      <w:r>
        <w:rPr>
          <w:rFonts w:hint="eastAsia" w:ascii="Times New Roman" w:hAnsi="Times New Roman" w:eastAsia="仿宋_GB2312"/>
          <w:sz w:val="32"/>
          <w:szCs w:val="32"/>
          <w:lang w:val="en-US" w:eastAsia="zh-CN"/>
        </w:rPr>
        <w:t>2</w:t>
      </w:r>
      <w:r>
        <w:rPr>
          <w:rFonts w:hint="eastAsia" w:ascii="仿宋_GB2312" w:eastAsia="仿宋_GB2312"/>
          <w:sz w:val="32"/>
          <w:szCs w:val="32"/>
          <w:lang w:val="en-US" w:eastAsia="zh-CN"/>
        </w:rPr>
        <w:t>.</w:t>
      </w:r>
      <w:r>
        <w:rPr>
          <w:rFonts w:hint="eastAsia" w:ascii="Times New Roman" w:hAnsi="Times New Roman" w:eastAsia="仿宋_GB2312"/>
          <w:sz w:val="32"/>
          <w:szCs w:val="32"/>
          <w:lang w:val="en-US" w:eastAsia="zh-CN"/>
        </w:rPr>
        <w:t>24</w:t>
      </w:r>
      <w:r>
        <w:rPr>
          <w:rFonts w:hint="eastAsia" w:ascii="仿宋_GB2312" w:eastAsia="仿宋_GB2312"/>
          <w:sz w:val="32"/>
          <w:szCs w:val="32"/>
          <w:lang w:val="en-US" w:eastAsia="zh-CN"/>
        </w:rPr>
        <w:t>万元，占</w:t>
      </w:r>
      <w:r>
        <w:rPr>
          <w:rFonts w:hint="eastAsia" w:ascii="Times New Roman" w:hAnsi="Times New Roman" w:eastAsia="仿宋_GB2312"/>
          <w:sz w:val="32"/>
          <w:szCs w:val="32"/>
          <w:lang w:val="en-US" w:eastAsia="zh-CN"/>
        </w:rPr>
        <w:t>1</w:t>
      </w:r>
      <w:r>
        <w:rPr>
          <w:rFonts w:hint="eastAsia" w:ascii="仿宋_GB2312" w:eastAsia="仿宋_GB2312"/>
          <w:sz w:val="32"/>
          <w:szCs w:val="32"/>
          <w:lang w:val="en-US" w:eastAsia="zh-CN"/>
        </w:rPr>
        <w:t>.</w:t>
      </w:r>
      <w:r>
        <w:rPr>
          <w:rFonts w:hint="eastAsia" w:ascii="Times New Roman" w:hAnsi="Times New Roman" w:eastAsia="仿宋_GB2312"/>
          <w:sz w:val="32"/>
          <w:szCs w:val="32"/>
          <w:lang w:val="en-US" w:eastAsia="zh-CN"/>
        </w:rPr>
        <w:t>2</w:t>
      </w:r>
      <w:r>
        <w:rPr>
          <w:rFonts w:hint="eastAsia" w:ascii="仿宋_GB2312" w:eastAsia="仿宋_GB2312"/>
          <w:sz w:val="32"/>
          <w:szCs w:val="32"/>
          <w:lang w:val="en-US" w:eastAsia="zh-CN"/>
        </w:rPr>
        <w:t>%；住房保障支出</w:t>
      </w:r>
      <w:r>
        <w:rPr>
          <w:rFonts w:hint="eastAsia" w:ascii="Times New Roman" w:hAnsi="Times New Roman" w:eastAsia="仿宋_GB2312"/>
          <w:sz w:val="32"/>
          <w:szCs w:val="32"/>
          <w:lang w:val="en-US" w:eastAsia="zh-CN"/>
        </w:rPr>
        <w:t>3</w:t>
      </w:r>
      <w:r>
        <w:rPr>
          <w:rFonts w:hint="eastAsia" w:ascii="仿宋_GB2312" w:eastAsia="仿宋_GB2312"/>
          <w:sz w:val="32"/>
          <w:szCs w:val="32"/>
          <w:lang w:val="en-US" w:eastAsia="zh-CN"/>
        </w:rPr>
        <w:t>.</w:t>
      </w:r>
      <w:r>
        <w:rPr>
          <w:rFonts w:hint="eastAsia" w:ascii="Times New Roman" w:hAnsi="Times New Roman" w:eastAsia="仿宋_GB2312"/>
          <w:sz w:val="32"/>
          <w:szCs w:val="32"/>
          <w:lang w:val="en-US" w:eastAsia="zh-CN"/>
        </w:rPr>
        <w:t>73</w:t>
      </w:r>
      <w:r>
        <w:rPr>
          <w:rFonts w:hint="eastAsia" w:ascii="仿宋_GB2312" w:eastAsia="仿宋_GB2312"/>
          <w:sz w:val="32"/>
          <w:szCs w:val="32"/>
          <w:lang w:val="en-US" w:eastAsia="zh-CN"/>
        </w:rPr>
        <w:t>万元，占</w:t>
      </w:r>
      <w:r>
        <w:rPr>
          <w:rFonts w:hint="eastAsia" w:ascii="Times New Roman" w:hAnsi="Times New Roman" w:eastAsia="仿宋_GB2312"/>
          <w:sz w:val="32"/>
          <w:szCs w:val="32"/>
          <w:lang w:val="en-US" w:eastAsia="zh-CN"/>
        </w:rPr>
        <w:t>1</w:t>
      </w:r>
      <w:r>
        <w:rPr>
          <w:rFonts w:hint="eastAsia" w:ascii="仿宋_GB2312" w:eastAsia="仿宋_GB2312"/>
          <w:sz w:val="32"/>
          <w:szCs w:val="32"/>
          <w:lang w:val="en-US" w:eastAsia="zh-CN"/>
        </w:rPr>
        <w:t>.</w:t>
      </w:r>
      <w:r>
        <w:rPr>
          <w:rFonts w:hint="eastAsia" w:ascii="Times New Roman" w:hAnsi="Times New Roman" w:eastAsia="仿宋_GB2312"/>
          <w:sz w:val="32"/>
          <w:szCs w:val="32"/>
          <w:lang w:val="en-US" w:eastAsia="zh-CN"/>
        </w:rPr>
        <w:t>2</w:t>
      </w:r>
      <w:r>
        <w:rPr>
          <w:rFonts w:hint="eastAsia" w:ascii="仿宋_GB2312" w:eastAsia="仿宋_GB2312"/>
          <w:sz w:val="32"/>
          <w:szCs w:val="32"/>
          <w:lang w:val="en-US" w:eastAsia="zh-CN"/>
        </w:rPr>
        <w:t>%。</w:t>
      </w:r>
    </w:p>
    <w:p w14:paraId="7A5471C7">
      <w:pPr>
        <w:pageBreakBefore w:val="0"/>
        <w:widowControl w:val="0"/>
        <w:kinsoku/>
        <w:wordWrap/>
        <w:overflowPunct/>
        <w:topLinePunct w:val="0"/>
        <w:bidi w:val="0"/>
        <w:spacing w:line="240" w:lineRule="auto"/>
        <w:ind w:left="0" w:right="0" w:firstLine="640" w:firstLineChars="200"/>
        <w:textAlignment w:val="auto"/>
      </w:pPr>
      <w:r>
        <w:rPr>
          <w:rFonts w:hint="eastAsia" w:ascii="方正黑体_GBK" w:hAnsi="方正黑体_GBK" w:eastAsia="方正黑体_GBK" w:cs="方正黑体_GBK"/>
          <w:color w:val="000000"/>
          <w:sz w:val="32"/>
          <w:szCs w:val="32"/>
          <w:lang w:eastAsia="zh-CN"/>
        </w:rPr>
        <w:pict>
          <v:shape id="_x0000_s1036" o:spid="_x0000_s1036" o:spt="75" type="#_x0000_t75" style="position:absolute;left:0pt;margin-left:0.45pt;margin-top:9.95pt;height:218.3pt;width:410.65pt;mso-wrap-distance-bottom:0pt;mso-wrap-distance-left:9pt;mso-wrap-distance-right:9pt;mso-wrap-distance-top:0pt;z-index:251665408;mso-width-relative:page;mso-height-relative:page;" o:ole="t" filled="f" o:preferrelative="t" stroked="f" coordsize="21600,21600">
            <v:path/>
            <v:fill on="f" focussize="0,0"/>
            <v:stroke on="f"/>
            <v:imagedata r:id="rId17" o:title=""/>
            <o:lock v:ext="edit" aspectratio="t"/>
            <v:shadow on="t" obscured="f" color="#808080" opacity="65536f" offset="2pt,2pt" offset2="-2pt,-2pt" origin="0f,0f" matrix="65536f,0f,0f,65536f,0,0"/>
            <w10:wrap type="square"/>
          </v:shape>
          <o:OLEObject Type="Embed" ProgID="Excel.Chart.8" ShapeID="_x0000_s1036" DrawAspect="Content" ObjectID="_1468075730" r:id="rId16">
            <o:LockedField>false</o:LockedField>
          </o:OLEObject>
        </w:pict>
      </w:r>
    </w:p>
    <w:p w14:paraId="6815FDD1">
      <w:pPr>
        <w:pageBreakBefore w:val="0"/>
        <w:widowControl w:val="0"/>
        <w:kinsoku/>
        <w:wordWrap/>
        <w:overflowPunct/>
        <w:topLinePunct w:val="0"/>
        <w:bidi w:val="0"/>
        <w:spacing w:line="240" w:lineRule="auto"/>
        <w:ind w:left="0" w:right="0" w:firstLine="643" w:firstLineChars="200"/>
        <w:textAlignment w:val="auto"/>
        <w:outlineLvl w:val="2"/>
        <w:rPr>
          <w:rFonts w:ascii="仿宋" w:hAnsi="仿宋" w:eastAsia="仿宋"/>
          <w:b/>
          <w:color w:val="000000"/>
          <w:sz w:val="32"/>
          <w:szCs w:val="32"/>
        </w:rPr>
      </w:pPr>
      <w:bookmarkStart w:id="47" w:name="_Toc10148"/>
      <w:bookmarkStart w:id="48" w:name="_Toc15377212"/>
      <w:r>
        <w:rPr>
          <w:rFonts w:hint="eastAsia" w:ascii="仿宋" w:hAnsi="仿宋" w:eastAsia="仿宋"/>
          <w:b/>
          <w:color w:val="000000"/>
          <w:sz w:val="32"/>
          <w:szCs w:val="32"/>
        </w:rPr>
        <w:t>（三）一般公共预算财政拨款支出决算具体情况</w:t>
      </w:r>
      <w:bookmarkEnd w:id="47"/>
      <w:bookmarkEnd w:id="48"/>
    </w:p>
    <w:p w14:paraId="3AC781A8">
      <w:pPr>
        <w:pageBreakBefore w:val="0"/>
        <w:widowControl w:val="0"/>
        <w:kinsoku/>
        <w:wordWrap/>
        <w:overflowPunct/>
        <w:topLinePunct w:val="0"/>
        <w:bidi w:val="0"/>
        <w:spacing w:line="240" w:lineRule="auto"/>
        <w:ind w:left="0" w:right="0" w:firstLine="640" w:firstLineChars="200"/>
        <w:textAlignment w:val="auto"/>
        <w:rPr>
          <w:rStyle w:val="15"/>
          <w:rFonts w:hint="eastAsia" w:ascii="仿宋_GB2312" w:hAnsi="仿宋_GB2312" w:eastAsia="仿宋_GB2312" w:cs="仿宋_GB2312"/>
          <w:b w:val="0"/>
          <w:bCs/>
          <w:color w:val="000000"/>
          <w:sz w:val="32"/>
          <w:szCs w:val="32"/>
        </w:rPr>
      </w:pPr>
      <w:bookmarkStart w:id="49" w:name="_Toc15377444"/>
      <w:bookmarkStart w:id="50" w:name="_Toc15377213"/>
      <w:bookmarkStart w:id="51" w:name="_Toc15378460"/>
      <w:r>
        <w:rPr>
          <w:rStyle w:val="15"/>
          <w:rFonts w:hint="eastAsia" w:ascii="Times New Roman" w:hAnsi="Times New Roman" w:eastAsia="仿宋_GB2312" w:cs="仿宋_GB2312"/>
          <w:b w:val="0"/>
          <w:bCs/>
          <w:color w:val="000000"/>
          <w:sz w:val="32"/>
          <w:szCs w:val="32"/>
        </w:rPr>
        <w:t>2019</w:t>
      </w:r>
      <w:r>
        <w:rPr>
          <w:rStyle w:val="15"/>
          <w:rFonts w:hint="eastAsia" w:ascii="仿宋_GB2312" w:hAnsi="仿宋_GB2312" w:eastAsia="仿宋_GB2312" w:cs="仿宋_GB2312"/>
          <w:b w:val="0"/>
          <w:bCs/>
          <w:color w:val="000000"/>
          <w:sz w:val="32"/>
          <w:szCs w:val="32"/>
        </w:rPr>
        <w:t>年般公共预算支出决算数为</w:t>
      </w:r>
      <w:r>
        <w:rPr>
          <w:rStyle w:val="15"/>
          <w:rFonts w:hint="eastAsia" w:ascii="Times New Roman" w:hAnsi="Times New Roman" w:eastAsia="仿宋_GB2312" w:cs="仿宋_GB2312"/>
          <w:b w:val="0"/>
          <w:bCs/>
          <w:color w:val="000000"/>
          <w:sz w:val="32"/>
          <w:szCs w:val="32"/>
          <w:lang w:val="en-US" w:eastAsia="zh-CN"/>
        </w:rPr>
        <w:t>187</w:t>
      </w:r>
      <w:r>
        <w:rPr>
          <w:rStyle w:val="15"/>
          <w:rFonts w:hint="eastAsia" w:ascii="仿宋_GB2312" w:hAnsi="仿宋_GB2312" w:eastAsia="仿宋_GB2312" w:cs="仿宋_GB2312"/>
          <w:b w:val="0"/>
          <w:bCs/>
          <w:color w:val="000000"/>
          <w:sz w:val="32"/>
          <w:szCs w:val="32"/>
          <w:lang w:val="en-US" w:eastAsia="zh-CN"/>
        </w:rPr>
        <w:t>.</w:t>
      </w:r>
      <w:r>
        <w:rPr>
          <w:rStyle w:val="15"/>
          <w:rFonts w:hint="eastAsia" w:ascii="Times New Roman" w:hAnsi="Times New Roman" w:eastAsia="仿宋_GB2312" w:cs="仿宋_GB2312"/>
          <w:b w:val="0"/>
          <w:bCs/>
          <w:color w:val="000000"/>
          <w:sz w:val="32"/>
          <w:szCs w:val="32"/>
          <w:lang w:val="en-US" w:eastAsia="zh-CN"/>
        </w:rPr>
        <w:t>12</w:t>
      </w:r>
      <w:r>
        <w:rPr>
          <w:rStyle w:val="15"/>
          <w:rFonts w:hint="eastAsia" w:ascii="仿宋_GB2312" w:hAnsi="仿宋_GB2312" w:eastAsia="仿宋_GB2312" w:cs="仿宋_GB2312"/>
          <w:b w:val="0"/>
          <w:bCs/>
          <w:color w:val="000000"/>
          <w:sz w:val="32"/>
          <w:szCs w:val="32"/>
        </w:rPr>
        <w:t>，完成预算</w:t>
      </w:r>
      <w:r>
        <w:rPr>
          <w:rStyle w:val="15"/>
          <w:rFonts w:hint="eastAsia" w:ascii="Times New Roman" w:hAnsi="Times New Roman" w:eastAsia="仿宋_GB2312" w:cs="仿宋_GB2312"/>
          <w:b w:val="0"/>
          <w:bCs/>
          <w:color w:val="000000"/>
          <w:sz w:val="32"/>
          <w:szCs w:val="32"/>
          <w:lang w:val="en-US" w:eastAsia="zh-CN"/>
        </w:rPr>
        <w:t>100</w:t>
      </w:r>
      <w:r>
        <w:rPr>
          <w:rStyle w:val="15"/>
          <w:rFonts w:hint="eastAsia" w:ascii="仿宋_GB2312" w:hAnsi="仿宋_GB2312" w:eastAsia="仿宋_GB2312" w:cs="仿宋_GB2312"/>
          <w:b w:val="0"/>
          <w:bCs/>
          <w:color w:val="000000"/>
          <w:sz w:val="32"/>
          <w:szCs w:val="32"/>
        </w:rPr>
        <w:t>%。其中：</w:t>
      </w:r>
      <w:bookmarkEnd w:id="49"/>
      <w:bookmarkEnd w:id="50"/>
      <w:bookmarkEnd w:id="51"/>
    </w:p>
    <w:p w14:paraId="156C6870">
      <w:pPr>
        <w:pageBreakBefore w:val="0"/>
        <w:widowControl w:val="0"/>
        <w:kinsoku/>
        <w:wordWrap/>
        <w:overflowPunct/>
        <w:topLinePunct w:val="0"/>
        <w:bidi w:val="0"/>
        <w:spacing w:line="240" w:lineRule="auto"/>
        <w:ind w:left="0" w:right="0" w:firstLine="643" w:firstLineChars="200"/>
        <w:textAlignment w:val="auto"/>
        <w:rPr>
          <w:rFonts w:ascii="仿宋" w:hAnsi="仿宋" w:eastAsia="仿宋"/>
          <w:b/>
          <w:color w:val="000000"/>
          <w:sz w:val="32"/>
          <w:szCs w:val="32"/>
        </w:rPr>
      </w:pPr>
      <w:r>
        <w:rPr>
          <w:rStyle w:val="15"/>
          <w:rFonts w:ascii="Times New Roman" w:hAnsi="Times New Roman" w:eastAsia="仿宋"/>
          <w:bCs/>
          <w:color w:val="000000"/>
          <w:sz w:val="32"/>
          <w:szCs w:val="32"/>
        </w:rPr>
        <w:t>1</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一般公共服务</w:t>
      </w:r>
      <w:r>
        <w:rPr>
          <w:rStyle w:val="15"/>
          <w:rFonts w:ascii="仿宋" w:hAnsi="仿宋" w:eastAsia="仿宋"/>
          <w:bCs/>
          <w:color w:val="000000"/>
          <w:sz w:val="32"/>
          <w:szCs w:val="32"/>
        </w:rPr>
        <w:t>:</w:t>
      </w:r>
      <w:r>
        <w:rPr>
          <w:rStyle w:val="15"/>
          <w:rFonts w:ascii="仿宋" w:hAnsi="仿宋" w:eastAsia="仿宋"/>
          <w:b w:val="0"/>
          <w:bCs/>
          <w:color w:val="000000"/>
          <w:sz w:val="32"/>
          <w:szCs w:val="32"/>
        </w:rPr>
        <w:t xml:space="preserve"> </w:t>
      </w:r>
      <w:r>
        <w:rPr>
          <w:rStyle w:val="15"/>
          <w:rFonts w:hint="eastAsia" w:ascii="仿宋_GB2312" w:hAnsi="仿宋_GB2312" w:eastAsia="仿宋_GB2312" w:cs="仿宋_GB2312"/>
          <w:b w:val="0"/>
          <w:bCs/>
          <w:color w:val="000000"/>
          <w:sz w:val="32"/>
          <w:szCs w:val="32"/>
          <w:lang w:eastAsia="zh-CN"/>
        </w:rPr>
        <w:t>行政运行（</w:t>
      </w:r>
      <w:r>
        <w:rPr>
          <w:rStyle w:val="15"/>
          <w:rFonts w:hint="eastAsia" w:ascii="Times New Roman" w:hAnsi="Times New Roman" w:eastAsia="仿宋_GB2312" w:cs="仿宋_GB2312"/>
          <w:b w:val="0"/>
          <w:bCs/>
          <w:color w:val="000000"/>
          <w:sz w:val="32"/>
          <w:szCs w:val="32"/>
          <w:lang w:val="en-US" w:eastAsia="zh-CN"/>
        </w:rPr>
        <w:t>2012901</w:t>
      </w:r>
      <w:r>
        <w:rPr>
          <w:rStyle w:val="15"/>
          <w:rFonts w:hint="eastAsia" w:ascii="仿宋_GB2312" w:hAnsi="仿宋_GB2312" w:eastAsia="仿宋_GB2312" w:cs="仿宋_GB2312"/>
          <w:b w:val="0"/>
          <w:bCs/>
          <w:color w:val="000000"/>
          <w:sz w:val="32"/>
          <w:szCs w:val="32"/>
          <w:lang w:eastAsia="zh-CN"/>
        </w:rPr>
        <w:t>）</w:t>
      </w:r>
      <w:r>
        <w:rPr>
          <w:rStyle w:val="15"/>
          <w:rFonts w:hint="eastAsia" w:ascii="仿宋_GB2312" w:hAnsi="仿宋_GB2312" w:eastAsia="仿宋_GB2312" w:cs="仿宋_GB2312"/>
          <w:b w:val="0"/>
          <w:bCs/>
          <w:color w:val="000000"/>
          <w:sz w:val="32"/>
          <w:szCs w:val="32"/>
        </w:rPr>
        <w:t>支出决算为</w:t>
      </w:r>
      <w:r>
        <w:rPr>
          <w:rStyle w:val="15"/>
          <w:rFonts w:hint="eastAsia" w:ascii="Times New Roman" w:hAnsi="Times New Roman" w:eastAsia="仿宋_GB2312" w:cs="仿宋_GB2312"/>
          <w:b w:val="0"/>
          <w:bCs/>
          <w:color w:val="000000"/>
          <w:sz w:val="32"/>
          <w:szCs w:val="32"/>
          <w:lang w:val="en-US" w:eastAsia="zh-CN"/>
        </w:rPr>
        <w:t>29</w:t>
      </w:r>
      <w:r>
        <w:rPr>
          <w:rStyle w:val="15"/>
          <w:rFonts w:hint="eastAsia" w:eastAsia="仿宋_GB2312" w:cs="仿宋_GB2312"/>
          <w:b w:val="0"/>
          <w:bCs/>
          <w:color w:val="000000"/>
          <w:sz w:val="32"/>
          <w:szCs w:val="32"/>
          <w:lang w:val="en-US" w:eastAsia="zh-CN"/>
        </w:rPr>
        <w:t>.</w:t>
      </w:r>
      <w:r>
        <w:rPr>
          <w:rStyle w:val="15"/>
          <w:rFonts w:hint="eastAsia" w:ascii="Times New Roman" w:hAnsi="Times New Roman" w:eastAsia="仿宋_GB2312" w:cs="仿宋_GB2312"/>
          <w:b w:val="0"/>
          <w:bCs/>
          <w:color w:val="000000"/>
          <w:sz w:val="32"/>
          <w:szCs w:val="32"/>
          <w:lang w:val="en-US" w:eastAsia="zh-CN"/>
        </w:rPr>
        <w:t>01</w:t>
      </w:r>
      <w:r>
        <w:rPr>
          <w:rStyle w:val="15"/>
          <w:rFonts w:hint="eastAsia" w:ascii="仿宋_GB2312" w:hAnsi="仿宋_GB2312" w:eastAsia="仿宋_GB2312" w:cs="仿宋_GB2312"/>
          <w:b w:val="0"/>
          <w:bCs/>
          <w:color w:val="000000"/>
          <w:sz w:val="32"/>
          <w:szCs w:val="32"/>
        </w:rPr>
        <w:t>万元，完成预算</w:t>
      </w:r>
      <w:r>
        <w:rPr>
          <w:rStyle w:val="15"/>
          <w:rFonts w:hint="eastAsia" w:ascii="Times New Roman" w:hAnsi="Times New Roman" w:eastAsia="仿宋_GB2312" w:cs="仿宋_GB2312"/>
          <w:b w:val="0"/>
          <w:bCs/>
          <w:color w:val="000000"/>
          <w:sz w:val="32"/>
          <w:szCs w:val="32"/>
          <w:lang w:val="en-US" w:eastAsia="zh-CN"/>
        </w:rPr>
        <w:t>100</w:t>
      </w:r>
      <w:r>
        <w:rPr>
          <w:rStyle w:val="15"/>
          <w:rFonts w:hint="eastAsia" w:ascii="仿宋_GB2312" w:hAnsi="仿宋_GB2312" w:eastAsia="仿宋_GB2312" w:cs="仿宋_GB2312"/>
          <w:b w:val="0"/>
          <w:bCs/>
          <w:color w:val="000000"/>
          <w:sz w:val="32"/>
          <w:szCs w:val="32"/>
        </w:rPr>
        <w:t>%，决算数等于预算数</w:t>
      </w:r>
      <w:r>
        <w:rPr>
          <w:rStyle w:val="15"/>
          <w:rFonts w:hint="eastAsia" w:ascii="仿宋_GB2312" w:hAnsi="仿宋_GB2312" w:eastAsia="仿宋_GB2312" w:cs="仿宋_GB2312"/>
          <w:b w:val="0"/>
          <w:bCs/>
          <w:color w:val="000000"/>
          <w:sz w:val="32"/>
          <w:szCs w:val="32"/>
          <w:lang w:eastAsia="zh-CN"/>
        </w:rPr>
        <w:t>；一般行政管理事务（</w:t>
      </w:r>
      <w:r>
        <w:rPr>
          <w:rStyle w:val="15"/>
          <w:rFonts w:hint="eastAsia" w:ascii="Times New Roman" w:hAnsi="Times New Roman" w:eastAsia="仿宋_GB2312" w:cs="仿宋_GB2312"/>
          <w:b w:val="0"/>
          <w:bCs/>
          <w:color w:val="000000"/>
          <w:sz w:val="32"/>
          <w:szCs w:val="32"/>
          <w:lang w:val="en-US" w:eastAsia="zh-CN"/>
        </w:rPr>
        <w:t>2012902</w:t>
      </w:r>
      <w:r>
        <w:rPr>
          <w:rStyle w:val="15"/>
          <w:rFonts w:hint="eastAsia" w:ascii="仿宋_GB2312" w:hAnsi="仿宋_GB2312" w:eastAsia="仿宋_GB2312" w:cs="仿宋_GB2312"/>
          <w:b w:val="0"/>
          <w:bCs/>
          <w:color w:val="000000"/>
          <w:sz w:val="32"/>
          <w:szCs w:val="32"/>
          <w:lang w:eastAsia="zh-CN"/>
        </w:rPr>
        <w:t>）</w:t>
      </w:r>
      <w:r>
        <w:rPr>
          <w:rStyle w:val="15"/>
          <w:rFonts w:hint="eastAsia" w:ascii="仿宋_GB2312" w:hAnsi="仿宋_GB2312" w:eastAsia="仿宋_GB2312" w:cs="仿宋_GB2312"/>
          <w:b w:val="0"/>
          <w:bCs/>
          <w:color w:val="000000"/>
          <w:sz w:val="32"/>
          <w:szCs w:val="32"/>
        </w:rPr>
        <w:t>支出决算为</w:t>
      </w:r>
      <w:r>
        <w:rPr>
          <w:rStyle w:val="15"/>
          <w:rFonts w:hint="eastAsia" w:ascii="Times New Roman" w:hAnsi="Times New Roman" w:eastAsia="仿宋_GB2312" w:cs="仿宋_GB2312"/>
          <w:b w:val="0"/>
          <w:bCs/>
          <w:color w:val="000000"/>
          <w:sz w:val="32"/>
          <w:szCs w:val="32"/>
          <w:lang w:val="en-US" w:eastAsia="zh-CN"/>
        </w:rPr>
        <w:t>149</w:t>
      </w:r>
      <w:r>
        <w:rPr>
          <w:rStyle w:val="15"/>
          <w:rFonts w:hint="eastAsia" w:eastAsia="仿宋_GB2312" w:cs="仿宋_GB2312"/>
          <w:b w:val="0"/>
          <w:bCs/>
          <w:color w:val="000000"/>
          <w:sz w:val="32"/>
          <w:szCs w:val="32"/>
          <w:lang w:val="en-US" w:eastAsia="zh-CN"/>
        </w:rPr>
        <w:t>.</w:t>
      </w:r>
      <w:r>
        <w:rPr>
          <w:rStyle w:val="15"/>
          <w:rFonts w:hint="eastAsia" w:ascii="Times New Roman" w:hAnsi="Times New Roman" w:eastAsia="仿宋_GB2312" w:cs="仿宋_GB2312"/>
          <w:b w:val="0"/>
          <w:bCs/>
          <w:color w:val="000000"/>
          <w:sz w:val="32"/>
          <w:szCs w:val="32"/>
          <w:lang w:val="en-US" w:eastAsia="zh-CN"/>
        </w:rPr>
        <w:t>13</w:t>
      </w:r>
      <w:r>
        <w:rPr>
          <w:rStyle w:val="15"/>
          <w:rFonts w:hint="eastAsia" w:ascii="仿宋_GB2312" w:hAnsi="仿宋_GB2312" w:eastAsia="仿宋_GB2312" w:cs="仿宋_GB2312"/>
          <w:b w:val="0"/>
          <w:bCs/>
          <w:color w:val="000000"/>
          <w:sz w:val="32"/>
          <w:szCs w:val="32"/>
          <w:lang w:val="en-US" w:eastAsia="zh-CN"/>
        </w:rPr>
        <w:t>万元，</w:t>
      </w:r>
      <w:r>
        <w:rPr>
          <w:rStyle w:val="15"/>
          <w:rFonts w:hint="eastAsia" w:ascii="仿宋_GB2312" w:hAnsi="仿宋_GB2312" w:eastAsia="仿宋_GB2312" w:cs="仿宋_GB2312"/>
          <w:b w:val="0"/>
          <w:bCs/>
          <w:color w:val="000000"/>
          <w:sz w:val="32"/>
          <w:szCs w:val="32"/>
        </w:rPr>
        <w:t>完成预算</w:t>
      </w:r>
      <w:r>
        <w:rPr>
          <w:rStyle w:val="15"/>
          <w:rFonts w:hint="eastAsia" w:ascii="Times New Roman" w:hAnsi="Times New Roman" w:eastAsia="仿宋_GB2312" w:cs="仿宋_GB2312"/>
          <w:b w:val="0"/>
          <w:bCs/>
          <w:color w:val="000000"/>
          <w:sz w:val="32"/>
          <w:szCs w:val="32"/>
          <w:lang w:val="en-US" w:eastAsia="zh-CN"/>
        </w:rPr>
        <w:t>100</w:t>
      </w:r>
      <w:r>
        <w:rPr>
          <w:rStyle w:val="15"/>
          <w:rFonts w:hint="eastAsia" w:ascii="仿宋_GB2312" w:hAnsi="仿宋_GB2312" w:eastAsia="仿宋_GB2312" w:cs="仿宋_GB2312"/>
          <w:b w:val="0"/>
          <w:bCs/>
          <w:color w:val="000000"/>
          <w:sz w:val="32"/>
          <w:szCs w:val="32"/>
        </w:rPr>
        <w:t>%，决算数等于预算数</w:t>
      </w:r>
      <w:r>
        <w:rPr>
          <w:rStyle w:val="15"/>
          <w:rFonts w:hint="eastAsia" w:ascii="仿宋" w:hAnsi="仿宋" w:eastAsia="仿宋"/>
          <w:b w:val="0"/>
          <w:bCs/>
          <w:color w:val="000000"/>
          <w:sz w:val="32"/>
          <w:szCs w:val="32"/>
        </w:rPr>
        <w:t>。</w:t>
      </w:r>
    </w:p>
    <w:p w14:paraId="23AF0D5A">
      <w:pPr>
        <w:pageBreakBefore w:val="0"/>
        <w:widowControl w:val="0"/>
        <w:kinsoku/>
        <w:wordWrap/>
        <w:overflowPunct/>
        <w:topLinePunct w:val="0"/>
        <w:bidi w:val="0"/>
        <w:spacing w:line="240" w:lineRule="auto"/>
        <w:ind w:left="0" w:right="0" w:firstLine="643" w:firstLineChars="200"/>
        <w:textAlignment w:val="auto"/>
        <w:rPr>
          <w:rFonts w:ascii="仿宋" w:hAnsi="仿宋" w:eastAsia="仿宋"/>
          <w:b/>
          <w:color w:val="000000"/>
          <w:sz w:val="32"/>
          <w:szCs w:val="32"/>
        </w:rPr>
      </w:pPr>
      <w:r>
        <w:rPr>
          <w:rStyle w:val="15"/>
          <w:rFonts w:hint="eastAsia" w:ascii="Times New Roman" w:hAnsi="Times New Roman" w:eastAsia="仿宋"/>
          <w:bCs/>
          <w:color w:val="000000"/>
          <w:sz w:val="32"/>
          <w:szCs w:val="32"/>
          <w:lang w:val="en-US" w:eastAsia="zh-CN"/>
        </w:rPr>
        <w:t>2</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社会保障和就业</w:t>
      </w:r>
      <w:r>
        <w:rPr>
          <w:rStyle w:val="15"/>
          <w:rFonts w:ascii="仿宋" w:hAnsi="仿宋" w:eastAsia="仿宋"/>
          <w:bCs/>
          <w:color w:val="000000"/>
          <w:sz w:val="32"/>
          <w:szCs w:val="32"/>
        </w:rPr>
        <w:t>:</w:t>
      </w:r>
      <w:r>
        <w:rPr>
          <w:rStyle w:val="15"/>
          <w:rFonts w:ascii="仿宋" w:hAnsi="仿宋" w:eastAsia="仿宋"/>
          <w:b w:val="0"/>
          <w:bCs/>
          <w:color w:val="000000"/>
          <w:sz w:val="32"/>
          <w:szCs w:val="32"/>
        </w:rPr>
        <w:t xml:space="preserve"> </w:t>
      </w:r>
      <w:r>
        <w:rPr>
          <w:rStyle w:val="15"/>
          <w:rFonts w:hint="eastAsia" w:ascii="仿宋_GB2312" w:hAnsi="仿宋_GB2312" w:eastAsia="仿宋_GB2312" w:cs="仿宋_GB2312"/>
          <w:b w:val="0"/>
          <w:bCs/>
          <w:color w:val="000000"/>
          <w:sz w:val="32"/>
          <w:szCs w:val="32"/>
        </w:rPr>
        <w:t xml:space="preserve"> </w:t>
      </w:r>
      <w:r>
        <w:rPr>
          <w:rStyle w:val="15"/>
          <w:rFonts w:hint="eastAsia" w:ascii="仿宋_GB2312" w:hAnsi="仿宋_GB2312" w:eastAsia="仿宋_GB2312" w:cs="仿宋_GB2312"/>
          <w:b w:val="0"/>
          <w:bCs/>
          <w:color w:val="000000"/>
          <w:sz w:val="32"/>
          <w:szCs w:val="32"/>
          <w:lang w:eastAsia="zh-CN"/>
        </w:rPr>
        <w:t>机关事业单位基本养老保险缴费支出（</w:t>
      </w:r>
      <w:r>
        <w:rPr>
          <w:rStyle w:val="15"/>
          <w:rFonts w:hint="eastAsia" w:ascii="Times New Roman" w:hAnsi="Times New Roman" w:eastAsia="仿宋_GB2312" w:cs="仿宋_GB2312"/>
          <w:b w:val="0"/>
          <w:bCs/>
          <w:color w:val="000000"/>
          <w:sz w:val="32"/>
          <w:szCs w:val="32"/>
          <w:lang w:val="en-US" w:eastAsia="zh-CN"/>
        </w:rPr>
        <w:t>2080505</w:t>
      </w:r>
      <w:r>
        <w:rPr>
          <w:rStyle w:val="15"/>
          <w:rFonts w:hint="eastAsia" w:ascii="仿宋_GB2312" w:hAnsi="仿宋_GB2312" w:eastAsia="仿宋_GB2312" w:cs="仿宋_GB2312"/>
          <w:b w:val="0"/>
          <w:bCs/>
          <w:color w:val="000000"/>
          <w:sz w:val="32"/>
          <w:szCs w:val="32"/>
          <w:lang w:eastAsia="zh-CN"/>
        </w:rPr>
        <w:t>）</w:t>
      </w:r>
      <w:r>
        <w:rPr>
          <w:rStyle w:val="15"/>
          <w:rFonts w:hint="eastAsia" w:ascii="仿宋_GB2312" w:hAnsi="仿宋_GB2312" w:eastAsia="仿宋_GB2312" w:cs="仿宋_GB2312"/>
          <w:b w:val="0"/>
          <w:bCs/>
          <w:color w:val="000000"/>
          <w:sz w:val="32"/>
          <w:szCs w:val="32"/>
        </w:rPr>
        <w:t>支出决算为</w:t>
      </w:r>
      <w:r>
        <w:rPr>
          <w:rStyle w:val="15"/>
          <w:rFonts w:hint="eastAsia" w:ascii="Times New Roman" w:hAnsi="Times New Roman" w:eastAsia="仿宋_GB2312" w:cs="仿宋_GB2312"/>
          <w:b w:val="0"/>
          <w:bCs/>
          <w:color w:val="000000"/>
          <w:sz w:val="32"/>
          <w:szCs w:val="32"/>
          <w:lang w:val="en-US" w:eastAsia="zh-CN"/>
        </w:rPr>
        <w:t>3</w:t>
      </w:r>
      <w:r>
        <w:rPr>
          <w:rStyle w:val="15"/>
          <w:rFonts w:hint="eastAsia" w:eastAsia="仿宋_GB2312" w:cs="仿宋_GB2312"/>
          <w:b w:val="0"/>
          <w:bCs/>
          <w:color w:val="000000"/>
          <w:sz w:val="32"/>
          <w:szCs w:val="32"/>
          <w:lang w:val="en-US" w:eastAsia="zh-CN"/>
        </w:rPr>
        <w:t>.</w:t>
      </w:r>
      <w:r>
        <w:rPr>
          <w:rStyle w:val="15"/>
          <w:rFonts w:hint="eastAsia" w:ascii="Times New Roman" w:hAnsi="Times New Roman" w:eastAsia="仿宋_GB2312" w:cs="仿宋_GB2312"/>
          <w:b w:val="0"/>
          <w:bCs/>
          <w:color w:val="000000"/>
          <w:sz w:val="32"/>
          <w:szCs w:val="32"/>
          <w:lang w:val="en-US" w:eastAsia="zh-CN"/>
        </w:rPr>
        <w:t>01</w:t>
      </w:r>
      <w:r>
        <w:rPr>
          <w:rStyle w:val="15"/>
          <w:rFonts w:hint="eastAsia" w:ascii="仿宋_GB2312" w:hAnsi="仿宋_GB2312" w:eastAsia="仿宋_GB2312" w:cs="仿宋_GB2312"/>
          <w:b w:val="0"/>
          <w:bCs/>
          <w:color w:val="000000"/>
          <w:sz w:val="32"/>
          <w:szCs w:val="32"/>
        </w:rPr>
        <w:t>万元，完成预算</w:t>
      </w:r>
      <w:r>
        <w:rPr>
          <w:rStyle w:val="15"/>
          <w:rFonts w:hint="eastAsia" w:ascii="Times New Roman" w:hAnsi="Times New Roman" w:eastAsia="仿宋_GB2312" w:cs="仿宋_GB2312"/>
          <w:b w:val="0"/>
          <w:bCs/>
          <w:color w:val="000000"/>
          <w:sz w:val="32"/>
          <w:szCs w:val="32"/>
          <w:lang w:val="en-US" w:eastAsia="zh-CN"/>
        </w:rPr>
        <w:t>100</w:t>
      </w:r>
      <w:r>
        <w:rPr>
          <w:rStyle w:val="15"/>
          <w:rFonts w:hint="eastAsia" w:ascii="仿宋_GB2312" w:hAnsi="仿宋_GB2312" w:eastAsia="仿宋_GB2312" w:cs="仿宋_GB2312"/>
          <w:b w:val="0"/>
          <w:bCs/>
          <w:color w:val="000000"/>
          <w:sz w:val="32"/>
          <w:szCs w:val="32"/>
        </w:rPr>
        <w:t>%，决算数等于预算数。</w:t>
      </w:r>
    </w:p>
    <w:p w14:paraId="384DD819">
      <w:pPr>
        <w:pageBreakBefore w:val="0"/>
        <w:widowControl w:val="0"/>
        <w:kinsoku/>
        <w:wordWrap/>
        <w:overflowPunct/>
        <w:topLinePunct w:val="0"/>
        <w:bidi w:val="0"/>
        <w:spacing w:line="240" w:lineRule="auto"/>
        <w:ind w:left="0" w:right="0" w:firstLine="643" w:firstLineChars="200"/>
        <w:textAlignment w:val="auto"/>
        <w:rPr>
          <w:rFonts w:ascii="仿宋" w:hAnsi="仿宋" w:eastAsia="仿宋"/>
          <w:b/>
          <w:color w:val="000000"/>
          <w:sz w:val="32"/>
          <w:szCs w:val="32"/>
        </w:rPr>
      </w:pPr>
      <w:r>
        <w:rPr>
          <w:rStyle w:val="15"/>
          <w:rFonts w:hint="eastAsia" w:ascii="Times New Roman" w:hAnsi="Times New Roman" w:eastAsia="仿宋"/>
          <w:bCs/>
          <w:color w:val="000000"/>
          <w:sz w:val="32"/>
          <w:szCs w:val="32"/>
          <w:lang w:val="en-US" w:eastAsia="zh-CN"/>
        </w:rPr>
        <w:t>3</w:t>
      </w:r>
      <w:r>
        <w:rPr>
          <w:rStyle w:val="15"/>
          <w:rFonts w:ascii="仿宋" w:hAnsi="仿宋" w:eastAsia="仿宋"/>
          <w:bCs/>
          <w:color w:val="000000"/>
          <w:sz w:val="32"/>
          <w:szCs w:val="32"/>
        </w:rPr>
        <w:t>.</w:t>
      </w:r>
      <w:r>
        <w:rPr>
          <w:rFonts w:hint="eastAsia" w:ascii="仿宋" w:hAnsi="仿宋" w:eastAsia="仿宋"/>
          <w:b/>
          <w:bCs/>
          <w:color w:val="000000" w:themeColor="text1"/>
          <w:sz w:val="32"/>
          <w:szCs w:val="32"/>
        </w:rPr>
        <w:t>卫生健康</w:t>
      </w:r>
      <w:r>
        <w:rPr>
          <w:rStyle w:val="15"/>
          <w:rFonts w:ascii="仿宋" w:hAnsi="仿宋" w:eastAsia="仿宋"/>
          <w:bCs/>
          <w:color w:val="000000"/>
          <w:sz w:val="32"/>
          <w:szCs w:val="32"/>
        </w:rPr>
        <w:t>:</w:t>
      </w:r>
      <w:r>
        <w:rPr>
          <w:rStyle w:val="15"/>
          <w:rFonts w:hint="eastAsia" w:ascii="仿宋_GB2312" w:hAnsi="仿宋_GB2312" w:eastAsia="仿宋_GB2312" w:cs="仿宋_GB2312"/>
          <w:b w:val="0"/>
          <w:bCs/>
          <w:color w:val="000000"/>
          <w:sz w:val="32"/>
          <w:szCs w:val="32"/>
          <w:lang w:eastAsia="zh-CN"/>
        </w:rPr>
        <w:t>行政单位医疗（</w:t>
      </w:r>
      <w:r>
        <w:rPr>
          <w:rStyle w:val="15"/>
          <w:rFonts w:hint="eastAsia" w:ascii="Times New Roman" w:hAnsi="Times New Roman" w:eastAsia="仿宋_GB2312" w:cs="仿宋_GB2312"/>
          <w:b w:val="0"/>
          <w:bCs/>
          <w:color w:val="000000"/>
          <w:sz w:val="32"/>
          <w:szCs w:val="32"/>
          <w:lang w:val="en-US" w:eastAsia="zh-CN"/>
        </w:rPr>
        <w:t>2101101</w:t>
      </w:r>
      <w:r>
        <w:rPr>
          <w:rStyle w:val="15"/>
          <w:rFonts w:hint="eastAsia" w:ascii="仿宋_GB2312" w:hAnsi="仿宋_GB2312" w:eastAsia="仿宋_GB2312" w:cs="仿宋_GB2312"/>
          <w:b w:val="0"/>
          <w:bCs/>
          <w:color w:val="000000"/>
          <w:sz w:val="32"/>
          <w:szCs w:val="32"/>
          <w:lang w:eastAsia="zh-CN"/>
        </w:rPr>
        <w:t>）</w:t>
      </w:r>
      <w:r>
        <w:rPr>
          <w:rStyle w:val="15"/>
          <w:rFonts w:hint="eastAsia" w:ascii="仿宋_GB2312" w:hAnsi="仿宋_GB2312" w:eastAsia="仿宋_GB2312" w:cs="仿宋_GB2312"/>
          <w:b w:val="0"/>
          <w:bCs/>
          <w:color w:val="000000"/>
          <w:sz w:val="32"/>
          <w:szCs w:val="32"/>
        </w:rPr>
        <w:t>支出决算为</w:t>
      </w:r>
      <w:r>
        <w:rPr>
          <w:rStyle w:val="15"/>
          <w:rFonts w:hint="eastAsia" w:ascii="Times New Roman" w:hAnsi="Times New Roman" w:eastAsia="仿宋_GB2312" w:cs="仿宋_GB2312"/>
          <w:b w:val="0"/>
          <w:bCs/>
          <w:color w:val="000000"/>
          <w:sz w:val="32"/>
          <w:szCs w:val="32"/>
          <w:lang w:val="en-US" w:eastAsia="zh-CN"/>
        </w:rPr>
        <w:t>2</w:t>
      </w:r>
      <w:r>
        <w:rPr>
          <w:rStyle w:val="15"/>
          <w:rFonts w:hint="eastAsia" w:eastAsia="仿宋_GB2312" w:cs="仿宋_GB2312"/>
          <w:b w:val="0"/>
          <w:bCs/>
          <w:color w:val="000000"/>
          <w:sz w:val="32"/>
          <w:szCs w:val="32"/>
          <w:lang w:val="en-US" w:eastAsia="zh-CN"/>
        </w:rPr>
        <w:t>.</w:t>
      </w:r>
      <w:r>
        <w:rPr>
          <w:rStyle w:val="15"/>
          <w:rFonts w:hint="eastAsia" w:ascii="Times New Roman" w:hAnsi="Times New Roman" w:eastAsia="仿宋_GB2312" w:cs="仿宋_GB2312"/>
          <w:b w:val="0"/>
          <w:bCs/>
          <w:color w:val="000000"/>
          <w:sz w:val="32"/>
          <w:szCs w:val="32"/>
          <w:lang w:val="en-US" w:eastAsia="zh-CN"/>
        </w:rPr>
        <w:t>08</w:t>
      </w:r>
      <w:r>
        <w:rPr>
          <w:rStyle w:val="15"/>
          <w:rFonts w:hint="eastAsia" w:ascii="仿宋_GB2312" w:hAnsi="仿宋_GB2312" w:eastAsia="仿宋_GB2312" w:cs="仿宋_GB2312"/>
          <w:b w:val="0"/>
          <w:bCs/>
          <w:color w:val="000000"/>
          <w:sz w:val="32"/>
          <w:szCs w:val="32"/>
        </w:rPr>
        <w:t>万元，完成预算</w:t>
      </w:r>
      <w:r>
        <w:rPr>
          <w:rStyle w:val="15"/>
          <w:rFonts w:hint="eastAsia" w:ascii="Times New Roman" w:hAnsi="Times New Roman" w:eastAsia="仿宋_GB2312" w:cs="仿宋_GB2312"/>
          <w:b w:val="0"/>
          <w:bCs/>
          <w:color w:val="000000"/>
          <w:sz w:val="32"/>
          <w:szCs w:val="32"/>
          <w:lang w:val="en-US" w:eastAsia="zh-CN"/>
        </w:rPr>
        <w:t>100</w:t>
      </w:r>
      <w:r>
        <w:rPr>
          <w:rStyle w:val="15"/>
          <w:rFonts w:hint="eastAsia" w:ascii="仿宋_GB2312" w:hAnsi="仿宋_GB2312" w:eastAsia="仿宋_GB2312" w:cs="仿宋_GB2312"/>
          <w:b w:val="0"/>
          <w:bCs/>
          <w:color w:val="000000"/>
          <w:sz w:val="32"/>
          <w:szCs w:val="32"/>
        </w:rPr>
        <w:t>%，决算数等于预算数。</w:t>
      </w:r>
      <w:r>
        <w:rPr>
          <w:rStyle w:val="15"/>
          <w:rFonts w:hint="eastAsia" w:ascii="仿宋_GB2312" w:hAnsi="仿宋_GB2312" w:eastAsia="仿宋_GB2312" w:cs="仿宋_GB2312"/>
          <w:b w:val="0"/>
          <w:bCs/>
          <w:color w:val="000000"/>
          <w:sz w:val="32"/>
          <w:szCs w:val="32"/>
          <w:lang w:eastAsia="zh-CN"/>
        </w:rPr>
        <w:t>公务员医疗补助（</w:t>
      </w:r>
      <w:r>
        <w:rPr>
          <w:rStyle w:val="15"/>
          <w:rFonts w:hint="eastAsia" w:ascii="Times New Roman" w:hAnsi="Times New Roman" w:eastAsia="仿宋_GB2312" w:cs="仿宋_GB2312"/>
          <w:b w:val="0"/>
          <w:bCs/>
          <w:color w:val="000000"/>
          <w:sz w:val="32"/>
          <w:szCs w:val="32"/>
          <w:lang w:val="en-US" w:eastAsia="zh-CN"/>
        </w:rPr>
        <w:t>2101103</w:t>
      </w:r>
      <w:r>
        <w:rPr>
          <w:rStyle w:val="15"/>
          <w:rFonts w:hint="eastAsia" w:ascii="仿宋_GB2312" w:hAnsi="仿宋_GB2312" w:eastAsia="仿宋_GB2312" w:cs="仿宋_GB2312"/>
          <w:b w:val="0"/>
          <w:bCs/>
          <w:color w:val="000000"/>
          <w:sz w:val="32"/>
          <w:szCs w:val="32"/>
          <w:lang w:eastAsia="zh-CN"/>
        </w:rPr>
        <w:t>）</w:t>
      </w:r>
      <w:r>
        <w:rPr>
          <w:rStyle w:val="15"/>
          <w:rFonts w:hint="eastAsia" w:ascii="仿宋_GB2312" w:hAnsi="仿宋_GB2312" w:eastAsia="仿宋_GB2312" w:cs="仿宋_GB2312"/>
          <w:b w:val="0"/>
          <w:bCs/>
          <w:color w:val="000000"/>
          <w:sz w:val="32"/>
          <w:szCs w:val="32"/>
        </w:rPr>
        <w:t>支出决算为</w:t>
      </w:r>
      <w:r>
        <w:rPr>
          <w:rStyle w:val="15"/>
          <w:rFonts w:hint="eastAsia" w:ascii="Times New Roman" w:hAnsi="Times New Roman" w:eastAsia="仿宋_GB2312" w:cs="仿宋_GB2312"/>
          <w:b w:val="0"/>
          <w:bCs/>
          <w:color w:val="000000"/>
          <w:sz w:val="32"/>
          <w:szCs w:val="32"/>
          <w:lang w:val="en-US" w:eastAsia="zh-CN"/>
        </w:rPr>
        <w:t>0</w:t>
      </w:r>
      <w:r>
        <w:rPr>
          <w:rStyle w:val="15"/>
          <w:rFonts w:hint="eastAsia" w:eastAsia="仿宋_GB2312" w:cs="仿宋_GB2312"/>
          <w:b w:val="0"/>
          <w:bCs/>
          <w:color w:val="000000"/>
          <w:sz w:val="32"/>
          <w:szCs w:val="32"/>
          <w:lang w:val="en-US" w:eastAsia="zh-CN"/>
        </w:rPr>
        <w:t>.</w:t>
      </w:r>
      <w:r>
        <w:rPr>
          <w:rStyle w:val="15"/>
          <w:rFonts w:hint="eastAsia" w:ascii="Times New Roman" w:hAnsi="Times New Roman" w:eastAsia="仿宋_GB2312" w:cs="仿宋_GB2312"/>
          <w:b w:val="0"/>
          <w:bCs/>
          <w:color w:val="000000"/>
          <w:sz w:val="32"/>
          <w:szCs w:val="32"/>
          <w:lang w:val="en-US" w:eastAsia="zh-CN"/>
        </w:rPr>
        <w:t>16</w:t>
      </w:r>
      <w:r>
        <w:rPr>
          <w:rStyle w:val="15"/>
          <w:rFonts w:hint="eastAsia" w:ascii="仿宋_GB2312" w:hAnsi="仿宋_GB2312" w:eastAsia="仿宋_GB2312" w:cs="仿宋_GB2312"/>
          <w:b w:val="0"/>
          <w:bCs/>
          <w:color w:val="000000"/>
          <w:sz w:val="32"/>
          <w:szCs w:val="32"/>
        </w:rPr>
        <w:t>万元，完成预算</w:t>
      </w:r>
      <w:r>
        <w:rPr>
          <w:rStyle w:val="15"/>
          <w:rFonts w:hint="eastAsia" w:ascii="Times New Roman" w:hAnsi="Times New Roman" w:eastAsia="仿宋_GB2312" w:cs="仿宋_GB2312"/>
          <w:b w:val="0"/>
          <w:bCs/>
          <w:color w:val="000000"/>
          <w:sz w:val="32"/>
          <w:szCs w:val="32"/>
          <w:lang w:val="en-US" w:eastAsia="zh-CN"/>
        </w:rPr>
        <w:t>100</w:t>
      </w:r>
      <w:r>
        <w:rPr>
          <w:rStyle w:val="15"/>
          <w:rFonts w:hint="eastAsia" w:ascii="仿宋_GB2312" w:hAnsi="仿宋_GB2312" w:eastAsia="仿宋_GB2312" w:cs="仿宋_GB2312"/>
          <w:b w:val="0"/>
          <w:bCs/>
          <w:color w:val="000000"/>
          <w:sz w:val="32"/>
          <w:szCs w:val="32"/>
        </w:rPr>
        <w:t>%，决算数等于预算数。</w:t>
      </w:r>
    </w:p>
    <w:p w14:paraId="76B5F8F9">
      <w:pPr>
        <w:pageBreakBefore w:val="0"/>
        <w:widowControl w:val="0"/>
        <w:kinsoku/>
        <w:wordWrap/>
        <w:overflowPunct/>
        <w:topLinePunct w:val="0"/>
        <w:bidi w:val="0"/>
        <w:spacing w:line="240" w:lineRule="auto"/>
        <w:ind w:left="0" w:right="0" w:firstLine="643" w:firstLineChars="200"/>
        <w:textAlignment w:val="auto"/>
        <w:rPr>
          <w:rFonts w:ascii="仿宋" w:hAnsi="仿宋" w:eastAsia="仿宋"/>
          <w:b/>
          <w:color w:val="000000"/>
          <w:sz w:val="32"/>
          <w:szCs w:val="32"/>
        </w:rPr>
      </w:pPr>
      <w:r>
        <w:rPr>
          <w:rFonts w:hint="eastAsia" w:ascii="Times New Roman" w:hAnsi="Times New Roman" w:eastAsia="仿宋"/>
          <w:b/>
          <w:color w:val="000000"/>
          <w:sz w:val="32"/>
          <w:szCs w:val="32"/>
          <w:lang w:val="en-US" w:eastAsia="zh-CN"/>
        </w:rPr>
        <w:t>4</w:t>
      </w:r>
      <w:r>
        <w:rPr>
          <w:rFonts w:hint="eastAsia" w:ascii="仿宋" w:hAnsi="仿宋" w:eastAsia="仿宋"/>
          <w:b/>
          <w:color w:val="000000"/>
          <w:sz w:val="32"/>
          <w:szCs w:val="32"/>
          <w:lang w:val="en-US" w:eastAsia="zh-CN"/>
        </w:rPr>
        <w:t>.</w:t>
      </w:r>
      <w:r>
        <w:rPr>
          <w:rFonts w:hint="eastAsia" w:ascii="仿宋" w:hAnsi="仿宋" w:eastAsia="仿宋"/>
          <w:b/>
          <w:bCs/>
          <w:color w:val="000000" w:themeColor="text1"/>
          <w:sz w:val="32"/>
          <w:szCs w:val="32"/>
          <w:lang w:eastAsia="zh-CN"/>
        </w:rPr>
        <w:t>住房保障</w:t>
      </w:r>
      <w:r>
        <w:rPr>
          <w:rStyle w:val="15"/>
          <w:rFonts w:ascii="仿宋" w:hAnsi="仿宋" w:eastAsia="仿宋"/>
          <w:bCs/>
          <w:color w:val="000000"/>
          <w:sz w:val="32"/>
          <w:szCs w:val="32"/>
        </w:rPr>
        <w:t>:</w:t>
      </w:r>
      <w:r>
        <w:rPr>
          <w:rStyle w:val="15"/>
          <w:rFonts w:hint="eastAsia" w:ascii="仿宋_GB2312" w:hAnsi="仿宋_GB2312" w:eastAsia="仿宋_GB2312" w:cs="仿宋_GB2312"/>
          <w:b w:val="0"/>
          <w:bCs/>
          <w:color w:val="000000"/>
          <w:sz w:val="32"/>
          <w:szCs w:val="32"/>
          <w:lang w:eastAsia="zh-CN"/>
        </w:rPr>
        <w:t>住房公积金（</w:t>
      </w:r>
      <w:r>
        <w:rPr>
          <w:rStyle w:val="15"/>
          <w:rFonts w:hint="eastAsia" w:ascii="Times New Roman" w:hAnsi="Times New Roman" w:eastAsia="仿宋_GB2312" w:cs="仿宋_GB2312"/>
          <w:b w:val="0"/>
          <w:bCs/>
          <w:color w:val="000000"/>
          <w:sz w:val="32"/>
          <w:szCs w:val="32"/>
          <w:lang w:val="en-US" w:eastAsia="zh-CN"/>
        </w:rPr>
        <w:t>2210201</w:t>
      </w:r>
      <w:r>
        <w:rPr>
          <w:rStyle w:val="15"/>
          <w:rFonts w:hint="eastAsia" w:ascii="仿宋_GB2312" w:hAnsi="仿宋_GB2312" w:eastAsia="仿宋_GB2312" w:cs="仿宋_GB2312"/>
          <w:b w:val="0"/>
          <w:bCs/>
          <w:color w:val="000000"/>
          <w:sz w:val="32"/>
          <w:szCs w:val="32"/>
          <w:lang w:eastAsia="zh-CN"/>
        </w:rPr>
        <w:t>）</w:t>
      </w:r>
      <w:r>
        <w:rPr>
          <w:rStyle w:val="15"/>
          <w:rFonts w:hint="eastAsia" w:ascii="仿宋_GB2312" w:hAnsi="仿宋_GB2312" w:eastAsia="仿宋_GB2312" w:cs="仿宋_GB2312"/>
          <w:b w:val="0"/>
          <w:bCs/>
          <w:color w:val="000000"/>
          <w:sz w:val="32"/>
          <w:szCs w:val="32"/>
        </w:rPr>
        <w:t>支出决算为</w:t>
      </w:r>
      <w:r>
        <w:rPr>
          <w:rStyle w:val="15"/>
          <w:rFonts w:hint="eastAsia" w:ascii="Times New Roman" w:hAnsi="Times New Roman" w:eastAsia="仿宋_GB2312" w:cs="仿宋_GB2312"/>
          <w:b w:val="0"/>
          <w:bCs/>
          <w:color w:val="000000"/>
          <w:sz w:val="32"/>
          <w:szCs w:val="32"/>
          <w:lang w:val="en-US" w:eastAsia="zh-CN"/>
        </w:rPr>
        <w:t>3</w:t>
      </w:r>
      <w:r>
        <w:rPr>
          <w:rStyle w:val="15"/>
          <w:rFonts w:hint="eastAsia" w:eastAsia="仿宋_GB2312" w:cs="仿宋_GB2312"/>
          <w:b w:val="0"/>
          <w:bCs/>
          <w:color w:val="000000"/>
          <w:sz w:val="32"/>
          <w:szCs w:val="32"/>
          <w:lang w:val="en-US" w:eastAsia="zh-CN"/>
        </w:rPr>
        <w:t>.</w:t>
      </w:r>
      <w:r>
        <w:rPr>
          <w:rStyle w:val="15"/>
          <w:rFonts w:hint="eastAsia" w:ascii="Times New Roman" w:hAnsi="Times New Roman" w:eastAsia="仿宋_GB2312" w:cs="仿宋_GB2312"/>
          <w:b w:val="0"/>
          <w:bCs/>
          <w:color w:val="000000"/>
          <w:sz w:val="32"/>
          <w:szCs w:val="32"/>
          <w:lang w:val="en-US" w:eastAsia="zh-CN"/>
        </w:rPr>
        <w:t>73</w:t>
      </w:r>
      <w:r>
        <w:rPr>
          <w:rStyle w:val="15"/>
          <w:rFonts w:hint="eastAsia" w:ascii="仿宋_GB2312" w:hAnsi="仿宋_GB2312" w:eastAsia="仿宋_GB2312" w:cs="仿宋_GB2312"/>
          <w:b w:val="0"/>
          <w:bCs/>
          <w:color w:val="000000"/>
          <w:sz w:val="32"/>
          <w:szCs w:val="32"/>
        </w:rPr>
        <w:t>万元，完成预算</w:t>
      </w:r>
      <w:r>
        <w:rPr>
          <w:rStyle w:val="15"/>
          <w:rFonts w:hint="eastAsia" w:ascii="Times New Roman" w:hAnsi="Times New Roman" w:eastAsia="仿宋_GB2312" w:cs="仿宋_GB2312"/>
          <w:b w:val="0"/>
          <w:bCs/>
          <w:color w:val="000000"/>
          <w:sz w:val="32"/>
          <w:szCs w:val="32"/>
          <w:lang w:val="en-US" w:eastAsia="zh-CN"/>
        </w:rPr>
        <w:t>100</w:t>
      </w:r>
      <w:r>
        <w:rPr>
          <w:rStyle w:val="15"/>
          <w:rFonts w:hint="eastAsia" w:ascii="仿宋_GB2312" w:hAnsi="仿宋_GB2312" w:eastAsia="仿宋_GB2312" w:cs="仿宋_GB2312"/>
          <w:b w:val="0"/>
          <w:bCs/>
          <w:color w:val="000000"/>
          <w:sz w:val="32"/>
          <w:szCs w:val="32"/>
        </w:rPr>
        <w:t>%，决算数等于预算数</w:t>
      </w:r>
      <w:r>
        <w:rPr>
          <w:rStyle w:val="15"/>
          <w:rFonts w:hint="eastAsia" w:ascii="仿宋" w:hAnsi="仿宋" w:eastAsia="仿宋"/>
          <w:b w:val="0"/>
          <w:bCs/>
          <w:color w:val="000000"/>
          <w:sz w:val="32"/>
          <w:szCs w:val="32"/>
        </w:rPr>
        <w:t>。</w:t>
      </w:r>
    </w:p>
    <w:p w14:paraId="5FF62F9F">
      <w:pPr>
        <w:pageBreakBefore w:val="0"/>
        <w:widowControl w:val="0"/>
        <w:tabs>
          <w:tab w:val="right" w:pos="8306"/>
        </w:tabs>
        <w:kinsoku/>
        <w:wordWrap/>
        <w:overflowPunct/>
        <w:topLinePunct w:val="0"/>
        <w:bidi w:val="0"/>
        <w:spacing w:line="240" w:lineRule="auto"/>
        <w:ind w:left="0" w:right="0" w:firstLine="640" w:firstLineChars="200"/>
        <w:textAlignment w:val="auto"/>
        <w:outlineLvl w:val="1"/>
        <w:rPr>
          <w:rStyle w:val="26"/>
        </w:rPr>
      </w:pPr>
      <w:bookmarkStart w:id="52" w:name="_Toc20582"/>
      <w:bookmarkStart w:id="53" w:name="_Toc15377214"/>
      <w:bookmarkStart w:id="54"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6"/>
          <w:rFonts w:hint="eastAsia" w:ascii="黑体" w:hAnsi="黑体" w:eastAsia="黑体"/>
          <w:b w:val="0"/>
        </w:rPr>
        <w:t>般公共预算财政拨款基本支出决算情况说明</w:t>
      </w:r>
      <w:bookmarkEnd w:id="52"/>
      <w:bookmarkEnd w:id="53"/>
      <w:bookmarkEnd w:id="54"/>
      <w:r>
        <w:rPr>
          <w:rStyle w:val="26"/>
          <w:rFonts w:ascii="黑体" w:hAnsi="黑体" w:eastAsia="黑体"/>
          <w:b w:val="0"/>
        </w:rPr>
        <w:tab/>
      </w:r>
    </w:p>
    <w:p w14:paraId="52E7B9C4">
      <w:pPr>
        <w:pageBreakBefore w:val="0"/>
        <w:widowControl w:val="0"/>
        <w:kinsoku/>
        <w:wordWrap/>
        <w:overflowPunct/>
        <w:topLinePunct w:val="0"/>
        <w:bidi w:val="0"/>
        <w:spacing w:line="240" w:lineRule="auto"/>
        <w:ind w:left="0" w:right="0" w:firstLine="640" w:firstLineChars="200"/>
        <w:textAlignment w:val="auto"/>
        <w:rPr>
          <w:rStyle w:val="15"/>
          <w:rFonts w:hint="eastAsia" w:ascii="仿宋_GB2312" w:hAnsi="仿宋_GB2312" w:eastAsia="仿宋_GB2312" w:cs="仿宋_GB2312"/>
          <w:b w:val="0"/>
          <w:bCs/>
          <w:color w:val="000000"/>
          <w:sz w:val="32"/>
          <w:szCs w:val="32"/>
        </w:rPr>
      </w:pPr>
      <w:r>
        <w:rPr>
          <w:rStyle w:val="15"/>
          <w:rFonts w:hint="eastAsia" w:ascii="Times New Roman" w:hAnsi="Times New Roman" w:eastAsia="仿宋_GB2312" w:cs="仿宋_GB2312"/>
          <w:b w:val="0"/>
          <w:bCs/>
          <w:color w:val="000000"/>
          <w:sz w:val="32"/>
          <w:szCs w:val="32"/>
        </w:rPr>
        <w:t>2019</w:t>
      </w:r>
      <w:r>
        <w:rPr>
          <w:rStyle w:val="15"/>
          <w:rFonts w:hint="eastAsia" w:ascii="仿宋_GB2312" w:hAnsi="仿宋_GB2312" w:eastAsia="仿宋_GB2312" w:cs="仿宋_GB2312"/>
          <w:b w:val="0"/>
          <w:bCs/>
          <w:color w:val="000000"/>
          <w:sz w:val="32"/>
          <w:szCs w:val="32"/>
        </w:rPr>
        <w:t>年</w:t>
      </w:r>
      <w:r>
        <w:rPr>
          <w:rStyle w:val="15"/>
          <w:rFonts w:hint="eastAsia" w:ascii="仿宋_GB2312" w:hAnsi="仿宋_GB2312" w:eastAsia="仿宋_GB2312" w:cs="仿宋_GB2312"/>
          <w:b w:val="0"/>
          <w:bCs/>
          <w:color w:val="000000"/>
          <w:sz w:val="32"/>
          <w:szCs w:val="32"/>
          <w:lang w:eastAsia="zh-CN"/>
        </w:rPr>
        <w:t>度</w:t>
      </w:r>
      <w:r>
        <w:rPr>
          <w:rStyle w:val="15"/>
          <w:rFonts w:hint="eastAsia" w:ascii="仿宋_GB2312" w:hAnsi="仿宋_GB2312" w:eastAsia="仿宋_GB2312" w:cs="仿宋_GB2312"/>
          <w:b w:val="0"/>
          <w:bCs/>
          <w:color w:val="000000"/>
          <w:sz w:val="32"/>
          <w:szCs w:val="32"/>
        </w:rPr>
        <w:t>一般公共预算财政拨款基本支出</w:t>
      </w:r>
      <w:r>
        <w:rPr>
          <w:rStyle w:val="15"/>
          <w:rFonts w:hint="eastAsia" w:ascii="Times New Roman" w:hAnsi="Times New Roman" w:eastAsia="仿宋_GB2312" w:cs="仿宋_GB2312"/>
          <w:b w:val="0"/>
          <w:bCs/>
          <w:color w:val="000000"/>
          <w:sz w:val="32"/>
          <w:szCs w:val="32"/>
          <w:lang w:val="en-US" w:eastAsia="zh-CN"/>
        </w:rPr>
        <w:t>37</w:t>
      </w:r>
      <w:r>
        <w:rPr>
          <w:rStyle w:val="15"/>
          <w:rFonts w:hint="eastAsia" w:ascii="仿宋_GB2312" w:hAnsi="仿宋_GB2312" w:eastAsia="仿宋_GB2312" w:cs="仿宋_GB2312"/>
          <w:b w:val="0"/>
          <w:bCs/>
          <w:color w:val="000000"/>
          <w:sz w:val="32"/>
          <w:szCs w:val="32"/>
          <w:lang w:val="en-US" w:eastAsia="zh-CN"/>
        </w:rPr>
        <w:t>.</w:t>
      </w:r>
      <w:r>
        <w:rPr>
          <w:rStyle w:val="15"/>
          <w:rFonts w:hint="eastAsia" w:ascii="Times New Roman" w:hAnsi="Times New Roman" w:eastAsia="仿宋_GB2312" w:cs="仿宋_GB2312"/>
          <w:b w:val="0"/>
          <w:bCs/>
          <w:color w:val="000000"/>
          <w:sz w:val="32"/>
          <w:szCs w:val="32"/>
          <w:lang w:val="en-US" w:eastAsia="zh-CN"/>
        </w:rPr>
        <w:t>99</w:t>
      </w:r>
      <w:r>
        <w:rPr>
          <w:rStyle w:val="15"/>
          <w:rFonts w:hint="eastAsia" w:ascii="仿宋_GB2312" w:hAnsi="仿宋_GB2312" w:eastAsia="仿宋_GB2312" w:cs="仿宋_GB2312"/>
          <w:b w:val="0"/>
          <w:bCs/>
          <w:color w:val="000000"/>
          <w:sz w:val="32"/>
          <w:szCs w:val="32"/>
        </w:rPr>
        <w:t>万元，其中：</w:t>
      </w:r>
    </w:p>
    <w:p w14:paraId="3141C7E1">
      <w:pPr>
        <w:pageBreakBefore w:val="0"/>
        <w:widowControl w:val="0"/>
        <w:kinsoku/>
        <w:wordWrap/>
        <w:overflowPunct/>
        <w:topLinePunct w:val="0"/>
        <w:bidi w:val="0"/>
        <w:spacing w:line="240" w:lineRule="auto"/>
        <w:ind w:left="0" w:right="0" w:firstLine="643" w:firstLineChars="200"/>
        <w:textAlignment w:val="auto"/>
        <w:rPr>
          <w:rStyle w:val="15"/>
          <w:rFonts w:hint="eastAsia" w:ascii="仿宋_GB2312" w:hAnsi="仿宋_GB2312" w:eastAsia="仿宋_GB2312" w:cs="仿宋_GB2312"/>
          <w:b w:val="0"/>
          <w:bCs/>
          <w:color w:val="000000"/>
          <w:sz w:val="32"/>
          <w:szCs w:val="32"/>
        </w:rPr>
      </w:pPr>
      <w:r>
        <w:rPr>
          <w:rStyle w:val="15"/>
          <w:rFonts w:hint="eastAsia" w:ascii="仿宋_GB2312" w:hAnsi="仿宋_GB2312" w:eastAsia="仿宋_GB2312" w:cs="仿宋_GB2312"/>
          <w:b/>
          <w:bCs w:val="0"/>
          <w:color w:val="000000"/>
          <w:sz w:val="32"/>
          <w:szCs w:val="32"/>
        </w:rPr>
        <w:t>人员经费</w:t>
      </w:r>
      <w:r>
        <w:rPr>
          <w:rStyle w:val="15"/>
          <w:rFonts w:hint="eastAsia" w:ascii="Times New Roman" w:hAnsi="Times New Roman" w:eastAsia="仿宋_GB2312" w:cs="仿宋_GB2312"/>
          <w:b w:val="0"/>
          <w:bCs/>
          <w:color w:val="000000"/>
          <w:sz w:val="32"/>
          <w:szCs w:val="32"/>
          <w:lang w:val="en-US" w:eastAsia="zh-CN"/>
        </w:rPr>
        <w:t>33</w:t>
      </w:r>
      <w:r>
        <w:rPr>
          <w:rStyle w:val="15"/>
          <w:rFonts w:hint="eastAsia" w:ascii="仿宋_GB2312" w:hAnsi="仿宋_GB2312" w:eastAsia="仿宋_GB2312" w:cs="仿宋_GB2312"/>
          <w:b w:val="0"/>
          <w:bCs/>
          <w:color w:val="000000"/>
          <w:sz w:val="32"/>
          <w:szCs w:val="32"/>
          <w:lang w:val="en-US" w:eastAsia="zh-CN"/>
        </w:rPr>
        <w:t>.</w:t>
      </w:r>
      <w:r>
        <w:rPr>
          <w:rStyle w:val="15"/>
          <w:rFonts w:hint="eastAsia" w:ascii="Times New Roman" w:hAnsi="Times New Roman" w:eastAsia="仿宋_GB2312" w:cs="仿宋_GB2312"/>
          <w:b w:val="0"/>
          <w:bCs/>
          <w:color w:val="000000"/>
          <w:sz w:val="32"/>
          <w:szCs w:val="32"/>
          <w:lang w:val="en-US" w:eastAsia="zh-CN"/>
        </w:rPr>
        <w:t>66</w:t>
      </w:r>
      <w:r>
        <w:rPr>
          <w:rStyle w:val="15"/>
          <w:rFonts w:hint="eastAsia" w:ascii="仿宋_GB2312" w:hAnsi="仿宋_GB2312" w:eastAsia="仿宋_GB2312" w:cs="仿宋_GB2312"/>
          <w:b w:val="0"/>
          <w:bCs/>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Style w:val="15"/>
          <w:rFonts w:hint="eastAsia" w:ascii="仿宋_GB2312" w:hAnsi="仿宋_GB2312" w:eastAsia="仿宋_GB2312" w:cs="仿宋_GB2312"/>
          <w:b w:val="0"/>
          <w:bCs/>
          <w:color w:val="000000"/>
          <w:sz w:val="32"/>
          <w:szCs w:val="32"/>
        </w:rPr>
        <w:br w:type="textWrapping"/>
      </w:r>
      <w:r>
        <w:rPr>
          <w:rFonts w:hint="eastAsia" w:ascii="仿宋" w:hAnsi="仿宋" w:eastAsia="仿宋"/>
          <w:color w:val="000000"/>
          <w:sz w:val="32"/>
          <w:szCs w:val="32"/>
        </w:rPr>
        <w:t>　　</w:t>
      </w:r>
      <w:r>
        <w:rPr>
          <w:rStyle w:val="15"/>
          <w:rFonts w:hint="eastAsia" w:ascii="仿宋_GB2312" w:hAnsi="仿宋_GB2312" w:eastAsia="仿宋_GB2312" w:cs="仿宋_GB2312"/>
          <w:b/>
          <w:bCs w:val="0"/>
          <w:color w:val="000000"/>
          <w:sz w:val="32"/>
          <w:szCs w:val="32"/>
        </w:rPr>
        <w:t>日常公用经费</w:t>
      </w:r>
      <w:r>
        <w:rPr>
          <w:rStyle w:val="15"/>
          <w:rFonts w:hint="eastAsia" w:ascii="Times New Roman" w:hAnsi="Times New Roman" w:eastAsia="仿宋_GB2312" w:cs="仿宋_GB2312"/>
          <w:b w:val="0"/>
          <w:bCs/>
          <w:color w:val="000000"/>
          <w:sz w:val="32"/>
          <w:szCs w:val="32"/>
          <w:lang w:val="en-US" w:eastAsia="zh-CN"/>
        </w:rPr>
        <w:t>4</w:t>
      </w:r>
      <w:r>
        <w:rPr>
          <w:rStyle w:val="15"/>
          <w:rFonts w:hint="eastAsia" w:ascii="仿宋_GB2312" w:hAnsi="仿宋_GB2312" w:eastAsia="仿宋_GB2312" w:cs="仿宋_GB2312"/>
          <w:b w:val="0"/>
          <w:bCs/>
          <w:color w:val="000000"/>
          <w:sz w:val="32"/>
          <w:szCs w:val="32"/>
          <w:lang w:val="en-US" w:eastAsia="zh-CN"/>
        </w:rPr>
        <w:t>.</w:t>
      </w:r>
      <w:r>
        <w:rPr>
          <w:rStyle w:val="15"/>
          <w:rFonts w:hint="eastAsia" w:ascii="Times New Roman" w:hAnsi="Times New Roman" w:eastAsia="仿宋_GB2312" w:cs="仿宋_GB2312"/>
          <w:b w:val="0"/>
          <w:bCs/>
          <w:color w:val="000000"/>
          <w:sz w:val="32"/>
          <w:szCs w:val="32"/>
          <w:lang w:val="en-US" w:eastAsia="zh-CN"/>
        </w:rPr>
        <w:t>33</w:t>
      </w:r>
      <w:r>
        <w:rPr>
          <w:rStyle w:val="15"/>
          <w:rFonts w:hint="eastAsia" w:ascii="仿宋_GB2312" w:hAnsi="仿宋_GB2312" w:eastAsia="仿宋_GB2312" w:cs="仿宋_GB2312"/>
          <w:b w:val="0"/>
          <w:bCs/>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751554ED">
      <w:pPr>
        <w:pageBreakBefore w:val="0"/>
        <w:widowControl w:val="0"/>
        <w:kinsoku/>
        <w:wordWrap/>
        <w:overflowPunct/>
        <w:topLinePunct w:val="0"/>
        <w:bidi w:val="0"/>
        <w:spacing w:line="240" w:lineRule="auto"/>
        <w:ind w:left="0" w:right="0" w:firstLine="640" w:firstLineChars="200"/>
        <w:textAlignment w:val="auto"/>
        <w:outlineLvl w:val="1"/>
        <w:rPr>
          <w:rStyle w:val="26"/>
          <w:rFonts w:ascii="黑体" w:hAnsi="黑体" w:eastAsia="黑体"/>
          <w:b w:val="0"/>
        </w:rPr>
      </w:pPr>
      <w:bookmarkStart w:id="55" w:name="_Toc15377215"/>
      <w:bookmarkStart w:id="56" w:name="_Toc30773"/>
      <w:bookmarkStart w:id="57" w:name="_Toc15396609"/>
      <w:r>
        <w:rPr>
          <w:rFonts w:hint="eastAsia" w:ascii="黑体" w:eastAsia="黑体"/>
          <w:color w:val="000000"/>
          <w:sz w:val="32"/>
          <w:szCs w:val="32"/>
        </w:rPr>
        <w:t>七、</w:t>
      </w:r>
      <w:r>
        <w:rPr>
          <w:rStyle w:val="26"/>
          <w:rFonts w:hint="eastAsia" w:ascii="黑体" w:hAnsi="黑体" w:eastAsia="黑体"/>
        </w:rPr>
        <w:t>“</w:t>
      </w:r>
      <w:r>
        <w:rPr>
          <w:rStyle w:val="26"/>
          <w:rFonts w:hint="eastAsia" w:ascii="黑体" w:hAnsi="黑体" w:eastAsia="黑体"/>
          <w:b w:val="0"/>
        </w:rPr>
        <w:t>三公”经费财政拨款支出决算情况说明</w:t>
      </w:r>
      <w:bookmarkEnd w:id="55"/>
      <w:bookmarkEnd w:id="56"/>
      <w:bookmarkEnd w:id="57"/>
    </w:p>
    <w:p w14:paraId="72E1EBD2">
      <w:pPr>
        <w:pageBreakBefore w:val="0"/>
        <w:widowControl w:val="0"/>
        <w:kinsoku/>
        <w:wordWrap/>
        <w:overflowPunct/>
        <w:topLinePunct w:val="0"/>
        <w:bidi w:val="0"/>
        <w:spacing w:line="240" w:lineRule="auto"/>
        <w:ind w:left="0" w:right="0" w:firstLine="643" w:firstLineChars="200"/>
        <w:textAlignment w:val="auto"/>
        <w:outlineLvl w:val="2"/>
        <w:rPr>
          <w:rFonts w:ascii="仿宋" w:hAnsi="仿宋" w:eastAsia="仿宋"/>
          <w:b/>
          <w:color w:val="000000"/>
          <w:sz w:val="32"/>
          <w:szCs w:val="32"/>
        </w:rPr>
      </w:pPr>
      <w:bookmarkStart w:id="58" w:name="_Toc15377216"/>
      <w:bookmarkStart w:id="59" w:name="_Toc17271"/>
      <w:r>
        <w:rPr>
          <w:rFonts w:hint="eastAsia" w:ascii="仿宋" w:hAnsi="仿宋" w:eastAsia="仿宋"/>
          <w:b/>
          <w:color w:val="000000"/>
          <w:sz w:val="32"/>
          <w:szCs w:val="32"/>
        </w:rPr>
        <w:t>（一）“三公”经费财政拨款支出决算总体情况说明</w:t>
      </w:r>
      <w:bookmarkEnd w:id="58"/>
      <w:bookmarkEnd w:id="59"/>
    </w:p>
    <w:p w14:paraId="700B4135">
      <w:pPr>
        <w:pageBreakBefore w:val="0"/>
        <w:widowControl w:val="0"/>
        <w:kinsoku/>
        <w:wordWrap/>
        <w:overflowPunct/>
        <w:topLinePunct w:val="0"/>
        <w:bidi w:val="0"/>
        <w:spacing w:line="240" w:lineRule="auto"/>
        <w:ind w:left="0" w:right="0" w:firstLine="640" w:firstLineChars="200"/>
        <w:textAlignment w:val="auto"/>
        <w:rPr>
          <w:rStyle w:val="15"/>
          <w:rFonts w:hint="eastAsia" w:ascii="仿宋_GB2312" w:hAnsi="仿宋_GB2312" w:eastAsia="仿宋_GB2312" w:cs="仿宋_GB2312"/>
          <w:b w:val="0"/>
          <w:bCs/>
          <w:color w:val="000000"/>
          <w:sz w:val="32"/>
          <w:szCs w:val="32"/>
        </w:rPr>
      </w:pPr>
      <w:r>
        <w:rPr>
          <w:rStyle w:val="15"/>
          <w:rFonts w:hint="eastAsia" w:ascii="Times New Roman" w:hAnsi="Times New Roman" w:eastAsia="仿宋_GB2312" w:cs="仿宋_GB2312"/>
          <w:b w:val="0"/>
          <w:bCs/>
          <w:color w:val="000000"/>
          <w:sz w:val="32"/>
          <w:szCs w:val="32"/>
        </w:rPr>
        <w:t>2019</w:t>
      </w:r>
      <w:r>
        <w:rPr>
          <w:rStyle w:val="15"/>
          <w:rFonts w:hint="eastAsia" w:ascii="仿宋_GB2312" w:hAnsi="仿宋_GB2312" w:eastAsia="仿宋_GB2312" w:cs="仿宋_GB2312"/>
          <w:b w:val="0"/>
          <w:bCs/>
          <w:color w:val="000000"/>
          <w:sz w:val="32"/>
          <w:szCs w:val="32"/>
        </w:rPr>
        <w:t>年</w:t>
      </w:r>
      <w:r>
        <w:rPr>
          <w:rStyle w:val="15"/>
          <w:rFonts w:hint="eastAsia" w:ascii="仿宋_GB2312" w:hAnsi="仿宋_GB2312" w:eastAsia="仿宋_GB2312" w:cs="仿宋_GB2312"/>
          <w:b w:val="0"/>
          <w:bCs/>
          <w:color w:val="000000"/>
          <w:sz w:val="32"/>
          <w:szCs w:val="32"/>
          <w:lang w:eastAsia="zh-CN"/>
        </w:rPr>
        <w:t>度</w:t>
      </w:r>
      <w:r>
        <w:rPr>
          <w:rStyle w:val="15"/>
          <w:rFonts w:hint="eastAsia" w:ascii="仿宋_GB2312" w:hAnsi="仿宋_GB2312" w:eastAsia="仿宋_GB2312" w:cs="仿宋_GB2312"/>
          <w:b w:val="0"/>
          <w:bCs/>
          <w:color w:val="000000"/>
          <w:sz w:val="32"/>
          <w:szCs w:val="32"/>
        </w:rPr>
        <w:t>“三公”经费财政拨款支出决算为</w:t>
      </w:r>
      <w:r>
        <w:rPr>
          <w:rStyle w:val="15"/>
          <w:rFonts w:hint="eastAsia" w:ascii="Times New Roman" w:hAnsi="Times New Roman" w:eastAsia="仿宋_GB2312" w:cs="仿宋_GB2312"/>
          <w:b w:val="0"/>
          <w:bCs/>
          <w:color w:val="000000"/>
          <w:sz w:val="32"/>
          <w:szCs w:val="32"/>
          <w:lang w:val="en-US" w:eastAsia="zh-CN"/>
        </w:rPr>
        <w:t>0</w:t>
      </w:r>
      <w:r>
        <w:rPr>
          <w:rStyle w:val="15"/>
          <w:rFonts w:hint="eastAsia" w:ascii="仿宋_GB2312" w:hAnsi="仿宋_GB2312" w:eastAsia="仿宋_GB2312" w:cs="仿宋_GB2312"/>
          <w:b w:val="0"/>
          <w:bCs/>
          <w:color w:val="000000"/>
          <w:sz w:val="32"/>
          <w:szCs w:val="32"/>
        </w:rPr>
        <w:t>万元，完成预算</w:t>
      </w:r>
      <w:r>
        <w:rPr>
          <w:rStyle w:val="15"/>
          <w:rFonts w:hint="eastAsia" w:ascii="Times New Roman" w:hAnsi="Times New Roman" w:eastAsia="仿宋_GB2312" w:cs="仿宋_GB2312"/>
          <w:b w:val="0"/>
          <w:bCs/>
          <w:color w:val="000000"/>
          <w:sz w:val="32"/>
          <w:szCs w:val="32"/>
          <w:lang w:val="en-US" w:eastAsia="zh-CN"/>
        </w:rPr>
        <w:t>100</w:t>
      </w:r>
      <w:r>
        <w:rPr>
          <w:rStyle w:val="15"/>
          <w:rFonts w:hint="eastAsia" w:ascii="仿宋_GB2312" w:hAnsi="仿宋_GB2312" w:eastAsia="仿宋_GB2312" w:cs="仿宋_GB2312"/>
          <w:b w:val="0"/>
          <w:bCs/>
          <w:color w:val="000000"/>
          <w:sz w:val="32"/>
          <w:szCs w:val="32"/>
        </w:rPr>
        <w:t>%，决算数与预算数持平。</w:t>
      </w:r>
    </w:p>
    <w:p w14:paraId="07F56B96">
      <w:pPr>
        <w:pageBreakBefore w:val="0"/>
        <w:widowControl w:val="0"/>
        <w:kinsoku/>
        <w:wordWrap/>
        <w:overflowPunct/>
        <w:topLinePunct w:val="0"/>
        <w:bidi w:val="0"/>
        <w:spacing w:line="240" w:lineRule="auto"/>
        <w:ind w:left="0" w:right="0" w:firstLine="643" w:firstLineChars="200"/>
        <w:textAlignment w:val="auto"/>
        <w:outlineLvl w:val="2"/>
        <w:rPr>
          <w:rFonts w:ascii="仿宋" w:hAnsi="仿宋" w:eastAsia="仿宋"/>
          <w:b/>
          <w:color w:val="000000"/>
          <w:sz w:val="32"/>
          <w:szCs w:val="32"/>
        </w:rPr>
      </w:pPr>
      <w:bookmarkStart w:id="60" w:name="_Toc24273"/>
      <w:bookmarkStart w:id="61" w:name="_Toc15377217"/>
      <w:r>
        <w:rPr>
          <w:rFonts w:hint="eastAsia" w:ascii="仿宋" w:hAnsi="仿宋" w:eastAsia="仿宋"/>
          <w:b/>
          <w:color w:val="000000"/>
          <w:sz w:val="32"/>
          <w:szCs w:val="32"/>
        </w:rPr>
        <w:t>（二）“三公”经费财政拨款支出决算具体情况说明</w:t>
      </w:r>
      <w:bookmarkEnd w:id="60"/>
      <w:bookmarkEnd w:id="61"/>
    </w:p>
    <w:p w14:paraId="4FB8947B">
      <w:pPr>
        <w:pageBreakBefore w:val="0"/>
        <w:widowControl w:val="0"/>
        <w:kinsoku/>
        <w:wordWrap/>
        <w:overflowPunct/>
        <w:topLinePunct w:val="0"/>
        <w:bidi w:val="0"/>
        <w:spacing w:line="240" w:lineRule="auto"/>
        <w:ind w:left="0" w:right="0" w:firstLine="640" w:firstLineChars="200"/>
        <w:textAlignment w:val="auto"/>
        <w:rPr>
          <w:rFonts w:hint="eastAsia" w:ascii="仿宋_GB2312" w:hAnsi="仿宋_GB2312" w:eastAsia="仿宋_GB2312" w:cs="仿宋_GB2312"/>
          <w:color w:val="000000"/>
          <w:sz w:val="32"/>
          <w:szCs w:val="32"/>
        </w:rPr>
      </w:pPr>
      <w:r>
        <w:rPr>
          <w:rFonts w:hint="eastAsia" w:ascii="Times New Roman" w:hAnsi="Times New Roman" w:eastAsia="仿宋_GB2312" w:cs="仿宋_GB2312"/>
          <w:color w:val="000000"/>
          <w:sz w:val="32"/>
          <w:szCs w:val="32"/>
        </w:rPr>
        <w:t>201</w:t>
      </w:r>
      <w:r>
        <w:rPr>
          <w:rFonts w:hint="eastAsia" w:ascii="Times New Roman" w:hAnsi="Times New Roman"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eastAsia="zh-CN"/>
        </w:rPr>
        <w:t>度</w:t>
      </w:r>
      <w:r>
        <w:rPr>
          <w:rFonts w:hint="eastAsia" w:ascii="仿宋_GB2312" w:hAnsi="仿宋_GB2312" w:eastAsia="仿宋_GB2312" w:cs="仿宋_GB2312"/>
          <w:color w:val="000000"/>
          <w:sz w:val="32"/>
          <w:szCs w:val="32"/>
        </w:rPr>
        <w:t>“三公”经费财政拨款支出决算中，因公出国（境）费支出决算</w:t>
      </w:r>
      <w:r>
        <w:rPr>
          <w:rFonts w:hint="eastAsia" w:ascii="Times New Roman" w:hAnsi="Times New Roman"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Times New Roman" w:hAnsi="Times New Roman"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%；公务用车购置及运行维护费支出决算</w:t>
      </w:r>
      <w:r>
        <w:rPr>
          <w:rFonts w:hint="eastAsia" w:ascii="Times New Roman" w:hAnsi="Times New Roman"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Times New Roman" w:hAnsi="Times New Roman"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%；公务接待费支出决算</w:t>
      </w:r>
      <w:r>
        <w:rPr>
          <w:rFonts w:hint="eastAsia" w:ascii="Times New Roman" w:hAnsi="Times New Roman"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Times New Roman" w:hAnsi="Times New Roman"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%。具体情况如下：</w:t>
      </w:r>
    </w:p>
    <w:p w14:paraId="53695454">
      <w:pPr>
        <w:pageBreakBefore w:val="0"/>
        <w:widowControl w:val="0"/>
        <w:kinsoku/>
        <w:wordWrap/>
        <w:overflowPunct/>
        <w:topLinePunct w:val="0"/>
        <w:bidi w:val="0"/>
        <w:spacing w:line="240" w:lineRule="auto"/>
        <w:ind w:left="0" w:right="0" w:firstLine="640" w:firstLineChars="200"/>
        <w:textAlignment w:val="auto"/>
        <w:rPr>
          <w:rFonts w:ascii="仿宋" w:hAnsi="仿宋" w:eastAsia="仿宋"/>
          <w:color w:val="000000"/>
          <w:sz w:val="32"/>
          <w:szCs w:val="32"/>
        </w:rPr>
      </w:pPr>
      <w:r>
        <w:rPr>
          <w:rFonts w:hint="eastAsia" w:ascii="方正黑体_GBK" w:hAnsi="方正黑体_GBK" w:eastAsia="方正黑体_GBK" w:cs="方正黑体_GBK"/>
          <w:color w:val="000000"/>
          <w:sz w:val="32"/>
          <w:szCs w:val="32"/>
          <w:lang w:eastAsia="zh-CN"/>
        </w:rPr>
        <w:pict>
          <v:shape id="_x0000_s1034" o:spid="_x0000_s1034" o:spt="75" type="#_x0000_t75" style="position:absolute;left:0pt;margin-left:24.2pt;margin-top:4.55pt;height:188.3pt;width:350.2pt;mso-wrap-distance-left:9pt;mso-wrap-distance-right:9pt;z-index:-251653120;mso-width-relative:page;mso-height-relative:page;" o:ole="t" filled="f" o:preferrelative="t" stroked="f" coordsize="21600,21600" wrapcoords="21592 -2 0 0 0 21600 21592 21602 8 21602 21600 21600 21600 0 8 -2 21592 -2">
            <v:path/>
            <v:fill on="f" focussize="0,0"/>
            <v:stroke on="f"/>
            <v:imagedata r:id="rId19" o:title=""/>
            <o:lock v:ext="edit" aspectratio="t"/>
            <v:shadow on="t" obscured="f" color="#808080" opacity="65536f" offset="2pt,2pt" offset2="-2pt,-2pt" origin="0f,0f" matrix="65536f,0f,0f,65536f,0,0"/>
            <w10:wrap type="tight"/>
          </v:shape>
          <o:OLEObject Type="Embed" ProgID="Excel.Chart.8" ShapeID="_x0000_s1034" DrawAspect="Content" ObjectID="_1468075731" r:id="rId18">
            <o:LockedField>false</o:LockedField>
          </o:OLEObject>
        </w:pict>
      </w:r>
    </w:p>
    <w:p w14:paraId="23185D94">
      <w:pPr>
        <w:pageBreakBefore w:val="0"/>
        <w:widowControl w:val="0"/>
        <w:kinsoku/>
        <w:wordWrap/>
        <w:overflowPunct/>
        <w:topLinePunct w:val="0"/>
        <w:bidi w:val="0"/>
        <w:spacing w:line="240" w:lineRule="auto"/>
        <w:ind w:left="0" w:right="0" w:firstLine="643" w:firstLineChars="200"/>
        <w:textAlignment w:val="auto"/>
        <w:rPr>
          <w:rFonts w:ascii="仿宋_GB2312" w:eastAsia="仿宋_GB2312"/>
          <w:color w:val="000000"/>
          <w:sz w:val="32"/>
          <w:szCs w:val="32"/>
        </w:rPr>
      </w:pPr>
      <w:r>
        <w:rPr>
          <w:rFonts w:ascii="Times New Roman" w:hAnsi="Times New Roman" w:eastAsia="仿宋_GB2312"/>
          <w:b/>
          <w:color w:val="000000"/>
          <w:sz w:val="32"/>
          <w:szCs w:val="32"/>
        </w:rPr>
        <w:t>1</w:t>
      </w:r>
      <w:r>
        <w:rPr>
          <w:rFonts w:ascii="仿宋_GB2312" w:eastAsia="仿宋_GB2312"/>
          <w:b/>
          <w:color w:val="000000"/>
          <w:sz w:val="32"/>
          <w:szCs w:val="32"/>
        </w:rPr>
        <w:t>.</w:t>
      </w:r>
      <w:r>
        <w:rPr>
          <w:rFonts w:hint="eastAsia" w:ascii="仿宋_GB2312" w:eastAsia="仿宋_GB2312"/>
          <w:b/>
          <w:color w:val="000000"/>
          <w:sz w:val="32"/>
          <w:szCs w:val="32"/>
        </w:rPr>
        <w:t>因公出国（境）经费支出</w:t>
      </w:r>
      <w:r>
        <w:rPr>
          <w:rFonts w:hint="eastAsia" w:ascii="Times New Roman" w:hAnsi="Times New Roman"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w:t>
      </w:r>
      <w:r>
        <w:rPr>
          <w:rStyle w:val="15"/>
          <w:rFonts w:hint="eastAsia" w:ascii="仿宋_GB2312" w:hAnsi="仿宋_GB2312" w:eastAsia="仿宋_GB2312" w:cs="仿宋_GB2312"/>
          <w:b w:val="0"/>
          <w:bCs/>
          <w:color w:val="000000"/>
          <w:sz w:val="32"/>
          <w:szCs w:val="32"/>
        </w:rPr>
        <w:t>完成预算</w:t>
      </w:r>
      <w:r>
        <w:rPr>
          <w:rStyle w:val="15"/>
          <w:rFonts w:hint="eastAsia" w:ascii="Times New Roman" w:hAnsi="Times New Roman" w:eastAsia="仿宋_GB2312" w:cs="仿宋_GB2312"/>
          <w:b w:val="0"/>
          <w:bCs/>
          <w:color w:val="000000"/>
          <w:sz w:val="32"/>
          <w:szCs w:val="32"/>
          <w:lang w:val="en-US" w:eastAsia="zh-CN"/>
        </w:rPr>
        <w:t>100</w:t>
      </w:r>
      <w:r>
        <w:rPr>
          <w:rStyle w:val="15"/>
          <w:rFonts w:hint="eastAsia" w:ascii="仿宋_GB2312" w:hAnsi="仿宋_GB2312" w:eastAsia="仿宋_GB2312" w:cs="仿宋_GB2312"/>
          <w:b w:val="0"/>
          <w:bCs/>
          <w:color w:val="000000"/>
          <w:sz w:val="32"/>
          <w:szCs w:val="32"/>
        </w:rPr>
        <w:t>%。</w:t>
      </w:r>
      <w:r>
        <w:rPr>
          <w:rFonts w:hint="eastAsia" w:ascii="仿宋_GB2312" w:hAnsi="仿宋_GB2312" w:eastAsia="仿宋_GB2312" w:cs="仿宋_GB2312"/>
          <w:color w:val="000000"/>
          <w:sz w:val="32"/>
          <w:szCs w:val="32"/>
        </w:rPr>
        <w:t>全年安排因公出国（境）团组</w:t>
      </w:r>
      <w:r>
        <w:rPr>
          <w:rFonts w:hint="eastAsia" w:ascii="Times New Roman" w:hAnsi="Times New Roman"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次，出国（境）</w:t>
      </w:r>
      <w:r>
        <w:rPr>
          <w:rFonts w:hint="eastAsia" w:ascii="Times New Roman" w:hAnsi="Times New Roman"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人。因公出国（境）支出决算</w:t>
      </w:r>
      <w:r>
        <w:rPr>
          <w:rFonts w:hint="eastAsia" w:ascii="仿宋_GB2312" w:hAnsi="仿宋_GB2312" w:eastAsia="仿宋_GB2312" w:cs="仿宋_GB2312"/>
          <w:color w:val="000000"/>
          <w:sz w:val="32"/>
          <w:szCs w:val="32"/>
          <w:lang w:eastAsia="zh-CN"/>
        </w:rPr>
        <w:t>与</w:t>
      </w:r>
      <w:r>
        <w:rPr>
          <w:rFonts w:hint="eastAsia" w:ascii="Times New Roman" w:hAnsi="Times New Roman" w:eastAsia="仿宋_GB2312" w:cs="仿宋_GB2312"/>
          <w:color w:val="000000"/>
          <w:sz w:val="32"/>
          <w:szCs w:val="32"/>
        </w:rPr>
        <w:t>201</w:t>
      </w:r>
      <w:r>
        <w:rPr>
          <w:rFonts w:hint="eastAsia" w:ascii="Times New Roman" w:hAnsi="Times New Roman" w:eastAsia="仿宋_GB2312" w:cs="仿宋_GB2312"/>
          <w:color w:val="000000"/>
          <w:sz w:val="32"/>
          <w:szCs w:val="32"/>
          <w:lang w:val="en-US" w:eastAsia="zh-CN"/>
        </w:rPr>
        <w:t>8</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eastAsia="zh-CN"/>
        </w:rPr>
        <w:t>持平。</w:t>
      </w:r>
    </w:p>
    <w:p w14:paraId="05959D40">
      <w:pPr>
        <w:pageBreakBefore w:val="0"/>
        <w:widowControl w:val="0"/>
        <w:kinsoku/>
        <w:wordWrap/>
        <w:overflowPunct/>
        <w:topLinePunct w:val="0"/>
        <w:bidi w:val="0"/>
        <w:spacing w:line="240" w:lineRule="auto"/>
        <w:ind w:left="0" w:right="0" w:firstLine="643" w:firstLineChars="200"/>
        <w:textAlignment w:val="auto"/>
        <w:rPr>
          <w:rFonts w:hint="eastAsia" w:ascii="仿宋_GB2312" w:eastAsia="仿宋_GB2312"/>
          <w:color w:val="000000"/>
          <w:sz w:val="32"/>
          <w:szCs w:val="32"/>
        </w:rPr>
      </w:pPr>
      <w:r>
        <w:rPr>
          <w:rFonts w:ascii="Times New Roman" w:hAnsi="Times New Roman" w:eastAsia="仿宋_GB2312"/>
          <w:b/>
          <w:color w:val="000000"/>
          <w:sz w:val="32"/>
          <w:szCs w:val="32"/>
        </w:rPr>
        <w:t>2</w:t>
      </w:r>
      <w:r>
        <w:rPr>
          <w:rFonts w:ascii="仿宋_GB2312" w:eastAsia="仿宋_GB2312"/>
          <w:b/>
          <w:color w:val="000000"/>
          <w:sz w:val="32"/>
          <w:szCs w:val="32"/>
        </w:rPr>
        <w:t>.</w:t>
      </w:r>
      <w:r>
        <w:rPr>
          <w:rFonts w:hint="eastAsia" w:ascii="仿宋_GB2312" w:eastAsia="仿宋_GB2312"/>
          <w:b/>
          <w:color w:val="000000"/>
          <w:sz w:val="32"/>
          <w:szCs w:val="32"/>
        </w:rPr>
        <w:t>公务用车购置及运行维护费支出</w:t>
      </w:r>
      <w:r>
        <w:rPr>
          <w:rFonts w:hint="eastAsia" w:ascii="Times New Roman" w:hAnsi="Times New Roman" w:eastAsia="仿宋_GB2312"/>
          <w:color w:val="000000"/>
          <w:sz w:val="32"/>
          <w:szCs w:val="32"/>
        </w:rPr>
        <w:t>0</w:t>
      </w:r>
      <w:r>
        <w:rPr>
          <w:rFonts w:hint="eastAsia" w:ascii="仿宋_GB2312" w:eastAsia="仿宋_GB2312"/>
          <w:color w:val="000000"/>
          <w:sz w:val="32"/>
          <w:szCs w:val="32"/>
        </w:rPr>
        <w:t>万元,完成预算</w:t>
      </w:r>
      <w:r>
        <w:rPr>
          <w:rFonts w:hint="eastAsia" w:ascii="Times New Roman" w:hAnsi="Times New Roman" w:eastAsia="仿宋_GB2312"/>
          <w:color w:val="000000"/>
          <w:sz w:val="32"/>
          <w:szCs w:val="32"/>
        </w:rPr>
        <w:t>100</w:t>
      </w:r>
      <w:r>
        <w:rPr>
          <w:rFonts w:hint="eastAsia" w:ascii="仿宋_GB2312" w:eastAsia="仿宋_GB2312"/>
          <w:color w:val="000000"/>
          <w:sz w:val="32"/>
          <w:szCs w:val="32"/>
        </w:rPr>
        <w:t>%。公务用车购置及运行维护费支出决算与</w:t>
      </w:r>
      <w:r>
        <w:rPr>
          <w:rFonts w:hint="eastAsia" w:ascii="Times New Roman" w:hAnsi="Times New Roman" w:eastAsia="仿宋_GB2312"/>
          <w:color w:val="000000"/>
          <w:sz w:val="32"/>
          <w:szCs w:val="32"/>
        </w:rPr>
        <w:t>201</w:t>
      </w:r>
      <w:r>
        <w:rPr>
          <w:rFonts w:hint="eastAsia" w:ascii="Times New Roman" w:hAnsi="Times New Roman" w:eastAsia="仿宋_GB2312"/>
          <w:color w:val="000000"/>
          <w:sz w:val="32"/>
          <w:szCs w:val="32"/>
          <w:lang w:val="en-US" w:eastAsia="zh-CN"/>
        </w:rPr>
        <w:t>8</w:t>
      </w:r>
      <w:r>
        <w:rPr>
          <w:rFonts w:hint="eastAsia" w:ascii="仿宋_GB2312" w:eastAsia="仿宋_GB2312"/>
          <w:color w:val="000000"/>
          <w:sz w:val="32"/>
          <w:szCs w:val="32"/>
        </w:rPr>
        <w:t>年持平。</w:t>
      </w:r>
    </w:p>
    <w:p w14:paraId="2CD0EEA6">
      <w:pPr>
        <w:pageBreakBefore w:val="0"/>
        <w:widowControl w:val="0"/>
        <w:kinsoku/>
        <w:wordWrap/>
        <w:overflowPunct/>
        <w:topLinePunct w:val="0"/>
        <w:bidi w:val="0"/>
        <w:spacing w:line="240" w:lineRule="auto"/>
        <w:ind w:left="0" w:right="0" w:firstLine="640" w:firstLineChars="200"/>
        <w:textAlignment w:val="auto"/>
        <w:rPr>
          <w:rFonts w:hint="eastAsia" w:ascii="仿宋_GB2312" w:eastAsia="仿宋_GB2312"/>
          <w:color w:val="000000"/>
          <w:sz w:val="32"/>
          <w:szCs w:val="32"/>
        </w:rPr>
      </w:pPr>
      <w:r>
        <w:rPr>
          <w:rFonts w:hint="eastAsia" w:ascii="仿宋_GB2312" w:eastAsia="仿宋_GB2312"/>
          <w:color w:val="000000"/>
          <w:sz w:val="32"/>
          <w:szCs w:val="32"/>
        </w:rPr>
        <w:t>其中：公务用车购置支出</w:t>
      </w:r>
      <w:r>
        <w:rPr>
          <w:rFonts w:hint="eastAsia" w:ascii="Times New Roman" w:hAnsi="Times New Roman" w:eastAsia="仿宋_GB2312"/>
          <w:color w:val="000000"/>
          <w:sz w:val="32"/>
          <w:szCs w:val="32"/>
        </w:rPr>
        <w:t>0</w:t>
      </w:r>
      <w:r>
        <w:rPr>
          <w:rFonts w:hint="eastAsia" w:ascii="仿宋_GB2312" w:eastAsia="仿宋_GB2312"/>
          <w:color w:val="000000"/>
          <w:sz w:val="32"/>
          <w:szCs w:val="32"/>
        </w:rPr>
        <w:t>万元。全年按规定更新购置公务用车</w:t>
      </w:r>
      <w:r>
        <w:rPr>
          <w:rFonts w:hint="eastAsia" w:ascii="Times New Roman" w:hAnsi="Times New Roman" w:eastAsia="仿宋_GB2312"/>
          <w:color w:val="000000"/>
          <w:sz w:val="32"/>
          <w:szCs w:val="32"/>
        </w:rPr>
        <w:t>0</w:t>
      </w:r>
      <w:r>
        <w:rPr>
          <w:rFonts w:hint="eastAsia" w:ascii="仿宋_GB2312" w:eastAsia="仿宋_GB2312"/>
          <w:color w:val="000000"/>
          <w:sz w:val="32"/>
          <w:szCs w:val="32"/>
        </w:rPr>
        <w:t>辆，截至</w:t>
      </w:r>
      <w:r>
        <w:rPr>
          <w:rFonts w:hint="eastAsia" w:ascii="Times New Roman" w:hAnsi="Times New Roman" w:eastAsia="仿宋_GB2312"/>
          <w:color w:val="000000"/>
          <w:sz w:val="32"/>
          <w:szCs w:val="32"/>
        </w:rPr>
        <w:t>201</w:t>
      </w:r>
      <w:r>
        <w:rPr>
          <w:rFonts w:hint="eastAsia" w:ascii="Times New Roman" w:hAnsi="Times New Roman" w:eastAsia="仿宋_GB2312"/>
          <w:color w:val="000000"/>
          <w:sz w:val="32"/>
          <w:szCs w:val="32"/>
          <w:lang w:val="en-US" w:eastAsia="zh-CN"/>
        </w:rPr>
        <w:t>9</w:t>
      </w:r>
      <w:r>
        <w:rPr>
          <w:rFonts w:hint="eastAsia" w:ascii="仿宋_GB2312" w:eastAsia="仿宋_GB2312"/>
          <w:color w:val="000000"/>
          <w:sz w:val="32"/>
          <w:szCs w:val="32"/>
        </w:rPr>
        <w:t>年</w:t>
      </w:r>
      <w:r>
        <w:rPr>
          <w:rFonts w:hint="eastAsia" w:ascii="Times New Roman" w:hAnsi="Times New Roman" w:eastAsia="仿宋_GB2312"/>
          <w:color w:val="000000"/>
          <w:sz w:val="32"/>
          <w:szCs w:val="32"/>
        </w:rPr>
        <w:t>12</w:t>
      </w:r>
      <w:r>
        <w:rPr>
          <w:rFonts w:hint="eastAsia" w:ascii="仿宋_GB2312" w:eastAsia="仿宋_GB2312"/>
          <w:color w:val="000000"/>
          <w:sz w:val="32"/>
          <w:szCs w:val="32"/>
        </w:rPr>
        <w:t>月底，单位共有公务用车</w:t>
      </w:r>
      <w:r>
        <w:rPr>
          <w:rFonts w:hint="eastAsia" w:ascii="Times New Roman" w:hAnsi="Times New Roman" w:eastAsia="仿宋_GB2312"/>
          <w:color w:val="000000"/>
          <w:sz w:val="32"/>
          <w:szCs w:val="32"/>
        </w:rPr>
        <w:t>0</w:t>
      </w:r>
      <w:r>
        <w:rPr>
          <w:rFonts w:hint="eastAsia" w:ascii="仿宋_GB2312" w:eastAsia="仿宋_GB2312"/>
          <w:color w:val="000000"/>
          <w:sz w:val="32"/>
          <w:szCs w:val="32"/>
        </w:rPr>
        <w:t>辆。</w:t>
      </w:r>
    </w:p>
    <w:p w14:paraId="0FAB64F3">
      <w:pPr>
        <w:pageBreakBefore w:val="0"/>
        <w:widowControl w:val="0"/>
        <w:kinsoku/>
        <w:wordWrap/>
        <w:overflowPunct/>
        <w:topLinePunct w:val="0"/>
        <w:bidi w:val="0"/>
        <w:spacing w:line="240" w:lineRule="auto"/>
        <w:ind w:left="0" w:right="0"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rPr>
        <w:t>公务用车运行维护费支出</w:t>
      </w:r>
      <w:r>
        <w:rPr>
          <w:rFonts w:hint="eastAsia" w:ascii="Times New Roman" w:hAnsi="Times New Roman" w:eastAsia="仿宋_GB2312"/>
          <w:color w:val="000000"/>
          <w:sz w:val="32"/>
          <w:szCs w:val="32"/>
        </w:rPr>
        <w:t>0</w:t>
      </w:r>
      <w:r>
        <w:rPr>
          <w:rFonts w:hint="eastAsia" w:ascii="仿宋_GB2312" w:eastAsia="仿宋_GB2312"/>
          <w:color w:val="000000"/>
          <w:sz w:val="32"/>
          <w:szCs w:val="32"/>
        </w:rPr>
        <w:t>万元。</w:t>
      </w:r>
    </w:p>
    <w:p w14:paraId="6B4B3816">
      <w:pPr>
        <w:pageBreakBefore w:val="0"/>
        <w:widowControl w:val="0"/>
        <w:numPr>
          <w:ilvl w:val="0"/>
          <w:numId w:val="0"/>
        </w:numPr>
        <w:kinsoku/>
        <w:wordWrap/>
        <w:overflowPunct/>
        <w:topLinePunct w:val="0"/>
        <w:bidi w:val="0"/>
        <w:spacing w:line="240" w:lineRule="auto"/>
        <w:ind w:left="0" w:right="0" w:firstLine="643" w:firstLineChars="200"/>
        <w:textAlignment w:val="auto"/>
        <w:rPr>
          <w:rFonts w:hint="eastAsia" w:ascii="仿宋_GB2312" w:hAnsi="仿宋_GB2312" w:eastAsia="仿宋_GB2312" w:cs="仿宋_GB2312"/>
          <w:color w:val="000000"/>
          <w:sz w:val="32"/>
          <w:szCs w:val="32"/>
        </w:rPr>
      </w:pPr>
      <w:r>
        <w:rPr>
          <w:rFonts w:hint="eastAsia" w:ascii="Times New Roman" w:hAnsi="Times New Roman" w:eastAsia="仿宋_GB2312"/>
          <w:b/>
          <w:color w:val="000000"/>
          <w:sz w:val="32"/>
          <w:szCs w:val="32"/>
          <w:lang w:val="en-US" w:eastAsia="zh-CN"/>
        </w:rPr>
        <w:t>3</w:t>
      </w:r>
      <w:r>
        <w:rPr>
          <w:rFonts w:hint="eastAsia" w:ascii="仿宋_GB2312" w:eastAsia="仿宋_GB2312"/>
          <w:b/>
          <w:color w:val="000000"/>
          <w:sz w:val="32"/>
          <w:szCs w:val="32"/>
          <w:lang w:val="en-US" w:eastAsia="zh-CN"/>
        </w:rPr>
        <w:t>.</w:t>
      </w:r>
      <w:r>
        <w:rPr>
          <w:rFonts w:hint="eastAsia" w:ascii="仿宋_GB2312" w:eastAsia="仿宋_GB2312"/>
          <w:b/>
          <w:color w:val="000000"/>
          <w:sz w:val="32"/>
          <w:szCs w:val="32"/>
        </w:rPr>
        <w:t>公务接待费支出</w:t>
      </w:r>
      <w:r>
        <w:rPr>
          <w:rFonts w:hint="eastAsia" w:ascii="Times New Roman" w:hAnsi="Times New Roman"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w:t>
      </w:r>
      <w:r>
        <w:rPr>
          <w:rStyle w:val="15"/>
          <w:rFonts w:hint="eastAsia" w:ascii="仿宋_GB2312" w:hAnsi="仿宋_GB2312" w:eastAsia="仿宋_GB2312" w:cs="仿宋_GB2312"/>
          <w:b w:val="0"/>
          <w:bCs/>
          <w:color w:val="000000"/>
          <w:sz w:val="32"/>
          <w:szCs w:val="32"/>
        </w:rPr>
        <w:t>完成预算</w:t>
      </w:r>
      <w:r>
        <w:rPr>
          <w:rStyle w:val="15"/>
          <w:rFonts w:hint="eastAsia" w:ascii="Times New Roman" w:hAnsi="Times New Roman" w:eastAsia="仿宋_GB2312" w:cs="仿宋_GB2312"/>
          <w:b w:val="0"/>
          <w:bCs/>
          <w:color w:val="000000"/>
          <w:sz w:val="32"/>
          <w:szCs w:val="32"/>
          <w:lang w:val="en-US" w:eastAsia="zh-CN"/>
        </w:rPr>
        <w:t>100</w:t>
      </w:r>
      <w:r>
        <w:rPr>
          <w:rStyle w:val="15"/>
          <w:rFonts w:hint="eastAsia" w:ascii="仿宋_GB2312" w:hAnsi="仿宋_GB2312" w:eastAsia="仿宋_GB2312" w:cs="仿宋_GB2312"/>
          <w:b w:val="0"/>
          <w:bCs/>
          <w:color w:val="000000"/>
          <w:sz w:val="32"/>
          <w:szCs w:val="32"/>
        </w:rPr>
        <w:t>%。</w:t>
      </w:r>
      <w:r>
        <w:rPr>
          <w:rFonts w:hint="eastAsia" w:ascii="仿宋_GB2312" w:hAnsi="仿宋_GB2312" w:eastAsia="仿宋_GB2312" w:cs="仿宋_GB2312"/>
          <w:color w:val="000000"/>
          <w:sz w:val="32"/>
          <w:szCs w:val="32"/>
        </w:rPr>
        <w:t>公务接待费支出决算</w:t>
      </w:r>
      <w:r>
        <w:rPr>
          <w:rFonts w:hint="eastAsia" w:ascii="仿宋_GB2312" w:hAnsi="仿宋_GB2312" w:eastAsia="仿宋_GB2312" w:cs="仿宋_GB2312"/>
          <w:color w:val="000000"/>
          <w:sz w:val="32"/>
          <w:szCs w:val="32"/>
          <w:lang w:eastAsia="zh-CN"/>
        </w:rPr>
        <w:t>与</w:t>
      </w:r>
      <w:r>
        <w:rPr>
          <w:rFonts w:hint="eastAsia" w:ascii="Times New Roman" w:hAnsi="Times New Roman" w:eastAsia="仿宋_GB2312" w:cs="仿宋_GB2312"/>
          <w:color w:val="000000"/>
          <w:sz w:val="32"/>
          <w:szCs w:val="32"/>
        </w:rPr>
        <w:t>201</w:t>
      </w:r>
      <w:r>
        <w:rPr>
          <w:rFonts w:hint="eastAsia" w:ascii="Times New Roman" w:hAnsi="Times New Roman" w:eastAsia="仿宋_GB2312" w:cs="仿宋_GB2312"/>
          <w:color w:val="000000"/>
          <w:sz w:val="32"/>
          <w:szCs w:val="32"/>
          <w:lang w:val="en-US" w:eastAsia="zh-CN"/>
        </w:rPr>
        <w:t>8</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eastAsia="zh-CN"/>
        </w:rPr>
        <w:t>持平</w:t>
      </w:r>
      <w:r>
        <w:rPr>
          <w:rFonts w:hint="eastAsia" w:ascii="仿宋_GB2312" w:hAnsi="仿宋_GB2312" w:eastAsia="仿宋_GB2312" w:cs="仿宋_GB2312"/>
          <w:color w:val="000000"/>
          <w:sz w:val="32"/>
          <w:szCs w:val="32"/>
        </w:rPr>
        <w:t>。</w:t>
      </w:r>
    </w:p>
    <w:p w14:paraId="1305812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right="0" w:firstLine="643" w:firstLineChars="200"/>
        <w:textAlignment w:val="auto"/>
        <w:rPr>
          <w:rFonts w:hint="eastAsia" w:ascii="仿宋_GB2312" w:eastAsia="仿宋_GB2312"/>
          <w:color w:val="000000"/>
          <w:sz w:val="32"/>
          <w:szCs w:val="32"/>
          <w:lang w:eastAsia="zh-CN"/>
        </w:rPr>
      </w:pPr>
      <w:r>
        <w:rPr>
          <w:rFonts w:hint="eastAsia" w:ascii="仿宋_GB2312" w:eastAsia="仿宋_GB2312"/>
          <w:b/>
          <w:color w:val="000000"/>
          <w:sz w:val="32"/>
          <w:szCs w:val="32"/>
        </w:rPr>
        <w:t>国内公务接待支出</w:t>
      </w:r>
      <w:r>
        <w:rPr>
          <w:rFonts w:hint="eastAsia" w:ascii="Times New Roman" w:hAnsi="Times New Roman" w:eastAsia="仿宋"/>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14:paraId="45022714">
      <w:pPr>
        <w:pageBreakBefore w:val="0"/>
        <w:widowControl w:val="0"/>
        <w:kinsoku/>
        <w:wordWrap/>
        <w:overflowPunct/>
        <w:topLinePunct w:val="0"/>
        <w:bidi w:val="0"/>
        <w:spacing w:line="240" w:lineRule="auto"/>
        <w:ind w:left="0" w:right="0" w:firstLine="643" w:firstLineChars="200"/>
        <w:textAlignment w:val="auto"/>
        <w:rPr>
          <w:rFonts w:ascii="黑体" w:eastAsia="黑体"/>
          <w:color w:val="000000"/>
          <w:sz w:val="32"/>
          <w:szCs w:val="32"/>
        </w:rPr>
      </w:pPr>
      <w:r>
        <w:rPr>
          <w:rFonts w:hint="eastAsia" w:ascii="仿宋_GB2312" w:eastAsia="仿宋_GB2312"/>
          <w:b/>
          <w:color w:val="000000"/>
          <w:sz w:val="32"/>
          <w:szCs w:val="32"/>
        </w:rPr>
        <w:t>外事接待支出</w:t>
      </w:r>
      <w:r>
        <w:rPr>
          <w:rFonts w:hint="eastAsia" w:ascii="Times New Roman" w:hAnsi="Times New Roman" w:eastAsia="仿宋"/>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bookmarkStart w:id="62" w:name="_Toc15396610"/>
      <w:bookmarkStart w:id="63" w:name="_Toc15377218"/>
    </w:p>
    <w:p w14:paraId="6871C00A">
      <w:pPr>
        <w:pageBreakBefore w:val="0"/>
        <w:widowControl w:val="0"/>
        <w:kinsoku/>
        <w:wordWrap/>
        <w:overflowPunct/>
        <w:topLinePunct w:val="0"/>
        <w:bidi w:val="0"/>
        <w:spacing w:line="240" w:lineRule="auto"/>
        <w:ind w:left="0" w:right="0" w:firstLine="640" w:firstLineChars="200"/>
        <w:textAlignment w:val="auto"/>
        <w:outlineLvl w:val="1"/>
        <w:rPr>
          <w:rStyle w:val="26"/>
          <w:rFonts w:ascii="黑体" w:hAnsi="黑体" w:eastAsia="黑体"/>
        </w:rPr>
      </w:pPr>
      <w:bookmarkStart w:id="64" w:name="_Toc1489"/>
      <w:r>
        <w:rPr>
          <w:rFonts w:hint="eastAsia" w:ascii="黑体" w:eastAsia="黑体"/>
          <w:color w:val="000000"/>
          <w:sz w:val="32"/>
          <w:szCs w:val="32"/>
        </w:rPr>
        <w:t>八、</w:t>
      </w:r>
      <w:r>
        <w:rPr>
          <w:rStyle w:val="26"/>
          <w:rFonts w:hint="eastAsia" w:ascii="黑体" w:hAnsi="黑体" w:eastAsia="黑体"/>
          <w:b w:val="0"/>
        </w:rPr>
        <w:t>政府性基金预算支出决算情况说明</w:t>
      </w:r>
      <w:bookmarkEnd w:id="62"/>
      <w:bookmarkEnd w:id="63"/>
      <w:bookmarkEnd w:id="64"/>
    </w:p>
    <w:p w14:paraId="2F48429A">
      <w:pPr>
        <w:pageBreakBefore w:val="0"/>
        <w:widowControl w:val="0"/>
        <w:kinsoku/>
        <w:wordWrap/>
        <w:overflowPunct/>
        <w:topLinePunct w:val="0"/>
        <w:bidi w:val="0"/>
        <w:spacing w:line="240" w:lineRule="auto"/>
        <w:ind w:left="0" w:right="0" w:firstLine="640" w:firstLineChars="200"/>
        <w:textAlignment w:val="auto"/>
        <w:rPr>
          <w:rFonts w:ascii="仿宋_GB2312" w:eastAsia="仿宋_GB2312"/>
          <w:color w:val="000000"/>
          <w:sz w:val="32"/>
          <w:szCs w:val="32"/>
        </w:rPr>
      </w:pPr>
      <w:r>
        <w:rPr>
          <w:rFonts w:ascii="Times New Roman" w:hAnsi="Times New Roman" w:eastAsia="仿宋_GB2312"/>
          <w:color w:val="000000"/>
          <w:sz w:val="32"/>
          <w:szCs w:val="32"/>
        </w:rPr>
        <w:t>201</w:t>
      </w:r>
      <w:r>
        <w:rPr>
          <w:rFonts w:hint="eastAsia" w:ascii="Times New Roman" w:hAnsi="Times New Roman" w:eastAsia="仿宋_GB2312"/>
          <w:color w:val="000000"/>
          <w:sz w:val="32"/>
          <w:szCs w:val="32"/>
        </w:rPr>
        <w:t>9</w:t>
      </w:r>
      <w:r>
        <w:rPr>
          <w:rFonts w:hint="eastAsia" w:ascii="仿宋_GB2312" w:eastAsia="仿宋_GB2312"/>
          <w:color w:val="000000"/>
          <w:sz w:val="32"/>
          <w:szCs w:val="32"/>
        </w:rPr>
        <w:t>年政府性基金预算拨款支出</w:t>
      </w:r>
      <w:r>
        <w:rPr>
          <w:rFonts w:hint="eastAsia" w:ascii="Times New Roman" w:hAnsi="Times New Roman" w:eastAsia="仿宋_GB2312"/>
          <w:color w:val="000000"/>
          <w:sz w:val="32"/>
          <w:szCs w:val="32"/>
          <w:lang w:val="en-US" w:eastAsia="zh-CN"/>
        </w:rPr>
        <w:t>0</w:t>
      </w:r>
      <w:r>
        <w:rPr>
          <w:rFonts w:hint="eastAsia" w:ascii="仿宋_GB2312" w:eastAsia="仿宋_GB2312"/>
          <w:color w:val="000000"/>
          <w:sz w:val="32"/>
          <w:szCs w:val="32"/>
        </w:rPr>
        <w:t>万元。</w:t>
      </w:r>
    </w:p>
    <w:p w14:paraId="59727971">
      <w:pPr>
        <w:pageBreakBefore w:val="0"/>
        <w:widowControl w:val="0"/>
        <w:numPr>
          <w:ilvl w:val="0"/>
          <w:numId w:val="1"/>
        </w:numPr>
        <w:kinsoku/>
        <w:wordWrap/>
        <w:overflowPunct/>
        <w:topLinePunct w:val="0"/>
        <w:bidi w:val="0"/>
        <w:spacing w:line="240" w:lineRule="auto"/>
        <w:ind w:left="0" w:right="0" w:firstLine="640" w:firstLineChars="200"/>
        <w:textAlignment w:val="auto"/>
        <w:outlineLvl w:val="1"/>
        <w:rPr>
          <w:rStyle w:val="26"/>
          <w:rFonts w:ascii="黑体" w:hAnsi="黑体" w:eastAsia="黑体"/>
          <w:b w:val="0"/>
        </w:rPr>
      </w:pPr>
      <w:bookmarkStart w:id="65" w:name="_Toc15377219"/>
      <w:bookmarkStart w:id="66" w:name="_Toc15396611"/>
      <w:bookmarkStart w:id="67" w:name="_Toc5212"/>
      <w:r>
        <w:rPr>
          <w:rStyle w:val="26"/>
          <w:rFonts w:hint="eastAsia" w:ascii="黑体" w:hAnsi="黑体" w:eastAsia="黑体"/>
          <w:b w:val="0"/>
        </w:rPr>
        <w:t>国有资本经营预算支出决算情况说明</w:t>
      </w:r>
      <w:bookmarkEnd w:id="65"/>
      <w:bookmarkEnd w:id="66"/>
      <w:bookmarkEnd w:id="67"/>
    </w:p>
    <w:p w14:paraId="353296E6">
      <w:pPr>
        <w:pageBreakBefore w:val="0"/>
        <w:widowControl w:val="0"/>
        <w:kinsoku/>
        <w:wordWrap/>
        <w:overflowPunct/>
        <w:topLinePunct w:val="0"/>
        <w:bidi w:val="0"/>
        <w:spacing w:line="240" w:lineRule="auto"/>
        <w:ind w:left="0" w:right="0" w:firstLine="640" w:firstLineChars="200"/>
        <w:textAlignment w:val="auto"/>
        <w:rPr>
          <w:rFonts w:ascii="方正小标宋简体" w:hAnsi="方正小标宋简体" w:eastAsia="方正小标宋简体" w:cs="方正小标宋简体"/>
          <w:sz w:val="44"/>
          <w:szCs w:val="44"/>
        </w:rPr>
      </w:pPr>
      <w:r>
        <w:rPr>
          <w:rFonts w:ascii="Times New Roman" w:hAnsi="Times New Roman" w:eastAsia="仿宋_GB2312"/>
          <w:color w:val="000000"/>
          <w:sz w:val="32"/>
          <w:szCs w:val="32"/>
        </w:rPr>
        <w:t>201</w:t>
      </w:r>
      <w:r>
        <w:rPr>
          <w:rFonts w:hint="eastAsia" w:ascii="Times New Roman" w:hAnsi="Times New Roman" w:eastAsia="仿宋_GB2312"/>
          <w:color w:val="000000"/>
          <w:sz w:val="32"/>
          <w:szCs w:val="32"/>
        </w:rPr>
        <w:t>9</w:t>
      </w:r>
      <w:r>
        <w:rPr>
          <w:rFonts w:hint="eastAsia" w:ascii="仿宋_GB2312" w:eastAsia="仿宋_GB2312"/>
          <w:color w:val="000000"/>
          <w:sz w:val="32"/>
          <w:szCs w:val="32"/>
        </w:rPr>
        <w:t>年国有资本经营预算拨款支出</w:t>
      </w:r>
      <w:r>
        <w:rPr>
          <w:rFonts w:hint="eastAsia" w:ascii="Times New Roman" w:hAnsi="Times New Roman" w:eastAsia="仿宋_GB2312"/>
          <w:color w:val="000000"/>
          <w:sz w:val="32"/>
          <w:szCs w:val="32"/>
          <w:lang w:val="en-US" w:eastAsia="zh-CN"/>
        </w:rPr>
        <w:t>0</w:t>
      </w:r>
      <w:r>
        <w:rPr>
          <w:rFonts w:hint="eastAsia" w:ascii="仿宋_GB2312" w:eastAsia="仿宋_GB2312"/>
          <w:color w:val="000000"/>
          <w:sz w:val="32"/>
          <w:szCs w:val="32"/>
        </w:rPr>
        <w:t>万元。</w:t>
      </w:r>
    </w:p>
    <w:p w14:paraId="0492C13E">
      <w:pPr>
        <w:pageBreakBefore w:val="0"/>
        <w:widowControl w:val="0"/>
        <w:kinsoku/>
        <w:wordWrap/>
        <w:overflowPunct/>
        <w:topLinePunct w:val="0"/>
        <w:bidi w:val="0"/>
        <w:spacing w:line="240" w:lineRule="auto"/>
        <w:ind w:left="0" w:right="0" w:firstLine="640" w:firstLineChars="200"/>
        <w:textAlignment w:val="auto"/>
        <w:outlineLvl w:val="1"/>
        <w:rPr>
          <w:rStyle w:val="26"/>
          <w:rFonts w:ascii="黑体" w:hAnsi="黑体" w:eastAsia="黑体"/>
        </w:rPr>
      </w:pPr>
      <w:bookmarkStart w:id="68" w:name="_Toc21000"/>
      <w:bookmarkStart w:id="69" w:name="_Toc15377221"/>
      <w:bookmarkStart w:id="70" w:name="_Toc15396612"/>
      <w:r>
        <w:rPr>
          <w:rFonts w:hint="eastAsia" w:ascii="黑体" w:hAnsi="黑体" w:eastAsia="黑体"/>
          <w:color w:val="000000"/>
          <w:sz w:val="32"/>
          <w:szCs w:val="32"/>
        </w:rPr>
        <w:t>十</w:t>
      </w:r>
      <w:r>
        <w:rPr>
          <w:rStyle w:val="26"/>
          <w:rFonts w:hint="eastAsia" w:ascii="黑体" w:hAnsi="黑体" w:eastAsia="黑体"/>
        </w:rPr>
        <w:t>、</w:t>
      </w:r>
      <w:r>
        <w:rPr>
          <w:rStyle w:val="26"/>
          <w:rFonts w:hint="eastAsia" w:ascii="黑体" w:hAnsi="黑体" w:eastAsia="黑体"/>
          <w:b w:val="0"/>
        </w:rPr>
        <w:t>其他重要事项的情况说明</w:t>
      </w:r>
      <w:bookmarkEnd w:id="68"/>
      <w:bookmarkEnd w:id="69"/>
      <w:bookmarkEnd w:id="70"/>
    </w:p>
    <w:p w14:paraId="228DE82A">
      <w:pPr>
        <w:pageBreakBefore w:val="0"/>
        <w:widowControl w:val="0"/>
        <w:kinsoku/>
        <w:wordWrap/>
        <w:overflowPunct/>
        <w:topLinePunct w:val="0"/>
        <w:bidi w:val="0"/>
        <w:spacing w:line="240" w:lineRule="auto"/>
        <w:ind w:left="0" w:right="0" w:firstLine="643" w:firstLineChars="200"/>
        <w:textAlignment w:val="auto"/>
        <w:outlineLvl w:val="2"/>
        <w:rPr>
          <w:rFonts w:ascii="仿宋" w:hAnsi="仿宋" w:eastAsia="仿宋"/>
          <w:color w:val="000000"/>
          <w:sz w:val="32"/>
          <w:szCs w:val="32"/>
        </w:rPr>
      </w:pPr>
      <w:bookmarkStart w:id="71" w:name="_Toc16721"/>
      <w:bookmarkStart w:id="72" w:name="_Toc15377222"/>
      <w:r>
        <w:rPr>
          <w:rFonts w:hint="eastAsia" w:ascii="仿宋" w:hAnsi="仿宋" w:eastAsia="仿宋"/>
          <w:b/>
          <w:color w:val="000000"/>
          <w:sz w:val="32"/>
          <w:szCs w:val="32"/>
        </w:rPr>
        <w:t>（一）机关运行经费支出情况</w:t>
      </w:r>
      <w:bookmarkEnd w:id="71"/>
      <w:bookmarkEnd w:id="72"/>
    </w:p>
    <w:p w14:paraId="4904C06F">
      <w:pPr>
        <w:pageBreakBefore w:val="0"/>
        <w:widowControl w:val="0"/>
        <w:kinsoku/>
        <w:wordWrap/>
        <w:overflowPunct/>
        <w:topLinePunct w:val="0"/>
        <w:bidi w:val="0"/>
        <w:spacing w:line="240" w:lineRule="auto"/>
        <w:ind w:left="0" w:right="0" w:firstLine="640" w:firstLineChars="200"/>
        <w:textAlignment w:val="auto"/>
        <w:rPr>
          <w:rFonts w:hint="eastAsia" w:ascii="仿宋_GB2312" w:eastAsia="仿宋_GB2312"/>
          <w:color w:val="000000" w:themeColor="text1"/>
          <w:sz w:val="32"/>
          <w:szCs w:val="32"/>
          <w:lang w:eastAsia="zh-CN"/>
        </w:rPr>
      </w:pPr>
      <w:r>
        <w:rPr>
          <w:rFonts w:ascii="Times New Roman" w:hAnsi="Times New Roman" w:eastAsia="仿宋_GB2312"/>
          <w:color w:val="000000"/>
          <w:sz w:val="32"/>
          <w:szCs w:val="32"/>
        </w:rPr>
        <w:t>201</w:t>
      </w:r>
      <w:r>
        <w:rPr>
          <w:rFonts w:hint="eastAsia" w:ascii="Times New Roman" w:hAnsi="Times New Roman" w:eastAsia="仿宋_GB2312"/>
          <w:color w:val="000000"/>
          <w:sz w:val="32"/>
          <w:szCs w:val="32"/>
        </w:rPr>
        <w:t>9</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共青团米易县委</w:t>
      </w:r>
      <w:r>
        <w:rPr>
          <w:rFonts w:hint="eastAsia" w:ascii="仿宋_GB2312" w:eastAsia="仿宋_GB2312"/>
          <w:color w:val="000000"/>
          <w:sz w:val="32"/>
          <w:szCs w:val="32"/>
        </w:rPr>
        <w:t>机关运行经费支出</w:t>
      </w:r>
      <w:r>
        <w:rPr>
          <w:rFonts w:hint="eastAsia" w:ascii="Times New Roman" w:hAnsi="Times New Roman" w:eastAsia="仿宋_GB2312"/>
          <w:color w:val="000000"/>
          <w:sz w:val="32"/>
          <w:szCs w:val="32"/>
          <w:lang w:val="en-US" w:eastAsia="zh-CN"/>
        </w:rPr>
        <w:t>4</w:t>
      </w:r>
      <w:r>
        <w:rPr>
          <w:rFonts w:hint="eastAsia" w:ascii="仿宋_GB2312" w:eastAsia="仿宋_GB2312"/>
          <w:color w:val="000000"/>
          <w:sz w:val="32"/>
          <w:szCs w:val="32"/>
          <w:lang w:val="en-US" w:eastAsia="zh-CN"/>
        </w:rPr>
        <w:t>.</w:t>
      </w:r>
      <w:r>
        <w:rPr>
          <w:rFonts w:hint="eastAsia" w:ascii="Times New Roman" w:hAnsi="Times New Roman" w:eastAsia="仿宋_GB2312"/>
          <w:color w:val="000000"/>
          <w:sz w:val="32"/>
          <w:szCs w:val="32"/>
          <w:lang w:val="en-US" w:eastAsia="zh-CN"/>
        </w:rPr>
        <w:t>33</w:t>
      </w:r>
      <w:r>
        <w:rPr>
          <w:rFonts w:hint="eastAsia" w:ascii="仿宋_GB2312" w:eastAsia="仿宋_GB2312"/>
          <w:color w:val="000000"/>
          <w:sz w:val="32"/>
          <w:szCs w:val="32"/>
        </w:rPr>
        <w:t>万元，比</w:t>
      </w:r>
      <w:r>
        <w:rPr>
          <w:rFonts w:ascii="Times New Roman" w:hAnsi="Times New Roman" w:eastAsia="仿宋_GB2312"/>
          <w:color w:val="000000"/>
          <w:sz w:val="32"/>
          <w:szCs w:val="32"/>
        </w:rPr>
        <w:t>201</w:t>
      </w:r>
      <w:r>
        <w:rPr>
          <w:rFonts w:hint="eastAsia" w:ascii="Times New Roman" w:hAnsi="Times New Roman" w:eastAsia="仿宋_GB2312"/>
          <w:color w:val="000000"/>
          <w:sz w:val="32"/>
          <w:szCs w:val="32"/>
        </w:rPr>
        <w:t>8</w:t>
      </w:r>
      <w:r>
        <w:rPr>
          <w:rFonts w:hint="eastAsia" w:ascii="仿宋_GB2312" w:eastAsia="仿宋_GB2312"/>
          <w:color w:val="000000"/>
          <w:sz w:val="32"/>
          <w:szCs w:val="32"/>
        </w:rPr>
        <w:t>年减少</w:t>
      </w:r>
      <w:r>
        <w:rPr>
          <w:rFonts w:hint="eastAsia" w:ascii="Times New Roman" w:hAnsi="Times New Roman" w:eastAsia="仿宋_GB2312"/>
          <w:color w:val="000000"/>
          <w:sz w:val="32"/>
          <w:szCs w:val="32"/>
          <w:lang w:val="en-US" w:eastAsia="zh-CN"/>
        </w:rPr>
        <w:t>0</w:t>
      </w:r>
      <w:r>
        <w:rPr>
          <w:rFonts w:hint="eastAsia" w:ascii="仿宋_GB2312" w:eastAsia="仿宋_GB2312"/>
          <w:color w:val="000000"/>
          <w:sz w:val="32"/>
          <w:szCs w:val="32"/>
          <w:lang w:val="en-US" w:eastAsia="zh-CN"/>
        </w:rPr>
        <w:t>.</w:t>
      </w:r>
      <w:r>
        <w:rPr>
          <w:rFonts w:hint="eastAsia" w:ascii="Times New Roman" w:hAnsi="Times New Roman" w:eastAsia="仿宋_GB2312"/>
          <w:color w:val="000000"/>
          <w:sz w:val="32"/>
          <w:szCs w:val="32"/>
          <w:lang w:val="en-US" w:eastAsia="zh-CN"/>
        </w:rPr>
        <w:t>17</w:t>
      </w:r>
      <w:r>
        <w:rPr>
          <w:rFonts w:hint="eastAsia" w:ascii="仿宋_GB2312" w:eastAsia="仿宋_GB2312"/>
          <w:color w:val="000000"/>
          <w:sz w:val="32"/>
          <w:szCs w:val="32"/>
        </w:rPr>
        <w:t>万元，下降</w:t>
      </w:r>
      <w:r>
        <w:rPr>
          <w:rFonts w:hint="eastAsia" w:ascii="Times New Roman" w:hAnsi="Times New Roman" w:eastAsia="仿宋_GB2312"/>
          <w:color w:val="000000"/>
          <w:sz w:val="32"/>
          <w:szCs w:val="32"/>
          <w:lang w:val="en-US" w:eastAsia="zh-CN"/>
        </w:rPr>
        <w:t>3</w:t>
      </w:r>
      <w:r>
        <w:rPr>
          <w:rFonts w:hint="eastAsia" w:ascii="仿宋_GB2312" w:eastAsia="仿宋_GB2312"/>
          <w:color w:val="000000"/>
          <w:sz w:val="32"/>
          <w:szCs w:val="32"/>
          <w:lang w:val="en-US" w:eastAsia="zh-CN"/>
        </w:rPr>
        <w:t>.</w:t>
      </w:r>
      <w:r>
        <w:rPr>
          <w:rFonts w:hint="eastAsia" w:ascii="Times New Roman" w:hAnsi="Times New Roman" w:eastAsia="仿宋_GB2312"/>
          <w:color w:val="000000"/>
          <w:sz w:val="32"/>
          <w:szCs w:val="32"/>
          <w:lang w:val="en-US" w:eastAsia="zh-CN"/>
        </w:rPr>
        <w:t>8</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000000" w:themeColor="text1"/>
          <w:sz w:val="32"/>
          <w:szCs w:val="32"/>
        </w:rPr>
        <w:t>主要原因是</w:t>
      </w:r>
      <w:r>
        <w:rPr>
          <w:rFonts w:hint="eastAsia" w:ascii="仿宋_GB2312" w:eastAsia="仿宋_GB2312"/>
          <w:color w:val="000000" w:themeColor="text1"/>
          <w:sz w:val="32"/>
          <w:szCs w:val="32"/>
          <w:lang w:eastAsia="zh-CN"/>
        </w:rPr>
        <w:t>节俭开支。</w:t>
      </w:r>
    </w:p>
    <w:p w14:paraId="6AF8B83C">
      <w:pPr>
        <w:pageBreakBefore w:val="0"/>
        <w:widowControl w:val="0"/>
        <w:kinsoku/>
        <w:wordWrap/>
        <w:overflowPunct/>
        <w:topLinePunct w:val="0"/>
        <w:autoSpaceDE w:val="0"/>
        <w:autoSpaceDN w:val="0"/>
        <w:bidi w:val="0"/>
        <w:adjustRightInd w:val="0"/>
        <w:spacing w:line="240" w:lineRule="auto"/>
        <w:ind w:left="0" w:right="0" w:firstLine="643" w:firstLineChars="200"/>
        <w:jc w:val="left"/>
        <w:textAlignment w:val="auto"/>
        <w:outlineLvl w:val="2"/>
        <w:rPr>
          <w:rFonts w:ascii="仿宋" w:hAnsi="仿宋" w:eastAsia="仿宋"/>
          <w:b/>
          <w:color w:val="000000"/>
          <w:sz w:val="32"/>
          <w:szCs w:val="32"/>
        </w:rPr>
      </w:pPr>
      <w:bookmarkStart w:id="73" w:name="_Toc15377223"/>
      <w:bookmarkStart w:id="74" w:name="_Toc3578"/>
      <w:r>
        <w:rPr>
          <w:rFonts w:hint="eastAsia" w:ascii="仿宋" w:hAnsi="仿宋" w:eastAsia="仿宋"/>
          <w:b/>
          <w:color w:val="000000"/>
          <w:sz w:val="32"/>
          <w:szCs w:val="32"/>
        </w:rPr>
        <w:t>（二）政府采购支出情况</w:t>
      </w:r>
      <w:bookmarkEnd w:id="73"/>
      <w:bookmarkEnd w:id="74"/>
    </w:p>
    <w:p w14:paraId="6FD5061D">
      <w:pPr>
        <w:pageBreakBefore w:val="0"/>
        <w:widowControl w:val="0"/>
        <w:kinsoku/>
        <w:wordWrap/>
        <w:overflowPunct/>
        <w:topLinePunct w:val="0"/>
        <w:bidi w:val="0"/>
        <w:spacing w:line="240" w:lineRule="auto"/>
        <w:ind w:left="0" w:right="0" w:firstLine="640" w:firstLineChars="200"/>
        <w:textAlignment w:val="auto"/>
        <w:rPr>
          <w:rFonts w:hint="eastAsia" w:ascii="仿宋_GB2312" w:eastAsia="仿宋_GB2312"/>
          <w:color w:val="000000"/>
          <w:sz w:val="32"/>
          <w:szCs w:val="32"/>
          <w:lang w:val="en-US" w:eastAsia="zh-CN"/>
        </w:rPr>
      </w:pPr>
      <w:r>
        <w:rPr>
          <w:rFonts w:ascii="Times New Roman" w:hAnsi="Times New Roman" w:eastAsia="仿宋_GB2312"/>
          <w:color w:val="000000"/>
          <w:sz w:val="32"/>
          <w:szCs w:val="32"/>
        </w:rPr>
        <w:t>201</w:t>
      </w:r>
      <w:r>
        <w:rPr>
          <w:rFonts w:hint="eastAsia" w:ascii="Times New Roman" w:hAnsi="Times New Roman" w:eastAsia="仿宋_GB2312"/>
          <w:color w:val="000000"/>
          <w:sz w:val="32"/>
          <w:szCs w:val="32"/>
        </w:rPr>
        <w:t>9</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共青团米易</w:t>
      </w:r>
      <w:r>
        <w:rPr>
          <w:rFonts w:hint="default" w:ascii="仿宋_GB2312" w:eastAsia="仿宋_GB2312"/>
          <w:color w:val="000000"/>
          <w:sz w:val="32"/>
          <w:szCs w:val="32"/>
          <w:lang w:val="en-US" w:eastAsia="zh-CN"/>
        </w:rPr>
        <w:t>县委县政府</w:t>
      </w:r>
      <w:r>
        <w:rPr>
          <w:rFonts w:hint="eastAsia" w:ascii="仿宋_GB2312" w:eastAsia="仿宋_GB2312"/>
          <w:color w:val="000000"/>
          <w:sz w:val="32"/>
          <w:szCs w:val="32"/>
        </w:rPr>
        <w:t>采购支出总额</w:t>
      </w:r>
      <w:r>
        <w:rPr>
          <w:rFonts w:hint="eastAsia" w:ascii="Times New Roman" w:hAnsi="Times New Roman"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Times New Roman" w:hAnsi="Times New Roman" w:eastAsia="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Times New Roman" w:hAnsi="Times New Roman"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Times New Roman" w:hAnsi="Times New Roman" w:eastAsia="仿宋_GB2312"/>
          <w:color w:val="000000"/>
          <w:sz w:val="32"/>
          <w:szCs w:val="32"/>
          <w:lang w:val="en-US" w:eastAsia="zh-CN"/>
        </w:rPr>
        <w:t>0</w:t>
      </w:r>
      <w:r>
        <w:rPr>
          <w:rFonts w:hint="eastAsia" w:ascii="仿宋_GB2312" w:eastAsia="仿宋_GB2312"/>
          <w:color w:val="000000"/>
          <w:sz w:val="32"/>
          <w:szCs w:val="32"/>
        </w:rPr>
        <w:t>万元。</w:t>
      </w:r>
    </w:p>
    <w:p w14:paraId="4C3B1388">
      <w:pPr>
        <w:pageBreakBefore w:val="0"/>
        <w:widowControl w:val="0"/>
        <w:kinsoku/>
        <w:wordWrap/>
        <w:overflowPunct/>
        <w:topLinePunct w:val="0"/>
        <w:autoSpaceDE w:val="0"/>
        <w:autoSpaceDN w:val="0"/>
        <w:bidi w:val="0"/>
        <w:adjustRightInd w:val="0"/>
        <w:spacing w:line="240" w:lineRule="auto"/>
        <w:ind w:left="0" w:right="0" w:firstLine="643" w:firstLineChars="200"/>
        <w:jc w:val="left"/>
        <w:textAlignment w:val="auto"/>
        <w:outlineLvl w:val="2"/>
        <w:rPr>
          <w:rFonts w:ascii="仿宋" w:hAnsi="仿宋" w:eastAsia="仿宋"/>
          <w:b/>
          <w:color w:val="000000"/>
          <w:sz w:val="32"/>
          <w:szCs w:val="32"/>
        </w:rPr>
      </w:pPr>
      <w:bookmarkStart w:id="75" w:name="_Toc24095"/>
      <w:bookmarkStart w:id="76" w:name="_Toc15377224"/>
      <w:r>
        <w:rPr>
          <w:rFonts w:hint="eastAsia" w:ascii="仿宋" w:hAnsi="仿宋" w:eastAsia="仿宋"/>
          <w:b/>
          <w:color w:val="000000"/>
          <w:sz w:val="32"/>
          <w:szCs w:val="32"/>
        </w:rPr>
        <w:t>（三）国有资产占有使用情况</w:t>
      </w:r>
      <w:bookmarkEnd w:id="75"/>
      <w:bookmarkEnd w:id="76"/>
    </w:p>
    <w:p w14:paraId="2EFB030C">
      <w:pPr>
        <w:pageBreakBefore w:val="0"/>
        <w:widowControl w:val="0"/>
        <w:kinsoku/>
        <w:wordWrap/>
        <w:overflowPunct/>
        <w:topLinePunct w:val="0"/>
        <w:autoSpaceDE w:val="0"/>
        <w:autoSpaceDN w:val="0"/>
        <w:bidi w:val="0"/>
        <w:adjustRightInd w:val="0"/>
        <w:spacing w:line="240" w:lineRule="auto"/>
        <w:ind w:left="0" w:right="0" w:firstLine="640" w:firstLineChars="200"/>
        <w:jc w:val="left"/>
        <w:textAlignment w:val="auto"/>
        <w:rPr>
          <w:rFonts w:ascii="仿宋" w:hAnsi="仿宋" w:eastAsia="仿宋"/>
          <w:b/>
          <w:color w:val="FF0000"/>
          <w:sz w:val="32"/>
          <w:szCs w:val="32"/>
        </w:rPr>
      </w:pPr>
      <w:r>
        <w:rPr>
          <w:rFonts w:hint="eastAsia" w:ascii="仿宋_GB2312" w:eastAsia="仿宋_GB2312"/>
          <w:color w:val="000000"/>
          <w:sz w:val="32"/>
          <w:szCs w:val="32"/>
        </w:rPr>
        <w:t>截至</w:t>
      </w:r>
      <w:r>
        <w:rPr>
          <w:rFonts w:ascii="Times New Roman" w:hAnsi="Times New Roman" w:eastAsia="仿宋_GB2312"/>
          <w:color w:val="000000"/>
          <w:sz w:val="32"/>
          <w:szCs w:val="32"/>
        </w:rPr>
        <w:t>201</w:t>
      </w:r>
      <w:r>
        <w:rPr>
          <w:rFonts w:hint="eastAsia" w:ascii="Times New Roman" w:hAnsi="Times New Roman" w:eastAsia="仿宋_GB2312"/>
          <w:color w:val="000000"/>
          <w:sz w:val="32"/>
          <w:szCs w:val="32"/>
        </w:rPr>
        <w:t>9</w:t>
      </w:r>
      <w:r>
        <w:rPr>
          <w:rFonts w:hint="eastAsia" w:ascii="仿宋_GB2312" w:eastAsia="仿宋_GB2312"/>
          <w:color w:val="000000"/>
          <w:sz w:val="32"/>
          <w:szCs w:val="32"/>
        </w:rPr>
        <w:t>年</w:t>
      </w:r>
      <w:r>
        <w:rPr>
          <w:rFonts w:ascii="Times New Roman" w:hAnsi="Times New Roman" w:eastAsia="仿宋_GB2312"/>
          <w:color w:val="000000"/>
          <w:sz w:val="32"/>
          <w:szCs w:val="32"/>
        </w:rPr>
        <w:t>12</w:t>
      </w:r>
      <w:r>
        <w:rPr>
          <w:rFonts w:hint="eastAsia" w:ascii="仿宋_GB2312" w:eastAsia="仿宋_GB2312"/>
          <w:color w:val="000000"/>
          <w:sz w:val="32"/>
          <w:szCs w:val="32"/>
        </w:rPr>
        <w:t>月</w:t>
      </w:r>
      <w:r>
        <w:rPr>
          <w:rFonts w:ascii="Times New Roman" w:hAnsi="Times New Roman"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共青团米易县委</w:t>
      </w:r>
      <w:r>
        <w:rPr>
          <w:rFonts w:hint="eastAsia" w:ascii="仿宋_GB2312" w:eastAsia="仿宋_GB2312"/>
          <w:color w:val="000000"/>
          <w:sz w:val="32"/>
          <w:szCs w:val="32"/>
        </w:rPr>
        <w:t>共有车辆</w:t>
      </w:r>
      <w:r>
        <w:rPr>
          <w:rFonts w:hint="eastAsia" w:ascii="Times New Roman" w:hAnsi="Times New Roman" w:eastAsia="仿宋_GB2312"/>
          <w:color w:val="000000"/>
          <w:sz w:val="32"/>
          <w:szCs w:val="32"/>
          <w:lang w:val="en-US" w:eastAsia="zh-CN"/>
        </w:rPr>
        <w:t>0</w:t>
      </w:r>
      <w:r>
        <w:rPr>
          <w:rFonts w:hint="eastAsia" w:ascii="仿宋_GB2312" w:eastAsia="仿宋_GB2312"/>
          <w:color w:val="000000"/>
          <w:sz w:val="32"/>
          <w:szCs w:val="32"/>
        </w:rPr>
        <w:t>辆，其中：主要领导干部用车</w:t>
      </w:r>
      <w:r>
        <w:rPr>
          <w:rFonts w:hint="eastAsia" w:ascii="Times New Roman" w:hAnsi="Times New Roman"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Times New Roman" w:hAnsi="Times New Roman"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Times New Roman" w:hAnsi="Times New Roman" w:eastAsia="仿宋_GB2312"/>
          <w:color w:val="000000"/>
          <w:sz w:val="32"/>
          <w:szCs w:val="32"/>
          <w:lang w:val="en-US" w:eastAsia="zh-CN"/>
        </w:rPr>
        <w:t>0</w:t>
      </w:r>
      <w:r>
        <w:rPr>
          <w:rFonts w:hint="eastAsia" w:ascii="仿宋_GB2312" w:eastAsia="仿宋_GB2312"/>
          <w:color w:val="000000"/>
          <w:sz w:val="32"/>
          <w:szCs w:val="32"/>
        </w:rPr>
        <w:t>辆、其他用车</w:t>
      </w:r>
      <w:r>
        <w:rPr>
          <w:rFonts w:hint="eastAsia" w:ascii="Times New Roman" w:hAnsi="Times New Roman"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themeColor="text1"/>
          <w:sz w:val="32"/>
          <w:szCs w:val="32"/>
        </w:rPr>
        <w:t>单价</w:t>
      </w:r>
      <w:r>
        <w:rPr>
          <w:rFonts w:ascii="Times New Roman" w:hAnsi="Times New Roman" w:eastAsia="仿宋_GB2312"/>
          <w:color w:val="000000" w:themeColor="text1"/>
          <w:sz w:val="32"/>
          <w:szCs w:val="32"/>
        </w:rPr>
        <w:t>50</w:t>
      </w:r>
      <w:r>
        <w:rPr>
          <w:rFonts w:hint="eastAsia" w:ascii="仿宋_GB2312" w:eastAsia="仿宋_GB2312"/>
          <w:color w:val="000000" w:themeColor="text1"/>
          <w:sz w:val="32"/>
          <w:szCs w:val="32"/>
        </w:rPr>
        <w:t>万元以上通用设备</w:t>
      </w:r>
      <w:r>
        <w:rPr>
          <w:rFonts w:hint="eastAsia" w:ascii="Times New Roman" w:hAnsi="Times New Roman" w:eastAsia="仿宋_GB2312"/>
          <w:color w:val="000000" w:themeColor="text1"/>
          <w:sz w:val="32"/>
          <w:szCs w:val="32"/>
          <w:lang w:val="en-US" w:eastAsia="zh-CN"/>
        </w:rPr>
        <w:t>0</w:t>
      </w:r>
      <w:r>
        <w:rPr>
          <w:rFonts w:hint="eastAsia" w:ascii="仿宋_GB2312" w:eastAsia="仿宋_GB2312"/>
          <w:color w:val="000000" w:themeColor="text1"/>
          <w:sz w:val="32"/>
          <w:szCs w:val="32"/>
        </w:rPr>
        <w:t>台（套），单价</w:t>
      </w:r>
      <w:r>
        <w:rPr>
          <w:rFonts w:ascii="Times New Roman" w:hAnsi="Times New Roman" w:eastAsia="仿宋_GB2312"/>
          <w:color w:val="000000" w:themeColor="text1"/>
          <w:sz w:val="32"/>
          <w:szCs w:val="32"/>
        </w:rPr>
        <w:t>100</w:t>
      </w:r>
      <w:r>
        <w:rPr>
          <w:rFonts w:hint="eastAsia" w:ascii="仿宋_GB2312" w:eastAsia="仿宋_GB2312"/>
          <w:color w:val="000000"/>
          <w:sz w:val="32"/>
          <w:szCs w:val="32"/>
        </w:rPr>
        <w:t>万元以上专用设备</w:t>
      </w:r>
      <w:r>
        <w:rPr>
          <w:rFonts w:hint="eastAsia" w:ascii="Times New Roman" w:hAnsi="Times New Roman" w:eastAsia="仿宋_GB2312"/>
          <w:color w:val="000000"/>
          <w:sz w:val="32"/>
          <w:szCs w:val="32"/>
          <w:lang w:val="en-US" w:eastAsia="zh-CN"/>
        </w:rPr>
        <w:t>0</w:t>
      </w:r>
      <w:r>
        <w:rPr>
          <w:rFonts w:hint="eastAsia" w:ascii="仿宋_GB2312" w:eastAsia="仿宋_GB2312"/>
          <w:color w:val="000000"/>
          <w:sz w:val="32"/>
          <w:szCs w:val="32"/>
        </w:rPr>
        <w:t>台（套）。</w:t>
      </w:r>
    </w:p>
    <w:p w14:paraId="2ADADD55">
      <w:pPr>
        <w:pageBreakBefore w:val="0"/>
        <w:widowControl w:val="0"/>
        <w:kinsoku/>
        <w:wordWrap/>
        <w:overflowPunct/>
        <w:topLinePunct w:val="0"/>
        <w:autoSpaceDE w:val="0"/>
        <w:autoSpaceDN w:val="0"/>
        <w:bidi w:val="0"/>
        <w:adjustRightInd w:val="0"/>
        <w:spacing w:line="240" w:lineRule="auto"/>
        <w:ind w:left="0" w:right="0" w:firstLine="643" w:firstLineChars="200"/>
        <w:jc w:val="left"/>
        <w:textAlignment w:val="auto"/>
        <w:outlineLvl w:val="2"/>
        <w:rPr>
          <w:rFonts w:ascii="仿宋" w:hAnsi="仿宋" w:eastAsia="仿宋"/>
          <w:b/>
          <w:color w:val="000000"/>
          <w:sz w:val="32"/>
          <w:szCs w:val="32"/>
        </w:rPr>
      </w:pPr>
      <w:bookmarkStart w:id="77" w:name="_Toc31299"/>
      <w:r>
        <w:rPr>
          <w:rFonts w:hint="eastAsia" w:ascii="仿宋" w:hAnsi="仿宋" w:eastAsia="仿宋"/>
          <w:b/>
          <w:color w:val="000000"/>
          <w:sz w:val="32"/>
          <w:szCs w:val="32"/>
        </w:rPr>
        <w:t>（四）预算绩效管理情况。</w:t>
      </w:r>
      <w:bookmarkEnd w:id="77"/>
    </w:p>
    <w:p w14:paraId="1DAA218F">
      <w:pPr>
        <w:pageBreakBefore w:val="0"/>
        <w:widowControl w:val="0"/>
        <w:kinsoku/>
        <w:wordWrap/>
        <w:overflowPunct/>
        <w:topLinePunct w:val="0"/>
        <w:bidi w:val="0"/>
        <w:spacing w:line="240" w:lineRule="auto"/>
        <w:ind w:left="0" w:right="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w:t>
      </w:r>
      <w:r>
        <w:rPr>
          <w:rFonts w:hint="eastAsia" w:ascii="仿宋_GB2312" w:hAnsi="仿宋_GB2312" w:eastAsia="仿宋_GB2312" w:cs="仿宋_GB2312"/>
          <w:sz w:val="32"/>
          <w:szCs w:val="32"/>
          <w:lang w:eastAsia="zh-CN"/>
        </w:rPr>
        <w:t>西部计划志愿者社保经费</w:t>
      </w:r>
      <w:r>
        <w:rPr>
          <w:rFonts w:hint="eastAsia" w:ascii="仿宋_GB2312" w:eastAsia="仿宋_GB2312"/>
          <w:color w:val="000000"/>
          <w:sz w:val="32"/>
          <w:szCs w:val="32"/>
        </w:rPr>
        <w:t>项目</w:t>
      </w:r>
      <w:r>
        <w:rPr>
          <w:rFonts w:hint="eastAsia" w:ascii="仿宋_GB2312" w:hAnsi="仿宋_GB2312" w:eastAsia="仿宋_GB2312" w:cs="仿宋_GB2312"/>
          <w:sz w:val="32"/>
          <w:szCs w:val="32"/>
        </w:rPr>
        <w:t>开展了预算事前绩效评估，对</w:t>
      </w:r>
      <w:r>
        <w:rPr>
          <w:rFonts w:hint="eastAsia" w:ascii="Times New Roman" w:hAnsi="Times New Roman" w:eastAsia="仿宋_GB2312"/>
          <w:color w:val="000000"/>
          <w:sz w:val="32"/>
          <w:szCs w:val="32"/>
          <w:lang w:val="en-US" w:eastAsia="zh-CN"/>
        </w:rPr>
        <w:t>5</w:t>
      </w:r>
      <w:r>
        <w:rPr>
          <w:rFonts w:hint="eastAsia" w:ascii="仿宋_GB2312" w:hAnsi="仿宋_GB2312" w:eastAsia="仿宋_GB2312" w:cs="仿宋_GB2312"/>
          <w:sz w:val="32"/>
          <w:szCs w:val="32"/>
        </w:rPr>
        <w:t>个项目编制了绩效目标，预算执行过程中，选取</w:t>
      </w:r>
      <w:r>
        <w:rPr>
          <w:rFonts w:hint="eastAsia" w:ascii="Times New Roman" w:hAnsi="Times New Roman" w:eastAsia="仿宋_GB2312" w:cs="仿宋_GB2312"/>
          <w:sz w:val="32"/>
          <w:szCs w:val="32"/>
          <w:lang w:val="en-US" w:eastAsia="zh-CN"/>
        </w:rPr>
        <w:t>3</w:t>
      </w:r>
      <w:r>
        <w:rPr>
          <w:rFonts w:hint="eastAsia" w:ascii="仿宋_GB2312" w:hAnsi="仿宋_GB2312" w:eastAsia="仿宋_GB2312" w:cs="仿宋_GB2312"/>
          <w:sz w:val="32"/>
          <w:szCs w:val="32"/>
        </w:rPr>
        <w:t>个项目开展绩效监控，年终执行完毕后，对</w:t>
      </w:r>
      <w:r>
        <w:rPr>
          <w:rFonts w:hint="eastAsia" w:ascii="Times New Roman" w:hAnsi="Times New Roman" w:eastAsia="仿宋_GB2312" w:cs="仿宋_GB2312"/>
          <w:sz w:val="32"/>
          <w:szCs w:val="32"/>
          <w:lang w:val="en-US" w:eastAsia="zh-CN"/>
        </w:rPr>
        <w:t>5</w:t>
      </w:r>
      <w:r>
        <w:rPr>
          <w:rFonts w:hint="eastAsia" w:ascii="仿宋_GB2312" w:hAnsi="仿宋_GB2312" w:eastAsia="仿宋_GB2312" w:cs="仿宋_GB2312"/>
          <w:sz w:val="32"/>
          <w:szCs w:val="32"/>
        </w:rPr>
        <w:t>个项目开展了绩效目标完成情况自评。</w:t>
      </w:r>
    </w:p>
    <w:p w14:paraId="0DD8ECF9">
      <w:pPr>
        <w:pageBreakBefore w:val="0"/>
        <w:widowControl w:val="0"/>
        <w:kinsoku/>
        <w:wordWrap/>
        <w:overflowPunct/>
        <w:topLinePunct w:val="0"/>
        <w:bidi w:val="0"/>
        <w:spacing w:line="240" w:lineRule="auto"/>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hint="eastAsia" w:ascii="Times New Roman" w:hAnsi="Times New Roman" w:eastAsia="仿宋_GB2312" w:cs="仿宋_GB2312"/>
          <w:sz w:val="32"/>
          <w:szCs w:val="32"/>
        </w:rPr>
        <w:t>2019</w:t>
      </w:r>
      <w:r>
        <w:rPr>
          <w:rFonts w:hint="eastAsia" w:ascii="仿宋_GB2312" w:hAnsi="仿宋_GB2312" w:eastAsia="仿宋_GB2312" w:cs="仿宋_GB2312"/>
          <w:sz w:val="32"/>
          <w:szCs w:val="32"/>
        </w:rPr>
        <w:t>年部门整体支出开展绩效自评，从评价情况来看</w:t>
      </w:r>
      <w:r>
        <w:rPr>
          <w:rFonts w:hint="eastAsia" w:ascii="Times New Roman" w:hAnsi="Times New Roman" w:eastAsia="仿宋_GB2312"/>
          <w:color w:val="000000"/>
          <w:sz w:val="32"/>
          <w:szCs w:val="32"/>
          <w:lang w:val="en-US" w:eastAsia="zh-CN"/>
        </w:rPr>
        <w:t>2019</w:t>
      </w:r>
      <w:r>
        <w:rPr>
          <w:rFonts w:hint="eastAsia" w:ascii="仿宋_GB2312" w:eastAsia="仿宋_GB2312"/>
          <w:color w:val="000000"/>
          <w:sz w:val="32"/>
          <w:szCs w:val="32"/>
          <w:lang w:val="en-US" w:eastAsia="zh-CN"/>
        </w:rPr>
        <w:t>年团县委在县委、县政府的领导下，在县财政的支持下，将工作经费用于青少年事业。</w:t>
      </w:r>
      <w:r>
        <w:rPr>
          <w:rFonts w:hint="eastAsia" w:ascii="仿宋_GB2312" w:eastAsia="仿宋_GB2312"/>
          <w:color w:val="000000"/>
          <w:sz w:val="32"/>
          <w:szCs w:val="32"/>
          <w:lang w:val="zh-CN" w:eastAsia="zh-CN"/>
        </w:rPr>
        <w:t>严格按照县级部门预算编制通知和有关要求，按时完成</w:t>
      </w:r>
      <w:r>
        <w:rPr>
          <w:rFonts w:hint="eastAsia" w:ascii="Times New Roman" w:hAnsi="Times New Roman" w:eastAsia="仿宋_GB2312"/>
          <w:color w:val="000000"/>
          <w:sz w:val="32"/>
          <w:szCs w:val="32"/>
          <w:lang w:val="en-US" w:eastAsia="zh-CN"/>
        </w:rPr>
        <w:t>2019</w:t>
      </w:r>
      <w:r>
        <w:rPr>
          <w:rFonts w:hint="eastAsia" w:ascii="仿宋_GB2312" w:eastAsia="仿宋_GB2312"/>
          <w:color w:val="000000"/>
          <w:sz w:val="32"/>
          <w:szCs w:val="32"/>
          <w:lang w:val="zh-CN" w:eastAsia="zh-CN"/>
        </w:rPr>
        <w:t>年预算编制工作，并按时提交部门预算草案，预算编制全面、科学。</w:t>
      </w:r>
      <w:r>
        <w:rPr>
          <w:rFonts w:hint="eastAsia" w:ascii="Times New Roman" w:hAnsi="Times New Roman" w:eastAsia="仿宋_GB2312"/>
          <w:color w:val="000000"/>
          <w:sz w:val="32"/>
          <w:szCs w:val="32"/>
          <w:lang w:val="en-US" w:eastAsia="zh-CN"/>
        </w:rPr>
        <w:t>2019</w:t>
      </w:r>
      <w:r>
        <w:rPr>
          <w:rFonts w:hint="eastAsia" w:ascii="仿宋_GB2312" w:eastAsia="仿宋_GB2312"/>
          <w:color w:val="000000"/>
          <w:sz w:val="32"/>
          <w:szCs w:val="32"/>
          <w:lang w:val="zh-CN" w:eastAsia="zh-CN"/>
        </w:rPr>
        <w:t>年绩效目标填报、转移支付提前下达及专项转移支付分地区分项目编制都是严格按照县财政局的要求认真完成</w:t>
      </w:r>
      <w:r>
        <w:rPr>
          <w:rFonts w:hint="eastAsia" w:ascii="仿宋_GB2312" w:hAnsi="仿宋_GB2312" w:eastAsia="仿宋_GB2312" w:cs="仿宋_GB2312"/>
          <w:sz w:val="32"/>
          <w:szCs w:val="32"/>
        </w:rPr>
        <w:t>。</w:t>
      </w:r>
    </w:p>
    <w:p w14:paraId="735F30AE">
      <w:pPr>
        <w:pageBreakBefore w:val="0"/>
        <w:widowControl w:val="0"/>
        <w:kinsoku/>
        <w:wordWrap/>
        <w:overflowPunct/>
        <w:topLinePunct w:val="0"/>
        <w:bidi w:val="0"/>
        <w:spacing w:line="240" w:lineRule="auto"/>
        <w:ind w:left="0" w:right="0" w:firstLine="640" w:firstLineChars="200"/>
        <w:textAlignment w:val="auto"/>
        <w:outlineLvl w:val="3"/>
        <w:rPr>
          <w:rFonts w:hint="eastAsia" w:ascii="仿宋_GB2312" w:hAnsi="仿宋_GB2312" w:eastAsia="仿宋_GB2312" w:cs="仿宋_GB2312"/>
          <w:sz w:val="32"/>
          <w:szCs w:val="32"/>
        </w:rPr>
      </w:pPr>
      <w:r>
        <w:rPr>
          <w:rFonts w:hint="eastAsia" w:ascii="Times New Roman" w:hAnsi="Times New Roman" w:eastAsia="楷体_GB2312" w:cs="楷体_GB2312"/>
          <w:sz w:val="32"/>
          <w:szCs w:val="32"/>
        </w:rPr>
        <w:t>1</w:t>
      </w:r>
      <w:r>
        <w:rPr>
          <w:rFonts w:hint="eastAsia" w:ascii="楷体_GB2312" w:hAnsi="楷体_GB2312" w:eastAsia="楷体_GB2312" w:cs="楷体_GB2312"/>
          <w:sz w:val="32"/>
          <w:szCs w:val="32"/>
        </w:rPr>
        <w:t>.项目绩效目标完成情况。</w:t>
      </w:r>
      <w:r>
        <w:rPr>
          <w:rFonts w:hint="eastAsia" w:ascii="楷体_GB2312" w:hAnsi="楷体_GB2312" w:eastAsia="楷体_GB2312" w:cs="楷体_GB2312"/>
          <w:sz w:val="32"/>
          <w:szCs w:val="32"/>
        </w:rPr>
        <w:br w:type="textWrapping"/>
      </w:r>
      <w:r>
        <w:rPr>
          <w:rFonts w:hint="eastAsia" w:ascii="仿宋_GB2312" w:hAnsi="仿宋_GB2312" w:eastAsia="仿宋_GB2312" w:cs="仿宋_GB2312"/>
          <w:sz w:val="32"/>
          <w:szCs w:val="32"/>
        </w:rPr>
        <w:t xml:space="preserve">    本部门在</w:t>
      </w:r>
      <w:r>
        <w:rPr>
          <w:rFonts w:hint="eastAsia" w:ascii="Times New Roman" w:hAnsi="Times New Roman" w:eastAsia="仿宋_GB2312" w:cs="仿宋_GB2312"/>
          <w:sz w:val="32"/>
          <w:szCs w:val="32"/>
        </w:rPr>
        <w:t>2019</w:t>
      </w:r>
      <w:r>
        <w:rPr>
          <w:rFonts w:hint="eastAsia" w:ascii="仿宋_GB2312" w:hAnsi="仿宋_GB2312" w:eastAsia="仿宋_GB2312" w:cs="仿宋_GB2312"/>
          <w:sz w:val="32"/>
          <w:szCs w:val="32"/>
        </w:rPr>
        <w:t>年度部门决算中反映共青团第十九次代表大会经费</w:t>
      </w:r>
      <w:r>
        <w:rPr>
          <w:rFonts w:hint="eastAsia" w:ascii="仿宋_GB2312" w:hAnsi="仿宋_GB2312" w:eastAsia="仿宋_GB2312" w:cs="仿宋_GB2312"/>
          <w:sz w:val="32"/>
          <w:szCs w:val="32"/>
          <w:lang w:eastAsia="zh-CN"/>
        </w:rPr>
        <w:t>、集中办公区物业管理费、青少年教育实践体验点建设经费、西部计划志愿者社保经费、西部志愿者生活补助、</w:t>
      </w:r>
      <w:r>
        <w:rPr>
          <w:rFonts w:hint="eastAsia" w:ascii="Times New Roman" w:hAnsi="Times New Roman" w:eastAsia="仿宋_GB2312" w:cs="仿宋_GB2312"/>
          <w:sz w:val="32"/>
          <w:szCs w:val="32"/>
          <w:lang w:val="en-US" w:eastAsia="zh-CN"/>
        </w:rPr>
        <w:t>2019</w:t>
      </w:r>
      <w:r>
        <w:rPr>
          <w:rFonts w:hint="eastAsia" w:ascii="仿宋_GB2312" w:hAnsi="仿宋_GB2312" w:eastAsia="仿宋_GB2312" w:cs="仿宋_GB2312"/>
          <w:sz w:val="32"/>
          <w:szCs w:val="32"/>
          <w:lang w:val="en-US" w:eastAsia="zh-CN"/>
        </w:rPr>
        <w:t>年</w:t>
      </w:r>
      <w:r>
        <w:rPr>
          <w:rFonts w:hint="eastAsia" w:ascii="仿宋_GB2312" w:hAnsi="仿宋_GB2312" w:eastAsia="仿宋_GB2312" w:cs="仿宋_GB2312"/>
          <w:sz w:val="32"/>
          <w:szCs w:val="32"/>
          <w:lang w:eastAsia="zh-CN"/>
        </w:rPr>
        <w:t>关心下一代工作经费</w:t>
      </w:r>
      <w:r>
        <w:rPr>
          <w:rFonts w:hint="eastAsia" w:ascii="仿宋_GB2312" w:hAnsi="仿宋_GB2312" w:eastAsia="仿宋_GB2312" w:cs="仿宋_GB2312"/>
          <w:sz w:val="32"/>
          <w:szCs w:val="32"/>
        </w:rPr>
        <w:t>等</w:t>
      </w:r>
      <w:r>
        <w:rPr>
          <w:rFonts w:hint="eastAsia" w:ascii="Times New Roman" w:hAnsi="Times New Roman" w:eastAsia="仿宋_GB2312" w:cs="仿宋_GB2312"/>
          <w:sz w:val="32"/>
          <w:szCs w:val="32"/>
          <w:lang w:val="en-US" w:eastAsia="zh-CN"/>
        </w:rPr>
        <w:t>5</w:t>
      </w:r>
      <w:r>
        <w:rPr>
          <w:rFonts w:hint="eastAsia" w:ascii="仿宋_GB2312" w:hAnsi="仿宋_GB2312" w:eastAsia="仿宋_GB2312" w:cs="仿宋_GB2312"/>
          <w:sz w:val="32"/>
          <w:szCs w:val="32"/>
        </w:rPr>
        <w:t>个项目绩效目标实际完成情况。</w:t>
      </w:r>
    </w:p>
    <w:p w14:paraId="78E346D3">
      <w:pPr>
        <w:keepNext w:val="0"/>
        <w:keepLines w:val="0"/>
        <w:pageBreakBefore w:val="0"/>
        <w:widowControl w:val="0"/>
        <w:kinsoku/>
        <w:wordWrap/>
        <w:overflowPunct/>
        <w:topLinePunct w:val="0"/>
        <w:autoSpaceDE/>
        <w:autoSpaceDN/>
        <w:bidi w:val="0"/>
        <w:adjustRightInd/>
        <w:snapToGrid/>
        <w:spacing w:line="240" w:lineRule="auto"/>
        <w:ind w:left="0" w:right="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Times New Roman" w:hAnsi="Times New Roman" w:eastAsia="仿宋_GB2312" w:cs="仿宋_GB2312"/>
          <w:sz w:val="32"/>
          <w:szCs w:val="32"/>
        </w:rPr>
        <w:t>1</w:t>
      </w:r>
      <w:r>
        <w:rPr>
          <w:rFonts w:hint="eastAsia" w:ascii="仿宋_GB2312" w:hAnsi="仿宋_GB2312" w:eastAsia="仿宋_GB2312" w:cs="仿宋_GB2312"/>
          <w:sz w:val="32"/>
          <w:szCs w:val="32"/>
        </w:rPr>
        <w:t>）共青团第十九次代表大会经费项目绩效目标完成情况综述。项目全年预算数</w:t>
      </w:r>
      <w:r>
        <w:rPr>
          <w:rFonts w:hint="eastAsia" w:ascii="Times New Roman" w:hAnsi="Times New Roman" w:eastAsia="仿宋_GB2312" w:cs="仿宋_GB2312"/>
          <w:sz w:val="32"/>
          <w:szCs w:val="32"/>
          <w:lang w:val="en-US" w:eastAsia="zh-CN"/>
        </w:rPr>
        <w:t>7</w:t>
      </w:r>
      <w:r>
        <w:rPr>
          <w:rFonts w:hint="eastAsia" w:ascii="仿宋_GB2312" w:hAnsi="仿宋_GB2312" w:eastAsia="仿宋_GB2312" w:cs="仿宋_GB2312"/>
          <w:sz w:val="32"/>
          <w:szCs w:val="32"/>
          <w:lang w:val="en-US" w:eastAsia="zh-CN"/>
        </w:rPr>
        <w:t>.</w:t>
      </w:r>
      <w:r>
        <w:rPr>
          <w:rFonts w:hint="eastAsia" w:ascii="Times New Roman" w:hAnsi="Times New Roman" w:eastAsia="仿宋_GB2312" w:cs="仿宋_GB2312"/>
          <w:sz w:val="32"/>
          <w:szCs w:val="32"/>
          <w:lang w:val="en-US" w:eastAsia="zh-CN"/>
        </w:rPr>
        <w:t>03</w:t>
      </w:r>
      <w:r>
        <w:rPr>
          <w:rFonts w:hint="eastAsia" w:ascii="仿宋_GB2312" w:hAnsi="仿宋_GB2312" w:eastAsia="仿宋_GB2312" w:cs="仿宋_GB2312"/>
          <w:sz w:val="32"/>
          <w:szCs w:val="32"/>
        </w:rPr>
        <w:t>万元，执行数为</w:t>
      </w:r>
      <w:r>
        <w:rPr>
          <w:rFonts w:hint="eastAsia" w:ascii="Times New Roman" w:hAnsi="Times New Roman" w:eastAsia="仿宋_GB2312" w:cs="仿宋_GB2312"/>
          <w:sz w:val="32"/>
          <w:szCs w:val="32"/>
          <w:lang w:val="en-US" w:eastAsia="zh-CN"/>
        </w:rPr>
        <w:t>7</w:t>
      </w:r>
      <w:r>
        <w:rPr>
          <w:rFonts w:hint="eastAsia" w:ascii="仿宋_GB2312" w:hAnsi="仿宋_GB2312" w:eastAsia="仿宋_GB2312" w:cs="仿宋_GB2312"/>
          <w:sz w:val="32"/>
          <w:szCs w:val="32"/>
          <w:lang w:val="en-US" w:eastAsia="zh-CN"/>
        </w:rPr>
        <w:t>.</w:t>
      </w:r>
      <w:r>
        <w:rPr>
          <w:rFonts w:hint="eastAsia" w:ascii="Times New Roman" w:hAnsi="Times New Roman" w:eastAsia="仿宋_GB2312" w:cs="仿宋_GB2312"/>
          <w:sz w:val="32"/>
          <w:szCs w:val="32"/>
          <w:lang w:val="en-US" w:eastAsia="zh-CN"/>
        </w:rPr>
        <w:t>03</w:t>
      </w:r>
      <w:r>
        <w:rPr>
          <w:rFonts w:hint="eastAsia" w:ascii="仿宋_GB2312" w:hAnsi="仿宋_GB2312" w:eastAsia="仿宋_GB2312" w:cs="仿宋_GB2312"/>
          <w:sz w:val="32"/>
          <w:szCs w:val="32"/>
        </w:rPr>
        <w:t>万元，完成预算的</w:t>
      </w:r>
      <w:r>
        <w:rPr>
          <w:rFonts w:hint="eastAsia" w:ascii="Times New Roman" w:hAnsi="Times New Roman" w:eastAsia="仿宋_GB2312" w:cs="仿宋_GB2312"/>
          <w:sz w:val="32"/>
          <w:szCs w:val="32"/>
          <w:lang w:val="en-US" w:eastAsia="zh-CN"/>
        </w:rPr>
        <w:t>100</w:t>
      </w:r>
      <w:r>
        <w:rPr>
          <w:rFonts w:hint="eastAsia" w:ascii="仿宋_GB2312" w:hAnsi="仿宋_GB2312" w:eastAsia="仿宋_GB2312" w:cs="仿宋_GB2312"/>
          <w:sz w:val="32"/>
          <w:szCs w:val="32"/>
        </w:rPr>
        <w:t>%。通过项目实施，</w:t>
      </w:r>
      <w:r>
        <w:rPr>
          <w:rFonts w:hint="eastAsia" w:ascii="仿宋_GB2312" w:hAnsi="仿宋_GB2312" w:eastAsia="仿宋_GB2312" w:cs="仿宋_GB2312"/>
          <w:sz w:val="32"/>
          <w:szCs w:val="32"/>
          <w:lang w:eastAsia="zh-CN"/>
        </w:rPr>
        <w:t>保障了米易县共青团第十九次代表大会的顺利召开</w:t>
      </w:r>
      <w:r>
        <w:rPr>
          <w:rFonts w:hint="eastAsia" w:ascii="仿宋_GB2312" w:hAnsi="仿宋_GB2312" w:eastAsia="仿宋_GB2312" w:cs="仿宋_GB2312"/>
          <w:sz w:val="32"/>
          <w:szCs w:val="32"/>
        </w:rPr>
        <w:t>。</w:t>
      </w:r>
    </w:p>
    <w:p w14:paraId="162EC147">
      <w:pPr>
        <w:pageBreakBefore w:val="0"/>
        <w:widowControl w:val="0"/>
        <w:kinsoku/>
        <w:wordWrap/>
        <w:overflowPunct/>
        <w:topLinePunct w:val="0"/>
        <w:bidi w:val="0"/>
        <w:spacing w:line="240" w:lineRule="auto"/>
        <w:ind w:left="0" w:right="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w:t>
      </w:r>
      <w:r>
        <w:rPr>
          <w:rFonts w:hint="eastAsia" w:ascii="Times New Roman" w:hAnsi="Times New Roman" w:eastAsia="仿宋_GB2312" w:cs="仿宋_GB2312"/>
          <w:sz w:val="32"/>
          <w:szCs w:val="32"/>
        </w:rPr>
        <w:t>2</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集中办公区物业管理费</w:t>
      </w:r>
      <w:r>
        <w:rPr>
          <w:rFonts w:hint="eastAsia" w:ascii="仿宋_GB2312" w:hAnsi="仿宋_GB2312" w:eastAsia="仿宋_GB2312" w:cs="仿宋_GB2312"/>
          <w:sz w:val="32"/>
          <w:szCs w:val="32"/>
        </w:rPr>
        <w:t>项目绩效目标完成情况综述。项目全年预算数</w:t>
      </w:r>
      <w:r>
        <w:rPr>
          <w:rFonts w:hint="eastAsia" w:ascii="Times New Roman" w:hAnsi="Times New Roman" w:eastAsia="仿宋_GB2312" w:cs="仿宋_GB2312"/>
          <w:sz w:val="32"/>
          <w:szCs w:val="32"/>
          <w:lang w:val="en-US" w:eastAsia="zh-CN"/>
        </w:rPr>
        <w:t>3</w:t>
      </w:r>
      <w:r>
        <w:rPr>
          <w:rFonts w:hint="eastAsia" w:ascii="仿宋_GB2312" w:hAnsi="仿宋_GB2312" w:eastAsia="仿宋_GB2312" w:cs="仿宋_GB2312"/>
          <w:sz w:val="32"/>
          <w:szCs w:val="32"/>
          <w:lang w:val="en-US" w:eastAsia="zh-CN"/>
        </w:rPr>
        <w:t>.</w:t>
      </w:r>
      <w:r>
        <w:rPr>
          <w:rFonts w:hint="eastAsia" w:ascii="Times New Roman" w:hAnsi="Times New Roman" w:eastAsia="仿宋_GB2312" w:cs="仿宋_GB2312"/>
          <w:sz w:val="32"/>
          <w:szCs w:val="32"/>
          <w:lang w:val="en-US" w:eastAsia="zh-CN"/>
        </w:rPr>
        <w:t>75</w:t>
      </w:r>
      <w:r>
        <w:rPr>
          <w:rFonts w:hint="eastAsia" w:ascii="仿宋_GB2312" w:hAnsi="仿宋_GB2312" w:eastAsia="仿宋_GB2312" w:cs="仿宋_GB2312"/>
          <w:sz w:val="32"/>
          <w:szCs w:val="32"/>
        </w:rPr>
        <w:t>万元，执行数为</w:t>
      </w:r>
      <w:r>
        <w:rPr>
          <w:rFonts w:hint="eastAsia" w:ascii="Times New Roman" w:hAnsi="Times New Roman" w:eastAsia="仿宋_GB2312" w:cs="仿宋_GB2312"/>
          <w:sz w:val="32"/>
          <w:szCs w:val="32"/>
          <w:lang w:val="en-US" w:eastAsia="zh-CN"/>
        </w:rPr>
        <w:t>3</w:t>
      </w:r>
      <w:r>
        <w:rPr>
          <w:rFonts w:hint="eastAsia" w:ascii="仿宋_GB2312" w:hAnsi="仿宋_GB2312" w:eastAsia="仿宋_GB2312" w:cs="仿宋_GB2312"/>
          <w:sz w:val="32"/>
          <w:szCs w:val="32"/>
          <w:lang w:val="en-US" w:eastAsia="zh-CN"/>
        </w:rPr>
        <w:t>.</w:t>
      </w:r>
      <w:r>
        <w:rPr>
          <w:rFonts w:hint="eastAsia" w:ascii="Times New Roman" w:hAnsi="Times New Roman" w:eastAsia="仿宋_GB2312" w:cs="仿宋_GB2312"/>
          <w:sz w:val="32"/>
          <w:szCs w:val="32"/>
          <w:lang w:val="en-US" w:eastAsia="zh-CN"/>
        </w:rPr>
        <w:t>75</w:t>
      </w:r>
      <w:r>
        <w:rPr>
          <w:rFonts w:hint="eastAsia" w:ascii="仿宋_GB2312" w:hAnsi="仿宋_GB2312" w:eastAsia="仿宋_GB2312" w:cs="仿宋_GB2312"/>
          <w:sz w:val="32"/>
          <w:szCs w:val="32"/>
        </w:rPr>
        <w:t>万元，完成预算的</w:t>
      </w:r>
      <w:r>
        <w:rPr>
          <w:rFonts w:hint="eastAsia" w:ascii="Times New Roman" w:hAnsi="Times New Roman" w:eastAsia="仿宋_GB2312" w:cs="仿宋_GB2312"/>
          <w:sz w:val="32"/>
          <w:szCs w:val="32"/>
          <w:lang w:val="en-US" w:eastAsia="zh-CN"/>
        </w:rPr>
        <w:t>100</w:t>
      </w:r>
      <w:r>
        <w:rPr>
          <w:rFonts w:hint="eastAsia" w:ascii="仿宋_GB2312" w:hAnsi="仿宋_GB2312" w:eastAsia="仿宋_GB2312" w:cs="仿宋_GB2312"/>
          <w:sz w:val="32"/>
          <w:szCs w:val="32"/>
        </w:rPr>
        <w:t>%。通过项目实施，保障</w:t>
      </w:r>
      <w:r>
        <w:rPr>
          <w:rFonts w:hint="eastAsia" w:ascii="仿宋_GB2312" w:hAnsi="仿宋_GB2312" w:eastAsia="仿宋_GB2312" w:cs="仿宋_GB2312"/>
          <w:sz w:val="32"/>
          <w:szCs w:val="32"/>
          <w:lang w:eastAsia="zh-CN"/>
        </w:rPr>
        <w:t>了单位的日常办公条件，机关正常运行</w:t>
      </w:r>
      <w:r>
        <w:rPr>
          <w:rFonts w:hint="eastAsia" w:ascii="仿宋_GB2312" w:hAnsi="仿宋_GB2312" w:eastAsia="仿宋_GB2312" w:cs="仿宋_GB2312"/>
          <w:sz w:val="32"/>
          <w:szCs w:val="32"/>
        </w:rPr>
        <w:t>。下一步改进措施：</w:t>
      </w:r>
      <w:r>
        <w:rPr>
          <w:rFonts w:hint="eastAsia" w:ascii="仿宋_GB2312" w:hAnsi="仿宋_GB2312" w:eastAsia="仿宋_GB2312" w:cs="仿宋_GB2312"/>
          <w:sz w:val="32"/>
          <w:szCs w:val="32"/>
          <w:lang w:eastAsia="zh-CN"/>
        </w:rPr>
        <w:t>在保障单位正常运行的前提下，开源节流，压缩开支。</w:t>
      </w:r>
    </w:p>
    <w:p w14:paraId="661EF2DD">
      <w:pPr>
        <w:pageBreakBefore w:val="0"/>
        <w:widowControl w:val="0"/>
        <w:kinsoku/>
        <w:wordWrap/>
        <w:overflowPunct/>
        <w:topLinePunct w:val="0"/>
        <w:bidi w:val="0"/>
        <w:spacing w:line="240" w:lineRule="auto"/>
        <w:ind w:left="0" w:right="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w:t>
      </w:r>
      <w:r>
        <w:rPr>
          <w:rFonts w:hint="eastAsia" w:ascii="Times New Roman" w:hAnsi="Times New Roman" w:eastAsia="仿宋_GB2312" w:cs="仿宋_GB2312"/>
          <w:sz w:val="32"/>
          <w:szCs w:val="32"/>
        </w:rPr>
        <w:t>3</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青少年教育实践体验点建设经费</w:t>
      </w:r>
      <w:r>
        <w:rPr>
          <w:rFonts w:hint="eastAsia" w:ascii="仿宋_GB2312" w:hAnsi="仿宋_GB2312" w:eastAsia="仿宋_GB2312" w:cs="仿宋_GB2312"/>
          <w:sz w:val="32"/>
          <w:szCs w:val="32"/>
        </w:rPr>
        <w:t>项目绩效目标完成情况综述。项目全年预算数</w:t>
      </w:r>
      <w:r>
        <w:rPr>
          <w:rFonts w:hint="eastAsia" w:ascii="Times New Roman" w:hAnsi="Times New Roman" w:eastAsia="仿宋_GB2312" w:cs="仿宋_GB2312"/>
          <w:sz w:val="32"/>
          <w:szCs w:val="32"/>
          <w:lang w:val="en-US" w:eastAsia="zh-CN"/>
        </w:rPr>
        <w:t>5</w:t>
      </w:r>
      <w:r>
        <w:rPr>
          <w:rFonts w:hint="eastAsia" w:ascii="仿宋_GB2312" w:hAnsi="仿宋_GB2312" w:eastAsia="仿宋_GB2312" w:cs="仿宋_GB2312"/>
          <w:sz w:val="32"/>
          <w:szCs w:val="32"/>
        </w:rPr>
        <w:t>万元，执行数为</w:t>
      </w:r>
      <w:r>
        <w:rPr>
          <w:rFonts w:hint="eastAsia" w:ascii="Times New Roman" w:hAnsi="Times New Roman" w:eastAsia="仿宋_GB2312" w:cs="仿宋_GB2312"/>
          <w:sz w:val="32"/>
          <w:szCs w:val="32"/>
          <w:lang w:val="en-US" w:eastAsia="zh-CN"/>
        </w:rPr>
        <w:t>5</w:t>
      </w:r>
      <w:r>
        <w:rPr>
          <w:rFonts w:hint="eastAsia" w:ascii="仿宋_GB2312" w:hAnsi="仿宋_GB2312" w:eastAsia="仿宋_GB2312" w:cs="仿宋_GB2312"/>
          <w:sz w:val="32"/>
          <w:szCs w:val="32"/>
        </w:rPr>
        <w:t>万元，完成预算的</w:t>
      </w:r>
      <w:r>
        <w:rPr>
          <w:rFonts w:hint="eastAsia" w:ascii="Times New Roman" w:hAnsi="Times New Roman" w:eastAsia="仿宋_GB2312" w:cs="仿宋_GB2312"/>
          <w:sz w:val="32"/>
          <w:szCs w:val="32"/>
          <w:lang w:val="en-US" w:eastAsia="zh-CN"/>
        </w:rPr>
        <w:t>100</w:t>
      </w:r>
      <w:r>
        <w:rPr>
          <w:rFonts w:hint="eastAsia" w:ascii="仿宋_GB2312" w:hAnsi="仿宋_GB2312" w:eastAsia="仿宋_GB2312" w:cs="仿宋_GB2312"/>
          <w:sz w:val="32"/>
          <w:szCs w:val="32"/>
        </w:rPr>
        <w:t>%。通过项目实施，</w:t>
      </w:r>
      <w:r>
        <w:rPr>
          <w:rFonts w:hint="eastAsia" w:ascii="仿宋_GB2312" w:hAnsi="仿宋_GB2312" w:eastAsia="仿宋_GB2312" w:cs="仿宋_GB2312"/>
          <w:sz w:val="32"/>
          <w:szCs w:val="32"/>
          <w:lang w:eastAsia="zh-CN"/>
        </w:rPr>
        <w:t>建成了米易县青少年社会实践教育基地，被省关工委授予省级青少年社会实践教育基地，</w:t>
      </w:r>
      <w:r>
        <w:rPr>
          <w:rFonts w:hint="eastAsia" w:ascii="Times New Roman" w:hAnsi="Times New Roman" w:eastAsia="仿宋_GB2312" w:cs="仿宋_GB2312"/>
          <w:sz w:val="32"/>
          <w:szCs w:val="32"/>
          <w:lang w:val="en-US" w:eastAsia="zh-CN"/>
        </w:rPr>
        <w:t>2019</w:t>
      </w:r>
      <w:r>
        <w:rPr>
          <w:rFonts w:hint="eastAsia" w:ascii="仿宋_GB2312" w:hAnsi="仿宋_GB2312" w:eastAsia="仿宋_GB2312" w:cs="仿宋_GB2312"/>
          <w:sz w:val="32"/>
          <w:szCs w:val="32"/>
          <w:lang w:val="en-US" w:eastAsia="zh-CN"/>
        </w:rPr>
        <w:t>年参加体验青少年</w:t>
      </w:r>
      <w:r>
        <w:rPr>
          <w:rFonts w:hint="eastAsia" w:ascii="Times New Roman" w:hAnsi="Times New Roman" w:eastAsia="仿宋_GB2312" w:cs="仿宋_GB2312"/>
          <w:sz w:val="32"/>
          <w:szCs w:val="32"/>
          <w:lang w:val="en-US" w:eastAsia="zh-CN"/>
        </w:rPr>
        <w:t>0</w:t>
      </w:r>
      <w:r>
        <w:rPr>
          <w:rFonts w:hint="eastAsia" w:ascii="仿宋_GB2312" w:hAnsi="仿宋_GB2312" w:eastAsia="仿宋_GB2312" w:cs="仿宋_GB2312"/>
          <w:sz w:val="32"/>
          <w:szCs w:val="32"/>
          <w:lang w:val="en-US" w:eastAsia="zh-CN"/>
        </w:rPr>
        <w:t>.</w:t>
      </w:r>
      <w:r>
        <w:rPr>
          <w:rFonts w:hint="eastAsia" w:ascii="Times New Roman" w:hAnsi="Times New Roman" w:eastAsia="仿宋_GB2312" w:cs="仿宋_GB2312"/>
          <w:sz w:val="32"/>
          <w:szCs w:val="32"/>
          <w:lang w:val="en-US" w:eastAsia="zh-CN"/>
        </w:rPr>
        <w:t>5</w:t>
      </w:r>
      <w:r>
        <w:rPr>
          <w:rFonts w:hint="eastAsia" w:ascii="仿宋_GB2312" w:hAnsi="仿宋_GB2312" w:eastAsia="仿宋_GB2312" w:cs="仿宋_GB2312"/>
          <w:sz w:val="32"/>
          <w:szCs w:val="32"/>
          <w:lang w:val="en-US" w:eastAsia="zh-CN"/>
        </w:rPr>
        <w:t>万余名。</w:t>
      </w:r>
    </w:p>
    <w:p w14:paraId="7923BBB9">
      <w:pPr>
        <w:pageBreakBefore w:val="0"/>
        <w:widowControl w:val="0"/>
        <w:kinsoku/>
        <w:wordWrap/>
        <w:overflowPunct/>
        <w:topLinePunct w:val="0"/>
        <w:bidi w:val="0"/>
        <w:spacing w:line="240" w:lineRule="auto"/>
        <w:ind w:left="0" w:right="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w:t>
      </w:r>
      <w:r>
        <w:rPr>
          <w:rFonts w:hint="eastAsia" w:ascii="Times New Roman" w:hAnsi="Times New Roman" w:eastAsia="仿宋_GB2312" w:cs="仿宋_GB2312"/>
          <w:sz w:val="32"/>
          <w:szCs w:val="32"/>
          <w:lang w:val="en-US" w:eastAsia="zh-CN"/>
        </w:rPr>
        <w:t>4</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西部计划志愿者社保经费项目绩效目标完成情况综述。项目全年预算数</w:t>
      </w:r>
      <w:r>
        <w:rPr>
          <w:rFonts w:hint="eastAsia" w:ascii="Times New Roman" w:hAnsi="Times New Roman" w:eastAsia="仿宋_GB2312" w:cs="仿宋_GB2312"/>
          <w:sz w:val="32"/>
          <w:szCs w:val="32"/>
          <w:lang w:val="en-US" w:eastAsia="zh-CN"/>
        </w:rPr>
        <w:t>26</w:t>
      </w:r>
      <w:r>
        <w:rPr>
          <w:rFonts w:hint="eastAsia" w:ascii="仿宋_GB2312" w:hAnsi="仿宋_GB2312" w:eastAsia="仿宋_GB2312" w:cs="仿宋_GB2312"/>
          <w:sz w:val="32"/>
          <w:szCs w:val="32"/>
          <w:lang w:val="en-US" w:eastAsia="zh-CN"/>
        </w:rPr>
        <w:t>.</w:t>
      </w:r>
      <w:r>
        <w:rPr>
          <w:rFonts w:hint="eastAsia" w:ascii="Times New Roman" w:hAnsi="Times New Roman" w:eastAsia="仿宋_GB2312" w:cs="仿宋_GB2312"/>
          <w:sz w:val="32"/>
          <w:szCs w:val="32"/>
          <w:lang w:val="en-US" w:eastAsia="zh-CN"/>
        </w:rPr>
        <w:t>41</w:t>
      </w:r>
      <w:r>
        <w:rPr>
          <w:rFonts w:hint="eastAsia" w:ascii="仿宋_GB2312" w:hAnsi="仿宋_GB2312" w:eastAsia="仿宋_GB2312" w:cs="仿宋_GB2312"/>
          <w:sz w:val="32"/>
          <w:szCs w:val="32"/>
          <w:lang w:val="en-US" w:eastAsia="zh-CN"/>
        </w:rPr>
        <w:t>万元，执行数为</w:t>
      </w:r>
      <w:r>
        <w:rPr>
          <w:rFonts w:hint="eastAsia" w:ascii="Times New Roman" w:hAnsi="Times New Roman" w:eastAsia="仿宋_GB2312" w:cs="仿宋_GB2312"/>
          <w:sz w:val="32"/>
          <w:szCs w:val="32"/>
          <w:lang w:val="en-US" w:eastAsia="zh-CN"/>
        </w:rPr>
        <w:t>26</w:t>
      </w:r>
      <w:r>
        <w:rPr>
          <w:rFonts w:hint="eastAsia" w:ascii="仿宋_GB2312" w:hAnsi="仿宋_GB2312" w:eastAsia="仿宋_GB2312" w:cs="仿宋_GB2312"/>
          <w:sz w:val="32"/>
          <w:szCs w:val="32"/>
          <w:lang w:val="en-US" w:eastAsia="zh-CN"/>
        </w:rPr>
        <w:t>.</w:t>
      </w:r>
      <w:r>
        <w:rPr>
          <w:rFonts w:hint="eastAsia" w:ascii="Times New Roman" w:hAnsi="Times New Roman" w:eastAsia="仿宋_GB2312" w:cs="仿宋_GB2312"/>
          <w:sz w:val="32"/>
          <w:szCs w:val="32"/>
          <w:lang w:val="en-US" w:eastAsia="zh-CN"/>
        </w:rPr>
        <w:t>41</w:t>
      </w:r>
      <w:r>
        <w:rPr>
          <w:rFonts w:hint="eastAsia" w:ascii="仿宋_GB2312" w:hAnsi="仿宋_GB2312" w:eastAsia="仿宋_GB2312" w:cs="仿宋_GB2312"/>
          <w:sz w:val="32"/>
          <w:szCs w:val="32"/>
          <w:lang w:val="en-US" w:eastAsia="zh-CN"/>
        </w:rPr>
        <w:t>万元，完成预算的</w:t>
      </w:r>
      <w:r>
        <w:rPr>
          <w:rFonts w:hint="eastAsia" w:ascii="Times New Roman" w:hAnsi="Times New Roman" w:eastAsia="仿宋_GB2312" w:cs="仿宋_GB2312"/>
          <w:sz w:val="32"/>
          <w:szCs w:val="32"/>
          <w:lang w:val="en-US" w:eastAsia="zh-CN"/>
        </w:rPr>
        <w:t>100</w:t>
      </w:r>
      <w:r>
        <w:rPr>
          <w:rFonts w:hint="eastAsia" w:ascii="仿宋_GB2312" w:hAnsi="仿宋_GB2312" w:eastAsia="仿宋_GB2312" w:cs="仿宋_GB2312"/>
          <w:sz w:val="32"/>
          <w:szCs w:val="32"/>
          <w:lang w:val="en-US" w:eastAsia="zh-CN"/>
        </w:rPr>
        <w:t>%。根据《关于进一步做好攀枝花市大学生志愿服务西部计划相关工作的通知》（团攀联发〔</w:t>
      </w:r>
      <w:r>
        <w:rPr>
          <w:rFonts w:hint="eastAsia" w:ascii="Times New Roman" w:hAnsi="Times New Roman" w:eastAsia="仿宋_GB2312" w:cs="仿宋_GB2312"/>
          <w:sz w:val="32"/>
          <w:szCs w:val="32"/>
          <w:lang w:val="en-US" w:eastAsia="zh-CN"/>
        </w:rPr>
        <w:t>2015</w:t>
      </w:r>
      <w:r>
        <w:rPr>
          <w:rFonts w:hint="eastAsia" w:ascii="仿宋_GB2312" w:hAnsi="仿宋_GB2312" w:eastAsia="仿宋_GB2312" w:cs="仿宋_GB2312"/>
          <w:sz w:val="32"/>
          <w:szCs w:val="32"/>
          <w:lang w:val="en-US" w:eastAsia="zh-CN"/>
        </w:rPr>
        <w:t>〕</w:t>
      </w:r>
      <w:r>
        <w:rPr>
          <w:rFonts w:hint="eastAsia" w:ascii="Times New Roman" w:hAnsi="Times New Roman" w:eastAsia="仿宋_GB2312" w:cs="仿宋_GB2312"/>
          <w:sz w:val="32"/>
          <w:szCs w:val="32"/>
          <w:lang w:val="en-US" w:eastAsia="zh-CN"/>
        </w:rPr>
        <w:t>7</w:t>
      </w:r>
      <w:r>
        <w:rPr>
          <w:rFonts w:hint="eastAsia" w:ascii="仿宋_GB2312" w:hAnsi="仿宋_GB2312" w:eastAsia="仿宋_GB2312" w:cs="仿宋_GB2312"/>
          <w:sz w:val="32"/>
          <w:szCs w:val="32"/>
          <w:lang w:val="en-US" w:eastAsia="zh-CN"/>
        </w:rPr>
        <w:t>号）文件要求及《关于解决米易县大学生志愿服务西部人员补助及购买社会保险等经费的请示》（团米报〔</w:t>
      </w:r>
      <w:r>
        <w:rPr>
          <w:rFonts w:hint="eastAsia" w:ascii="Times New Roman" w:hAnsi="Times New Roman" w:eastAsia="仿宋_GB2312" w:cs="仿宋_GB2312"/>
          <w:sz w:val="32"/>
          <w:szCs w:val="32"/>
          <w:lang w:val="en-US" w:eastAsia="zh-CN"/>
        </w:rPr>
        <w:t>2015</w:t>
      </w:r>
      <w:r>
        <w:rPr>
          <w:rFonts w:hint="eastAsia" w:ascii="仿宋_GB2312" w:hAnsi="仿宋_GB2312" w:eastAsia="仿宋_GB2312" w:cs="仿宋_GB2312"/>
          <w:sz w:val="32"/>
          <w:szCs w:val="32"/>
          <w:lang w:val="en-US" w:eastAsia="zh-CN"/>
        </w:rPr>
        <w:t>〕</w:t>
      </w:r>
      <w:r>
        <w:rPr>
          <w:rFonts w:hint="eastAsia" w:ascii="Times New Roman" w:hAnsi="Times New Roman" w:eastAsia="仿宋_GB2312" w:cs="仿宋_GB2312"/>
          <w:sz w:val="32"/>
          <w:szCs w:val="32"/>
          <w:lang w:val="en-US" w:eastAsia="zh-CN"/>
        </w:rPr>
        <w:t>4</w:t>
      </w:r>
      <w:r>
        <w:rPr>
          <w:rFonts w:hint="eastAsia" w:ascii="仿宋_GB2312" w:hAnsi="仿宋_GB2312" w:eastAsia="仿宋_GB2312" w:cs="仿宋_GB2312"/>
          <w:sz w:val="32"/>
          <w:szCs w:val="32"/>
          <w:lang w:val="en-US" w:eastAsia="zh-CN"/>
        </w:rPr>
        <w:t>号）文件批示，我县应为在岗西部计划志愿者购买社保，其中单位缴纳部分由县财政承担，由共青团米易县委（米易县西部计划项目办公室）统一支付。</w:t>
      </w:r>
      <w:r>
        <w:rPr>
          <w:rFonts w:hint="eastAsia" w:ascii="仿宋_GB2312" w:hAnsi="仿宋_GB2312" w:eastAsia="仿宋_GB2312" w:cs="仿宋_GB2312"/>
          <w:sz w:val="32"/>
          <w:szCs w:val="32"/>
        </w:rPr>
        <w:t>通过项目实施</w:t>
      </w:r>
      <w:r>
        <w:rPr>
          <w:rFonts w:hint="eastAsia" w:ascii="仿宋_GB2312" w:hAnsi="仿宋_GB2312" w:eastAsia="仿宋_GB2312" w:cs="仿宋_GB2312"/>
          <w:sz w:val="32"/>
          <w:szCs w:val="32"/>
          <w:lang w:eastAsia="zh-CN"/>
        </w:rPr>
        <w:t>，为</w:t>
      </w:r>
      <w:r>
        <w:rPr>
          <w:rFonts w:hint="eastAsia" w:ascii="Times New Roman" w:hAnsi="Times New Roman" w:eastAsia="仿宋_GB2312" w:cs="仿宋_GB2312"/>
          <w:sz w:val="32"/>
          <w:szCs w:val="32"/>
          <w:lang w:val="en-US" w:eastAsia="zh-CN"/>
        </w:rPr>
        <w:t>20</w:t>
      </w:r>
      <w:r>
        <w:rPr>
          <w:rFonts w:hint="eastAsia" w:ascii="仿宋_GB2312" w:hAnsi="仿宋_GB2312" w:eastAsia="仿宋_GB2312" w:cs="仿宋_GB2312"/>
          <w:sz w:val="32"/>
          <w:szCs w:val="32"/>
          <w:lang w:val="en-US" w:eastAsia="zh-CN"/>
        </w:rPr>
        <w:t>名在岗志愿者购买社保缴费，保障了他们的权益。未发现问题。</w:t>
      </w:r>
    </w:p>
    <w:p w14:paraId="28C9A164">
      <w:pPr>
        <w:pageBreakBefore w:val="0"/>
        <w:widowControl w:val="0"/>
        <w:kinsoku/>
        <w:wordWrap/>
        <w:overflowPunct/>
        <w:topLinePunct w:val="0"/>
        <w:bidi w:val="0"/>
        <w:spacing w:line="240" w:lineRule="auto"/>
        <w:ind w:left="0" w:right="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w:t>
      </w:r>
      <w:r>
        <w:rPr>
          <w:rFonts w:hint="eastAsia" w:ascii="Times New Roman" w:hAnsi="Times New Roman" w:eastAsia="仿宋_GB2312" w:cs="仿宋_GB2312"/>
          <w:sz w:val="32"/>
          <w:szCs w:val="32"/>
          <w:lang w:val="en-US" w:eastAsia="zh-CN"/>
        </w:rPr>
        <w:t>5</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西部志愿者生活补助项目绩效目标完成情况综述。项目全年预算数</w:t>
      </w:r>
      <w:r>
        <w:rPr>
          <w:rFonts w:hint="eastAsia" w:ascii="Times New Roman" w:hAnsi="Times New Roman" w:eastAsia="仿宋_GB2312" w:cs="仿宋_GB2312"/>
          <w:sz w:val="32"/>
          <w:szCs w:val="32"/>
          <w:lang w:val="en-US" w:eastAsia="zh-CN"/>
        </w:rPr>
        <w:t>7</w:t>
      </w:r>
      <w:r>
        <w:rPr>
          <w:rFonts w:hint="eastAsia" w:ascii="仿宋_GB2312" w:hAnsi="仿宋_GB2312" w:eastAsia="仿宋_GB2312" w:cs="仿宋_GB2312"/>
          <w:sz w:val="32"/>
          <w:szCs w:val="32"/>
          <w:lang w:val="en-US" w:eastAsia="zh-CN"/>
        </w:rPr>
        <w:t>.</w:t>
      </w:r>
      <w:r>
        <w:rPr>
          <w:rFonts w:hint="eastAsia" w:ascii="Times New Roman" w:hAnsi="Times New Roman" w:eastAsia="仿宋_GB2312" w:cs="仿宋_GB2312"/>
          <w:sz w:val="32"/>
          <w:szCs w:val="32"/>
          <w:lang w:val="en-US" w:eastAsia="zh-CN"/>
        </w:rPr>
        <w:t>53</w:t>
      </w:r>
      <w:r>
        <w:rPr>
          <w:rFonts w:hint="eastAsia" w:ascii="仿宋_GB2312" w:hAnsi="仿宋_GB2312" w:eastAsia="仿宋_GB2312" w:cs="仿宋_GB2312"/>
          <w:sz w:val="32"/>
          <w:szCs w:val="32"/>
          <w:lang w:val="en-US" w:eastAsia="zh-CN"/>
        </w:rPr>
        <w:t>万元，执行数为</w:t>
      </w:r>
      <w:r>
        <w:rPr>
          <w:rFonts w:hint="eastAsia" w:ascii="Times New Roman" w:hAnsi="Times New Roman" w:eastAsia="仿宋_GB2312" w:cs="仿宋_GB2312"/>
          <w:sz w:val="32"/>
          <w:szCs w:val="32"/>
          <w:lang w:val="en-US" w:eastAsia="zh-CN"/>
        </w:rPr>
        <w:t>7</w:t>
      </w:r>
      <w:r>
        <w:rPr>
          <w:rFonts w:hint="eastAsia" w:ascii="仿宋_GB2312" w:hAnsi="仿宋_GB2312" w:eastAsia="仿宋_GB2312" w:cs="仿宋_GB2312"/>
          <w:sz w:val="32"/>
          <w:szCs w:val="32"/>
          <w:lang w:val="en-US" w:eastAsia="zh-CN"/>
        </w:rPr>
        <w:t>.</w:t>
      </w:r>
      <w:r>
        <w:rPr>
          <w:rFonts w:hint="eastAsia" w:ascii="Times New Roman" w:hAnsi="Times New Roman" w:eastAsia="仿宋_GB2312" w:cs="仿宋_GB2312"/>
          <w:sz w:val="32"/>
          <w:szCs w:val="32"/>
          <w:lang w:val="en-US" w:eastAsia="zh-CN"/>
        </w:rPr>
        <w:t>53</w:t>
      </w:r>
      <w:r>
        <w:rPr>
          <w:rFonts w:hint="eastAsia" w:ascii="仿宋_GB2312" w:hAnsi="仿宋_GB2312" w:eastAsia="仿宋_GB2312" w:cs="仿宋_GB2312"/>
          <w:sz w:val="32"/>
          <w:szCs w:val="32"/>
          <w:lang w:val="en-US" w:eastAsia="zh-CN"/>
        </w:rPr>
        <w:t>万元，完成预算的</w:t>
      </w:r>
      <w:r>
        <w:rPr>
          <w:rFonts w:hint="eastAsia" w:ascii="Times New Roman" w:hAnsi="Times New Roman" w:eastAsia="仿宋_GB2312" w:cs="仿宋_GB2312"/>
          <w:sz w:val="32"/>
          <w:szCs w:val="32"/>
          <w:lang w:val="en-US" w:eastAsia="zh-CN"/>
        </w:rPr>
        <w:t>100</w:t>
      </w:r>
      <w:r>
        <w:rPr>
          <w:rFonts w:hint="eastAsia" w:ascii="仿宋_GB2312" w:hAnsi="仿宋_GB2312" w:eastAsia="仿宋_GB2312" w:cs="仿宋_GB2312"/>
          <w:sz w:val="32"/>
          <w:szCs w:val="32"/>
          <w:lang w:val="en-US" w:eastAsia="zh-CN"/>
        </w:rPr>
        <w:t>%。根据省、市相关要求及</w:t>
      </w:r>
      <w:r>
        <w:rPr>
          <w:rFonts w:hint="default" w:ascii="仿宋_GB2312" w:hAnsi="仿宋_GB2312" w:eastAsia="仿宋_GB2312" w:cs="仿宋_GB2312"/>
          <w:sz w:val="32"/>
          <w:szCs w:val="32"/>
          <w:lang w:val="en-US" w:eastAsia="zh-CN"/>
        </w:rPr>
        <w:t>《关于解决米易县大学生志愿服务西部人员补助及购买社会保险等经费的请示》（团米报〔</w:t>
      </w:r>
      <w:r>
        <w:rPr>
          <w:rFonts w:hint="default" w:ascii="Times New Roman" w:hAnsi="Times New Roman" w:eastAsia="仿宋_GB2312" w:cs="仿宋_GB2312"/>
          <w:sz w:val="32"/>
          <w:szCs w:val="32"/>
          <w:lang w:val="en-US" w:eastAsia="zh-CN"/>
        </w:rPr>
        <w:t>2015</w:t>
      </w:r>
      <w:r>
        <w:rPr>
          <w:rFonts w:hint="default" w:ascii="仿宋_GB2312" w:hAnsi="仿宋_GB2312" w:eastAsia="仿宋_GB2312" w:cs="仿宋_GB2312"/>
          <w:sz w:val="32"/>
          <w:szCs w:val="32"/>
          <w:lang w:val="en-US" w:eastAsia="zh-CN"/>
        </w:rPr>
        <w:t>〕</w:t>
      </w:r>
      <w:r>
        <w:rPr>
          <w:rFonts w:hint="default" w:ascii="Times New Roman" w:hAnsi="Times New Roman" w:eastAsia="仿宋_GB2312" w:cs="仿宋_GB2312"/>
          <w:sz w:val="32"/>
          <w:szCs w:val="32"/>
          <w:lang w:val="en-US" w:eastAsia="zh-CN"/>
        </w:rPr>
        <w:t>4</w:t>
      </w:r>
      <w:r>
        <w:rPr>
          <w:rFonts w:hint="default" w:ascii="仿宋_GB2312" w:hAnsi="仿宋_GB2312" w:eastAsia="仿宋_GB2312" w:cs="仿宋_GB2312"/>
          <w:sz w:val="32"/>
          <w:szCs w:val="32"/>
          <w:lang w:val="en-US" w:eastAsia="zh-CN"/>
        </w:rPr>
        <w:t>号）文件批示</w:t>
      </w:r>
      <w:r>
        <w:rPr>
          <w:rFonts w:hint="eastAsia" w:ascii="仿宋_GB2312" w:hAnsi="仿宋_GB2312" w:eastAsia="仿宋_GB2312" w:cs="仿宋_GB2312"/>
          <w:sz w:val="32"/>
          <w:szCs w:val="32"/>
          <w:lang w:val="en-US" w:eastAsia="zh-CN"/>
        </w:rPr>
        <w:t>，我县应为在岗西部计划志愿者提供每月不少于</w:t>
      </w:r>
      <w:r>
        <w:rPr>
          <w:rFonts w:hint="eastAsia" w:ascii="Times New Roman" w:hAnsi="Times New Roman" w:eastAsia="仿宋_GB2312" w:cs="仿宋_GB2312"/>
          <w:sz w:val="32"/>
          <w:szCs w:val="32"/>
          <w:lang w:val="en-US" w:eastAsia="zh-CN"/>
        </w:rPr>
        <w:t>800</w:t>
      </w:r>
      <w:r>
        <w:rPr>
          <w:rFonts w:hint="eastAsia" w:ascii="仿宋_GB2312" w:hAnsi="仿宋_GB2312" w:eastAsia="仿宋_GB2312" w:cs="仿宋_GB2312"/>
          <w:sz w:val="32"/>
          <w:szCs w:val="32"/>
          <w:lang w:val="en-US" w:eastAsia="zh-CN"/>
        </w:rPr>
        <w:t>元补助，其中</w:t>
      </w:r>
      <w:r>
        <w:rPr>
          <w:rFonts w:hint="eastAsia" w:ascii="Times New Roman" w:hAnsi="Times New Roman" w:eastAsia="仿宋_GB2312" w:cs="仿宋_GB2312"/>
          <w:sz w:val="32"/>
          <w:szCs w:val="32"/>
          <w:lang w:val="en-US" w:eastAsia="zh-CN"/>
        </w:rPr>
        <w:t>300</w:t>
      </w:r>
      <w:r>
        <w:rPr>
          <w:rFonts w:hint="eastAsia" w:ascii="仿宋_GB2312" w:hAnsi="仿宋_GB2312" w:eastAsia="仿宋_GB2312" w:cs="仿宋_GB2312"/>
          <w:sz w:val="32"/>
          <w:szCs w:val="32"/>
          <w:lang w:val="en-US" w:eastAsia="zh-CN"/>
        </w:rPr>
        <w:t>元由县财政承担，由共青团米易县委（米易县西部计划项目办公室）统一支付。通过项目实施，为</w:t>
      </w:r>
      <w:r>
        <w:rPr>
          <w:rFonts w:hint="eastAsia" w:ascii="Times New Roman" w:hAnsi="Times New Roman" w:eastAsia="仿宋_GB2312" w:cs="仿宋_GB2312"/>
          <w:sz w:val="32"/>
          <w:szCs w:val="32"/>
          <w:lang w:val="en-US" w:eastAsia="zh-CN"/>
        </w:rPr>
        <w:t>20</w:t>
      </w:r>
      <w:r>
        <w:rPr>
          <w:rFonts w:hint="eastAsia" w:ascii="仿宋_GB2312" w:hAnsi="仿宋_GB2312" w:eastAsia="仿宋_GB2312" w:cs="仿宋_GB2312"/>
          <w:sz w:val="32"/>
          <w:szCs w:val="32"/>
          <w:lang w:val="en-US" w:eastAsia="zh-CN"/>
        </w:rPr>
        <w:t>名在岗志愿者提供生活补助，保障了他们的权益。</w:t>
      </w:r>
    </w:p>
    <w:p w14:paraId="72BACBA2">
      <w:pPr>
        <w:pStyle w:val="2"/>
        <w:rPr>
          <w:rFonts w:hint="eastAsia" w:ascii="仿宋_GB2312" w:hAnsi="仿宋_GB2312" w:eastAsia="仿宋_GB2312" w:cs="仿宋_GB2312"/>
          <w:sz w:val="32"/>
          <w:szCs w:val="32"/>
          <w:lang w:val="en-US" w:eastAsia="zh-CN"/>
        </w:rPr>
      </w:pPr>
    </w:p>
    <w:p w14:paraId="6A7FA6B5">
      <w:pPr>
        <w:rPr>
          <w:rFonts w:hint="eastAsia" w:ascii="仿宋_GB2312" w:hAnsi="仿宋_GB2312" w:eastAsia="仿宋_GB2312" w:cs="仿宋_GB2312"/>
          <w:sz w:val="32"/>
          <w:szCs w:val="32"/>
          <w:lang w:val="en-US" w:eastAsia="zh-CN"/>
        </w:rPr>
      </w:pPr>
    </w:p>
    <w:p w14:paraId="33A83F91">
      <w:pPr>
        <w:pStyle w:val="2"/>
        <w:rPr>
          <w:rFonts w:hint="eastAsia" w:ascii="仿宋_GB2312" w:hAnsi="仿宋_GB2312" w:eastAsia="仿宋_GB2312" w:cs="仿宋_GB2312"/>
          <w:sz w:val="32"/>
          <w:szCs w:val="32"/>
          <w:lang w:val="en-US" w:eastAsia="zh-CN"/>
        </w:rPr>
      </w:pPr>
    </w:p>
    <w:p w14:paraId="57A1572C">
      <w:pPr>
        <w:rPr>
          <w:rFonts w:hint="eastAsia" w:ascii="仿宋_GB2312" w:hAnsi="仿宋_GB2312" w:eastAsia="仿宋_GB2312" w:cs="仿宋_GB2312"/>
          <w:sz w:val="32"/>
          <w:szCs w:val="32"/>
          <w:lang w:val="en-US" w:eastAsia="zh-CN"/>
        </w:rPr>
      </w:pPr>
    </w:p>
    <w:p w14:paraId="7B9A7713">
      <w:pPr>
        <w:pStyle w:val="2"/>
      </w:pPr>
    </w:p>
    <w:tbl>
      <w:tblPr>
        <w:tblStyle w:val="13"/>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14:paraId="535B399A">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14:paraId="49E900A4">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w:t>
            </w:r>
            <w:r>
              <w:rPr>
                <w:rFonts w:hint="eastAsia" w:ascii="Times New Roman" w:hAnsi="Times New Roman" w:cs="宋体"/>
                <w:color w:val="000000"/>
                <w:kern w:val="0"/>
                <w:sz w:val="36"/>
                <w:szCs w:val="36"/>
              </w:rPr>
              <w:t>2019</w:t>
            </w:r>
            <w:r>
              <w:rPr>
                <w:rFonts w:hint="eastAsia" w:ascii="宋体" w:hAnsi="宋体" w:cs="宋体"/>
                <w:color w:val="000000"/>
                <w:kern w:val="0"/>
                <w:sz w:val="36"/>
                <w:szCs w:val="36"/>
              </w:rPr>
              <w:t xml:space="preserve"> 年度)</w:t>
            </w:r>
          </w:p>
        </w:tc>
      </w:tr>
      <w:tr w14:paraId="0405F16D">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56BCF3B">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D6F012F">
            <w:pPr>
              <w:widowControl/>
              <w:jc w:val="center"/>
              <w:textAlignment w:val="center"/>
              <w:rPr>
                <w:rFonts w:ascii="宋体" w:hAnsi="宋体" w:cs="宋体"/>
                <w:color w:val="000000"/>
                <w:sz w:val="24"/>
              </w:rPr>
            </w:pPr>
            <w:r>
              <w:rPr>
                <w:rFonts w:hint="eastAsia" w:ascii="宋体" w:hAnsi="宋体" w:cs="宋体"/>
                <w:color w:val="000000"/>
                <w:sz w:val="24"/>
              </w:rPr>
              <w:t>共青团第十九次代表大会经费</w:t>
            </w:r>
          </w:p>
        </w:tc>
      </w:tr>
      <w:tr w14:paraId="1015D422">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380AE4A">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FEF3985">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共青团米易县委</w:t>
            </w:r>
          </w:p>
        </w:tc>
      </w:tr>
      <w:tr w14:paraId="13B9A7F4">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95ED73A">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DA7A7B4">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F8A114">
            <w:pPr>
              <w:widowControl/>
              <w:jc w:val="center"/>
              <w:textAlignment w:val="center"/>
              <w:rPr>
                <w:rFonts w:hint="default" w:ascii="宋体" w:hAnsi="宋体" w:eastAsia="宋体" w:cs="宋体"/>
                <w:color w:val="000000"/>
                <w:sz w:val="24"/>
                <w:lang w:val="en-US" w:eastAsia="zh-CN"/>
              </w:rPr>
            </w:pPr>
            <w:r>
              <w:rPr>
                <w:rFonts w:hint="eastAsia" w:ascii="Times New Roman" w:hAnsi="Times New Roman" w:cs="宋体"/>
                <w:color w:val="000000"/>
                <w:sz w:val="24"/>
                <w:lang w:val="en-US" w:eastAsia="zh-CN"/>
              </w:rPr>
              <w:t>7</w:t>
            </w:r>
            <w:r>
              <w:rPr>
                <w:rFonts w:hint="eastAsia" w:ascii="宋体" w:hAnsi="宋体" w:cs="宋体"/>
                <w:color w:val="000000"/>
                <w:sz w:val="24"/>
                <w:lang w:val="en-US" w:eastAsia="zh-CN"/>
              </w:rPr>
              <w:t>.</w:t>
            </w:r>
            <w:r>
              <w:rPr>
                <w:rFonts w:hint="eastAsia" w:ascii="Times New Roman" w:hAnsi="Times New Roman" w:cs="宋体"/>
                <w:color w:val="000000"/>
                <w:sz w:val="24"/>
                <w:lang w:val="en-US" w:eastAsia="zh-CN"/>
              </w:rPr>
              <w:t>03</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A2F7F99">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D7636A8">
            <w:pPr>
              <w:widowControl/>
              <w:jc w:val="center"/>
              <w:textAlignment w:val="center"/>
              <w:rPr>
                <w:rFonts w:hint="default" w:ascii="宋体" w:hAnsi="宋体" w:eastAsia="宋体" w:cs="宋体"/>
                <w:color w:val="000000"/>
                <w:sz w:val="24"/>
                <w:lang w:val="en-US" w:eastAsia="zh-CN"/>
              </w:rPr>
            </w:pPr>
            <w:r>
              <w:rPr>
                <w:rFonts w:hint="eastAsia" w:ascii="Times New Roman" w:hAnsi="Times New Roman" w:cs="宋体"/>
                <w:color w:val="000000"/>
                <w:sz w:val="24"/>
                <w:lang w:val="en-US" w:eastAsia="zh-CN"/>
              </w:rPr>
              <w:t>7</w:t>
            </w:r>
            <w:r>
              <w:rPr>
                <w:rFonts w:hint="eastAsia" w:ascii="宋体" w:hAnsi="宋体" w:cs="宋体"/>
                <w:color w:val="000000"/>
                <w:sz w:val="24"/>
                <w:lang w:val="en-US" w:eastAsia="zh-CN"/>
              </w:rPr>
              <w:t>.</w:t>
            </w:r>
            <w:r>
              <w:rPr>
                <w:rFonts w:hint="eastAsia" w:ascii="Times New Roman" w:hAnsi="Times New Roman" w:cs="宋体"/>
                <w:color w:val="000000"/>
                <w:sz w:val="24"/>
                <w:lang w:val="en-US" w:eastAsia="zh-CN"/>
              </w:rPr>
              <w:t>03</w:t>
            </w:r>
          </w:p>
        </w:tc>
      </w:tr>
      <w:tr w14:paraId="44382928">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58DF207">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D2760CA">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167F72E">
            <w:pPr>
              <w:widowControl/>
              <w:jc w:val="center"/>
              <w:textAlignment w:val="center"/>
              <w:rPr>
                <w:rFonts w:hint="default" w:ascii="宋体" w:hAnsi="宋体" w:eastAsia="宋体" w:cs="宋体"/>
                <w:color w:val="000000"/>
                <w:sz w:val="24"/>
                <w:lang w:val="en-US" w:eastAsia="zh-CN"/>
              </w:rPr>
            </w:pPr>
            <w:r>
              <w:rPr>
                <w:rFonts w:hint="eastAsia" w:ascii="Times New Roman" w:hAnsi="Times New Roman" w:cs="宋体"/>
                <w:color w:val="000000"/>
                <w:sz w:val="24"/>
                <w:lang w:val="en-US" w:eastAsia="zh-CN"/>
              </w:rPr>
              <w:t>7</w:t>
            </w:r>
            <w:r>
              <w:rPr>
                <w:rFonts w:hint="eastAsia" w:ascii="宋体" w:hAnsi="宋体" w:cs="宋体"/>
                <w:color w:val="000000"/>
                <w:sz w:val="24"/>
                <w:lang w:val="en-US" w:eastAsia="zh-CN"/>
              </w:rPr>
              <w:t>.</w:t>
            </w:r>
            <w:r>
              <w:rPr>
                <w:rFonts w:hint="eastAsia" w:ascii="Times New Roman" w:hAnsi="Times New Roman" w:cs="宋体"/>
                <w:color w:val="000000"/>
                <w:sz w:val="24"/>
                <w:lang w:val="en-US" w:eastAsia="zh-CN"/>
              </w:rPr>
              <w:t>03</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A62974E">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37C4320">
            <w:pPr>
              <w:widowControl/>
              <w:jc w:val="center"/>
              <w:textAlignment w:val="center"/>
              <w:rPr>
                <w:rFonts w:hint="default" w:ascii="宋体" w:hAnsi="宋体" w:eastAsia="宋体" w:cs="宋体"/>
                <w:color w:val="000000"/>
                <w:sz w:val="24"/>
                <w:lang w:val="en-US" w:eastAsia="zh-CN"/>
              </w:rPr>
            </w:pPr>
            <w:r>
              <w:rPr>
                <w:rFonts w:hint="eastAsia" w:ascii="Times New Roman" w:hAnsi="Times New Roman" w:cs="宋体"/>
                <w:color w:val="000000"/>
                <w:sz w:val="24"/>
                <w:lang w:val="en-US" w:eastAsia="zh-CN"/>
              </w:rPr>
              <w:t>7</w:t>
            </w:r>
            <w:r>
              <w:rPr>
                <w:rFonts w:hint="eastAsia" w:ascii="宋体" w:hAnsi="宋体" w:cs="宋体"/>
                <w:color w:val="000000"/>
                <w:sz w:val="24"/>
                <w:lang w:val="en-US" w:eastAsia="zh-CN"/>
              </w:rPr>
              <w:t>.</w:t>
            </w:r>
            <w:r>
              <w:rPr>
                <w:rFonts w:hint="eastAsia" w:ascii="Times New Roman" w:hAnsi="Times New Roman" w:cs="宋体"/>
                <w:color w:val="000000"/>
                <w:sz w:val="24"/>
                <w:lang w:val="en-US" w:eastAsia="zh-CN"/>
              </w:rPr>
              <w:t>03</w:t>
            </w:r>
          </w:p>
        </w:tc>
      </w:tr>
      <w:tr w14:paraId="259FFB43">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F0A0DBD">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3FB32B9">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5A0B890">
            <w:pPr>
              <w:widowControl/>
              <w:jc w:val="center"/>
              <w:textAlignment w:val="center"/>
              <w:rPr>
                <w:rFonts w:hint="eastAsia" w:ascii="宋体" w:hAnsi="宋体" w:eastAsia="宋体" w:cs="宋体"/>
                <w:color w:val="000000"/>
                <w:sz w:val="24"/>
                <w:lang w:val="en-US" w:eastAsia="zh-CN"/>
              </w:rPr>
            </w:pPr>
            <w:r>
              <w:rPr>
                <w:rFonts w:hint="eastAsia" w:ascii="Times New Roman" w:hAnsi="Times New Roman" w:cs="宋体"/>
                <w:color w:val="000000"/>
                <w:sz w:val="24"/>
                <w:lang w:val="en-US" w:eastAsia="zh-CN"/>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B1C1657">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F2306D8">
            <w:pPr>
              <w:jc w:val="center"/>
              <w:rPr>
                <w:rFonts w:hint="eastAsia" w:ascii="宋体" w:hAnsi="宋体" w:eastAsia="宋体" w:cs="宋体"/>
                <w:color w:val="000000"/>
                <w:sz w:val="24"/>
                <w:lang w:val="en-US" w:eastAsia="zh-CN"/>
              </w:rPr>
            </w:pPr>
            <w:r>
              <w:rPr>
                <w:rFonts w:hint="eastAsia" w:ascii="Times New Roman" w:hAnsi="Times New Roman" w:cs="宋体"/>
                <w:color w:val="000000"/>
                <w:sz w:val="24"/>
                <w:lang w:val="en-US" w:eastAsia="zh-CN"/>
              </w:rPr>
              <w:t>0</w:t>
            </w:r>
          </w:p>
        </w:tc>
      </w:tr>
      <w:tr w14:paraId="16BFF1B6">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D89DE71">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F07314B">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9E1FFE3">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14:paraId="528B3F7B">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E3C4D9C">
            <w:pPr>
              <w:jc w:val="center"/>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5FC2DE8">
            <w:pPr>
              <w:widowControl/>
              <w:jc w:val="center"/>
              <w:textAlignment w:val="center"/>
              <w:rPr>
                <w:rFonts w:ascii="宋体" w:hAnsi="宋体" w:cs="宋体"/>
                <w:color w:val="000000"/>
                <w:sz w:val="24"/>
              </w:rPr>
            </w:pPr>
            <w:r>
              <w:rPr>
                <w:rFonts w:hint="eastAsia" w:ascii="宋体" w:hAnsi="宋体" w:cs="宋体"/>
                <w:color w:val="000000"/>
                <w:sz w:val="24"/>
              </w:rPr>
              <w:t>顺利召开米易县共青团第十九次代表大会</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0FF8635">
            <w:pPr>
              <w:widowControl/>
              <w:jc w:val="center"/>
              <w:textAlignment w:val="center"/>
              <w:rPr>
                <w:rFonts w:hint="default" w:ascii="宋体" w:hAnsi="宋体" w:eastAsia="宋体" w:cs="宋体"/>
                <w:color w:val="000000"/>
                <w:sz w:val="24"/>
                <w:lang w:val="en-US" w:eastAsia="zh-CN"/>
              </w:rPr>
            </w:pPr>
            <w:r>
              <w:rPr>
                <w:rFonts w:hint="eastAsia" w:ascii="Times New Roman" w:hAnsi="Times New Roman" w:cs="宋体"/>
                <w:color w:val="000000"/>
                <w:sz w:val="24"/>
                <w:lang w:val="en-US" w:eastAsia="zh-CN"/>
              </w:rPr>
              <w:t>2019</w:t>
            </w:r>
            <w:r>
              <w:rPr>
                <w:rFonts w:hint="eastAsia" w:ascii="宋体" w:hAnsi="宋体" w:cs="宋体"/>
                <w:color w:val="000000"/>
                <w:sz w:val="24"/>
                <w:lang w:val="en-US" w:eastAsia="zh-CN"/>
              </w:rPr>
              <w:t>年</w:t>
            </w:r>
            <w:r>
              <w:rPr>
                <w:rFonts w:hint="eastAsia" w:ascii="Times New Roman" w:hAnsi="Times New Roman" w:cs="宋体"/>
                <w:color w:val="000000"/>
                <w:sz w:val="24"/>
                <w:lang w:val="en-US" w:eastAsia="zh-CN"/>
              </w:rPr>
              <w:t>1</w:t>
            </w:r>
            <w:r>
              <w:rPr>
                <w:rFonts w:hint="eastAsia" w:ascii="宋体" w:hAnsi="宋体" w:cs="宋体"/>
                <w:color w:val="000000"/>
                <w:sz w:val="24"/>
                <w:lang w:val="en-US" w:eastAsia="zh-CN"/>
              </w:rPr>
              <w:t>月</w:t>
            </w:r>
            <w:r>
              <w:rPr>
                <w:rFonts w:hint="eastAsia" w:ascii="Times New Roman" w:hAnsi="Times New Roman" w:cs="宋体"/>
                <w:color w:val="000000"/>
                <w:sz w:val="24"/>
                <w:lang w:val="en-US" w:eastAsia="zh-CN"/>
              </w:rPr>
              <w:t>15</w:t>
            </w:r>
            <w:r>
              <w:rPr>
                <w:rFonts w:hint="eastAsia" w:ascii="宋体" w:hAnsi="宋体" w:cs="宋体"/>
                <w:color w:val="000000"/>
                <w:sz w:val="24"/>
                <w:lang w:val="en-US" w:eastAsia="zh-CN"/>
              </w:rPr>
              <w:t>日-</w:t>
            </w:r>
            <w:r>
              <w:rPr>
                <w:rFonts w:hint="eastAsia" w:ascii="Times New Roman" w:hAnsi="Times New Roman" w:cs="宋体"/>
                <w:color w:val="000000"/>
                <w:sz w:val="24"/>
                <w:lang w:val="en-US" w:eastAsia="zh-CN"/>
              </w:rPr>
              <w:t>16</w:t>
            </w:r>
            <w:r>
              <w:rPr>
                <w:rFonts w:hint="eastAsia" w:ascii="宋体" w:hAnsi="宋体" w:cs="宋体"/>
                <w:color w:val="000000"/>
                <w:sz w:val="24"/>
                <w:lang w:val="en-US" w:eastAsia="zh-CN"/>
              </w:rPr>
              <w:t>日，共青团米易县第十九次代表大会顺利召开。来自全县各条战线、各行各业的</w:t>
            </w:r>
            <w:r>
              <w:rPr>
                <w:rFonts w:hint="eastAsia" w:ascii="Times New Roman" w:hAnsi="Times New Roman" w:cs="宋体"/>
                <w:color w:val="000000"/>
                <w:sz w:val="24"/>
                <w:lang w:val="en-US" w:eastAsia="zh-CN"/>
              </w:rPr>
              <w:t>149</w:t>
            </w:r>
            <w:r>
              <w:rPr>
                <w:rFonts w:hint="eastAsia" w:ascii="宋体" w:hAnsi="宋体" w:cs="宋体"/>
                <w:color w:val="000000"/>
                <w:sz w:val="24"/>
                <w:lang w:val="en-US" w:eastAsia="zh-CN"/>
              </w:rPr>
              <w:t>名米易县第十九次团代会代表共同参与这次盛会。</w:t>
            </w:r>
          </w:p>
        </w:tc>
      </w:tr>
      <w:tr w14:paraId="30D92A4B">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2765C497">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3E55A57">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A8420E0">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11760F0">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E4AF899">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5222CF4">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14:paraId="14751FD1">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1D322D33">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835444A">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F734FAE">
            <w:pPr>
              <w:widowControl/>
              <w:jc w:val="center"/>
              <w:textAlignment w:val="center"/>
              <w:rPr>
                <w:rFonts w:ascii="宋体" w:hAnsi="宋体" w:cs="宋体"/>
                <w:color w:val="000000"/>
                <w:sz w:val="24"/>
              </w:rPr>
            </w:pPr>
            <w:r>
              <w:rPr>
                <w:rFonts w:hint="eastAsia" w:ascii="仿宋_GB2312" w:eastAsia="仿宋_GB2312" w:cs="宋体"/>
                <w:color w:val="000000"/>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1D6AE26">
            <w:pPr>
              <w:widowControl/>
              <w:jc w:val="center"/>
              <w:textAlignment w:val="center"/>
              <w:rPr>
                <w:rFonts w:hint="default" w:ascii="宋体" w:hAnsi="宋体" w:eastAsia="宋体" w:cs="宋体"/>
                <w:color w:val="000000"/>
                <w:sz w:val="24"/>
                <w:lang w:val="en-US" w:eastAsia="zh-CN"/>
              </w:rPr>
            </w:pPr>
            <w:r>
              <w:rPr>
                <w:rFonts w:hint="eastAsia" w:ascii="Times New Roman" w:hAnsi="Times New Roman" w:cs="宋体"/>
                <w:color w:val="000000"/>
                <w:sz w:val="24"/>
                <w:lang w:val="en-US" w:eastAsia="zh-CN"/>
              </w:rPr>
              <w:t>149</w:t>
            </w:r>
            <w:r>
              <w:rPr>
                <w:rFonts w:hint="eastAsia" w:ascii="宋体" w:hAnsi="宋体" w:cs="宋体"/>
                <w:color w:val="000000"/>
                <w:sz w:val="24"/>
                <w:lang w:val="en-US" w:eastAsia="zh-CN"/>
              </w:rPr>
              <w:t>人</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223FCFA">
            <w:pPr>
              <w:widowControl/>
              <w:jc w:val="center"/>
              <w:textAlignment w:val="center"/>
              <w:rPr>
                <w:rFonts w:hint="default" w:ascii="宋体" w:hAnsi="宋体" w:eastAsia="宋体" w:cs="宋体"/>
                <w:color w:val="000000"/>
                <w:sz w:val="24"/>
                <w:lang w:val="en-US" w:eastAsia="zh-CN"/>
              </w:rPr>
            </w:pPr>
            <w:r>
              <w:rPr>
                <w:rFonts w:hint="eastAsia" w:ascii="Times New Roman" w:hAnsi="Times New Roman" w:cs="宋体"/>
                <w:color w:val="000000"/>
                <w:sz w:val="24"/>
                <w:lang w:val="en-US" w:eastAsia="zh-CN"/>
              </w:rPr>
              <w:t>149</w:t>
            </w:r>
            <w:r>
              <w:rPr>
                <w:rFonts w:hint="eastAsia" w:ascii="宋体" w:hAnsi="宋体" w:cs="宋体"/>
                <w:color w:val="000000"/>
                <w:sz w:val="24"/>
                <w:lang w:val="en-US" w:eastAsia="zh-CN"/>
              </w:rPr>
              <w:t>名代表参会</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7A27F0A">
            <w:pPr>
              <w:widowControl/>
              <w:jc w:val="center"/>
              <w:textAlignment w:val="center"/>
              <w:rPr>
                <w:rFonts w:hint="default" w:ascii="宋体" w:hAnsi="宋体" w:eastAsia="宋体" w:cs="宋体"/>
                <w:color w:val="000000"/>
                <w:sz w:val="24"/>
                <w:lang w:val="en-US" w:eastAsia="zh-CN"/>
              </w:rPr>
            </w:pPr>
            <w:r>
              <w:rPr>
                <w:rFonts w:hint="eastAsia" w:ascii="Times New Roman" w:hAnsi="Times New Roman" w:cs="宋体"/>
                <w:color w:val="000000"/>
                <w:sz w:val="24"/>
                <w:lang w:val="en-US" w:eastAsia="zh-CN"/>
              </w:rPr>
              <w:t>149</w:t>
            </w:r>
            <w:r>
              <w:rPr>
                <w:rFonts w:hint="eastAsia" w:ascii="宋体" w:hAnsi="宋体" w:cs="宋体"/>
                <w:color w:val="000000"/>
                <w:sz w:val="24"/>
                <w:lang w:val="en-US" w:eastAsia="zh-CN"/>
              </w:rPr>
              <w:t>名代表参会</w:t>
            </w:r>
          </w:p>
        </w:tc>
      </w:tr>
      <w:tr w14:paraId="19B025A0">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31516B89">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48DE678">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604DFAF">
            <w:pPr>
              <w:widowControl/>
              <w:jc w:val="center"/>
              <w:textAlignment w:val="center"/>
              <w:rPr>
                <w:rFonts w:ascii="仿宋_GB2312" w:eastAsia="仿宋_GB2312"/>
                <w:color w:val="000000"/>
              </w:rPr>
            </w:pPr>
            <w:r>
              <w:rPr>
                <w:rFonts w:hint="eastAsia" w:ascii="仿宋_GB2312" w:eastAsia="仿宋_GB2312" w:cs="宋体"/>
                <w:color w:val="000000"/>
              </w:rPr>
              <w:t>社会效益</w:t>
            </w:r>
          </w:p>
          <w:p w14:paraId="7841BB05">
            <w:pPr>
              <w:widowControl/>
              <w:jc w:val="center"/>
              <w:textAlignment w:val="center"/>
              <w:rPr>
                <w:rFonts w:ascii="宋体" w:hAnsi="宋体" w:cs="宋体"/>
                <w:color w:val="000000"/>
                <w:sz w:val="24"/>
              </w:rPr>
            </w:pPr>
            <w:r>
              <w:rPr>
                <w:rFonts w:hint="eastAsia" w:ascii="仿宋_GB2312" w:eastAsia="仿宋_GB2312" w:cs="宋体"/>
                <w:color w:val="000000"/>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C2E13A9">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完成共青团改革任务，按时换届</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7836194">
            <w:pPr>
              <w:widowControl/>
              <w:jc w:val="center"/>
              <w:textAlignment w:val="center"/>
              <w:rPr>
                <w:rFonts w:ascii="宋体" w:hAnsi="宋体" w:cs="宋体"/>
                <w:color w:val="000000"/>
                <w:sz w:val="24"/>
              </w:rPr>
            </w:pPr>
            <w:r>
              <w:rPr>
                <w:rFonts w:hint="eastAsia" w:ascii="宋体" w:hAnsi="宋体" w:cs="宋体"/>
                <w:color w:val="000000"/>
                <w:sz w:val="24"/>
              </w:rPr>
              <w:t>顺利召开米易县共青团第十九次代表大会</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5AEA64E">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rPr>
              <w:t>米易县共青团第十九次代表大会</w:t>
            </w:r>
            <w:r>
              <w:rPr>
                <w:rFonts w:hint="eastAsia" w:ascii="宋体" w:hAnsi="宋体" w:cs="宋体"/>
                <w:color w:val="000000"/>
                <w:sz w:val="24"/>
                <w:lang w:eastAsia="zh-CN"/>
              </w:rPr>
              <w:t>圆满落幕</w:t>
            </w:r>
          </w:p>
        </w:tc>
      </w:tr>
      <w:tr w14:paraId="160962FC">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14:paraId="51D15D06">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2F05CD8">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E38C56C">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满意度</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2FE277A">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参会代表</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AF2ACB7">
            <w:pPr>
              <w:widowControl/>
              <w:jc w:val="center"/>
              <w:textAlignment w:val="center"/>
              <w:rPr>
                <w:rFonts w:hint="default" w:ascii="宋体" w:hAnsi="宋体" w:eastAsia="宋体" w:cs="宋体"/>
                <w:color w:val="000000"/>
                <w:sz w:val="24"/>
                <w:lang w:val="en-US" w:eastAsia="zh-CN"/>
              </w:rPr>
            </w:pPr>
            <w:r>
              <w:rPr>
                <w:rFonts w:hint="eastAsia" w:cs="宋体"/>
                <w:color w:val="000000"/>
                <w:sz w:val="24"/>
                <w:lang w:val="en-US" w:eastAsia="zh-CN"/>
              </w:rPr>
              <w:t>不低于</w:t>
            </w:r>
            <w:r>
              <w:rPr>
                <w:rFonts w:hint="eastAsia" w:ascii="Times New Roman" w:hAnsi="Times New Roman" w:cs="宋体"/>
                <w:color w:val="000000"/>
                <w:sz w:val="24"/>
                <w:lang w:val="en-US" w:eastAsia="zh-CN"/>
              </w:rPr>
              <w:t>90</w:t>
            </w:r>
            <w:r>
              <w:rPr>
                <w:rFonts w:hint="eastAsia" w:ascii="宋体" w:cs="宋体"/>
                <w:color w:val="000000"/>
                <w:sz w:val="24"/>
                <w:lang w:val="en-US"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4A5699">
            <w:pPr>
              <w:widowControl/>
              <w:jc w:val="center"/>
              <w:textAlignment w:val="center"/>
              <w:rPr>
                <w:rFonts w:ascii="宋体" w:hAnsi="宋体" w:cs="宋体"/>
                <w:color w:val="000000"/>
                <w:sz w:val="24"/>
              </w:rPr>
            </w:pPr>
            <w:r>
              <w:rPr>
                <w:rFonts w:hint="eastAsia" w:ascii="Times New Roman" w:hAnsi="Times New Roman" w:cs="宋体"/>
                <w:color w:val="000000"/>
                <w:sz w:val="24"/>
                <w:lang w:val="en-US" w:eastAsia="zh-CN"/>
              </w:rPr>
              <w:t>95</w:t>
            </w:r>
            <w:r>
              <w:rPr>
                <w:rFonts w:hint="eastAsia" w:ascii="宋体" w:cs="宋体"/>
                <w:color w:val="000000"/>
                <w:sz w:val="24"/>
                <w:lang w:val="en-US" w:eastAsia="zh-CN"/>
              </w:rPr>
              <w:t>%以上</w:t>
            </w:r>
          </w:p>
        </w:tc>
      </w:tr>
      <w:tr w14:paraId="08C2E517">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14:paraId="2EFAA178">
            <w:pPr>
              <w:widowControl/>
              <w:jc w:val="both"/>
              <w:textAlignment w:val="center"/>
              <w:rPr>
                <w:rFonts w:hint="eastAsia" w:ascii="宋体" w:hAnsi="宋体" w:cs="宋体"/>
                <w:b/>
                <w:bCs/>
                <w:color w:val="000000"/>
                <w:kern w:val="0"/>
                <w:sz w:val="36"/>
                <w:szCs w:val="36"/>
              </w:rPr>
            </w:pPr>
          </w:p>
          <w:p w14:paraId="5F47BDA7">
            <w:pPr>
              <w:pStyle w:val="2"/>
              <w:rPr>
                <w:rFonts w:hint="eastAsia" w:ascii="宋体" w:hAnsi="宋体" w:cs="宋体"/>
                <w:b/>
                <w:bCs/>
                <w:color w:val="000000"/>
                <w:kern w:val="0"/>
                <w:sz w:val="36"/>
                <w:szCs w:val="36"/>
              </w:rPr>
            </w:pPr>
          </w:p>
          <w:p w14:paraId="2FE09D20">
            <w:pPr>
              <w:rPr>
                <w:rFonts w:hint="eastAsia"/>
              </w:rPr>
            </w:pPr>
          </w:p>
          <w:tbl>
            <w:tblPr>
              <w:tblStyle w:val="13"/>
              <w:tblpPr w:leftFromText="180" w:rightFromText="180" w:vertAnchor="text" w:horzAnchor="page" w:tblpXSpec="center" w:tblpY="423"/>
              <w:tblOverlap w:val="never"/>
              <w:tblW w:w="9740" w:type="dxa"/>
              <w:jc w:val="center"/>
              <w:tblLayout w:type="fixed"/>
              <w:tblCellMar>
                <w:top w:w="0" w:type="dxa"/>
                <w:left w:w="0" w:type="dxa"/>
                <w:bottom w:w="0" w:type="dxa"/>
                <w:right w:w="0" w:type="dxa"/>
              </w:tblCellMar>
            </w:tblPr>
            <w:tblGrid>
              <w:gridCol w:w="381"/>
              <w:gridCol w:w="1336"/>
              <w:gridCol w:w="1003"/>
              <w:gridCol w:w="2339"/>
              <w:gridCol w:w="2341"/>
              <w:gridCol w:w="2340"/>
            </w:tblGrid>
            <w:tr w14:paraId="297624C8">
              <w:tblPrEx>
                <w:tblCellMar>
                  <w:top w:w="0" w:type="dxa"/>
                  <w:left w:w="0" w:type="dxa"/>
                  <w:bottom w:w="0" w:type="dxa"/>
                  <w:right w:w="0" w:type="dxa"/>
                </w:tblCellMar>
              </w:tblPrEx>
              <w:trPr>
                <w:trHeight w:val="1249" w:hRule="atLeast"/>
                <w:jc w:val="center"/>
              </w:trPr>
              <w:tc>
                <w:tcPr>
                  <w:tcW w:w="9740" w:type="dxa"/>
                  <w:gridSpan w:val="6"/>
                  <w:tcBorders>
                    <w:top w:val="nil"/>
                    <w:left w:val="nil"/>
                    <w:bottom w:val="nil"/>
                    <w:right w:val="nil"/>
                  </w:tcBorders>
                  <w:tcMar>
                    <w:top w:w="15" w:type="dxa"/>
                    <w:left w:w="15" w:type="dxa"/>
                    <w:right w:w="15" w:type="dxa"/>
                  </w:tcMar>
                  <w:vAlign w:val="center"/>
                </w:tcPr>
                <w:p w14:paraId="0113FB33">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w:t>
                  </w:r>
                  <w:r>
                    <w:rPr>
                      <w:rFonts w:hint="eastAsia" w:ascii="Times New Roman" w:hAnsi="Times New Roman" w:cs="宋体"/>
                      <w:color w:val="000000"/>
                      <w:kern w:val="0"/>
                      <w:sz w:val="36"/>
                      <w:szCs w:val="36"/>
                    </w:rPr>
                    <w:t>2019</w:t>
                  </w:r>
                  <w:r>
                    <w:rPr>
                      <w:rFonts w:hint="eastAsia" w:ascii="宋体" w:hAnsi="宋体" w:cs="宋体"/>
                      <w:color w:val="000000"/>
                      <w:kern w:val="0"/>
                      <w:sz w:val="36"/>
                      <w:szCs w:val="36"/>
                    </w:rPr>
                    <w:t xml:space="preserve"> 年度)</w:t>
                  </w:r>
                </w:p>
              </w:tc>
            </w:tr>
            <w:tr w14:paraId="465B6EEC">
              <w:tblPrEx>
                <w:tblCellMar>
                  <w:top w:w="0" w:type="dxa"/>
                  <w:left w:w="0" w:type="dxa"/>
                  <w:bottom w:w="0" w:type="dxa"/>
                  <w:right w:w="0" w:type="dxa"/>
                </w:tblCellMar>
              </w:tblPrEx>
              <w:trPr>
                <w:trHeight w:val="334" w:hRule="atLeast"/>
                <w:jc w:val="center"/>
              </w:trPr>
              <w:tc>
                <w:tcPr>
                  <w:tcW w:w="272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1F71779">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02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610670E">
                  <w:pPr>
                    <w:widowControl/>
                    <w:jc w:val="center"/>
                    <w:textAlignment w:val="center"/>
                    <w:rPr>
                      <w:rFonts w:ascii="宋体" w:hAnsi="宋体" w:cs="宋体"/>
                      <w:color w:val="000000"/>
                      <w:sz w:val="24"/>
                    </w:rPr>
                  </w:pPr>
                  <w:r>
                    <w:rPr>
                      <w:rFonts w:hint="eastAsia" w:ascii="宋体" w:hAnsi="宋体" w:cs="宋体"/>
                      <w:color w:val="000000"/>
                      <w:sz w:val="24"/>
                    </w:rPr>
                    <w:t>集中办公区物业管理费</w:t>
                  </w:r>
                </w:p>
              </w:tc>
            </w:tr>
            <w:tr w14:paraId="0F492CA7">
              <w:tblPrEx>
                <w:tblCellMar>
                  <w:top w:w="0" w:type="dxa"/>
                  <w:left w:w="0" w:type="dxa"/>
                  <w:bottom w:w="0" w:type="dxa"/>
                  <w:right w:w="0" w:type="dxa"/>
                </w:tblCellMar>
              </w:tblPrEx>
              <w:trPr>
                <w:trHeight w:val="385" w:hRule="atLeast"/>
                <w:jc w:val="center"/>
              </w:trPr>
              <w:tc>
                <w:tcPr>
                  <w:tcW w:w="272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DF383A3">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02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3A5F839">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共青团米易县委</w:t>
                  </w:r>
                </w:p>
              </w:tc>
            </w:tr>
            <w:tr w14:paraId="5D062F04">
              <w:tblPrEx>
                <w:tblCellMar>
                  <w:top w:w="0" w:type="dxa"/>
                  <w:left w:w="0" w:type="dxa"/>
                  <w:bottom w:w="0" w:type="dxa"/>
                  <w:right w:w="0" w:type="dxa"/>
                </w:tblCellMar>
              </w:tblPrEx>
              <w:trPr>
                <w:trHeight w:val="334" w:hRule="atLeast"/>
                <w:jc w:val="center"/>
              </w:trPr>
              <w:tc>
                <w:tcPr>
                  <w:tcW w:w="38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EE24BDB">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3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89DECDD">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3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CCFC0EC">
                  <w:pPr>
                    <w:widowControl/>
                    <w:jc w:val="center"/>
                    <w:textAlignment w:val="center"/>
                    <w:rPr>
                      <w:rFonts w:hint="default" w:ascii="宋体" w:hAnsi="宋体" w:eastAsia="宋体" w:cs="宋体"/>
                      <w:color w:val="000000"/>
                      <w:sz w:val="24"/>
                      <w:lang w:val="en-US" w:eastAsia="zh-CN"/>
                    </w:rPr>
                  </w:pPr>
                  <w:r>
                    <w:rPr>
                      <w:rFonts w:hint="eastAsia" w:ascii="Times New Roman" w:hAnsi="Times New Roman" w:cs="宋体"/>
                      <w:color w:val="000000"/>
                      <w:sz w:val="24"/>
                      <w:lang w:val="en-US" w:eastAsia="zh-CN"/>
                    </w:rPr>
                    <w:t>3</w:t>
                  </w:r>
                  <w:r>
                    <w:rPr>
                      <w:rFonts w:hint="eastAsia" w:ascii="宋体" w:hAnsi="宋体" w:cs="宋体"/>
                      <w:color w:val="000000"/>
                      <w:sz w:val="24"/>
                      <w:lang w:val="en-US" w:eastAsia="zh-CN"/>
                    </w:rPr>
                    <w:t>.</w:t>
                  </w:r>
                  <w:r>
                    <w:rPr>
                      <w:rFonts w:hint="eastAsia" w:ascii="Times New Roman" w:hAnsi="Times New Roman" w:cs="宋体"/>
                      <w:color w:val="000000"/>
                      <w:sz w:val="24"/>
                      <w:lang w:val="en-US" w:eastAsia="zh-CN"/>
                    </w:rPr>
                    <w:t>75</w:t>
                  </w:r>
                </w:p>
              </w:tc>
              <w:tc>
                <w:tcPr>
                  <w:tcW w:w="23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DD5A8CC">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7CF917F">
                  <w:pPr>
                    <w:widowControl/>
                    <w:jc w:val="center"/>
                    <w:textAlignment w:val="center"/>
                    <w:rPr>
                      <w:rFonts w:hint="default" w:ascii="宋体" w:hAnsi="宋体" w:eastAsia="宋体" w:cs="宋体"/>
                      <w:color w:val="000000"/>
                      <w:sz w:val="24"/>
                      <w:lang w:val="en-US" w:eastAsia="zh-CN"/>
                    </w:rPr>
                  </w:pPr>
                  <w:r>
                    <w:rPr>
                      <w:rFonts w:hint="eastAsia" w:ascii="Times New Roman" w:hAnsi="Times New Roman" w:cs="宋体"/>
                      <w:color w:val="000000"/>
                      <w:sz w:val="24"/>
                      <w:lang w:val="en-US" w:eastAsia="zh-CN"/>
                    </w:rPr>
                    <w:t>3</w:t>
                  </w:r>
                  <w:r>
                    <w:rPr>
                      <w:rFonts w:hint="eastAsia" w:ascii="宋体" w:hAnsi="宋体" w:cs="宋体"/>
                      <w:color w:val="000000"/>
                      <w:sz w:val="24"/>
                      <w:lang w:val="en-US" w:eastAsia="zh-CN"/>
                    </w:rPr>
                    <w:t>.</w:t>
                  </w:r>
                  <w:r>
                    <w:rPr>
                      <w:rFonts w:hint="eastAsia" w:ascii="Times New Roman" w:hAnsi="Times New Roman" w:cs="宋体"/>
                      <w:color w:val="000000"/>
                      <w:sz w:val="24"/>
                      <w:lang w:val="en-US" w:eastAsia="zh-CN"/>
                    </w:rPr>
                    <w:t>75</w:t>
                  </w:r>
                </w:p>
              </w:tc>
            </w:tr>
            <w:tr w14:paraId="4AF57138">
              <w:tblPrEx>
                <w:tblCellMar>
                  <w:top w:w="0" w:type="dxa"/>
                  <w:left w:w="0" w:type="dxa"/>
                  <w:bottom w:w="0" w:type="dxa"/>
                  <w:right w:w="0" w:type="dxa"/>
                </w:tblCellMar>
              </w:tblPrEx>
              <w:trPr>
                <w:trHeight w:val="334" w:hRule="atLeast"/>
                <w:jc w:val="center"/>
              </w:trPr>
              <w:tc>
                <w:tcPr>
                  <w:tcW w:w="38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3045712">
                  <w:pPr>
                    <w:jc w:val="center"/>
                    <w:rPr>
                      <w:rFonts w:ascii="宋体" w:hAnsi="宋体" w:cs="宋体"/>
                      <w:color w:val="000000"/>
                      <w:sz w:val="24"/>
                    </w:rPr>
                  </w:pPr>
                </w:p>
              </w:tc>
              <w:tc>
                <w:tcPr>
                  <w:tcW w:w="233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4F9D375">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3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6F40715">
                  <w:pPr>
                    <w:widowControl/>
                    <w:jc w:val="center"/>
                    <w:textAlignment w:val="center"/>
                    <w:rPr>
                      <w:rFonts w:hint="default" w:ascii="宋体" w:hAnsi="宋体" w:eastAsia="宋体" w:cs="宋体"/>
                      <w:color w:val="000000"/>
                      <w:sz w:val="24"/>
                      <w:lang w:val="en-US" w:eastAsia="zh-CN"/>
                    </w:rPr>
                  </w:pPr>
                  <w:r>
                    <w:rPr>
                      <w:rFonts w:hint="eastAsia" w:ascii="Times New Roman" w:hAnsi="Times New Roman" w:cs="宋体"/>
                      <w:color w:val="000000"/>
                      <w:sz w:val="24"/>
                      <w:lang w:val="en-US" w:eastAsia="zh-CN"/>
                    </w:rPr>
                    <w:t>3</w:t>
                  </w:r>
                  <w:r>
                    <w:rPr>
                      <w:rFonts w:hint="eastAsia" w:ascii="宋体" w:hAnsi="宋体" w:cs="宋体"/>
                      <w:color w:val="000000"/>
                      <w:sz w:val="24"/>
                      <w:lang w:val="en-US" w:eastAsia="zh-CN"/>
                    </w:rPr>
                    <w:t>.</w:t>
                  </w:r>
                  <w:r>
                    <w:rPr>
                      <w:rFonts w:hint="eastAsia" w:ascii="Times New Roman" w:hAnsi="Times New Roman" w:cs="宋体"/>
                      <w:color w:val="000000"/>
                      <w:sz w:val="24"/>
                      <w:lang w:val="en-US" w:eastAsia="zh-CN"/>
                    </w:rPr>
                    <w:t>75</w:t>
                  </w:r>
                </w:p>
              </w:tc>
              <w:tc>
                <w:tcPr>
                  <w:tcW w:w="23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E3831FE">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DB7994A">
                  <w:pPr>
                    <w:widowControl/>
                    <w:jc w:val="center"/>
                    <w:textAlignment w:val="center"/>
                    <w:rPr>
                      <w:rFonts w:hint="default" w:ascii="宋体" w:hAnsi="宋体" w:eastAsia="宋体" w:cs="宋体"/>
                      <w:color w:val="000000"/>
                      <w:sz w:val="24"/>
                      <w:lang w:val="en-US" w:eastAsia="zh-CN"/>
                    </w:rPr>
                  </w:pPr>
                  <w:r>
                    <w:rPr>
                      <w:rFonts w:hint="eastAsia" w:ascii="Times New Roman" w:hAnsi="Times New Roman" w:cs="宋体"/>
                      <w:color w:val="000000"/>
                      <w:sz w:val="24"/>
                      <w:lang w:val="en-US" w:eastAsia="zh-CN"/>
                    </w:rPr>
                    <w:t>3</w:t>
                  </w:r>
                  <w:r>
                    <w:rPr>
                      <w:rFonts w:hint="eastAsia" w:ascii="宋体" w:hAnsi="宋体" w:cs="宋体"/>
                      <w:color w:val="000000"/>
                      <w:sz w:val="24"/>
                      <w:lang w:val="en-US" w:eastAsia="zh-CN"/>
                    </w:rPr>
                    <w:t>.</w:t>
                  </w:r>
                  <w:r>
                    <w:rPr>
                      <w:rFonts w:hint="eastAsia" w:ascii="Times New Roman" w:hAnsi="Times New Roman" w:cs="宋体"/>
                      <w:color w:val="000000"/>
                      <w:sz w:val="24"/>
                      <w:lang w:val="en-US" w:eastAsia="zh-CN"/>
                    </w:rPr>
                    <w:t>75</w:t>
                  </w:r>
                </w:p>
              </w:tc>
            </w:tr>
            <w:tr w14:paraId="02D7CC69">
              <w:tblPrEx>
                <w:tblCellMar>
                  <w:top w:w="0" w:type="dxa"/>
                  <w:left w:w="0" w:type="dxa"/>
                  <w:bottom w:w="0" w:type="dxa"/>
                  <w:right w:w="0" w:type="dxa"/>
                </w:tblCellMar>
              </w:tblPrEx>
              <w:trPr>
                <w:trHeight w:val="1827" w:hRule="atLeast"/>
                <w:jc w:val="center"/>
              </w:trPr>
              <w:tc>
                <w:tcPr>
                  <w:tcW w:w="38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C808643">
                  <w:pPr>
                    <w:jc w:val="center"/>
                    <w:rPr>
                      <w:rFonts w:ascii="宋体" w:hAnsi="宋体" w:cs="宋体"/>
                      <w:color w:val="000000"/>
                      <w:sz w:val="24"/>
                    </w:rPr>
                  </w:pPr>
                </w:p>
              </w:tc>
              <w:tc>
                <w:tcPr>
                  <w:tcW w:w="233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CF8913E">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3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3E32BB9">
                  <w:pPr>
                    <w:widowControl/>
                    <w:jc w:val="center"/>
                    <w:textAlignment w:val="center"/>
                    <w:rPr>
                      <w:rFonts w:hint="eastAsia" w:ascii="宋体" w:hAnsi="宋体" w:eastAsia="宋体" w:cs="宋体"/>
                      <w:color w:val="000000"/>
                      <w:sz w:val="24"/>
                      <w:lang w:val="en-US" w:eastAsia="zh-CN"/>
                    </w:rPr>
                  </w:pPr>
                  <w:r>
                    <w:rPr>
                      <w:rFonts w:hint="eastAsia" w:ascii="Times New Roman" w:hAnsi="Times New Roman" w:cs="宋体"/>
                      <w:color w:val="000000"/>
                      <w:sz w:val="24"/>
                      <w:lang w:val="en-US" w:eastAsia="zh-CN"/>
                    </w:rPr>
                    <w:t>0</w:t>
                  </w:r>
                </w:p>
              </w:tc>
              <w:tc>
                <w:tcPr>
                  <w:tcW w:w="23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2C7738B">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664F987">
                  <w:pPr>
                    <w:jc w:val="center"/>
                    <w:rPr>
                      <w:rFonts w:hint="eastAsia" w:ascii="宋体" w:hAnsi="宋体" w:eastAsia="宋体" w:cs="宋体"/>
                      <w:color w:val="000000"/>
                      <w:sz w:val="24"/>
                      <w:lang w:val="en-US" w:eastAsia="zh-CN"/>
                    </w:rPr>
                  </w:pPr>
                  <w:r>
                    <w:rPr>
                      <w:rFonts w:hint="eastAsia" w:ascii="Times New Roman" w:hAnsi="Times New Roman" w:cs="宋体"/>
                      <w:color w:val="000000"/>
                      <w:sz w:val="24"/>
                      <w:lang w:val="en-US" w:eastAsia="zh-CN"/>
                    </w:rPr>
                    <w:t>0</w:t>
                  </w:r>
                </w:p>
              </w:tc>
            </w:tr>
            <w:tr w14:paraId="4396A2F8">
              <w:tblPrEx>
                <w:tblCellMar>
                  <w:top w:w="0" w:type="dxa"/>
                  <w:left w:w="0" w:type="dxa"/>
                  <w:bottom w:w="0" w:type="dxa"/>
                  <w:right w:w="0" w:type="dxa"/>
                </w:tblCellMar>
              </w:tblPrEx>
              <w:trPr>
                <w:trHeight w:val="334" w:hRule="atLeast"/>
                <w:jc w:val="center"/>
              </w:trPr>
              <w:tc>
                <w:tcPr>
                  <w:tcW w:w="38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E4529AC">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6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C514E5D">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68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691C316">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14:paraId="1CA2D728">
              <w:tblPrEx>
                <w:tblCellMar>
                  <w:top w:w="0" w:type="dxa"/>
                  <w:left w:w="0" w:type="dxa"/>
                  <w:bottom w:w="0" w:type="dxa"/>
                  <w:right w:w="0" w:type="dxa"/>
                </w:tblCellMar>
              </w:tblPrEx>
              <w:trPr>
                <w:trHeight w:val="2160" w:hRule="atLeast"/>
                <w:jc w:val="center"/>
              </w:trPr>
              <w:tc>
                <w:tcPr>
                  <w:tcW w:w="38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E0F6200">
                  <w:pPr>
                    <w:jc w:val="center"/>
                    <w:rPr>
                      <w:rFonts w:ascii="宋体" w:hAnsi="宋体" w:cs="宋体"/>
                      <w:color w:val="000000"/>
                      <w:sz w:val="24"/>
                    </w:rPr>
                  </w:pPr>
                </w:p>
              </w:tc>
              <w:tc>
                <w:tcPr>
                  <w:tcW w:w="46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04A9FD1">
                  <w:pPr>
                    <w:widowControl/>
                    <w:jc w:val="center"/>
                    <w:textAlignment w:val="center"/>
                    <w:rPr>
                      <w:rFonts w:ascii="宋体" w:hAnsi="宋体" w:cs="宋体"/>
                      <w:color w:val="000000"/>
                      <w:sz w:val="24"/>
                    </w:rPr>
                  </w:pPr>
                  <w:r>
                    <w:rPr>
                      <w:rFonts w:hint="eastAsia" w:ascii="宋体" w:hAnsi="宋体" w:cs="宋体"/>
                      <w:color w:val="000000"/>
                      <w:sz w:val="24"/>
                      <w:lang w:eastAsia="zh-CN"/>
                    </w:rPr>
                    <w:t>通过政府购买服务方式，</w:t>
                  </w:r>
                  <w:r>
                    <w:rPr>
                      <w:rFonts w:hint="eastAsia" w:ascii="宋体" w:hAnsi="宋体" w:cs="宋体"/>
                      <w:color w:val="000000"/>
                      <w:sz w:val="24"/>
                    </w:rPr>
                    <w:t>保障单位的日常办公条件，机关正常运行。</w:t>
                  </w:r>
                </w:p>
              </w:tc>
              <w:tc>
                <w:tcPr>
                  <w:tcW w:w="468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237E571">
                  <w:pPr>
                    <w:widowControl/>
                    <w:jc w:val="center"/>
                    <w:textAlignment w:val="center"/>
                    <w:rPr>
                      <w:rFonts w:hint="default" w:ascii="宋体" w:hAnsi="宋体" w:eastAsia="宋体" w:cs="宋体"/>
                      <w:color w:val="000000"/>
                      <w:sz w:val="24"/>
                      <w:lang w:val="en-US" w:eastAsia="zh-CN"/>
                    </w:rPr>
                  </w:pPr>
                  <w:r>
                    <w:rPr>
                      <w:rFonts w:hint="eastAsia" w:ascii="Times New Roman" w:hAnsi="Times New Roman" w:cs="宋体"/>
                      <w:color w:val="000000"/>
                      <w:sz w:val="24"/>
                      <w:lang w:val="en-US" w:eastAsia="zh-CN"/>
                    </w:rPr>
                    <w:t>2019</w:t>
                  </w:r>
                  <w:r>
                    <w:rPr>
                      <w:rFonts w:hint="eastAsia" w:ascii="宋体" w:hAnsi="宋体" w:cs="宋体"/>
                      <w:color w:val="000000"/>
                      <w:sz w:val="24"/>
                      <w:lang w:val="en-US" w:eastAsia="zh-CN"/>
                    </w:rPr>
                    <w:t>年度日常办公区域条件完备，机关正常运行。</w:t>
                  </w:r>
                </w:p>
              </w:tc>
            </w:tr>
            <w:tr w14:paraId="364BCB45">
              <w:tblPrEx>
                <w:tblCellMar>
                  <w:top w:w="0" w:type="dxa"/>
                  <w:left w:w="0" w:type="dxa"/>
                  <w:bottom w:w="0" w:type="dxa"/>
                  <w:right w:w="0" w:type="dxa"/>
                </w:tblCellMar>
              </w:tblPrEx>
              <w:trPr>
                <w:trHeight w:val="1056" w:hRule="atLeast"/>
                <w:jc w:val="center"/>
              </w:trPr>
              <w:tc>
                <w:tcPr>
                  <w:tcW w:w="381"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1FFF2858">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CDBADF0">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2C3C434">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3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7E011A7">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3F00429">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62C98E3">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14:paraId="6A46A0FD">
              <w:tblPrEx>
                <w:tblCellMar>
                  <w:top w:w="0" w:type="dxa"/>
                  <w:left w:w="0" w:type="dxa"/>
                  <w:bottom w:w="0" w:type="dxa"/>
                  <w:right w:w="0" w:type="dxa"/>
                </w:tblCellMar>
              </w:tblPrEx>
              <w:trPr>
                <w:trHeight w:val="968" w:hRule="atLeast"/>
                <w:jc w:val="center"/>
              </w:trPr>
              <w:tc>
                <w:tcPr>
                  <w:tcW w:w="381" w:type="dxa"/>
                  <w:vMerge w:val="continue"/>
                  <w:tcBorders>
                    <w:left w:val="single" w:color="000000" w:sz="4" w:space="0"/>
                    <w:right w:val="single" w:color="000000" w:sz="4" w:space="0"/>
                  </w:tcBorders>
                  <w:tcMar>
                    <w:top w:w="15" w:type="dxa"/>
                    <w:left w:w="15" w:type="dxa"/>
                    <w:right w:w="15" w:type="dxa"/>
                  </w:tcMar>
                  <w:vAlign w:val="center"/>
                </w:tcPr>
                <w:p w14:paraId="5A7B970C">
                  <w:pPr>
                    <w:widowControl/>
                    <w:jc w:val="center"/>
                    <w:textAlignment w:val="center"/>
                    <w:rPr>
                      <w:rFonts w:ascii="宋体" w:hAnsi="宋体" w:cs="宋体"/>
                      <w:color w:val="000000"/>
                      <w:sz w:val="24"/>
                    </w:rPr>
                  </w:pPr>
                </w:p>
              </w:tc>
              <w:tc>
                <w:tcPr>
                  <w:tcW w:w="13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0E210C6">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B3A66B2">
                  <w:pPr>
                    <w:widowControl/>
                    <w:jc w:val="center"/>
                    <w:textAlignment w:val="center"/>
                    <w:rPr>
                      <w:rFonts w:ascii="宋体" w:hAnsi="宋体" w:cs="宋体"/>
                      <w:color w:val="000000"/>
                      <w:sz w:val="24"/>
                    </w:rPr>
                  </w:pPr>
                  <w:r>
                    <w:rPr>
                      <w:rFonts w:hint="eastAsia" w:ascii="仿宋_GB2312" w:eastAsia="仿宋_GB2312" w:cs="宋体"/>
                      <w:color w:val="000000"/>
                    </w:rPr>
                    <w:t>数量指标</w:t>
                  </w:r>
                </w:p>
              </w:tc>
              <w:tc>
                <w:tcPr>
                  <w:tcW w:w="233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A6E156C">
                  <w:pPr>
                    <w:widowControl/>
                    <w:jc w:val="center"/>
                    <w:textAlignment w:val="center"/>
                    <w:rPr>
                      <w:rFonts w:hint="default" w:ascii="宋体" w:hAnsi="宋体" w:eastAsia="宋体" w:cs="宋体"/>
                      <w:color w:val="000000"/>
                      <w:sz w:val="24"/>
                      <w:lang w:val="en-US" w:eastAsia="zh-CN"/>
                    </w:rPr>
                  </w:pPr>
                  <w:r>
                    <w:rPr>
                      <w:rFonts w:hint="eastAsia" w:ascii="Times New Roman" w:hAnsi="Times New Roman" w:cs="宋体"/>
                      <w:color w:val="000000"/>
                      <w:sz w:val="21"/>
                      <w:szCs w:val="21"/>
                      <w:lang w:val="en-US" w:eastAsia="zh-CN"/>
                    </w:rPr>
                    <w:t>6</w:t>
                  </w:r>
                  <w:r>
                    <w:rPr>
                      <w:rFonts w:hint="eastAsia" w:ascii="宋体" w:hAnsi="宋体" w:cs="宋体"/>
                      <w:color w:val="000000"/>
                      <w:sz w:val="21"/>
                      <w:szCs w:val="21"/>
                      <w:lang w:val="en-US" w:eastAsia="zh-CN"/>
                    </w:rPr>
                    <w:t>间办公室</w:t>
                  </w:r>
                </w:p>
              </w:tc>
              <w:tc>
                <w:tcPr>
                  <w:tcW w:w="23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B544EF9">
                  <w:pPr>
                    <w:widowControl/>
                    <w:jc w:val="center"/>
                    <w:textAlignment w:val="center"/>
                    <w:rPr>
                      <w:rFonts w:hint="default" w:ascii="宋体" w:hAnsi="宋体" w:eastAsia="宋体" w:cs="宋体"/>
                      <w:color w:val="000000"/>
                      <w:sz w:val="24"/>
                      <w:lang w:val="en-US" w:eastAsia="zh-CN"/>
                    </w:rPr>
                  </w:pPr>
                  <w:r>
                    <w:rPr>
                      <w:rFonts w:hint="eastAsia" w:ascii="Times New Roman" w:hAnsi="Times New Roman" w:cs="宋体"/>
                      <w:color w:val="000000"/>
                      <w:sz w:val="21"/>
                      <w:szCs w:val="21"/>
                      <w:lang w:val="en-US" w:eastAsia="zh-CN"/>
                    </w:rPr>
                    <w:t>6</w:t>
                  </w:r>
                  <w:r>
                    <w:rPr>
                      <w:rFonts w:hint="eastAsia" w:ascii="宋体" w:hAnsi="宋体" w:cs="宋体"/>
                      <w:color w:val="000000"/>
                      <w:sz w:val="21"/>
                      <w:szCs w:val="21"/>
                      <w:lang w:val="en-US" w:eastAsia="zh-CN"/>
                    </w:rPr>
                    <w:t>间办公室（其中团委</w:t>
                  </w:r>
                  <w:r>
                    <w:rPr>
                      <w:rFonts w:hint="eastAsia" w:ascii="Times New Roman" w:hAnsi="Times New Roman" w:cs="宋体"/>
                      <w:color w:val="000000"/>
                      <w:sz w:val="21"/>
                      <w:szCs w:val="21"/>
                      <w:lang w:val="en-US" w:eastAsia="zh-CN"/>
                    </w:rPr>
                    <w:t>3</w:t>
                  </w:r>
                  <w:r>
                    <w:rPr>
                      <w:rFonts w:hint="eastAsia" w:ascii="宋体" w:hAnsi="宋体" w:cs="宋体"/>
                      <w:color w:val="000000"/>
                      <w:sz w:val="21"/>
                      <w:szCs w:val="21"/>
                      <w:lang w:val="en-US" w:eastAsia="zh-CN"/>
                    </w:rPr>
                    <w:t>间，关工委</w:t>
                  </w:r>
                  <w:r>
                    <w:rPr>
                      <w:rFonts w:hint="eastAsia" w:ascii="Times New Roman" w:hAnsi="Times New Roman" w:cs="宋体"/>
                      <w:color w:val="000000"/>
                      <w:sz w:val="21"/>
                      <w:szCs w:val="21"/>
                      <w:lang w:val="en-US" w:eastAsia="zh-CN"/>
                    </w:rPr>
                    <w:t>2</w:t>
                  </w:r>
                  <w:r>
                    <w:rPr>
                      <w:rFonts w:hint="eastAsia" w:ascii="宋体" w:hAnsi="宋体" w:cs="宋体"/>
                      <w:color w:val="000000"/>
                      <w:sz w:val="21"/>
                      <w:szCs w:val="21"/>
                      <w:lang w:val="en-US" w:eastAsia="zh-CN"/>
                    </w:rPr>
                    <w:t>间，档案室及会议室</w:t>
                  </w:r>
                  <w:r>
                    <w:rPr>
                      <w:rFonts w:hint="eastAsia" w:ascii="Times New Roman" w:hAnsi="Times New Roman" w:cs="宋体"/>
                      <w:color w:val="000000"/>
                      <w:sz w:val="21"/>
                      <w:szCs w:val="21"/>
                      <w:lang w:val="en-US" w:eastAsia="zh-CN"/>
                    </w:rPr>
                    <w:t>1</w:t>
                  </w:r>
                  <w:r>
                    <w:rPr>
                      <w:rFonts w:hint="eastAsia" w:ascii="宋体" w:hAnsi="宋体" w:cs="宋体"/>
                      <w:color w:val="000000"/>
                      <w:sz w:val="21"/>
                      <w:szCs w:val="21"/>
                      <w:lang w:val="en-US" w:eastAsia="zh-CN"/>
                    </w:rPr>
                    <w:t>间）</w:t>
                  </w:r>
                </w:p>
              </w:tc>
              <w:tc>
                <w:tcPr>
                  <w:tcW w:w="23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6609622">
                  <w:pPr>
                    <w:widowControl/>
                    <w:jc w:val="center"/>
                    <w:textAlignment w:val="center"/>
                    <w:rPr>
                      <w:rFonts w:hint="default" w:ascii="宋体" w:hAnsi="宋体" w:eastAsia="宋体" w:cs="宋体"/>
                      <w:color w:val="000000"/>
                      <w:sz w:val="24"/>
                      <w:lang w:val="en-US" w:eastAsia="zh-CN"/>
                    </w:rPr>
                  </w:pPr>
                  <w:r>
                    <w:rPr>
                      <w:rFonts w:hint="eastAsia" w:ascii="Times New Roman" w:hAnsi="Times New Roman" w:cs="宋体"/>
                      <w:color w:val="000000"/>
                      <w:sz w:val="21"/>
                      <w:szCs w:val="21"/>
                      <w:lang w:val="en-US" w:eastAsia="zh-CN"/>
                    </w:rPr>
                    <w:t>6</w:t>
                  </w:r>
                  <w:r>
                    <w:rPr>
                      <w:rFonts w:hint="eastAsia" w:ascii="宋体" w:hAnsi="宋体" w:cs="宋体"/>
                      <w:color w:val="000000"/>
                      <w:sz w:val="21"/>
                      <w:szCs w:val="21"/>
                      <w:lang w:val="en-US" w:eastAsia="zh-CN"/>
                    </w:rPr>
                    <w:t>间办公室（其中团委</w:t>
                  </w:r>
                  <w:r>
                    <w:rPr>
                      <w:rFonts w:hint="eastAsia" w:ascii="Times New Roman" w:hAnsi="Times New Roman" w:cs="宋体"/>
                      <w:color w:val="000000"/>
                      <w:sz w:val="21"/>
                      <w:szCs w:val="21"/>
                      <w:lang w:val="en-US" w:eastAsia="zh-CN"/>
                    </w:rPr>
                    <w:t>3</w:t>
                  </w:r>
                  <w:r>
                    <w:rPr>
                      <w:rFonts w:hint="eastAsia" w:ascii="宋体" w:hAnsi="宋体" w:cs="宋体"/>
                      <w:color w:val="000000"/>
                      <w:sz w:val="21"/>
                      <w:szCs w:val="21"/>
                      <w:lang w:val="en-US" w:eastAsia="zh-CN"/>
                    </w:rPr>
                    <w:t>间，关工委</w:t>
                  </w:r>
                  <w:r>
                    <w:rPr>
                      <w:rFonts w:hint="eastAsia" w:ascii="Times New Roman" w:hAnsi="Times New Roman" w:cs="宋体"/>
                      <w:color w:val="000000"/>
                      <w:sz w:val="21"/>
                      <w:szCs w:val="21"/>
                      <w:lang w:val="en-US" w:eastAsia="zh-CN"/>
                    </w:rPr>
                    <w:t>2</w:t>
                  </w:r>
                  <w:r>
                    <w:rPr>
                      <w:rFonts w:hint="eastAsia" w:ascii="宋体" w:hAnsi="宋体" w:cs="宋体"/>
                      <w:color w:val="000000"/>
                      <w:sz w:val="21"/>
                      <w:szCs w:val="21"/>
                      <w:lang w:val="en-US" w:eastAsia="zh-CN"/>
                    </w:rPr>
                    <w:t>间，档案室及会议室</w:t>
                  </w:r>
                  <w:r>
                    <w:rPr>
                      <w:rFonts w:hint="eastAsia" w:ascii="Times New Roman" w:hAnsi="Times New Roman" w:cs="宋体"/>
                      <w:color w:val="000000"/>
                      <w:sz w:val="21"/>
                      <w:szCs w:val="21"/>
                      <w:lang w:val="en-US" w:eastAsia="zh-CN"/>
                    </w:rPr>
                    <w:t>1</w:t>
                  </w:r>
                  <w:r>
                    <w:rPr>
                      <w:rFonts w:hint="eastAsia" w:ascii="宋体" w:hAnsi="宋体" w:cs="宋体"/>
                      <w:color w:val="000000"/>
                      <w:sz w:val="21"/>
                      <w:szCs w:val="21"/>
                      <w:lang w:val="en-US" w:eastAsia="zh-CN"/>
                    </w:rPr>
                    <w:t>间）</w:t>
                  </w:r>
                </w:p>
              </w:tc>
            </w:tr>
            <w:tr w14:paraId="2AAB72D9">
              <w:tblPrEx>
                <w:tblCellMar>
                  <w:top w:w="0" w:type="dxa"/>
                  <w:left w:w="0" w:type="dxa"/>
                  <w:bottom w:w="0" w:type="dxa"/>
                  <w:right w:w="0" w:type="dxa"/>
                </w:tblCellMar>
              </w:tblPrEx>
              <w:trPr>
                <w:trHeight w:val="1056" w:hRule="atLeast"/>
                <w:jc w:val="center"/>
              </w:trPr>
              <w:tc>
                <w:tcPr>
                  <w:tcW w:w="381" w:type="dxa"/>
                  <w:vMerge w:val="continue"/>
                  <w:tcBorders>
                    <w:left w:val="single" w:color="000000" w:sz="4" w:space="0"/>
                    <w:right w:val="single" w:color="000000" w:sz="4" w:space="0"/>
                  </w:tcBorders>
                  <w:tcMar>
                    <w:top w:w="15" w:type="dxa"/>
                    <w:left w:w="15" w:type="dxa"/>
                    <w:right w:w="15" w:type="dxa"/>
                  </w:tcMar>
                  <w:vAlign w:val="center"/>
                </w:tcPr>
                <w:p w14:paraId="65CE653B">
                  <w:pPr>
                    <w:widowControl/>
                    <w:jc w:val="center"/>
                    <w:textAlignment w:val="center"/>
                    <w:rPr>
                      <w:rFonts w:ascii="宋体" w:hAnsi="宋体" w:cs="宋体"/>
                      <w:color w:val="000000"/>
                      <w:sz w:val="24"/>
                    </w:rPr>
                  </w:pPr>
                </w:p>
              </w:tc>
              <w:tc>
                <w:tcPr>
                  <w:tcW w:w="13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4361725">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173A825">
                  <w:pPr>
                    <w:widowControl/>
                    <w:jc w:val="center"/>
                    <w:textAlignment w:val="center"/>
                    <w:rPr>
                      <w:rFonts w:ascii="仿宋_GB2312" w:eastAsia="仿宋_GB2312"/>
                      <w:color w:val="000000"/>
                    </w:rPr>
                  </w:pPr>
                  <w:r>
                    <w:rPr>
                      <w:rFonts w:hint="eastAsia" w:ascii="仿宋_GB2312" w:eastAsia="仿宋_GB2312" w:cs="宋体"/>
                      <w:color w:val="000000"/>
                    </w:rPr>
                    <w:t>社会效益</w:t>
                  </w:r>
                </w:p>
                <w:p w14:paraId="32265A12">
                  <w:pPr>
                    <w:widowControl/>
                    <w:jc w:val="center"/>
                    <w:textAlignment w:val="center"/>
                    <w:rPr>
                      <w:rFonts w:ascii="宋体" w:hAnsi="宋体" w:cs="宋体"/>
                      <w:color w:val="000000"/>
                      <w:sz w:val="24"/>
                    </w:rPr>
                  </w:pPr>
                  <w:r>
                    <w:rPr>
                      <w:rFonts w:hint="eastAsia" w:ascii="仿宋_GB2312" w:eastAsia="仿宋_GB2312" w:cs="宋体"/>
                      <w:color w:val="000000"/>
                    </w:rPr>
                    <w:t>指标</w:t>
                  </w:r>
                </w:p>
              </w:tc>
              <w:tc>
                <w:tcPr>
                  <w:tcW w:w="233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6ADF5D1">
                  <w:pPr>
                    <w:widowControl/>
                    <w:jc w:val="center"/>
                    <w:textAlignment w:val="center"/>
                    <w:rPr>
                      <w:rFonts w:hint="eastAsia" w:ascii="宋体" w:hAnsi="宋体" w:eastAsia="宋体" w:cs="宋体"/>
                      <w:color w:val="000000"/>
                      <w:sz w:val="24"/>
                      <w:lang w:eastAsia="zh-CN"/>
                    </w:rPr>
                  </w:pPr>
                  <w:r>
                    <w:rPr>
                      <w:rFonts w:hint="eastAsia" w:ascii="Times New Roman" w:hAnsi="Times New Roman" w:cs="宋体"/>
                      <w:color w:val="000000"/>
                      <w:sz w:val="24"/>
                      <w:lang w:val="en-US" w:eastAsia="zh-CN"/>
                    </w:rPr>
                    <w:t>2019</w:t>
                  </w:r>
                  <w:r>
                    <w:rPr>
                      <w:rFonts w:hint="eastAsia" w:ascii="宋体" w:hAnsi="宋体" w:cs="宋体"/>
                      <w:color w:val="000000"/>
                      <w:sz w:val="24"/>
                      <w:lang w:val="en-US" w:eastAsia="zh-CN"/>
                    </w:rPr>
                    <w:t>年度全县共青团事业持续健康发展</w:t>
                  </w:r>
                </w:p>
              </w:tc>
              <w:tc>
                <w:tcPr>
                  <w:tcW w:w="23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8DCEF78">
                  <w:pPr>
                    <w:widowControl/>
                    <w:jc w:val="center"/>
                    <w:textAlignment w:val="center"/>
                    <w:rPr>
                      <w:rFonts w:ascii="宋体" w:hAnsi="宋体" w:cs="宋体"/>
                      <w:color w:val="000000"/>
                      <w:sz w:val="24"/>
                    </w:rPr>
                  </w:pPr>
                  <w:r>
                    <w:rPr>
                      <w:rFonts w:hint="eastAsia" w:ascii="宋体" w:hAnsi="宋体" w:cs="宋体"/>
                      <w:color w:val="000000"/>
                      <w:sz w:val="24"/>
                    </w:rPr>
                    <w:t>保障单位的日常办公条件，机关正常运行</w:t>
                  </w:r>
                  <w:r>
                    <w:rPr>
                      <w:rFonts w:hint="eastAsia" w:ascii="宋体" w:hAnsi="宋体" w:cs="宋体"/>
                      <w:color w:val="000000"/>
                      <w:sz w:val="24"/>
                      <w:lang w:eastAsia="zh-CN"/>
                    </w:rPr>
                    <w:t>，有力推动共青团工作</w:t>
                  </w:r>
                </w:p>
              </w:tc>
              <w:tc>
                <w:tcPr>
                  <w:tcW w:w="23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0D0F1EF">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rPr>
                    <w:t>机关正常运行</w:t>
                  </w:r>
                  <w:r>
                    <w:rPr>
                      <w:rFonts w:hint="eastAsia" w:ascii="宋体" w:hAnsi="宋体" w:cs="宋体"/>
                      <w:color w:val="000000"/>
                      <w:sz w:val="24"/>
                      <w:lang w:eastAsia="zh-CN"/>
                    </w:rPr>
                    <w:t>，持续推动共青团改革，全县共青团工作稳定发展</w:t>
                  </w:r>
                </w:p>
              </w:tc>
            </w:tr>
            <w:tr w14:paraId="0EE20BCC">
              <w:tblPrEx>
                <w:tblCellMar>
                  <w:top w:w="0" w:type="dxa"/>
                  <w:left w:w="0" w:type="dxa"/>
                  <w:bottom w:w="0" w:type="dxa"/>
                  <w:right w:w="0" w:type="dxa"/>
                </w:tblCellMar>
              </w:tblPrEx>
              <w:trPr>
                <w:trHeight w:val="1073" w:hRule="atLeast"/>
                <w:jc w:val="center"/>
              </w:trPr>
              <w:tc>
                <w:tcPr>
                  <w:tcW w:w="381"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14:paraId="38393545">
                  <w:pPr>
                    <w:widowControl/>
                    <w:jc w:val="center"/>
                    <w:textAlignment w:val="center"/>
                    <w:rPr>
                      <w:rFonts w:ascii="宋体" w:hAnsi="宋体" w:cs="宋体"/>
                      <w:color w:val="000000"/>
                      <w:sz w:val="24"/>
                    </w:rPr>
                  </w:pPr>
                </w:p>
              </w:tc>
              <w:tc>
                <w:tcPr>
                  <w:tcW w:w="13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429D314">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765EDA5">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满意度</w:t>
                  </w:r>
                </w:p>
              </w:tc>
              <w:tc>
                <w:tcPr>
                  <w:tcW w:w="233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5C5570A">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机关干部职工</w:t>
                  </w:r>
                </w:p>
              </w:tc>
              <w:tc>
                <w:tcPr>
                  <w:tcW w:w="23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E55DC51">
                  <w:pPr>
                    <w:widowControl/>
                    <w:jc w:val="center"/>
                    <w:textAlignment w:val="center"/>
                    <w:rPr>
                      <w:rFonts w:hint="default" w:ascii="宋体" w:hAnsi="宋体" w:eastAsia="宋体" w:cs="宋体"/>
                      <w:color w:val="000000"/>
                      <w:sz w:val="24"/>
                      <w:lang w:val="en-US" w:eastAsia="zh-CN"/>
                    </w:rPr>
                  </w:pPr>
                  <w:r>
                    <w:rPr>
                      <w:rFonts w:hint="eastAsia" w:cs="宋体"/>
                      <w:color w:val="000000"/>
                      <w:sz w:val="24"/>
                      <w:lang w:val="en-US" w:eastAsia="zh-CN"/>
                    </w:rPr>
                    <w:t>不低于</w:t>
                  </w:r>
                  <w:r>
                    <w:rPr>
                      <w:rFonts w:hint="eastAsia" w:ascii="Times New Roman" w:hAnsi="Times New Roman" w:cs="宋体"/>
                      <w:color w:val="000000"/>
                      <w:sz w:val="24"/>
                      <w:lang w:val="en-US" w:eastAsia="zh-CN"/>
                    </w:rPr>
                    <w:t>90</w:t>
                  </w:r>
                  <w:r>
                    <w:rPr>
                      <w:rFonts w:hint="eastAsia" w:ascii="宋体" w:cs="宋体"/>
                      <w:color w:val="000000"/>
                      <w:sz w:val="24"/>
                      <w:lang w:val="en-US" w:eastAsia="zh-CN"/>
                    </w:rPr>
                    <w:t>%</w:t>
                  </w:r>
                </w:p>
              </w:tc>
              <w:tc>
                <w:tcPr>
                  <w:tcW w:w="23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922887B">
                  <w:pPr>
                    <w:widowControl/>
                    <w:jc w:val="center"/>
                    <w:textAlignment w:val="center"/>
                    <w:rPr>
                      <w:rFonts w:ascii="宋体" w:hAnsi="宋体" w:cs="宋体"/>
                      <w:color w:val="000000"/>
                      <w:sz w:val="24"/>
                    </w:rPr>
                  </w:pPr>
                  <w:r>
                    <w:rPr>
                      <w:rFonts w:hint="eastAsia" w:ascii="Times New Roman" w:hAnsi="Times New Roman" w:cs="宋体"/>
                      <w:color w:val="000000"/>
                      <w:sz w:val="24"/>
                      <w:lang w:val="en-US" w:eastAsia="zh-CN"/>
                    </w:rPr>
                    <w:t>95</w:t>
                  </w:r>
                  <w:r>
                    <w:rPr>
                      <w:rFonts w:hint="eastAsia" w:ascii="宋体" w:cs="宋体"/>
                      <w:color w:val="000000"/>
                      <w:sz w:val="24"/>
                      <w:lang w:val="en-US" w:eastAsia="zh-CN"/>
                    </w:rPr>
                    <w:t>%以上</w:t>
                  </w:r>
                </w:p>
              </w:tc>
            </w:tr>
          </w:tbl>
          <w:p w14:paraId="5C3322F1">
            <w:pPr>
              <w:widowControl/>
              <w:jc w:val="center"/>
              <w:textAlignment w:val="center"/>
              <w:rPr>
                <w:rFonts w:hint="eastAsia" w:ascii="宋体" w:hAnsi="宋体" w:cs="宋体"/>
                <w:b/>
                <w:bCs/>
                <w:color w:val="000000"/>
                <w:kern w:val="0"/>
                <w:sz w:val="36"/>
                <w:szCs w:val="36"/>
              </w:rPr>
            </w:pPr>
          </w:p>
          <w:p w14:paraId="355B2347">
            <w:pPr>
              <w:widowControl/>
              <w:jc w:val="center"/>
              <w:textAlignment w:val="center"/>
              <w:rPr>
                <w:rFonts w:hint="eastAsia" w:ascii="宋体" w:hAnsi="宋体" w:cs="宋体"/>
                <w:b/>
                <w:bCs/>
                <w:color w:val="000000"/>
                <w:kern w:val="0"/>
                <w:sz w:val="36"/>
                <w:szCs w:val="36"/>
              </w:rPr>
            </w:pPr>
          </w:p>
          <w:p w14:paraId="1A1C54D7">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w:t>
            </w:r>
            <w:r>
              <w:rPr>
                <w:rFonts w:hint="eastAsia" w:ascii="Times New Roman" w:hAnsi="Times New Roman" w:cs="宋体"/>
                <w:color w:val="000000"/>
                <w:kern w:val="0"/>
                <w:sz w:val="36"/>
                <w:szCs w:val="36"/>
              </w:rPr>
              <w:t>2019</w:t>
            </w:r>
            <w:r>
              <w:rPr>
                <w:rFonts w:hint="eastAsia" w:ascii="宋体" w:hAnsi="宋体" w:cs="宋体"/>
                <w:color w:val="000000"/>
                <w:kern w:val="0"/>
                <w:sz w:val="36"/>
                <w:szCs w:val="36"/>
              </w:rPr>
              <w:t xml:space="preserve"> 年度)</w:t>
            </w:r>
          </w:p>
        </w:tc>
      </w:tr>
      <w:tr w14:paraId="20F01056">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A55ED90">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EAAE5E2">
            <w:pPr>
              <w:widowControl/>
              <w:jc w:val="center"/>
              <w:textAlignment w:val="center"/>
              <w:rPr>
                <w:rFonts w:ascii="宋体" w:hAnsi="宋体" w:cs="宋体"/>
                <w:color w:val="000000"/>
                <w:sz w:val="24"/>
              </w:rPr>
            </w:pPr>
            <w:r>
              <w:rPr>
                <w:rFonts w:hint="eastAsia" w:ascii="宋体" w:hAnsi="宋体" w:cs="宋体"/>
                <w:color w:val="auto"/>
                <w:sz w:val="24"/>
              </w:rPr>
              <w:t>青少年教育实践体验点建设经费</w:t>
            </w:r>
          </w:p>
        </w:tc>
      </w:tr>
      <w:tr w14:paraId="315983FD">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E814F86">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CD8561F">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共青团米易县委</w:t>
            </w:r>
          </w:p>
        </w:tc>
      </w:tr>
      <w:tr w14:paraId="4779650F">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204BC5D">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413ABB3">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480A2CF">
            <w:pPr>
              <w:widowControl/>
              <w:jc w:val="center"/>
              <w:textAlignment w:val="center"/>
              <w:rPr>
                <w:rFonts w:hint="default" w:ascii="宋体" w:hAnsi="宋体" w:eastAsia="宋体" w:cs="宋体"/>
                <w:color w:val="000000"/>
                <w:sz w:val="24"/>
                <w:lang w:val="en-US" w:eastAsia="zh-CN"/>
              </w:rPr>
            </w:pPr>
            <w:r>
              <w:rPr>
                <w:rFonts w:hint="eastAsia" w:ascii="Times New Roman" w:hAnsi="Times New Roman" w:cs="宋体"/>
                <w:color w:val="000000"/>
                <w:sz w:val="24"/>
                <w:lang w:val="en-US" w:eastAsia="zh-CN"/>
              </w:rPr>
              <w:t>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4F999B4">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8345097">
            <w:pPr>
              <w:widowControl/>
              <w:jc w:val="center"/>
              <w:textAlignment w:val="center"/>
              <w:rPr>
                <w:rFonts w:hint="default" w:ascii="宋体" w:hAnsi="宋体" w:eastAsia="宋体" w:cs="宋体"/>
                <w:color w:val="000000"/>
                <w:sz w:val="24"/>
                <w:lang w:val="en-US" w:eastAsia="zh-CN"/>
              </w:rPr>
            </w:pPr>
            <w:r>
              <w:rPr>
                <w:rFonts w:hint="eastAsia" w:ascii="Times New Roman" w:hAnsi="Times New Roman" w:cs="宋体"/>
                <w:color w:val="000000"/>
                <w:sz w:val="24"/>
                <w:lang w:val="en-US" w:eastAsia="zh-CN"/>
              </w:rPr>
              <w:t>5</w:t>
            </w:r>
          </w:p>
        </w:tc>
      </w:tr>
      <w:tr w14:paraId="3966D84F">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EDA412E">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50A537E">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54B235B">
            <w:pPr>
              <w:widowControl/>
              <w:jc w:val="center"/>
              <w:textAlignment w:val="center"/>
              <w:rPr>
                <w:rFonts w:hint="default" w:ascii="宋体" w:hAnsi="宋体" w:eastAsia="宋体" w:cs="宋体"/>
                <w:color w:val="000000"/>
                <w:sz w:val="24"/>
                <w:lang w:val="en-US" w:eastAsia="zh-CN"/>
              </w:rPr>
            </w:pPr>
            <w:r>
              <w:rPr>
                <w:rFonts w:hint="eastAsia" w:ascii="Times New Roman" w:hAnsi="Times New Roman" w:cs="宋体"/>
                <w:color w:val="000000"/>
                <w:sz w:val="24"/>
                <w:lang w:val="en-US" w:eastAsia="zh-CN"/>
              </w:rPr>
              <w:t>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DEDA2A7">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B057EDC">
            <w:pPr>
              <w:widowControl/>
              <w:jc w:val="center"/>
              <w:textAlignment w:val="center"/>
              <w:rPr>
                <w:rFonts w:hint="default" w:ascii="宋体" w:hAnsi="宋体" w:eastAsia="宋体" w:cs="宋体"/>
                <w:color w:val="000000"/>
                <w:sz w:val="24"/>
                <w:lang w:val="en-US" w:eastAsia="zh-CN"/>
              </w:rPr>
            </w:pPr>
            <w:r>
              <w:rPr>
                <w:rFonts w:hint="eastAsia" w:ascii="Times New Roman" w:hAnsi="Times New Roman" w:cs="宋体"/>
                <w:color w:val="000000"/>
                <w:sz w:val="24"/>
                <w:lang w:val="en-US" w:eastAsia="zh-CN"/>
              </w:rPr>
              <w:t>5</w:t>
            </w:r>
          </w:p>
        </w:tc>
      </w:tr>
      <w:tr w14:paraId="60D7ADC2">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CB6B47A">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04CA121">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7564A64">
            <w:pPr>
              <w:widowControl/>
              <w:jc w:val="center"/>
              <w:textAlignment w:val="center"/>
              <w:rPr>
                <w:rFonts w:hint="eastAsia" w:ascii="宋体" w:hAnsi="宋体" w:eastAsia="宋体" w:cs="宋体"/>
                <w:color w:val="000000"/>
                <w:sz w:val="24"/>
                <w:lang w:val="en-US" w:eastAsia="zh-CN"/>
              </w:rPr>
            </w:pPr>
            <w:r>
              <w:rPr>
                <w:rFonts w:hint="eastAsia" w:ascii="Times New Roman" w:hAnsi="Times New Roman" w:cs="宋体"/>
                <w:color w:val="000000"/>
                <w:sz w:val="24"/>
                <w:lang w:val="en-US" w:eastAsia="zh-CN"/>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C2B6E1D">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5C9BC05">
            <w:pPr>
              <w:jc w:val="center"/>
              <w:rPr>
                <w:rFonts w:hint="eastAsia" w:ascii="宋体" w:hAnsi="宋体" w:eastAsia="宋体" w:cs="宋体"/>
                <w:color w:val="000000"/>
                <w:sz w:val="24"/>
                <w:lang w:val="en-US" w:eastAsia="zh-CN"/>
              </w:rPr>
            </w:pPr>
            <w:r>
              <w:rPr>
                <w:rFonts w:hint="eastAsia" w:ascii="Times New Roman" w:hAnsi="Times New Roman" w:cs="宋体"/>
                <w:color w:val="000000"/>
                <w:sz w:val="24"/>
                <w:lang w:val="en-US" w:eastAsia="zh-CN"/>
              </w:rPr>
              <w:t>0</w:t>
            </w:r>
          </w:p>
        </w:tc>
      </w:tr>
      <w:tr w14:paraId="4C89A523">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C0E943E">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624EED">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496FC34">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14:paraId="72812BBA">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114A88D">
            <w:pPr>
              <w:jc w:val="center"/>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B45A000">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按要求完成</w:t>
            </w:r>
            <w:r>
              <w:rPr>
                <w:rFonts w:hint="eastAsia" w:ascii="宋体" w:hAnsi="宋体" w:cs="宋体"/>
                <w:color w:val="auto"/>
                <w:sz w:val="24"/>
              </w:rPr>
              <w:t>青少年</w:t>
            </w:r>
            <w:r>
              <w:rPr>
                <w:rFonts w:hint="eastAsia" w:ascii="宋体" w:hAnsi="宋体" w:cs="宋体"/>
                <w:color w:val="auto"/>
                <w:sz w:val="24"/>
                <w:lang w:eastAsia="zh-CN"/>
              </w:rPr>
              <w:t>社会</w:t>
            </w:r>
            <w:r>
              <w:rPr>
                <w:rFonts w:hint="eastAsia" w:ascii="宋体" w:hAnsi="宋体" w:cs="宋体"/>
                <w:color w:val="auto"/>
                <w:sz w:val="24"/>
              </w:rPr>
              <w:t>实践教育体验点</w:t>
            </w:r>
            <w:r>
              <w:rPr>
                <w:rFonts w:hint="eastAsia" w:ascii="宋体" w:hAnsi="宋体" w:cs="宋体"/>
                <w:color w:val="auto"/>
                <w:sz w:val="24"/>
                <w:lang w:eastAsia="zh-CN"/>
              </w:rPr>
              <w:t>（基地）建设</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66C2032">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依托米易县历史文化展览馆，</w:t>
            </w:r>
            <w:r>
              <w:rPr>
                <w:rFonts w:hint="eastAsia" w:ascii="宋体" w:hAnsi="宋体" w:cs="宋体"/>
                <w:color w:val="000000"/>
                <w:sz w:val="24"/>
                <w:lang w:eastAsia="zh-CN"/>
              </w:rPr>
              <w:t>完成</w:t>
            </w:r>
            <w:r>
              <w:rPr>
                <w:rFonts w:hint="eastAsia" w:ascii="宋体" w:hAnsi="宋体" w:cs="宋体"/>
                <w:color w:val="auto"/>
                <w:sz w:val="24"/>
              </w:rPr>
              <w:t>青少年</w:t>
            </w:r>
            <w:r>
              <w:rPr>
                <w:rFonts w:hint="eastAsia" w:ascii="宋体" w:hAnsi="宋体" w:cs="宋体"/>
                <w:color w:val="auto"/>
                <w:sz w:val="24"/>
                <w:lang w:eastAsia="zh-CN"/>
              </w:rPr>
              <w:t>社会</w:t>
            </w:r>
            <w:r>
              <w:rPr>
                <w:rFonts w:hint="eastAsia" w:ascii="宋体" w:hAnsi="宋体" w:cs="宋体"/>
                <w:color w:val="auto"/>
                <w:sz w:val="24"/>
              </w:rPr>
              <w:t>实践教育体验</w:t>
            </w:r>
            <w:r>
              <w:rPr>
                <w:rFonts w:hint="eastAsia" w:ascii="宋体" w:hAnsi="宋体" w:cs="宋体"/>
                <w:color w:val="auto"/>
                <w:sz w:val="24"/>
                <w:lang w:eastAsia="zh-CN"/>
              </w:rPr>
              <w:t>基地建设，获得省关工委授予省级</w:t>
            </w:r>
            <w:r>
              <w:rPr>
                <w:rFonts w:hint="eastAsia" w:ascii="宋体" w:hAnsi="宋体" w:cs="宋体"/>
                <w:color w:val="auto"/>
                <w:sz w:val="24"/>
              </w:rPr>
              <w:t>青少年</w:t>
            </w:r>
            <w:r>
              <w:rPr>
                <w:rFonts w:hint="eastAsia" w:ascii="宋体" w:hAnsi="宋体" w:cs="宋体"/>
                <w:color w:val="auto"/>
                <w:sz w:val="24"/>
                <w:lang w:eastAsia="zh-CN"/>
              </w:rPr>
              <w:t>社会</w:t>
            </w:r>
            <w:r>
              <w:rPr>
                <w:rFonts w:hint="eastAsia" w:ascii="宋体" w:hAnsi="宋体" w:cs="宋体"/>
                <w:color w:val="auto"/>
                <w:sz w:val="24"/>
              </w:rPr>
              <w:t>教育实践体验</w:t>
            </w:r>
            <w:r>
              <w:rPr>
                <w:rFonts w:hint="eastAsia" w:ascii="宋体" w:hAnsi="宋体" w:cs="宋体"/>
                <w:color w:val="auto"/>
                <w:sz w:val="24"/>
                <w:lang w:eastAsia="zh-CN"/>
              </w:rPr>
              <w:t>基地</w:t>
            </w:r>
            <w:r>
              <w:rPr>
                <w:rFonts w:hint="eastAsia" w:ascii="宋体" w:hAnsi="宋体" w:cs="宋体"/>
                <w:color w:val="000000"/>
                <w:sz w:val="24"/>
                <w:lang w:val="en-US" w:eastAsia="zh-CN"/>
              </w:rPr>
              <w:t>。</w:t>
            </w:r>
          </w:p>
        </w:tc>
      </w:tr>
      <w:tr w14:paraId="5D4C6271">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7D906A63">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0150ECB">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3693A9C">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57BEA43">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B7C91F1">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92E592B">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14:paraId="51E8100E">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4EB2460D">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1A14809">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AD44A1F">
            <w:pPr>
              <w:widowControl/>
              <w:jc w:val="center"/>
              <w:textAlignment w:val="center"/>
              <w:rPr>
                <w:rFonts w:ascii="宋体" w:hAnsi="宋体" w:cs="宋体"/>
                <w:color w:val="000000"/>
                <w:sz w:val="24"/>
              </w:rPr>
            </w:pPr>
            <w:r>
              <w:rPr>
                <w:rFonts w:hint="eastAsia" w:ascii="仿宋_GB2312" w:eastAsia="仿宋_GB2312" w:cs="宋体"/>
                <w:color w:val="000000"/>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0039408">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建成</w:t>
            </w:r>
            <w:r>
              <w:rPr>
                <w:rFonts w:hint="eastAsia" w:ascii="宋体" w:hAnsi="宋体" w:cs="宋体"/>
                <w:color w:val="auto"/>
                <w:sz w:val="24"/>
              </w:rPr>
              <w:t>青少年</w:t>
            </w:r>
            <w:r>
              <w:rPr>
                <w:rFonts w:hint="eastAsia" w:ascii="宋体" w:hAnsi="宋体" w:cs="宋体"/>
                <w:color w:val="auto"/>
                <w:sz w:val="24"/>
                <w:lang w:eastAsia="zh-CN"/>
              </w:rPr>
              <w:t>社会</w:t>
            </w:r>
            <w:r>
              <w:rPr>
                <w:rFonts w:hint="eastAsia" w:ascii="宋体" w:hAnsi="宋体" w:cs="宋体"/>
                <w:color w:val="auto"/>
                <w:sz w:val="24"/>
              </w:rPr>
              <w:t>实践教育体验点</w:t>
            </w:r>
            <w:r>
              <w:rPr>
                <w:rFonts w:hint="eastAsia" w:ascii="宋体" w:hAnsi="宋体" w:cs="宋体"/>
                <w:color w:val="auto"/>
                <w:sz w:val="24"/>
                <w:lang w:eastAsia="zh-CN"/>
              </w:rPr>
              <w:t>（或基地）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021E4C">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建成</w:t>
            </w:r>
            <w:r>
              <w:rPr>
                <w:rFonts w:hint="eastAsia" w:ascii="宋体" w:hAnsi="宋体" w:cs="宋体"/>
                <w:color w:val="auto"/>
                <w:sz w:val="24"/>
              </w:rPr>
              <w:t>青少年</w:t>
            </w:r>
            <w:r>
              <w:rPr>
                <w:rFonts w:hint="eastAsia" w:ascii="宋体" w:hAnsi="宋体" w:cs="宋体"/>
                <w:color w:val="auto"/>
                <w:sz w:val="24"/>
                <w:lang w:eastAsia="zh-CN"/>
              </w:rPr>
              <w:t>社会</w:t>
            </w:r>
            <w:r>
              <w:rPr>
                <w:rFonts w:hint="eastAsia" w:ascii="宋体" w:hAnsi="宋体" w:cs="宋体"/>
                <w:color w:val="auto"/>
                <w:sz w:val="24"/>
              </w:rPr>
              <w:t>实践教育体验点</w:t>
            </w:r>
            <w:r>
              <w:rPr>
                <w:rFonts w:hint="eastAsia" w:ascii="Times New Roman" w:hAnsi="Times New Roman" w:cs="宋体"/>
                <w:color w:val="auto"/>
                <w:sz w:val="24"/>
                <w:lang w:val="en-US" w:eastAsia="zh-CN"/>
              </w:rPr>
              <w:t>1</w:t>
            </w:r>
            <w:r>
              <w:rPr>
                <w:rFonts w:hint="eastAsia" w:ascii="宋体" w:hAnsi="宋体" w:cs="宋体"/>
                <w:color w:val="auto"/>
                <w:sz w:val="24"/>
                <w:lang w:val="en-US" w:eastAsia="zh-CN"/>
              </w:rPr>
              <w:t>个</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6F56030">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建成</w:t>
            </w:r>
            <w:r>
              <w:rPr>
                <w:rFonts w:hint="eastAsia" w:ascii="宋体" w:hAnsi="宋体" w:cs="宋体"/>
                <w:color w:val="auto"/>
                <w:sz w:val="24"/>
              </w:rPr>
              <w:t>青少年</w:t>
            </w:r>
            <w:r>
              <w:rPr>
                <w:rFonts w:hint="eastAsia" w:ascii="宋体" w:hAnsi="宋体" w:cs="宋体"/>
                <w:color w:val="auto"/>
                <w:sz w:val="24"/>
                <w:lang w:eastAsia="zh-CN"/>
              </w:rPr>
              <w:t>社会</w:t>
            </w:r>
            <w:r>
              <w:rPr>
                <w:rFonts w:hint="eastAsia" w:ascii="宋体" w:hAnsi="宋体" w:cs="宋体"/>
                <w:color w:val="auto"/>
                <w:sz w:val="24"/>
              </w:rPr>
              <w:t>实践教育体验</w:t>
            </w:r>
            <w:r>
              <w:rPr>
                <w:rFonts w:hint="eastAsia" w:ascii="宋体" w:hAnsi="宋体" w:cs="宋体"/>
                <w:color w:val="auto"/>
                <w:sz w:val="24"/>
                <w:lang w:eastAsia="zh-CN"/>
              </w:rPr>
              <w:t>基地</w:t>
            </w:r>
            <w:r>
              <w:rPr>
                <w:rFonts w:hint="eastAsia" w:ascii="Times New Roman" w:hAnsi="Times New Roman" w:cs="宋体"/>
                <w:color w:val="auto"/>
                <w:sz w:val="24"/>
                <w:lang w:val="en-US" w:eastAsia="zh-CN"/>
              </w:rPr>
              <w:t>1</w:t>
            </w:r>
            <w:r>
              <w:rPr>
                <w:rFonts w:hint="eastAsia" w:ascii="宋体" w:hAnsi="宋体" w:cs="宋体"/>
                <w:color w:val="auto"/>
                <w:sz w:val="24"/>
                <w:lang w:val="en-US" w:eastAsia="zh-CN"/>
              </w:rPr>
              <w:t>个</w:t>
            </w:r>
          </w:p>
        </w:tc>
      </w:tr>
      <w:tr w14:paraId="078BADB7">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436D3A9B">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C60EC2A">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FB66438">
            <w:pPr>
              <w:widowControl/>
              <w:jc w:val="center"/>
              <w:textAlignment w:val="center"/>
              <w:rPr>
                <w:rFonts w:hint="eastAsia" w:ascii="仿宋_GB2312" w:eastAsia="仿宋_GB2312" w:cs="宋体"/>
                <w:color w:val="000000"/>
              </w:rPr>
            </w:pPr>
            <w:r>
              <w:rPr>
                <w:rFonts w:hint="eastAsia" w:ascii="仿宋_GB2312" w:eastAsia="仿宋_GB2312" w:cs="宋体"/>
                <w:color w:val="000000"/>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9A80A30">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年度参与体验青少年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635E372">
            <w:pPr>
              <w:widowControl/>
              <w:jc w:val="center"/>
              <w:textAlignment w:val="center"/>
              <w:rPr>
                <w:rFonts w:hint="default" w:ascii="宋体" w:hAnsi="宋体" w:eastAsia="宋体" w:cs="宋体"/>
                <w:color w:val="000000"/>
                <w:sz w:val="24"/>
                <w:lang w:val="en-US" w:eastAsia="zh-CN"/>
              </w:rPr>
            </w:pPr>
            <w:r>
              <w:rPr>
                <w:rFonts w:hint="eastAsia" w:ascii="Times New Roman" w:hAnsi="Times New Roman" w:cs="宋体"/>
                <w:color w:val="000000"/>
                <w:sz w:val="24"/>
                <w:lang w:val="en-US" w:eastAsia="zh-CN"/>
              </w:rPr>
              <w:t>1500</w:t>
            </w:r>
            <w:r>
              <w:rPr>
                <w:rFonts w:hint="eastAsia" w:ascii="宋体" w:hAnsi="宋体" w:cs="宋体"/>
                <w:color w:val="000000"/>
                <w:sz w:val="24"/>
                <w:lang w:val="en-US" w:eastAsia="zh-CN"/>
              </w:rPr>
              <w:t>人</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1D87158">
            <w:pPr>
              <w:widowControl/>
              <w:jc w:val="center"/>
              <w:textAlignment w:val="center"/>
              <w:rPr>
                <w:rFonts w:hint="default" w:ascii="宋体" w:hAnsi="宋体" w:eastAsia="宋体" w:cs="宋体"/>
                <w:color w:val="000000"/>
                <w:sz w:val="24"/>
                <w:lang w:val="en-US" w:eastAsia="zh-CN"/>
              </w:rPr>
            </w:pPr>
            <w:r>
              <w:rPr>
                <w:rFonts w:hint="eastAsia" w:ascii="Times New Roman" w:hAnsi="Times New Roman" w:cs="宋体"/>
                <w:color w:val="000000"/>
                <w:sz w:val="24"/>
                <w:lang w:val="en-US" w:eastAsia="zh-CN"/>
              </w:rPr>
              <w:t>3000</w:t>
            </w:r>
            <w:r>
              <w:rPr>
                <w:rFonts w:hint="eastAsia" w:ascii="宋体" w:hAnsi="宋体" w:cs="宋体"/>
                <w:color w:val="000000"/>
                <w:sz w:val="24"/>
                <w:lang w:val="en-US" w:eastAsia="zh-CN"/>
              </w:rPr>
              <w:t>余人</w:t>
            </w:r>
          </w:p>
        </w:tc>
      </w:tr>
      <w:tr w14:paraId="0744CFA0">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30922DEA">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DB653F9">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83DBB82">
            <w:pPr>
              <w:widowControl/>
              <w:jc w:val="center"/>
              <w:textAlignment w:val="center"/>
              <w:rPr>
                <w:rFonts w:ascii="仿宋_GB2312" w:eastAsia="仿宋_GB2312"/>
                <w:color w:val="000000"/>
              </w:rPr>
            </w:pPr>
            <w:r>
              <w:rPr>
                <w:rFonts w:hint="eastAsia" w:ascii="仿宋_GB2312" w:eastAsia="仿宋_GB2312" w:cs="宋体"/>
                <w:color w:val="000000"/>
              </w:rPr>
              <w:t>社会效益</w:t>
            </w:r>
          </w:p>
          <w:p w14:paraId="54B598D0">
            <w:pPr>
              <w:widowControl/>
              <w:jc w:val="center"/>
              <w:textAlignment w:val="center"/>
              <w:rPr>
                <w:rFonts w:ascii="宋体" w:hAnsi="宋体" w:cs="宋体"/>
                <w:color w:val="000000"/>
                <w:sz w:val="24"/>
              </w:rPr>
            </w:pPr>
            <w:r>
              <w:rPr>
                <w:rFonts w:hint="eastAsia" w:ascii="仿宋_GB2312" w:eastAsia="仿宋_GB2312" w:cs="宋体"/>
                <w:color w:val="000000"/>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78C8CFD">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深化我县青少年社会实践教育，促进知行合一</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1487216">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eastAsia="zh-CN"/>
              </w:rPr>
              <w:t>年度参加体验并获益青少年不少于</w:t>
            </w:r>
            <w:r>
              <w:rPr>
                <w:rFonts w:hint="eastAsia" w:ascii="Times New Roman" w:hAnsi="Times New Roman" w:cs="宋体"/>
                <w:color w:val="000000"/>
                <w:sz w:val="24"/>
                <w:lang w:val="en-US" w:eastAsia="zh-CN"/>
              </w:rPr>
              <w:t>1500</w:t>
            </w:r>
            <w:r>
              <w:rPr>
                <w:rFonts w:hint="eastAsia" w:ascii="宋体" w:hAnsi="宋体" w:cs="宋体"/>
                <w:color w:val="000000"/>
                <w:sz w:val="24"/>
                <w:lang w:val="en-US" w:eastAsia="zh-CN"/>
              </w:rPr>
              <w:t>人</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3B1B635">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年度参加体验并获益青少年</w:t>
            </w:r>
            <w:r>
              <w:rPr>
                <w:rFonts w:hint="eastAsia" w:ascii="Times New Roman" w:hAnsi="Times New Roman" w:cs="宋体"/>
                <w:color w:val="000000"/>
                <w:sz w:val="24"/>
                <w:lang w:val="en-US" w:eastAsia="zh-CN"/>
              </w:rPr>
              <w:t>3000</w:t>
            </w:r>
            <w:r>
              <w:rPr>
                <w:rFonts w:hint="eastAsia" w:ascii="宋体" w:hAnsi="宋体" w:cs="宋体"/>
                <w:color w:val="000000"/>
                <w:sz w:val="24"/>
                <w:lang w:val="en-US" w:eastAsia="zh-CN"/>
              </w:rPr>
              <w:t>余人</w:t>
            </w:r>
          </w:p>
        </w:tc>
      </w:tr>
      <w:tr w14:paraId="0EF72911">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14:paraId="75B0FCF0">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E62C9A2">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F5A222B">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满意度</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1EB9872">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参与体验青少年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D7FDBBE">
            <w:pPr>
              <w:widowControl/>
              <w:jc w:val="center"/>
              <w:textAlignment w:val="center"/>
              <w:rPr>
                <w:rFonts w:hint="default" w:ascii="宋体" w:hAnsi="宋体" w:eastAsia="宋体" w:cs="宋体"/>
                <w:color w:val="000000"/>
                <w:sz w:val="24"/>
                <w:lang w:val="en-US" w:eastAsia="zh-CN"/>
              </w:rPr>
            </w:pPr>
            <w:r>
              <w:rPr>
                <w:rFonts w:hint="eastAsia" w:cs="宋体"/>
                <w:color w:val="000000"/>
                <w:sz w:val="24"/>
                <w:lang w:val="en-US" w:eastAsia="zh-CN"/>
              </w:rPr>
              <w:t>不低于</w:t>
            </w:r>
            <w:r>
              <w:rPr>
                <w:rFonts w:hint="eastAsia" w:ascii="Times New Roman" w:hAnsi="Times New Roman" w:cs="宋体"/>
                <w:color w:val="000000"/>
                <w:sz w:val="24"/>
                <w:lang w:val="en-US" w:eastAsia="zh-CN"/>
              </w:rPr>
              <w:t>90</w:t>
            </w:r>
            <w:r>
              <w:rPr>
                <w:rFonts w:hint="eastAsia" w:ascii="宋体" w:cs="宋体"/>
                <w:color w:val="000000"/>
                <w:sz w:val="24"/>
                <w:lang w:val="en-US"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778C3C0">
            <w:pPr>
              <w:widowControl/>
              <w:jc w:val="center"/>
              <w:textAlignment w:val="center"/>
              <w:rPr>
                <w:rFonts w:ascii="宋体" w:hAnsi="宋体" w:cs="宋体"/>
                <w:color w:val="000000"/>
                <w:sz w:val="24"/>
              </w:rPr>
            </w:pPr>
            <w:r>
              <w:rPr>
                <w:rFonts w:hint="eastAsia" w:ascii="Times New Roman" w:hAnsi="Times New Roman" w:cs="宋体"/>
                <w:color w:val="000000"/>
                <w:sz w:val="24"/>
                <w:lang w:val="en-US" w:eastAsia="zh-CN"/>
              </w:rPr>
              <w:t>95</w:t>
            </w:r>
            <w:r>
              <w:rPr>
                <w:rFonts w:hint="eastAsia" w:ascii="宋体" w:cs="宋体"/>
                <w:color w:val="000000"/>
                <w:sz w:val="24"/>
                <w:lang w:val="en-US" w:eastAsia="zh-CN"/>
              </w:rPr>
              <w:t>%以上</w:t>
            </w:r>
          </w:p>
        </w:tc>
      </w:tr>
    </w:tbl>
    <w:p w14:paraId="6B630C68">
      <w:pPr>
        <w:spacing w:line="580" w:lineRule="exact"/>
        <w:rPr>
          <w:rFonts w:hint="eastAsia" w:ascii="楷体_GB2312" w:hAnsi="楷体_GB2312" w:eastAsia="楷体_GB2312" w:cs="楷体_GB2312"/>
          <w:sz w:val="32"/>
          <w:szCs w:val="32"/>
        </w:rPr>
      </w:pPr>
    </w:p>
    <w:tbl>
      <w:tblPr>
        <w:tblStyle w:val="13"/>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14:paraId="4696276C">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14:paraId="03094AF6">
            <w:pPr>
              <w:pStyle w:val="24"/>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ascii="宋体" w:cs="宋体"/>
                <w:color w:val="000000"/>
                <w:sz w:val="36"/>
                <w:szCs w:val="36"/>
              </w:rPr>
            </w:pPr>
            <w:r>
              <w:rPr>
                <w:rFonts w:hint="eastAsia" w:ascii="宋体" w:hAnsi="宋体" w:eastAsia="宋体" w:cs="宋体"/>
                <w:b/>
                <w:bCs/>
                <w:color w:val="000000"/>
                <w:kern w:val="0"/>
                <w:sz w:val="36"/>
                <w:szCs w:val="36"/>
                <w:lang w:val="en-US" w:eastAsia="zh-CN" w:bidi="ar-SA"/>
              </w:rPr>
              <w:t>项目支出绩效目标完成情况表</w:t>
            </w:r>
            <w:r>
              <w:rPr>
                <w:rFonts w:hint="eastAsia" w:ascii="宋体" w:hAnsi="宋体" w:eastAsia="宋体" w:cs="宋体"/>
                <w:b/>
                <w:bCs/>
                <w:color w:val="000000"/>
                <w:kern w:val="0"/>
                <w:sz w:val="36"/>
                <w:szCs w:val="36"/>
                <w:lang w:val="en-US" w:eastAsia="zh-CN" w:bidi="ar-SA"/>
              </w:rPr>
              <w:br w:type="textWrapping"/>
            </w:r>
            <w:r>
              <w:rPr>
                <w:rFonts w:hint="eastAsia" w:ascii="宋体" w:hAnsi="宋体" w:eastAsia="宋体" w:cs="宋体"/>
                <w:color w:val="000000"/>
                <w:kern w:val="0"/>
                <w:sz w:val="36"/>
                <w:szCs w:val="36"/>
                <w:lang w:val="en-US" w:eastAsia="zh-CN" w:bidi="ar-SA"/>
              </w:rPr>
              <w:t>(</w:t>
            </w:r>
            <w:r>
              <w:rPr>
                <w:rFonts w:hint="eastAsia" w:ascii="Times New Roman" w:hAnsi="Times New Roman" w:eastAsia="宋体" w:cs="宋体"/>
                <w:color w:val="000000"/>
                <w:kern w:val="0"/>
                <w:sz w:val="36"/>
                <w:szCs w:val="36"/>
                <w:lang w:val="en-US" w:eastAsia="zh-CN" w:bidi="ar-SA"/>
              </w:rPr>
              <w:t>201</w:t>
            </w:r>
            <w:r>
              <w:rPr>
                <w:rFonts w:hint="eastAsia" w:ascii="Times New Roman" w:hAnsi="Times New Roman" w:cs="宋体"/>
                <w:color w:val="000000"/>
                <w:kern w:val="0"/>
                <w:sz w:val="36"/>
                <w:szCs w:val="36"/>
                <w:lang w:val="en-US" w:eastAsia="zh-CN" w:bidi="ar-SA"/>
              </w:rPr>
              <w:t>9</w:t>
            </w:r>
            <w:r>
              <w:rPr>
                <w:rFonts w:hint="eastAsia" w:ascii="宋体" w:hAnsi="宋体" w:eastAsia="宋体" w:cs="宋体"/>
                <w:color w:val="000000"/>
                <w:kern w:val="0"/>
                <w:sz w:val="36"/>
                <w:szCs w:val="36"/>
                <w:lang w:val="en-US" w:eastAsia="zh-CN" w:bidi="ar-SA"/>
              </w:rPr>
              <w:t>年度)</w:t>
            </w:r>
          </w:p>
        </w:tc>
      </w:tr>
      <w:tr w14:paraId="0EE0D545">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E39F952">
            <w:pPr>
              <w:widowControl/>
              <w:jc w:val="center"/>
              <w:textAlignment w:val="center"/>
              <w:rPr>
                <w:rFonts w:asci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EDAD0E5">
            <w:pPr>
              <w:widowControl/>
              <w:jc w:val="center"/>
              <w:textAlignment w:val="center"/>
              <w:rPr>
                <w:rFonts w:ascii="宋体" w:cs="宋体"/>
                <w:color w:val="000000"/>
                <w:sz w:val="24"/>
              </w:rPr>
            </w:pPr>
            <w:r>
              <w:rPr>
                <w:rFonts w:hint="eastAsia" w:ascii="宋体" w:cs="宋体"/>
                <w:color w:val="000000"/>
                <w:sz w:val="24"/>
                <w:lang w:val="en-US" w:eastAsia="zh-CN"/>
              </w:rPr>
              <w:t>西部计划志愿者社保经费</w:t>
            </w:r>
          </w:p>
        </w:tc>
      </w:tr>
      <w:tr w14:paraId="4F0B21C9">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06D82E6">
            <w:pPr>
              <w:widowControl/>
              <w:jc w:val="center"/>
              <w:textAlignment w:val="center"/>
              <w:rPr>
                <w:rFonts w:asci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A967237">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共青团米易县委</w:t>
            </w:r>
          </w:p>
        </w:tc>
      </w:tr>
      <w:tr w14:paraId="5E0788A0">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A39EF75">
            <w:pPr>
              <w:widowControl/>
              <w:jc w:val="center"/>
              <w:textAlignment w:val="center"/>
              <w:rPr>
                <w:rFonts w:ascii="宋体" w:cs="宋体"/>
                <w:color w:val="000000"/>
                <w:sz w:val="24"/>
              </w:rPr>
            </w:pPr>
            <w:r>
              <w:rPr>
                <w:rFonts w:hint="eastAsia" w:ascii="宋体" w:hAnsi="宋体" w:cs="宋体"/>
                <w:color w:val="000000"/>
                <w:kern w:val="0"/>
                <w:sz w:val="24"/>
              </w:rPr>
              <w:t>预算执行情况</w:t>
            </w:r>
            <w:r>
              <w:rPr>
                <w:rFonts w:ascii="宋体" w:hAnsi="宋体" w:cs="宋体"/>
                <w:color w:val="000000"/>
                <w:kern w:val="0"/>
                <w:sz w:val="24"/>
              </w:rPr>
              <w:t>(</w:t>
            </w:r>
            <w:r>
              <w:rPr>
                <w:rFonts w:hint="eastAsia" w:ascii="宋体" w:hAnsi="宋体" w:cs="宋体"/>
                <w:color w:val="000000"/>
                <w:kern w:val="0"/>
                <w:sz w:val="24"/>
              </w:rPr>
              <w:t>万元</w:t>
            </w:r>
            <w:r>
              <w:rPr>
                <w:rFonts w:ascii="宋体" w:hAns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037238A">
            <w:pPr>
              <w:widowControl/>
              <w:jc w:val="center"/>
              <w:textAlignment w:val="center"/>
              <w:rPr>
                <w:rFonts w:ascii="宋体" w:cs="宋体"/>
                <w:color w:val="000000"/>
                <w:sz w:val="24"/>
              </w:rPr>
            </w:pPr>
            <w:r>
              <w:rPr>
                <w:rFonts w:hint="eastAsia" w:ascii="宋体" w:hAnsi="宋体" w:cs="宋体"/>
                <w:color w:val="000000"/>
                <w:kern w:val="0"/>
                <w:sz w:val="24"/>
              </w:rPr>
              <w:t>预算数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6F5A541">
            <w:pPr>
              <w:widowControl/>
              <w:jc w:val="center"/>
              <w:textAlignment w:val="center"/>
              <w:rPr>
                <w:rFonts w:hint="default" w:ascii="宋体" w:eastAsia="宋体" w:cs="宋体"/>
                <w:color w:val="000000"/>
                <w:sz w:val="24"/>
                <w:lang w:val="en-US" w:eastAsia="zh-CN"/>
              </w:rPr>
            </w:pPr>
            <w:r>
              <w:rPr>
                <w:rFonts w:hint="eastAsia" w:ascii="Times New Roman" w:hAnsi="Times New Roman" w:cs="宋体"/>
                <w:color w:val="000000"/>
                <w:sz w:val="24"/>
                <w:lang w:val="en-US" w:eastAsia="zh-CN"/>
              </w:rPr>
              <w:t>26.41</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3848EA1">
            <w:pPr>
              <w:widowControl/>
              <w:jc w:val="center"/>
              <w:textAlignment w:val="center"/>
              <w:rPr>
                <w:rFonts w:ascii="宋体" w:cs="宋体"/>
                <w:color w:val="000000"/>
                <w:sz w:val="24"/>
              </w:rPr>
            </w:pPr>
            <w:r>
              <w:rPr>
                <w:rFonts w:hint="eastAsia" w:ascii="宋体" w:hAnsi="宋体" w:cs="宋体"/>
                <w:color w:val="000000"/>
                <w:kern w:val="0"/>
                <w:sz w:val="24"/>
              </w:rPr>
              <w:t>执行数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F679801">
            <w:pPr>
              <w:widowControl/>
              <w:jc w:val="center"/>
              <w:textAlignment w:val="center"/>
              <w:rPr>
                <w:rFonts w:hint="default" w:ascii="宋体" w:eastAsia="宋体" w:cs="宋体"/>
                <w:color w:val="000000"/>
                <w:sz w:val="24"/>
                <w:lang w:val="en-US" w:eastAsia="zh-CN"/>
              </w:rPr>
            </w:pPr>
            <w:r>
              <w:rPr>
                <w:rFonts w:hint="eastAsia" w:ascii="Times New Roman" w:hAnsi="Times New Roman" w:cs="宋体"/>
                <w:color w:val="000000"/>
                <w:sz w:val="24"/>
                <w:lang w:val="en-US" w:eastAsia="zh-CN"/>
              </w:rPr>
              <w:t>26.41</w:t>
            </w:r>
          </w:p>
        </w:tc>
      </w:tr>
      <w:tr w14:paraId="1AA01191">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73BEC98D">
            <w:pPr>
              <w:widowControl/>
              <w:jc w:val="left"/>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ED83AEE">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6CEA552">
            <w:pPr>
              <w:widowControl/>
              <w:jc w:val="center"/>
              <w:textAlignment w:val="center"/>
              <w:rPr>
                <w:rFonts w:ascii="宋体" w:cs="宋体"/>
                <w:color w:val="000000"/>
                <w:sz w:val="24"/>
              </w:rPr>
            </w:pPr>
            <w:r>
              <w:rPr>
                <w:rFonts w:hint="eastAsia" w:ascii="Times New Roman" w:hAnsi="Times New Roman" w:cs="宋体"/>
                <w:color w:val="000000"/>
                <w:sz w:val="24"/>
                <w:lang w:val="en-US" w:eastAsia="zh-CN"/>
              </w:rPr>
              <w:t>26.41</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B34E81E">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E48D1EC">
            <w:pPr>
              <w:widowControl/>
              <w:jc w:val="center"/>
              <w:textAlignment w:val="center"/>
              <w:rPr>
                <w:rFonts w:ascii="宋体" w:cs="宋体"/>
                <w:color w:val="000000"/>
                <w:sz w:val="24"/>
              </w:rPr>
            </w:pPr>
            <w:r>
              <w:rPr>
                <w:rFonts w:hint="eastAsia" w:ascii="Times New Roman" w:hAnsi="Times New Roman" w:cs="宋体"/>
                <w:color w:val="000000"/>
                <w:sz w:val="24"/>
                <w:lang w:val="en-US" w:eastAsia="zh-CN"/>
              </w:rPr>
              <w:t>26.41</w:t>
            </w:r>
          </w:p>
        </w:tc>
      </w:tr>
      <w:tr w14:paraId="5DDF0F28">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3837E5A5">
            <w:pPr>
              <w:widowControl/>
              <w:jc w:val="left"/>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054CCD9">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7F167BE">
            <w:pPr>
              <w:widowControl/>
              <w:jc w:val="center"/>
              <w:textAlignment w:val="center"/>
              <w:rPr>
                <w:rFonts w:ascii="宋体" w:cs="宋体"/>
                <w:color w:val="000000"/>
                <w:sz w:val="24"/>
              </w:rPr>
            </w:pPr>
            <w:r>
              <w:rPr>
                <w:rFonts w:ascii="Times New Roman" w:hAnsi="Times New Roman"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6042285">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CDFA4FA">
            <w:pPr>
              <w:jc w:val="center"/>
              <w:rPr>
                <w:rFonts w:hint="eastAsia" w:ascii="宋体" w:eastAsia="宋体" w:cs="宋体"/>
                <w:color w:val="000000"/>
                <w:sz w:val="24"/>
                <w:lang w:val="en-US" w:eastAsia="zh-CN"/>
              </w:rPr>
            </w:pPr>
            <w:r>
              <w:rPr>
                <w:rFonts w:hint="eastAsia" w:ascii="Times New Roman" w:hAnsi="Times New Roman" w:cs="宋体"/>
                <w:color w:val="000000"/>
                <w:sz w:val="24"/>
                <w:lang w:val="en-US" w:eastAsia="zh-CN"/>
              </w:rPr>
              <w:t>0</w:t>
            </w:r>
          </w:p>
        </w:tc>
      </w:tr>
      <w:tr w14:paraId="716B4E53">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2686B8E">
            <w:pPr>
              <w:widowControl/>
              <w:jc w:val="center"/>
              <w:textAlignment w:val="center"/>
              <w:rPr>
                <w:rFonts w:asci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7727921">
            <w:pPr>
              <w:widowControl/>
              <w:jc w:val="center"/>
              <w:textAlignment w:val="center"/>
              <w:rPr>
                <w:rFonts w:asci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BC11558">
            <w:pPr>
              <w:widowControl/>
              <w:jc w:val="center"/>
              <w:textAlignment w:val="center"/>
              <w:rPr>
                <w:rFonts w:ascii="宋体" w:cs="宋体"/>
                <w:color w:val="000000"/>
                <w:sz w:val="24"/>
              </w:rPr>
            </w:pPr>
            <w:r>
              <w:rPr>
                <w:rFonts w:hint="eastAsia" w:ascii="宋体" w:hAnsi="宋体" w:cs="宋体"/>
                <w:color w:val="000000"/>
                <w:kern w:val="0"/>
                <w:sz w:val="24"/>
              </w:rPr>
              <w:t>实际完成目标</w:t>
            </w:r>
          </w:p>
        </w:tc>
      </w:tr>
      <w:tr w14:paraId="1F47616B">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7AADB651">
            <w:pPr>
              <w:widowControl/>
              <w:jc w:val="left"/>
              <w:rPr>
                <w:rFonts w:asci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7035675">
            <w:pPr>
              <w:widowControl/>
              <w:jc w:val="center"/>
              <w:textAlignment w:val="center"/>
              <w:rPr>
                <w:rFonts w:hint="eastAsia" w:ascii="宋体" w:eastAsia="宋体" w:cs="宋体"/>
                <w:color w:val="000000"/>
                <w:sz w:val="24"/>
                <w:lang w:eastAsia="zh-CN"/>
              </w:rPr>
            </w:pPr>
            <w:r>
              <w:rPr>
                <w:rFonts w:hint="eastAsia" w:ascii="宋体" w:eastAsia="宋体" w:cs="宋体"/>
                <w:color w:val="000000"/>
                <w:sz w:val="24"/>
                <w:lang w:eastAsia="zh-CN"/>
              </w:rPr>
              <w:t>为</w:t>
            </w:r>
            <w:r>
              <w:rPr>
                <w:rFonts w:hint="eastAsia" w:ascii="宋体" w:eastAsia="宋体" w:cs="宋体"/>
                <w:color w:val="000000"/>
                <w:sz w:val="24"/>
                <w:lang w:val="en-US" w:eastAsia="zh-CN"/>
              </w:rPr>
              <w:t>服务我县在岗志愿者购买社保缴费</w:t>
            </w:r>
            <w:r>
              <w:rPr>
                <w:rFonts w:hint="eastAsia" w:ascii="宋体" w:cs="宋体"/>
                <w:color w:val="000000"/>
                <w:sz w:val="24"/>
                <w:lang w:val="en-US" w:eastAsia="zh-CN"/>
              </w:rPr>
              <w:t>（单位部分）</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37C85EC">
            <w:pPr>
              <w:widowControl/>
              <w:jc w:val="center"/>
              <w:textAlignment w:val="center"/>
              <w:rPr>
                <w:rFonts w:hint="default" w:ascii="宋体" w:eastAsia="宋体" w:cs="宋体"/>
                <w:color w:val="000000"/>
                <w:sz w:val="24"/>
                <w:lang w:val="en-US" w:eastAsia="zh-CN"/>
              </w:rPr>
            </w:pPr>
            <w:r>
              <w:rPr>
                <w:rFonts w:hint="eastAsia" w:ascii="宋体" w:eastAsia="宋体" w:cs="宋体"/>
                <w:color w:val="000000"/>
                <w:sz w:val="24"/>
                <w:lang w:eastAsia="zh-CN"/>
              </w:rPr>
              <w:t>为</w:t>
            </w:r>
            <w:r>
              <w:rPr>
                <w:rFonts w:hint="eastAsia" w:ascii="宋体" w:eastAsia="宋体" w:cs="宋体"/>
                <w:color w:val="000000"/>
                <w:sz w:val="24"/>
                <w:lang w:val="en-US" w:eastAsia="zh-CN"/>
              </w:rPr>
              <w:t>服务我县</w:t>
            </w:r>
            <w:r>
              <w:rPr>
                <w:rFonts w:hint="eastAsia" w:ascii="Times New Roman" w:hAnsi="Times New Roman" w:cs="宋体"/>
                <w:color w:val="000000"/>
                <w:sz w:val="24"/>
                <w:lang w:val="en-US" w:eastAsia="zh-CN"/>
              </w:rPr>
              <w:t>20</w:t>
            </w:r>
            <w:r>
              <w:rPr>
                <w:rFonts w:hint="eastAsia" w:ascii="宋体" w:cs="宋体"/>
                <w:color w:val="000000"/>
                <w:sz w:val="24"/>
                <w:lang w:val="en-US" w:eastAsia="zh-CN"/>
              </w:rPr>
              <w:t>名</w:t>
            </w:r>
            <w:r>
              <w:rPr>
                <w:rFonts w:hint="eastAsia" w:ascii="宋体" w:eastAsia="宋体" w:cs="宋体"/>
                <w:color w:val="000000"/>
                <w:sz w:val="24"/>
                <w:lang w:val="en-US" w:eastAsia="zh-CN"/>
              </w:rPr>
              <w:t>在岗志愿者购买社保缴费</w:t>
            </w:r>
            <w:r>
              <w:rPr>
                <w:rFonts w:hint="eastAsia" w:ascii="宋体" w:cs="宋体"/>
                <w:color w:val="000000"/>
                <w:sz w:val="24"/>
                <w:lang w:val="en-US" w:eastAsia="zh-CN"/>
              </w:rPr>
              <w:t>（单位部分）</w:t>
            </w:r>
          </w:p>
        </w:tc>
      </w:tr>
      <w:tr w14:paraId="6369D9B6">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BFA3863">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E8DE266">
            <w:pPr>
              <w:widowControl/>
              <w:jc w:val="center"/>
              <w:textAlignment w:val="center"/>
              <w:rPr>
                <w:rFonts w:asci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E457DA0">
            <w:pPr>
              <w:widowControl/>
              <w:jc w:val="center"/>
              <w:textAlignment w:val="center"/>
              <w:rPr>
                <w:rFonts w:asci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B9B0960">
            <w:pPr>
              <w:widowControl/>
              <w:jc w:val="center"/>
              <w:textAlignment w:val="center"/>
              <w:rPr>
                <w:rFonts w:asci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D3223D1">
            <w:pPr>
              <w:widowControl/>
              <w:jc w:val="center"/>
              <w:textAlignment w:val="center"/>
              <w:rPr>
                <w:rFonts w:ascii="宋体" w:cs="宋体"/>
                <w:color w:val="000000"/>
                <w:sz w:val="24"/>
              </w:rPr>
            </w:pPr>
            <w:r>
              <w:rPr>
                <w:rFonts w:hint="eastAsia" w:ascii="宋体" w:hAnsi="宋体" w:cs="宋体"/>
                <w:color w:val="000000"/>
                <w:kern w:val="0"/>
                <w:sz w:val="24"/>
              </w:rPr>
              <w:t>预期指标值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A65334C">
            <w:pPr>
              <w:widowControl/>
              <w:jc w:val="center"/>
              <w:textAlignment w:val="center"/>
              <w:rPr>
                <w:rFonts w:ascii="宋体" w:cs="宋体"/>
                <w:color w:val="000000"/>
                <w:sz w:val="24"/>
              </w:rPr>
            </w:pPr>
            <w:r>
              <w:rPr>
                <w:rFonts w:hint="eastAsia" w:ascii="宋体" w:hAnsi="宋体" w:cs="宋体"/>
                <w:color w:val="000000"/>
                <w:kern w:val="0"/>
                <w:sz w:val="24"/>
              </w:rPr>
              <w:t>实际完成指标值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r>
      <w:tr w14:paraId="6F3A961E">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68F08D6B">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1B4CB67">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0D47A4A">
            <w:pPr>
              <w:widowControl/>
              <w:jc w:val="center"/>
              <w:textAlignment w:val="center"/>
              <w:rPr>
                <w:rFonts w:hint="default" w:ascii="宋体" w:eastAsia="宋体" w:cs="宋体"/>
                <w:color w:val="000000"/>
                <w:sz w:val="24"/>
                <w:lang w:val="en-US" w:eastAsia="zh-CN"/>
              </w:rPr>
            </w:pPr>
            <w:r>
              <w:rPr>
                <w:rFonts w:hint="eastAsia" w:ascii="仿宋_GB2312" w:eastAsia="仿宋_GB2312" w:cs="宋体"/>
                <w:color w:val="000000"/>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0A32DCB">
            <w:pPr>
              <w:widowControl/>
              <w:jc w:val="center"/>
              <w:textAlignment w:val="center"/>
              <w:rPr>
                <w:rFonts w:hint="default" w:ascii="宋体" w:eastAsia="宋体" w:cs="宋体"/>
                <w:color w:val="000000"/>
                <w:sz w:val="24"/>
                <w:lang w:val="en-US" w:eastAsia="zh-CN"/>
              </w:rPr>
            </w:pPr>
            <w:r>
              <w:rPr>
                <w:rFonts w:hint="eastAsia" w:ascii="Times New Roman" w:hAnsi="Times New Roman" w:cs="宋体"/>
                <w:color w:val="000000"/>
                <w:sz w:val="24"/>
                <w:lang w:val="en-US" w:eastAsia="zh-CN"/>
              </w:rPr>
              <w:t>20</w:t>
            </w:r>
            <w:r>
              <w:rPr>
                <w:rFonts w:hint="eastAsia" w:ascii="宋体" w:cs="宋体"/>
                <w:color w:val="000000"/>
                <w:sz w:val="24"/>
                <w:lang w:val="en-US" w:eastAsia="zh-CN"/>
              </w:rPr>
              <w:t>人</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DA4297A">
            <w:pPr>
              <w:widowControl/>
              <w:jc w:val="center"/>
              <w:textAlignment w:val="center"/>
              <w:rPr>
                <w:rFonts w:hint="default" w:ascii="宋体" w:eastAsia="宋体" w:cs="宋体"/>
                <w:color w:val="000000"/>
                <w:sz w:val="24"/>
                <w:lang w:val="en-US" w:eastAsia="zh-CN"/>
              </w:rPr>
            </w:pPr>
            <w:r>
              <w:rPr>
                <w:rFonts w:hint="eastAsia" w:ascii="宋体" w:eastAsia="宋体" w:cs="宋体"/>
                <w:color w:val="000000"/>
                <w:sz w:val="24"/>
                <w:lang w:eastAsia="zh-CN"/>
              </w:rPr>
              <w:t>为</w:t>
            </w:r>
            <w:r>
              <w:rPr>
                <w:rFonts w:hint="eastAsia" w:ascii="宋体" w:eastAsia="宋体" w:cs="宋体"/>
                <w:color w:val="000000"/>
                <w:sz w:val="24"/>
                <w:lang w:val="en-US" w:eastAsia="zh-CN"/>
              </w:rPr>
              <w:t>服务我县</w:t>
            </w:r>
            <w:r>
              <w:rPr>
                <w:rFonts w:hint="eastAsia" w:ascii="Times New Roman" w:hAnsi="Times New Roman" w:cs="宋体"/>
                <w:color w:val="000000"/>
                <w:sz w:val="24"/>
                <w:lang w:val="en-US" w:eastAsia="zh-CN"/>
              </w:rPr>
              <w:t>20</w:t>
            </w:r>
            <w:r>
              <w:rPr>
                <w:rFonts w:hint="eastAsia" w:ascii="宋体" w:cs="宋体"/>
                <w:color w:val="000000"/>
                <w:sz w:val="24"/>
                <w:lang w:val="en-US" w:eastAsia="zh-CN"/>
              </w:rPr>
              <w:t>名</w:t>
            </w:r>
            <w:r>
              <w:rPr>
                <w:rFonts w:hint="eastAsia" w:ascii="宋体" w:eastAsia="宋体" w:cs="宋体"/>
                <w:color w:val="000000"/>
                <w:sz w:val="24"/>
                <w:lang w:val="en-US" w:eastAsia="zh-CN"/>
              </w:rPr>
              <w:t>在岗志愿者购买社保缴费</w:t>
            </w:r>
            <w:r>
              <w:rPr>
                <w:rFonts w:hint="eastAsia" w:ascii="宋体" w:cs="宋体"/>
                <w:color w:val="000000"/>
                <w:sz w:val="24"/>
                <w:lang w:val="en-US" w:eastAsia="zh-CN"/>
              </w:rPr>
              <w:t>（单位部分）</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4D5440D">
            <w:pPr>
              <w:widowControl/>
              <w:jc w:val="center"/>
              <w:textAlignment w:val="center"/>
              <w:rPr>
                <w:rFonts w:hint="default" w:ascii="宋体" w:eastAsia="宋体" w:cs="宋体"/>
                <w:color w:val="000000"/>
                <w:sz w:val="24"/>
                <w:lang w:val="en-US" w:eastAsia="zh-CN"/>
              </w:rPr>
            </w:pPr>
            <w:r>
              <w:rPr>
                <w:rFonts w:hint="eastAsia" w:ascii="宋体" w:eastAsia="宋体" w:cs="宋体"/>
                <w:color w:val="000000"/>
                <w:sz w:val="24"/>
                <w:lang w:eastAsia="zh-CN"/>
              </w:rPr>
              <w:t>为</w:t>
            </w:r>
            <w:r>
              <w:rPr>
                <w:rFonts w:hint="eastAsia" w:ascii="宋体" w:eastAsia="宋体" w:cs="宋体"/>
                <w:color w:val="000000"/>
                <w:sz w:val="24"/>
                <w:lang w:val="en-US" w:eastAsia="zh-CN"/>
              </w:rPr>
              <w:t>服务我县</w:t>
            </w:r>
            <w:r>
              <w:rPr>
                <w:rFonts w:hint="eastAsia" w:ascii="Times New Roman" w:hAnsi="Times New Roman" w:cs="宋体"/>
                <w:color w:val="000000"/>
                <w:sz w:val="24"/>
                <w:lang w:val="en-US" w:eastAsia="zh-CN"/>
              </w:rPr>
              <w:t>20</w:t>
            </w:r>
            <w:r>
              <w:rPr>
                <w:rFonts w:hint="eastAsia" w:ascii="宋体" w:cs="宋体"/>
                <w:color w:val="000000"/>
                <w:sz w:val="24"/>
                <w:lang w:val="en-US" w:eastAsia="zh-CN"/>
              </w:rPr>
              <w:t>名</w:t>
            </w:r>
            <w:r>
              <w:rPr>
                <w:rFonts w:hint="eastAsia" w:ascii="宋体" w:eastAsia="宋体" w:cs="宋体"/>
                <w:color w:val="000000"/>
                <w:sz w:val="24"/>
                <w:lang w:val="en-US" w:eastAsia="zh-CN"/>
              </w:rPr>
              <w:t>在岗志愿者购买社保缴费</w:t>
            </w:r>
            <w:r>
              <w:rPr>
                <w:rFonts w:hint="eastAsia" w:ascii="宋体" w:cs="宋体"/>
                <w:color w:val="000000"/>
                <w:sz w:val="24"/>
                <w:lang w:val="en-US" w:eastAsia="zh-CN"/>
              </w:rPr>
              <w:t>（单位部分）</w:t>
            </w:r>
          </w:p>
        </w:tc>
      </w:tr>
      <w:tr w14:paraId="35765DEA">
        <w:tblPrEx>
          <w:tblCellMar>
            <w:top w:w="0" w:type="dxa"/>
            <w:left w:w="0" w:type="dxa"/>
            <w:bottom w:w="0" w:type="dxa"/>
            <w:right w:w="0" w:type="dxa"/>
          </w:tblCellMar>
        </w:tblPrEx>
        <w:trPr>
          <w:trHeight w:val="103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5C070DCE">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BF61A86">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DCDFBC9">
            <w:pPr>
              <w:widowControl/>
              <w:jc w:val="center"/>
              <w:textAlignment w:val="center"/>
              <w:rPr>
                <w:rFonts w:hint="eastAsia" w:ascii="仿宋_GB2312" w:eastAsia="仿宋_GB2312" w:cs="宋体"/>
                <w:color w:val="000000"/>
                <w:lang w:eastAsia="zh-CN"/>
              </w:rPr>
            </w:pPr>
            <w:r>
              <w:rPr>
                <w:rFonts w:hint="eastAsia" w:ascii="仿宋_GB2312" w:eastAsia="仿宋_GB2312" w:cs="宋体"/>
                <w:color w:val="000000"/>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36B420F">
            <w:pPr>
              <w:widowControl/>
              <w:jc w:val="center"/>
              <w:textAlignment w:val="center"/>
              <w:rPr>
                <w:rFonts w:hint="default" w:ascii="宋体" w:cs="宋体"/>
                <w:color w:val="000000"/>
                <w:sz w:val="24"/>
                <w:lang w:val="en-US" w:eastAsia="zh-CN"/>
              </w:rPr>
            </w:pPr>
            <w:r>
              <w:rPr>
                <w:rFonts w:hint="eastAsia" w:ascii="Times New Roman" w:hAnsi="Times New Roman" w:cs="宋体"/>
                <w:color w:val="000000"/>
                <w:sz w:val="24"/>
                <w:lang w:val="en-US" w:eastAsia="zh-CN"/>
              </w:rPr>
              <w:t>12</w:t>
            </w:r>
            <w:r>
              <w:rPr>
                <w:rFonts w:hint="eastAsia" w:ascii="宋体" w:cs="宋体"/>
                <w:color w:val="000000"/>
                <w:sz w:val="24"/>
                <w:lang w:val="en-US" w:eastAsia="zh-CN"/>
              </w:rPr>
              <w:t>月</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AB26395">
            <w:pPr>
              <w:widowControl/>
              <w:jc w:val="center"/>
              <w:textAlignment w:val="center"/>
              <w:rPr>
                <w:rFonts w:hint="default" w:cs="宋体"/>
                <w:color w:val="000000"/>
                <w:sz w:val="24"/>
                <w:lang w:val="en-US" w:eastAsia="zh-CN"/>
              </w:rPr>
            </w:pPr>
            <w:r>
              <w:rPr>
                <w:rFonts w:hint="eastAsia" w:cs="宋体"/>
                <w:color w:val="000000"/>
                <w:sz w:val="24"/>
                <w:lang w:val="en-US" w:eastAsia="zh-CN"/>
              </w:rPr>
              <w:t>完成</w:t>
            </w:r>
            <w:r>
              <w:rPr>
                <w:rFonts w:hint="eastAsia" w:ascii="Times New Roman" w:hAnsi="Times New Roman" w:cs="宋体"/>
                <w:color w:val="000000"/>
                <w:sz w:val="24"/>
                <w:lang w:val="en-US" w:eastAsia="zh-CN"/>
              </w:rPr>
              <w:t>2018</w:t>
            </w:r>
            <w:r>
              <w:rPr>
                <w:rFonts w:hint="eastAsia" w:cs="宋体"/>
                <w:color w:val="000000"/>
                <w:sz w:val="24"/>
                <w:lang w:val="en-US" w:eastAsia="zh-CN"/>
              </w:rPr>
              <w:t>年全年社保缴费</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7F544B3">
            <w:pPr>
              <w:widowControl/>
              <w:jc w:val="center"/>
              <w:textAlignment w:val="center"/>
              <w:rPr>
                <w:rFonts w:hint="default" w:ascii="宋体" w:cs="宋体"/>
                <w:color w:val="000000"/>
                <w:sz w:val="24"/>
                <w:lang w:val="en-US" w:eastAsia="zh-CN"/>
              </w:rPr>
            </w:pPr>
            <w:r>
              <w:rPr>
                <w:rFonts w:hint="eastAsia" w:cs="宋体"/>
                <w:color w:val="000000"/>
                <w:sz w:val="24"/>
                <w:lang w:val="en-US" w:eastAsia="zh-CN"/>
              </w:rPr>
              <w:t>完成</w:t>
            </w:r>
            <w:r>
              <w:rPr>
                <w:rFonts w:hint="eastAsia" w:ascii="Times New Roman" w:hAnsi="Times New Roman" w:cs="宋体"/>
                <w:color w:val="000000"/>
                <w:sz w:val="24"/>
                <w:lang w:val="en-US" w:eastAsia="zh-CN"/>
              </w:rPr>
              <w:t>2018</w:t>
            </w:r>
            <w:r>
              <w:rPr>
                <w:rFonts w:hint="eastAsia" w:cs="宋体"/>
                <w:color w:val="000000"/>
                <w:sz w:val="24"/>
                <w:lang w:val="en-US" w:eastAsia="zh-CN"/>
              </w:rPr>
              <w:t>年全年社保缴费</w:t>
            </w:r>
          </w:p>
        </w:tc>
      </w:tr>
      <w:tr w14:paraId="08F1C888">
        <w:tblPrEx>
          <w:tblCellMar>
            <w:top w:w="0" w:type="dxa"/>
            <w:left w:w="0" w:type="dxa"/>
            <w:bottom w:w="0" w:type="dxa"/>
            <w:right w:w="0" w:type="dxa"/>
          </w:tblCellMar>
        </w:tblPrEx>
        <w:trPr>
          <w:trHeight w:val="103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4CA97708">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49EF4A2">
            <w:pPr>
              <w:widowControl/>
              <w:jc w:val="center"/>
              <w:textAlignment w:val="center"/>
              <w:rPr>
                <w:rFonts w:asci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AA92437">
            <w:pPr>
              <w:widowControl/>
              <w:jc w:val="center"/>
              <w:textAlignment w:val="center"/>
              <w:rPr>
                <w:rFonts w:ascii="仿宋_GB2312" w:eastAsia="仿宋_GB2312"/>
                <w:color w:val="000000"/>
              </w:rPr>
            </w:pPr>
            <w:r>
              <w:rPr>
                <w:rFonts w:hint="eastAsia" w:ascii="仿宋_GB2312" w:eastAsia="仿宋_GB2312" w:cs="宋体"/>
                <w:color w:val="000000"/>
              </w:rPr>
              <w:t>社会效益</w:t>
            </w:r>
          </w:p>
          <w:p w14:paraId="057EA78E">
            <w:pPr>
              <w:widowControl/>
              <w:jc w:val="center"/>
              <w:textAlignment w:val="center"/>
              <w:rPr>
                <w:rFonts w:ascii="宋体" w:cs="宋体"/>
                <w:color w:val="000000"/>
                <w:sz w:val="24"/>
              </w:rPr>
            </w:pPr>
            <w:r>
              <w:rPr>
                <w:rFonts w:hint="eastAsia" w:ascii="仿宋_GB2312" w:eastAsia="仿宋_GB2312" w:cs="宋体"/>
                <w:color w:val="000000"/>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D8166F9">
            <w:pPr>
              <w:widowControl/>
              <w:jc w:val="center"/>
              <w:textAlignment w:val="center"/>
              <w:rPr>
                <w:rFonts w:hint="default" w:ascii="宋体" w:eastAsia="宋体" w:cs="宋体"/>
                <w:color w:val="000000"/>
                <w:sz w:val="24"/>
                <w:lang w:val="en-US" w:eastAsia="zh-CN"/>
              </w:rPr>
            </w:pPr>
            <w:r>
              <w:rPr>
                <w:rFonts w:hint="eastAsia" w:ascii="宋体" w:eastAsia="宋体" w:cs="宋体"/>
                <w:color w:val="000000"/>
                <w:sz w:val="24"/>
                <w:lang w:val="en-US" w:eastAsia="zh-CN"/>
              </w:rPr>
              <w:t>保障服务我县志愿者的权益，解决他们后顾之忧</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A268602">
            <w:pPr>
              <w:widowControl/>
              <w:jc w:val="center"/>
              <w:textAlignment w:val="center"/>
              <w:rPr>
                <w:rFonts w:hint="default" w:ascii="宋体" w:eastAsia="宋体" w:cs="宋体"/>
                <w:color w:val="000000"/>
                <w:sz w:val="24"/>
                <w:lang w:val="en-US" w:eastAsia="zh-CN"/>
              </w:rPr>
            </w:pPr>
            <w:r>
              <w:rPr>
                <w:rFonts w:hint="eastAsia" w:ascii="宋体" w:eastAsia="宋体" w:cs="宋体"/>
                <w:color w:val="000000"/>
                <w:sz w:val="24"/>
                <w:lang w:val="en-US" w:eastAsia="zh-CN"/>
              </w:rPr>
              <w:t>保障服务我县志愿者的权益，解决他们后顾之忧</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4F2B2A2">
            <w:pPr>
              <w:widowControl/>
              <w:jc w:val="center"/>
              <w:textAlignment w:val="center"/>
              <w:rPr>
                <w:rFonts w:hint="default" w:ascii="宋体" w:eastAsia="宋体" w:cs="宋体"/>
                <w:color w:val="000000"/>
                <w:sz w:val="24"/>
                <w:lang w:val="en-US" w:eastAsia="zh-CN"/>
              </w:rPr>
            </w:pPr>
            <w:r>
              <w:rPr>
                <w:rFonts w:hint="eastAsia" w:ascii="宋体" w:eastAsia="宋体" w:cs="宋体"/>
                <w:color w:val="000000"/>
                <w:sz w:val="24"/>
                <w:lang w:val="en-US" w:eastAsia="zh-CN"/>
              </w:rPr>
              <w:t>保障服务我县志愿者的权益，解决他们后顾之忧</w:t>
            </w:r>
            <w:r>
              <w:rPr>
                <w:rFonts w:hint="eastAsia" w:ascii="宋体" w:cs="宋体"/>
                <w:color w:val="000000"/>
                <w:sz w:val="24"/>
                <w:lang w:val="en-US" w:eastAsia="zh-CN"/>
              </w:rPr>
              <w:t>，更好的扎根西部、扎根基层</w:t>
            </w:r>
          </w:p>
        </w:tc>
      </w:tr>
      <w:tr w14:paraId="5C7D6B58">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077B8B25">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73576E0">
            <w:pPr>
              <w:widowControl/>
              <w:jc w:val="center"/>
              <w:textAlignment w:val="center"/>
              <w:rPr>
                <w:rFonts w:asci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D8B3087">
            <w:pPr>
              <w:widowControl/>
              <w:jc w:val="center"/>
              <w:textAlignment w:val="center"/>
              <w:rPr>
                <w:rFonts w:hint="eastAsia" w:ascii="宋体" w:eastAsia="宋体" w:cs="宋体"/>
                <w:color w:val="000000"/>
                <w:sz w:val="24"/>
                <w:lang w:eastAsia="zh-CN"/>
              </w:rPr>
            </w:pPr>
            <w:r>
              <w:rPr>
                <w:rFonts w:hint="eastAsia" w:ascii="仿宋_GB2312" w:eastAsia="仿宋_GB2312" w:cs="宋体"/>
                <w:color w:val="000000"/>
                <w:lang w:eastAsia="zh-CN"/>
              </w:rPr>
              <w:t>满意度</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B4E01EF">
            <w:pPr>
              <w:widowControl/>
              <w:jc w:val="center"/>
              <w:textAlignment w:val="center"/>
              <w:rPr>
                <w:rFonts w:hint="default" w:ascii="宋体" w:eastAsia="宋体" w:cs="宋体"/>
                <w:color w:val="000000"/>
                <w:sz w:val="24"/>
                <w:lang w:val="en-US" w:eastAsia="zh-CN"/>
              </w:rPr>
            </w:pPr>
            <w:r>
              <w:rPr>
                <w:rFonts w:hint="eastAsia" w:ascii="Times New Roman" w:hAnsi="Times New Roman" w:cs="宋体"/>
                <w:color w:val="000000"/>
                <w:sz w:val="24"/>
                <w:lang w:val="en-US" w:eastAsia="zh-CN"/>
              </w:rPr>
              <w:t>20</w:t>
            </w:r>
            <w:r>
              <w:rPr>
                <w:rFonts w:hint="eastAsia" w:ascii="宋体" w:cs="宋体"/>
                <w:color w:val="000000"/>
                <w:sz w:val="24"/>
                <w:lang w:val="en-US" w:eastAsia="zh-CN"/>
              </w:rPr>
              <w:t>人</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3CC325C">
            <w:pPr>
              <w:widowControl/>
              <w:jc w:val="center"/>
              <w:textAlignment w:val="center"/>
              <w:rPr>
                <w:rFonts w:hint="default" w:ascii="宋体" w:eastAsia="宋体" w:cs="宋体"/>
                <w:color w:val="000000"/>
                <w:sz w:val="24"/>
                <w:lang w:val="en-US" w:eastAsia="zh-CN"/>
              </w:rPr>
            </w:pPr>
            <w:r>
              <w:rPr>
                <w:rFonts w:hint="eastAsia" w:cs="宋体"/>
                <w:color w:val="000000"/>
                <w:sz w:val="24"/>
                <w:lang w:val="en-US" w:eastAsia="zh-CN"/>
              </w:rPr>
              <w:t>不低于</w:t>
            </w:r>
            <w:r>
              <w:rPr>
                <w:rFonts w:hint="eastAsia" w:ascii="Times New Roman" w:hAnsi="Times New Roman" w:cs="宋体"/>
                <w:color w:val="000000"/>
                <w:sz w:val="24"/>
                <w:lang w:val="en-US" w:eastAsia="zh-CN"/>
              </w:rPr>
              <w:t>90</w:t>
            </w:r>
            <w:r>
              <w:rPr>
                <w:rFonts w:hint="eastAsia" w:ascii="宋体" w:cs="宋体"/>
                <w:color w:val="000000"/>
                <w:sz w:val="24"/>
                <w:lang w:val="en-US"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66D6D61">
            <w:pPr>
              <w:widowControl/>
              <w:jc w:val="center"/>
              <w:textAlignment w:val="center"/>
              <w:rPr>
                <w:rFonts w:hint="default" w:ascii="宋体" w:eastAsia="宋体" w:cs="宋体"/>
                <w:color w:val="000000"/>
                <w:sz w:val="24"/>
                <w:lang w:val="en-US" w:eastAsia="zh-CN"/>
              </w:rPr>
            </w:pPr>
            <w:r>
              <w:rPr>
                <w:rFonts w:hint="eastAsia" w:ascii="Times New Roman" w:hAnsi="Times New Roman" w:cs="宋体"/>
                <w:color w:val="000000"/>
                <w:sz w:val="24"/>
                <w:lang w:val="en-US" w:eastAsia="zh-CN"/>
              </w:rPr>
              <w:t>95</w:t>
            </w:r>
            <w:r>
              <w:rPr>
                <w:rFonts w:hint="eastAsia" w:ascii="宋体" w:cs="宋体"/>
                <w:color w:val="000000"/>
                <w:sz w:val="24"/>
                <w:lang w:val="en-US" w:eastAsia="zh-CN"/>
              </w:rPr>
              <w:t>%以上</w:t>
            </w:r>
          </w:p>
        </w:tc>
      </w:tr>
    </w:tbl>
    <w:p w14:paraId="4A066248">
      <w:pPr>
        <w:spacing w:line="580" w:lineRule="exact"/>
        <w:rPr>
          <w:rFonts w:hint="eastAsia" w:ascii="楷体_GB2312" w:hAnsi="楷体_GB2312" w:eastAsia="楷体_GB2312" w:cs="楷体_GB2312"/>
          <w:sz w:val="32"/>
          <w:szCs w:val="32"/>
        </w:rPr>
      </w:pPr>
    </w:p>
    <w:tbl>
      <w:tblPr>
        <w:tblStyle w:val="13"/>
        <w:tblpPr w:leftFromText="180" w:rightFromText="180" w:vertAnchor="text" w:horzAnchor="page" w:tblpXSpec="center" w:tblpY="423"/>
        <w:tblOverlap w:val="never"/>
        <w:tblW w:w="9520" w:type="dxa"/>
        <w:tblInd w:w="0" w:type="dxa"/>
        <w:tblLayout w:type="fixed"/>
        <w:tblCellMar>
          <w:top w:w="0" w:type="dxa"/>
          <w:left w:w="0" w:type="dxa"/>
          <w:bottom w:w="0" w:type="dxa"/>
          <w:right w:w="0" w:type="dxa"/>
        </w:tblCellMar>
      </w:tblPr>
      <w:tblGrid>
        <w:gridCol w:w="371"/>
        <w:gridCol w:w="1304"/>
        <w:gridCol w:w="978"/>
        <w:gridCol w:w="4"/>
        <w:gridCol w:w="2284"/>
        <w:gridCol w:w="2286"/>
        <w:gridCol w:w="1"/>
        <w:gridCol w:w="2292"/>
      </w:tblGrid>
      <w:tr w14:paraId="1EF270F8">
        <w:tblPrEx>
          <w:tblCellMar>
            <w:top w:w="0" w:type="dxa"/>
            <w:left w:w="0" w:type="dxa"/>
            <w:bottom w:w="0" w:type="dxa"/>
            <w:right w:w="0" w:type="dxa"/>
          </w:tblCellMar>
        </w:tblPrEx>
        <w:trPr>
          <w:trHeight w:val="1327" w:hRule="atLeast"/>
        </w:trPr>
        <w:tc>
          <w:tcPr>
            <w:tcW w:w="9520" w:type="dxa"/>
            <w:gridSpan w:val="8"/>
            <w:tcMar>
              <w:top w:w="15" w:type="dxa"/>
              <w:left w:w="15" w:type="dxa"/>
              <w:bottom w:w="0" w:type="dxa"/>
              <w:right w:w="15" w:type="dxa"/>
            </w:tcMar>
            <w:vAlign w:val="center"/>
          </w:tcPr>
          <w:p w14:paraId="45372569">
            <w:pPr>
              <w:pStyle w:val="24"/>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ascii="宋体" w:cs="宋体"/>
                <w:color w:val="000000"/>
                <w:sz w:val="36"/>
                <w:szCs w:val="36"/>
              </w:rPr>
            </w:pPr>
            <w:r>
              <w:rPr>
                <w:rFonts w:hint="eastAsia" w:ascii="宋体" w:hAnsi="宋体" w:eastAsia="宋体" w:cs="宋体"/>
                <w:b/>
                <w:bCs/>
                <w:color w:val="000000"/>
                <w:kern w:val="0"/>
                <w:sz w:val="36"/>
                <w:szCs w:val="36"/>
                <w:lang w:val="en-US" w:eastAsia="zh-CN" w:bidi="ar-SA"/>
              </w:rPr>
              <w:t>项目支出绩效目标完成情况表</w:t>
            </w:r>
            <w:r>
              <w:rPr>
                <w:rFonts w:ascii="宋体" w:cs="宋体"/>
                <w:b/>
                <w:bCs/>
                <w:color w:val="000000"/>
                <w:kern w:val="0"/>
                <w:sz w:val="36"/>
                <w:szCs w:val="36"/>
              </w:rPr>
              <w:br w:type="textWrapping"/>
            </w:r>
            <w:r>
              <w:rPr>
                <w:rFonts w:hint="eastAsia" w:ascii="宋体" w:hAnsi="宋体" w:eastAsia="宋体" w:cs="宋体"/>
                <w:color w:val="000000"/>
                <w:kern w:val="0"/>
                <w:sz w:val="36"/>
                <w:szCs w:val="36"/>
                <w:lang w:val="en-US" w:eastAsia="zh-CN" w:bidi="ar-SA"/>
              </w:rPr>
              <w:t>(</w:t>
            </w:r>
            <w:r>
              <w:rPr>
                <w:rFonts w:hint="eastAsia" w:ascii="Times New Roman" w:hAnsi="Times New Roman" w:eastAsia="宋体" w:cs="宋体"/>
                <w:color w:val="000000"/>
                <w:kern w:val="0"/>
                <w:sz w:val="36"/>
                <w:szCs w:val="36"/>
                <w:lang w:val="en-US" w:eastAsia="zh-CN" w:bidi="ar-SA"/>
              </w:rPr>
              <w:t>201</w:t>
            </w:r>
            <w:r>
              <w:rPr>
                <w:rFonts w:hint="eastAsia" w:ascii="Times New Roman" w:hAnsi="Times New Roman" w:cs="宋体"/>
                <w:color w:val="000000"/>
                <w:kern w:val="0"/>
                <w:sz w:val="36"/>
                <w:szCs w:val="36"/>
                <w:lang w:val="en-US" w:eastAsia="zh-CN" w:bidi="ar-SA"/>
              </w:rPr>
              <w:t>9</w:t>
            </w:r>
            <w:r>
              <w:rPr>
                <w:rFonts w:hint="eastAsia" w:ascii="宋体" w:hAnsi="宋体" w:eastAsia="宋体" w:cs="宋体"/>
                <w:color w:val="000000"/>
                <w:kern w:val="0"/>
                <w:sz w:val="36"/>
                <w:szCs w:val="36"/>
                <w:lang w:val="en-US" w:eastAsia="zh-CN" w:bidi="ar-SA"/>
              </w:rPr>
              <w:t>年度)</w:t>
            </w:r>
          </w:p>
        </w:tc>
      </w:tr>
      <w:tr w14:paraId="73F3FCB0">
        <w:tblPrEx>
          <w:tblCellMar>
            <w:top w:w="0" w:type="dxa"/>
            <w:left w:w="0" w:type="dxa"/>
            <w:bottom w:w="0" w:type="dxa"/>
            <w:right w:w="0" w:type="dxa"/>
          </w:tblCellMar>
        </w:tblPrEx>
        <w:trPr>
          <w:trHeight w:val="354" w:hRule="atLeast"/>
        </w:trPr>
        <w:tc>
          <w:tcPr>
            <w:tcW w:w="2657"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5B72A11">
            <w:pPr>
              <w:widowControl/>
              <w:jc w:val="center"/>
              <w:textAlignment w:val="center"/>
              <w:rPr>
                <w:rFonts w:ascii="宋体" w:cs="宋体"/>
                <w:color w:val="000000"/>
                <w:sz w:val="24"/>
              </w:rPr>
            </w:pPr>
            <w:r>
              <w:rPr>
                <w:rFonts w:hint="eastAsia" w:ascii="宋体" w:hAnsi="宋体" w:cs="宋体"/>
                <w:color w:val="000000"/>
                <w:kern w:val="0"/>
                <w:sz w:val="24"/>
              </w:rPr>
              <w:t>项目名称</w:t>
            </w:r>
          </w:p>
        </w:tc>
        <w:tc>
          <w:tcPr>
            <w:tcW w:w="6863"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1F6A1E9">
            <w:pPr>
              <w:widowControl/>
              <w:jc w:val="center"/>
              <w:textAlignment w:val="center"/>
              <w:rPr>
                <w:rFonts w:ascii="宋体" w:cs="宋体"/>
                <w:color w:val="000000"/>
                <w:sz w:val="24"/>
              </w:rPr>
            </w:pPr>
            <w:r>
              <w:rPr>
                <w:rFonts w:hint="eastAsia" w:ascii="宋体" w:cs="宋体"/>
                <w:color w:val="000000"/>
                <w:sz w:val="24"/>
                <w:lang w:val="en-US" w:eastAsia="zh-CN"/>
              </w:rPr>
              <w:t>西部志愿者生活补助</w:t>
            </w:r>
          </w:p>
        </w:tc>
      </w:tr>
      <w:tr w14:paraId="6A0DA4DF">
        <w:tblPrEx>
          <w:tblCellMar>
            <w:top w:w="0" w:type="dxa"/>
            <w:left w:w="0" w:type="dxa"/>
            <w:bottom w:w="0" w:type="dxa"/>
            <w:right w:w="0" w:type="dxa"/>
          </w:tblCellMar>
        </w:tblPrEx>
        <w:trPr>
          <w:trHeight w:val="354" w:hRule="atLeast"/>
        </w:trPr>
        <w:tc>
          <w:tcPr>
            <w:tcW w:w="2657"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6AAFBBC">
            <w:pPr>
              <w:widowControl/>
              <w:jc w:val="center"/>
              <w:textAlignment w:val="center"/>
              <w:rPr>
                <w:rFonts w:ascii="宋体" w:cs="宋体"/>
                <w:color w:val="000000"/>
                <w:sz w:val="24"/>
              </w:rPr>
            </w:pPr>
            <w:r>
              <w:rPr>
                <w:rFonts w:hint="eastAsia" w:ascii="宋体" w:hAnsi="宋体" w:cs="宋体"/>
                <w:color w:val="000000"/>
                <w:kern w:val="0"/>
                <w:sz w:val="24"/>
              </w:rPr>
              <w:t>预算单位</w:t>
            </w:r>
          </w:p>
        </w:tc>
        <w:tc>
          <w:tcPr>
            <w:tcW w:w="6863"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683C362">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共青团米易县委</w:t>
            </w:r>
          </w:p>
        </w:tc>
      </w:tr>
      <w:tr w14:paraId="6293387A">
        <w:tblPrEx>
          <w:tblCellMar>
            <w:top w:w="0" w:type="dxa"/>
            <w:left w:w="0" w:type="dxa"/>
            <w:bottom w:w="0" w:type="dxa"/>
            <w:right w:w="0" w:type="dxa"/>
          </w:tblCellMar>
        </w:tblPrEx>
        <w:trPr>
          <w:trHeight w:val="354" w:hRule="atLeast"/>
        </w:trPr>
        <w:tc>
          <w:tcPr>
            <w:tcW w:w="371"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7742AC2">
            <w:pPr>
              <w:widowControl/>
              <w:jc w:val="center"/>
              <w:textAlignment w:val="center"/>
              <w:rPr>
                <w:rFonts w:ascii="宋体" w:cs="宋体"/>
                <w:color w:val="000000"/>
                <w:sz w:val="24"/>
              </w:rPr>
            </w:pPr>
            <w:r>
              <w:rPr>
                <w:rFonts w:hint="eastAsia" w:ascii="宋体" w:hAnsi="宋体" w:cs="宋体"/>
                <w:color w:val="000000"/>
                <w:kern w:val="0"/>
                <w:sz w:val="24"/>
              </w:rPr>
              <w:t>预算执行情况</w:t>
            </w:r>
            <w:r>
              <w:rPr>
                <w:rFonts w:ascii="宋体" w:hAnsi="宋体" w:cs="宋体"/>
                <w:color w:val="000000"/>
                <w:kern w:val="0"/>
                <w:sz w:val="24"/>
              </w:rPr>
              <w:t>(</w:t>
            </w:r>
            <w:r>
              <w:rPr>
                <w:rFonts w:hint="eastAsia" w:ascii="宋体" w:hAnsi="宋体" w:cs="宋体"/>
                <w:color w:val="000000"/>
                <w:kern w:val="0"/>
                <w:sz w:val="24"/>
              </w:rPr>
              <w:t>万元</w:t>
            </w:r>
            <w:r>
              <w:rPr>
                <w:rFonts w:ascii="宋体" w:hAnsi="宋体" w:cs="宋体"/>
                <w:color w:val="000000"/>
                <w:kern w:val="0"/>
                <w:sz w:val="24"/>
              </w:rPr>
              <w:t>)</w:t>
            </w:r>
          </w:p>
        </w:tc>
        <w:tc>
          <w:tcPr>
            <w:tcW w:w="2286"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95F085D">
            <w:pPr>
              <w:widowControl/>
              <w:jc w:val="center"/>
              <w:textAlignment w:val="center"/>
              <w:rPr>
                <w:rFonts w:ascii="宋体" w:cs="宋体"/>
                <w:color w:val="000000"/>
                <w:sz w:val="24"/>
              </w:rPr>
            </w:pPr>
            <w:r>
              <w:rPr>
                <w:rFonts w:hint="eastAsia" w:ascii="宋体" w:hAnsi="宋体" w:cs="宋体"/>
                <w:color w:val="000000"/>
                <w:kern w:val="0"/>
                <w:sz w:val="24"/>
              </w:rPr>
              <w:t>预算数</w:t>
            </w:r>
            <w:r>
              <w:rPr>
                <w:rFonts w:ascii="宋体" w:hAnsi="宋体" w:cs="宋体"/>
                <w:color w:val="000000"/>
                <w:kern w:val="0"/>
                <w:sz w:val="24"/>
              </w:rPr>
              <w:t>:</w:t>
            </w:r>
          </w:p>
        </w:tc>
        <w:tc>
          <w:tcPr>
            <w:tcW w:w="228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80B2CD8">
            <w:pPr>
              <w:widowControl/>
              <w:jc w:val="center"/>
              <w:textAlignment w:val="center"/>
              <w:rPr>
                <w:rFonts w:hint="default" w:ascii="宋体" w:eastAsia="宋体" w:cs="宋体"/>
                <w:color w:val="000000"/>
                <w:sz w:val="24"/>
                <w:lang w:val="en-US" w:eastAsia="zh-CN"/>
              </w:rPr>
            </w:pPr>
            <w:r>
              <w:rPr>
                <w:rFonts w:hint="eastAsia" w:ascii="Times New Roman" w:hAnsi="Times New Roman" w:cs="宋体"/>
                <w:color w:val="000000"/>
                <w:sz w:val="24"/>
                <w:lang w:val="en-US" w:eastAsia="zh-CN"/>
              </w:rPr>
              <w:t>7.53</w:t>
            </w:r>
          </w:p>
        </w:tc>
        <w:tc>
          <w:tcPr>
            <w:tcW w:w="228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D035D45">
            <w:pPr>
              <w:widowControl/>
              <w:jc w:val="center"/>
              <w:textAlignment w:val="center"/>
              <w:rPr>
                <w:rFonts w:ascii="宋体" w:cs="宋体"/>
                <w:color w:val="000000"/>
                <w:sz w:val="24"/>
              </w:rPr>
            </w:pPr>
            <w:r>
              <w:rPr>
                <w:rFonts w:hint="eastAsia" w:ascii="宋体" w:hAnsi="宋体" w:cs="宋体"/>
                <w:color w:val="000000"/>
                <w:kern w:val="0"/>
                <w:sz w:val="24"/>
              </w:rPr>
              <w:t>执行数</w:t>
            </w:r>
            <w:r>
              <w:rPr>
                <w:rFonts w:ascii="宋体" w:hAnsi="宋体" w:cs="宋体"/>
                <w:color w:val="000000"/>
                <w:kern w:val="0"/>
                <w:sz w:val="24"/>
              </w:rPr>
              <w:t>:</w:t>
            </w:r>
          </w:p>
        </w:tc>
        <w:tc>
          <w:tcPr>
            <w:tcW w:w="22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7A5B212">
            <w:pPr>
              <w:widowControl/>
              <w:jc w:val="center"/>
              <w:textAlignment w:val="center"/>
              <w:rPr>
                <w:rFonts w:hint="default" w:ascii="宋体" w:eastAsia="宋体" w:cs="宋体"/>
                <w:color w:val="000000"/>
                <w:sz w:val="24"/>
                <w:lang w:val="en-US" w:eastAsia="zh-CN"/>
              </w:rPr>
            </w:pPr>
            <w:r>
              <w:rPr>
                <w:rFonts w:hint="eastAsia" w:ascii="Times New Roman" w:hAnsi="Times New Roman" w:cs="宋体"/>
                <w:color w:val="000000"/>
                <w:sz w:val="24"/>
                <w:lang w:val="en-US" w:eastAsia="zh-CN"/>
              </w:rPr>
              <w:t>7.53</w:t>
            </w:r>
          </w:p>
        </w:tc>
      </w:tr>
      <w:tr w14:paraId="6984E181">
        <w:tblPrEx>
          <w:tblCellMar>
            <w:top w:w="0" w:type="dxa"/>
            <w:left w:w="0" w:type="dxa"/>
            <w:bottom w:w="0" w:type="dxa"/>
            <w:right w:w="0" w:type="dxa"/>
          </w:tblCellMar>
        </w:tblPrEx>
        <w:trPr>
          <w:trHeight w:val="354" w:hRule="atLeast"/>
        </w:trPr>
        <w:tc>
          <w:tcPr>
            <w:tcW w:w="371" w:type="dxa"/>
            <w:vMerge w:val="continue"/>
            <w:tcBorders>
              <w:top w:val="single" w:color="000000" w:sz="4" w:space="0"/>
              <w:left w:val="single" w:color="000000" w:sz="4" w:space="0"/>
              <w:bottom w:val="single" w:color="000000" w:sz="4" w:space="0"/>
              <w:right w:val="single" w:color="000000" w:sz="4" w:space="0"/>
            </w:tcBorders>
            <w:vAlign w:val="center"/>
          </w:tcPr>
          <w:p w14:paraId="71E52F6E">
            <w:pPr>
              <w:widowControl/>
              <w:jc w:val="left"/>
              <w:rPr>
                <w:rFonts w:ascii="宋体" w:cs="宋体"/>
                <w:color w:val="000000"/>
                <w:sz w:val="24"/>
              </w:rPr>
            </w:pPr>
          </w:p>
        </w:tc>
        <w:tc>
          <w:tcPr>
            <w:tcW w:w="2286"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47ECE87">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28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425A16B">
            <w:pPr>
              <w:widowControl/>
              <w:jc w:val="center"/>
              <w:textAlignment w:val="center"/>
              <w:rPr>
                <w:rFonts w:hint="default" w:ascii="宋体" w:cs="宋体"/>
                <w:color w:val="000000"/>
                <w:sz w:val="24"/>
                <w:lang w:val="en-US"/>
              </w:rPr>
            </w:pPr>
            <w:r>
              <w:rPr>
                <w:rFonts w:hint="eastAsia" w:ascii="Times New Roman" w:hAnsi="Times New Roman" w:cs="宋体"/>
                <w:color w:val="000000"/>
                <w:sz w:val="24"/>
                <w:lang w:val="en-US" w:eastAsia="zh-CN"/>
              </w:rPr>
              <w:t>7.53</w:t>
            </w:r>
          </w:p>
        </w:tc>
        <w:tc>
          <w:tcPr>
            <w:tcW w:w="228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E9564CD">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2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8256D39">
            <w:pPr>
              <w:widowControl/>
              <w:jc w:val="center"/>
              <w:textAlignment w:val="center"/>
              <w:rPr>
                <w:rFonts w:ascii="宋体" w:cs="宋体"/>
                <w:color w:val="000000"/>
                <w:sz w:val="24"/>
              </w:rPr>
            </w:pPr>
            <w:r>
              <w:rPr>
                <w:rFonts w:hint="eastAsia" w:ascii="Times New Roman" w:hAnsi="Times New Roman" w:cs="宋体"/>
                <w:color w:val="000000"/>
                <w:sz w:val="24"/>
                <w:lang w:val="en-US" w:eastAsia="zh-CN"/>
              </w:rPr>
              <w:t>7.53</w:t>
            </w:r>
          </w:p>
        </w:tc>
      </w:tr>
      <w:tr w14:paraId="2B61A32D">
        <w:trPr>
          <w:trHeight w:val="2596" w:hRule="atLeast"/>
        </w:trPr>
        <w:tc>
          <w:tcPr>
            <w:tcW w:w="371" w:type="dxa"/>
            <w:vMerge w:val="continue"/>
            <w:tcBorders>
              <w:top w:val="single" w:color="000000" w:sz="4" w:space="0"/>
              <w:left w:val="single" w:color="000000" w:sz="4" w:space="0"/>
              <w:bottom w:val="single" w:color="000000" w:sz="4" w:space="0"/>
              <w:right w:val="single" w:color="000000" w:sz="4" w:space="0"/>
            </w:tcBorders>
            <w:vAlign w:val="center"/>
          </w:tcPr>
          <w:p w14:paraId="51F826D7">
            <w:pPr>
              <w:widowControl/>
              <w:jc w:val="left"/>
              <w:rPr>
                <w:rFonts w:ascii="宋体" w:cs="宋体"/>
                <w:color w:val="000000"/>
                <w:sz w:val="24"/>
              </w:rPr>
            </w:pPr>
          </w:p>
        </w:tc>
        <w:tc>
          <w:tcPr>
            <w:tcW w:w="2286"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AF812E2">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28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67BEB28">
            <w:pPr>
              <w:widowControl/>
              <w:jc w:val="center"/>
              <w:textAlignment w:val="center"/>
              <w:rPr>
                <w:rFonts w:ascii="宋体" w:cs="宋体"/>
                <w:color w:val="000000"/>
                <w:sz w:val="24"/>
              </w:rPr>
            </w:pPr>
            <w:r>
              <w:rPr>
                <w:rFonts w:ascii="Times New Roman" w:hAnsi="Times New Roman" w:cs="宋体"/>
                <w:color w:val="000000"/>
                <w:kern w:val="0"/>
                <w:sz w:val="24"/>
              </w:rPr>
              <w:t>0</w:t>
            </w:r>
          </w:p>
        </w:tc>
        <w:tc>
          <w:tcPr>
            <w:tcW w:w="228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A8718D3">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2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1EAA4E8">
            <w:pPr>
              <w:jc w:val="center"/>
              <w:rPr>
                <w:rFonts w:hint="eastAsia" w:ascii="宋体" w:eastAsia="宋体" w:cs="宋体"/>
                <w:color w:val="000000"/>
                <w:sz w:val="24"/>
                <w:lang w:val="en-US" w:eastAsia="zh-CN"/>
              </w:rPr>
            </w:pPr>
            <w:r>
              <w:rPr>
                <w:rFonts w:hint="eastAsia" w:ascii="Times New Roman" w:hAnsi="Times New Roman" w:cs="宋体"/>
                <w:color w:val="000000"/>
                <w:sz w:val="24"/>
                <w:lang w:val="en-US" w:eastAsia="zh-CN"/>
              </w:rPr>
              <w:t>0</w:t>
            </w:r>
          </w:p>
        </w:tc>
      </w:tr>
      <w:tr w14:paraId="06DA0CFC">
        <w:tblPrEx>
          <w:tblCellMar>
            <w:top w:w="0" w:type="dxa"/>
            <w:left w:w="0" w:type="dxa"/>
            <w:bottom w:w="0" w:type="dxa"/>
            <w:right w:w="0" w:type="dxa"/>
          </w:tblCellMar>
        </w:tblPrEx>
        <w:trPr>
          <w:trHeight w:val="354" w:hRule="atLeast"/>
        </w:trPr>
        <w:tc>
          <w:tcPr>
            <w:tcW w:w="371"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ED0C353">
            <w:pPr>
              <w:widowControl/>
              <w:jc w:val="center"/>
              <w:textAlignment w:val="center"/>
              <w:rPr>
                <w:rFonts w:ascii="宋体" w:cs="宋体"/>
                <w:color w:val="000000"/>
                <w:sz w:val="24"/>
              </w:rPr>
            </w:pPr>
            <w:r>
              <w:rPr>
                <w:rFonts w:hint="eastAsia" w:ascii="宋体" w:hAnsi="宋体" w:cs="宋体"/>
                <w:color w:val="000000"/>
                <w:kern w:val="0"/>
                <w:sz w:val="24"/>
              </w:rPr>
              <w:t>年度目标完成情况</w:t>
            </w:r>
          </w:p>
        </w:tc>
        <w:tc>
          <w:tcPr>
            <w:tcW w:w="4570"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776C11F">
            <w:pPr>
              <w:widowControl/>
              <w:jc w:val="center"/>
              <w:textAlignment w:val="center"/>
              <w:rPr>
                <w:rFonts w:ascii="宋体" w:cs="宋体"/>
                <w:color w:val="000000"/>
                <w:sz w:val="24"/>
              </w:rPr>
            </w:pPr>
            <w:r>
              <w:rPr>
                <w:rFonts w:hint="eastAsia" w:ascii="宋体" w:hAnsi="宋体" w:cs="宋体"/>
                <w:color w:val="000000"/>
                <w:kern w:val="0"/>
                <w:sz w:val="24"/>
              </w:rPr>
              <w:t>预期目标</w:t>
            </w:r>
          </w:p>
        </w:tc>
        <w:tc>
          <w:tcPr>
            <w:tcW w:w="4579"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9DBAC28">
            <w:pPr>
              <w:widowControl/>
              <w:jc w:val="center"/>
              <w:textAlignment w:val="center"/>
              <w:rPr>
                <w:rFonts w:ascii="宋体" w:cs="宋体"/>
                <w:color w:val="000000"/>
                <w:sz w:val="24"/>
              </w:rPr>
            </w:pPr>
            <w:r>
              <w:rPr>
                <w:rFonts w:hint="eastAsia" w:ascii="宋体" w:hAnsi="宋体" w:cs="宋体"/>
                <w:color w:val="000000"/>
                <w:kern w:val="0"/>
                <w:sz w:val="24"/>
              </w:rPr>
              <w:t>实际完成目标</w:t>
            </w:r>
          </w:p>
        </w:tc>
      </w:tr>
      <w:tr w14:paraId="0AE30AEA">
        <w:tblPrEx>
          <w:tblCellMar>
            <w:top w:w="0" w:type="dxa"/>
            <w:left w:w="0" w:type="dxa"/>
            <w:bottom w:w="0" w:type="dxa"/>
            <w:right w:w="0" w:type="dxa"/>
          </w:tblCellMar>
        </w:tblPrEx>
        <w:trPr>
          <w:trHeight w:val="2294" w:hRule="atLeast"/>
        </w:trPr>
        <w:tc>
          <w:tcPr>
            <w:tcW w:w="371" w:type="dxa"/>
            <w:vMerge w:val="continue"/>
            <w:tcBorders>
              <w:top w:val="single" w:color="000000" w:sz="4" w:space="0"/>
              <w:left w:val="single" w:color="000000" w:sz="4" w:space="0"/>
              <w:bottom w:val="single" w:color="000000" w:sz="4" w:space="0"/>
              <w:right w:val="single" w:color="000000" w:sz="4" w:space="0"/>
            </w:tcBorders>
            <w:vAlign w:val="center"/>
          </w:tcPr>
          <w:p w14:paraId="66F8F19A">
            <w:pPr>
              <w:widowControl/>
              <w:jc w:val="left"/>
              <w:rPr>
                <w:rFonts w:ascii="宋体" w:cs="宋体"/>
                <w:color w:val="000000"/>
                <w:sz w:val="24"/>
              </w:rPr>
            </w:pPr>
          </w:p>
        </w:tc>
        <w:tc>
          <w:tcPr>
            <w:tcW w:w="4570"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E023EFB">
            <w:pPr>
              <w:widowControl/>
              <w:jc w:val="center"/>
              <w:textAlignment w:val="center"/>
              <w:rPr>
                <w:rFonts w:hint="eastAsia" w:ascii="宋体" w:eastAsia="宋体" w:cs="宋体"/>
                <w:color w:val="000000"/>
                <w:sz w:val="24"/>
                <w:lang w:eastAsia="zh-CN"/>
              </w:rPr>
            </w:pPr>
            <w:r>
              <w:rPr>
                <w:rFonts w:hint="eastAsia" w:ascii="宋体" w:eastAsia="宋体" w:cs="宋体"/>
                <w:color w:val="000000"/>
                <w:sz w:val="24"/>
                <w:lang w:val="en-US" w:eastAsia="zh-CN"/>
              </w:rPr>
              <w:t>为</w:t>
            </w:r>
            <w:r>
              <w:rPr>
                <w:rFonts w:hint="eastAsia" w:ascii="Times New Roman" w:hAnsi="Times New Roman" w:eastAsia="宋体" w:cs="宋体"/>
                <w:color w:val="000000"/>
                <w:sz w:val="24"/>
                <w:lang w:val="en-US" w:eastAsia="zh-CN"/>
              </w:rPr>
              <w:t>20</w:t>
            </w:r>
            <w:r>
              <w:rPr>
                <w:rFonts w:hint="eastAsia" w:ascii="宋体" w:eastAsia="宋体" w:cs="宋体"/>
                <w:color w:val="000000"/>
                <w:sz w:val="24"/>
                <w:lang w:val="en-US" w:eastAsia="zh-CN"/>
              </w:rPr>
              <w:t>名在岗志愿者提供生活补助</w:t>
            </w:r>
          </w:p>
        </w:tc>
        <w:tc>
          <w:tcPr>
            <w:tcW w:w="4579"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707C770">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完成支付</w:t>
            </w:r>
          </w:p>
        </w:tc>
      </w:tr>
      <w:tr w14:paraId="437F6E4E">
        <w:tblPrEx>
          <w:tblCellMar>
            <w:top w:w="0" w:type="dxa"/>
            <w:left w:w="0" w:type="dxa"/>
            <w:bottom w:w="0" w:type="dxa"/>
            <w:right w:w="0" w:type="dxa"/>
          </w:tblCellMar>
        </w:tblPrEx>
        <w:trPr>
          <w:trHeight w:val="681" w:hRule="atLeast"/>
        </w:trPr>
        <w:tc>
          <w:tcPr>
            <w:tcW w:w="371"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9083E5B">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130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BF61239">
            <w:pPr>
              <w:widowControl/>
              <w:jc w:val="center"/>
              <w:textAlignment w:val="center"/>
              <w:rPr>
                <w:rFonts w:ascii="宋体" w:cs="宋体"/>
                <w:color w:val="000000"/>
                <w:sz w:val="24"/>
              </w:rPr>
            </w:pPr>
            <w:r>
              <w:rPr>
                <w:rFonts w:hint="eastAsia" w:ascii="宋体" w:hAnsi="宋体" w:cs="宋体"/>
                <w:color w:val="000000"/>
                <w:kern w:val="0"/>
                <w:sz w:val="24"/>
              </w:rPr>
              <w:t>一级指标</w:t>
            </w:r>
          </w:p>
        </w:tc>
        <w:tc>
          <w:tcPr>
            <w:tcW w:w="97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C4D5950">
            <w:pPr>
              <w:widowControl/>
              <w:jc w:val="center"/>
              <w:textAlignment w:val="center"/>
              <w:rPr>
                <w:rFonts w:ascii="宋体" w:cs="宋体"/>
                <w:color w:val="000000"/>
                <w:sz w:val="24"/>
              </w:rPr>
            </w:pPr>
            <w:r>
              <w:rPr>
                <w:rFonts w:hint="eastAsia" w:ascii="宋体" w:hAnsi="宋体" w:cs="宋体"/>
                <w:color w:val="000000"/>
                <w:kern w:val="0"/>
                <w:sz w:val="24"/>
              </w:rPr>
              <w:t>二级指标</w:t>
            </w:r>
          </w:p>
        </w:tc>
        <w:tc>
          <w:tcPr>
            <w:tcW w:w="2288"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976E44A">
            <w:pPr>
              <w:widowControl/>
              <w:jc w:val="center"/>
              <w:textAlignment w:val="center"/>
              <w:rPr>
                <w:rFonts w:ascii="宋体" w:cs="宋体"/>
                <w:color w:val="000000"/>
                <w:sz w:val="24"/>
              </w:rPr>
            </w:pPr>
            <w:r>
              <w:rPr>
                <w:rFonts w:hint="eastAsia" w:ascii="宋体" w:hAnsi="宋体" w:cs="宋体"/>
                <w:color w:val="000000"/>
                <w:kern w:val="0"/>
                <w:sz w:val="24"/>
              </w:rPr>
              <w:t>三级指标</w:t>
            </w:r>
          </w:p>
        </w:tc>
        <w:tc>
          <w:tcPr>
            <w:tcW w:w="228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4ED6225">
            <w:pPr>
              <w:widowControl/>
              <w:jc w:val="center"/>
              <w:textAlignment w:val="center"/>
              <w:rPr>
                <w:rFonts w:ascii="宋体" w:cs="宋体"/>
                <w:color w:val="000000"/>
                <w:sz w:val="24"/>
              </w:rPr>
            </w:pPr>
            <w:r>
              <w:rPr>
                <w:rFonts w:hint="eastAsia" w:ascii="宋体" w:hAnsi="宋体" w:cs="宋体"/>
                <w:color w:val="000000"/>
                <w:kern w:val="0"/>
                <w:sz w:val="24"/>
              </w:rPr>
              <w:t>预期指标值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c>
          <w:tcPr>
            <w:tcW w:w="229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9B31771">
            <w:pPr>
              <w:widowControl/>
              <w:jc w:val="center"/>
              <w:textAlignment w:val="center"/>
              <w:rPr>
                <w:rFonts w:ascii="宋体" w:cs="宋体"/>
                <w:color w:val="000000"/>
                <w:sz w:val="24"/>
              </w:rPr>
            </w:pPr>
            <w:r>
              <w:rPr>
                <w:rFonts w:hint="eastAsia" w:ascii="宋体" w:hAnsi="宋体" w:cs="宋体"/>
                <w:color w:val="000000"/>
                <w:kern w:val="0"/>
                <w:sz w:val="24"/>
              </w:rPr>
              <w:t>实际完成指标值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r>
      <w:tr w14:paraId="1AF90928">
        <w:trPr>
          <w:trHeight w:val="681" w:hRule="atLeast"/>
        </w:trPr>
        <w:tc>
          <w:tcPr>
            <w:tcW w:w="371" w:type="dxa"/>
            <w:vMerge w:val="continue"/>
            <w:tcBorders>
              <w:top w:val="single" w:color="000000" w:sz="4" w:space="0"/>
              <w:left w:val="single" w:color="000000" w:sz="4" w:space="0"/>
              <w:bottom w:val="single" w:color="000000" w:sz="4" w:space="0"/>
              <w:right w:val="single" w:color="000000" w:sz="4" w:space="0"/>
            </w:tcBorders>
            <w:vAlign w:val="center"/>
          </w:tcPr>
          <w:p w14:paraId="6B2D7D87">
            <w:pPr>
              <w:widowControl/>
              <w:jc w:val="left"/>
              <w:rPr>
                <w:rFonts w:ascii="宋体" w:cs="宋体"/>
                <w:color w:val="000000"/>
                <w:sz w:val="24"/>
              </w:rPr>
            </w:pPr>
          </w:p>
        </w:tc>
        <w:tc>
          <w:tcPr>
            <w:tcW w:w="130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FA08CF1">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97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4419C01">
            <w:pPr>
              <w:widowControl/>
              <w:jc w:val="center"/>
              <w:textAlignment w:val="center"/>
              <w:rPr>
                <w:rFonts w:hint="default" w:ascii="宋体" w:eastAsia="宋体" w:cs="宋体"/>
                <w:color w:val="000000"/>
                <w:sz w:val="24"/>
                <w:lang w:val="en-US" w:eastAsia="zh-CN"/>
              </w:rPr>
            </w:pPr>
            <w:r>
              <w:rPr>
                <w:rFonts w:hint="eastAsia" w:ascii="仿宋_GB2312" w:eastAsia="仿宋_GB2312" w:cs="宋体"/>
                <w:color w:val="000000"/>
              </w:rPr>
              <w:t>数量指标</w:t>
            </w:r>
          </w:p>
        </w:tc>
        <w:tc>
          <w:tcPr>
            <w:tcW w:w="2288"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EE18851">
            <w:pPr>
              <w:widowControl/>
              <w:jc w:val="center"/>
              <w:textAlignment w:val="center"/>
              <w:rPr>
                <w:rFonts w:hint="default" w:ascii="宋体" w:eastAsia="宋体" w:cs="宋体"/>
                <w:color w:val="000000"/>
                <w:sz w:val="24"/>
                <w:lang w:val="en-US" w:eastAsia="zh-CN"/>
              </w:rPr>
            </w:pPr>
            <w:r>
              <w:rPr>
                <w:rFonts w:hint="eastAsia" w:ascii="Times New Roman" w:hAnsi="Times New Roman" w:cs="宋体"/>
                <w:color w:val="000000"/>
                <w:sz w:val="24"/>
                <w:lang w:val="en-US" w:eastAsia="zh-CN"/>
              </w:rPr>
              <w:t>20</w:t>
            </w:r>
          </w:p>
        </w:tc>
        <w:tc>
          <w:tcPr>
            <w:tcW w:w="228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74596B0">
            <w:pPr>
              <w:widowControl/>
              <w:jc w:val="center"/>
              <w:textAlignment w:val="center"/>
              <w:rPr>
                <w:rFonts w:hint="default" w:ascii="宋体" w:eastAsia="宋体" w:cs="宋体"/>
                <w:color w:val="000000"/>
                <w:sz w:val="24"/>
                <w:lang w:val="en-US" w:eastAsia="zh-CN"/>
              </w:rPr>
            </w:pPr>
            <w:r>
              <w:rPr>
                <w:rFonts w:hint="default" w:ascii="宋体" w:eastAsia="宋体" w:cs="宋体"/>
                <w:color w:val="000000"/>
                <w:sz w:val="24"/>
                <w:lang w:val="en-US" w:eastAsia="zh-CN"/>
              </w:rPr>
              <w:t>为</w:t>
            </w:r>
            <w:r>
              <w:rPr>
                <w:rFonts w:hint="default" w:ascii="Times New Roman" w:hAnsi="Times New Roman" w:eastAsia="宋体" w:cs="宋体"/>
                <w:color w:val="000000"/>
                <w:sz w:val="24"/>
                <w:lang w:val="en-US" w:eastAsia="zh-CN"/>
              </w:rPr>
              <w:t>20</w:t>
            </w:r>
            <w:r>
              <w:rPr>
                <w:rFonts w:hint="default" w:ascii="宋体" w:eastAsia="宋体" w:cs="宋体"/>
                <w:color w:val="000000"/>
                <w:sz w:val="24"/>
                <w:lang w:val="en-US" w:eastAsia="zh-CN"/>
              </w:rPr>
              <w:t>名在岗志愿者提供生活补助</w:t>
            </w:r>
          </w:p>
        </w:tc>
        <w:tc>
          <w:tcPr>
            <w:tcW w:w="229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AAC288B">
            <w:pPr>
              <w:widowControl/>
              <w:jc w:val="center"/>
              <w:textAlignment w:val="center"/>
              <w:rPr>
                <w:rFonts w:hint="default" w:ascii="宋体" w:eastAsia="宋体" w:cs="宋体"/>
                <w:color w:val="000000"/>
                <w:sz w:val="24"/>
                <w:lang w:val="en-US" w:eastAsia="zh-CN"/>
              </w:rPr>
            </w:pPr>
            <w:r>
              <w:rPr>
                <w:rFonts w:hint="default" w:ascii="宋体" w:eastAsia="宋体" w:cs="宋体"/>
                <w:color w:val="000000"/>
                <w:sz w:val="24"/>
                <w:lang w:val="en-US" w:eastAsia="zh-CN"/>
              </w:rPr>
              <w:t>为</w:t>
            </w:r>
            <w:r>
              <w:rPr>
                <w:rFonts w:hint="default" w:ascii="Times New Roman" w:hAnsi="Times New Roman" w:eastAsia="宋体" w:cs="宋体"/>
                <w:color w:val="000000"/>
                <w:sz w:val="24"/>
                <w:lang w:val="en-US" w:eastAsia="zh-CN"/>
              </w:rPr>
              <w:t>20</w:t>
            </w:r>
            <w:r>
              <w:rPr>
                <w:rFonts w:hint="default" w:ascii="宋体" w:eastAsia="宋体" w:cs="宋体"/>
                <w:color w:val="000000"/>
                <w:sz w:val="24"/>
                <w:lang w:val="en-US" w:eastAsia="zh-CN"/>
              </w:rPr>
              <w:t>名在岗志愿者提供生活补助</w:t>
            </w:r>
          </w:p>
        </w:tc>
      </w:tr>
      <w:tr w14:paraId="3A10397E">
        <w:tblPrEx>
          <w:tblCellMar>
            <w:top w:w="0" w:type="dxa"/>
            <w:left w:w="0" w:type="dxa"/>
            <w:bottom w:w="0" w:type="dxa"/>
            <w:right w:w="0" w:type="dxa"/>
          </w:tblCellMar>
        </w:tblPrEx>
        <w:trPr>
          <w:trHeight w:val="681" w:hRule="atLeast"/>
        </w:trPr>
        <w:tc>
          <w:tcPr>
            <w:tcW w:w="371" w:type="dxa"/>
            <w:vMerge w:val="continue"/>
            <w:tcBorders>
              <w:top w:val="single" w:color="000000" w:sz="4" w:space="0"/>
              <w:left w:val="single" w:color="000000" w:sz="4" w:space="0"/>
              <w:bottom w:val="single" w:color="000000" w:sz="4" w:space="0"/>
              <w:right w:val="single" w:color="000000" w:sz="4" w:space="0"/>
            </w:tcBorders>
            <w:vAlign w:val="center"/>
          </w:tcPr>
          <w:p w14:paraId="528DF204">
            <w:pPr>
              <w:widowControl/>
              <w:jc w:val="left"/>
              <w:rPr>
                <w:rFonts w:ascii="宋体" w:cs="宋体"/>
                <w:color w:val="000000"/>
                <w:sz w:val="24"/>
              </w:rPr>
            </w:pPr>
          </w:p>
        </w:tc>
        <w:tc>
          <w:tcPr>
            <w:tcW w:w="130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4DC6033">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rPr>
              <w:t>项目完成指标</w:t>
            </w:r>
          </w:p>
        </w:tc>
        <w:tc>
          <w:tcPr>
            <w:tcW w:w="97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AC09BC4">
            <w:pPr>
              <w:widowControl/>
              <w:jc w:val="center"/>
              <w:textAlignment w:val="center"/>
              <w:rPr>
                <w:rFonts w:ascii="宋体" w:cs="宋体"/>
                <w:color w:val="000000"/>
                <w:sz w:val="24"/>
              </w:rPr>
            </w:pPr>
            <w:r>
              <w:rPr>
                <w:rFonts w:hint="eastAsia" w:ascii="仿宋_GB2312" w:eastAsia="仿宋_GB2312" w:cs="宋体"/>
                <w:color w:val="000000"/>
              </w:rPr>
              <w:t>数量指标</w:t>
            </w:r>
          </w:p>
        </w:tc>
        <w:tc>
          <w:tcPr>
            <w:tcW w:w="2288"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2BF875C">
            <w:pPr>
              <w:widowControl/>
              <w:jc w:val="center"/>
              <w:textAlignment w:val="center"/>
              <w:rPr>
                <w:rFonts w:hint="default" w:ascii="宋体" w:cs="宋体"/>
                <w:color w:val="000000"/>
                <w:sz w:val="24"/>
                <w:lang w:val="en-US" w:eastAsia="zh-CN"/>
              </w:rPr>
            </w:pPr>
            <w:r>
              <w:rPr>
                <w:rFonts w:hint="eastAsia" w:ascii="Times New Roman" w:hAnsi="Times New Roman" w:cs="宋体"/>
                <w:color w:val="000000"/>
                <w:sz w:val="24"/>
                <w:lang w:val="en-US" w:eastAsia="zh-CN"/>
              </w:rPr>
              <w:t>300</w:t>
            </w:r>
            <w:r>
              <w:rPr>
                <w:rFonts w:hint="eastAsia" w:ascii="宋体" w:cs="宋体"/>
                <w:color w:val="000000"/>
                <w:sz w:val="24"/>
                <w:lang w:val="en-US" w:eastAsia="zh-CN"/>
              </w:rPr>
              <w:t>元/月</w:t>
            </w:r>
          </w:p>
        </w:tc>
        <w:tc>
          <w:tcPr>
            <w:tcW w:w="228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A0787D9">
            <w:pPr>
              <w:widowControl/>
              <w:jc w:val="center"/>
              <w:textAlignment w:val="center"/>
              <w:rPr>
                <w:rFonts w:hint="default" w:ascii="Times New Roman" w:hAnsi="Times New Roman" w:cs="宋体"/>
                <w:color w:val="000000"/>
                <w:sz w:val="24"/>
                <w:lang w:val="en-US" w:eastAsia="zh-CN"/>
              </w:rPr>
            </w:pPr>
            <w:r>
              <w:rPr>
                <w:rFonts w:hint="eastAsia" w:ascii="宋体" w:cs="宋体"/>
                <w:color w:val="000000"/>
                <w:sz w:val="24"/>
                <w:lang w:eastAsia="zh-CN"/>
              </w:rPr>
              <w:t>每人每月</w:t>
            </w:r>
            <w:r>
              <w:rPr>
                <w:rFonts w:hint="eastAsia" w:ascii="Times New Roman" w:hAnsi="Times New Roman" w:cs="宋体"/>
                <w:color w:val="000000"/>
                <w:sz w:val="24"/>
                <w:lang w:val="en-US" w:eastAsia="zh-CN"/>
              </w:rPr>
              <w:t>300</w:t>
            </w:r>
            <w:r>
              <w:rPr>
                <w:rFonts w:hint="eastAsia" w:ascii="宋体" w:cs="宋体"/>
                <w:color w:val="000000"/>
                <w:sz w:val="24"/>
                <w:lang w:val="en-US" w:eastAsia="zh-CN"/>
              </w:rPr>
              <w:t>元，按季度支付</w:t>
            </w:r>
          </w:p>
        </w:tc>
        <w:tc>
          <w:tcPr>
            <w:tcW w:w="229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35F5EE9">
            <w:pPr>
              <w:widowControl/>
              <w:jc w:val="center"/>
              <w:textAlignment w:val="center"/>
              <w:rPr>
                <w:rFonts w:hint="default" w:ascii="宋体" w:cs="宋体"/>
                <w:color w:val="000000"/>
                <w:sz w:val="24"/>
                <w:lang w:val="en-US" w:eastAsia="zh-CN"/>
              </w:rPr>
            </w:pPr>
            <w:r>
              <w:rPr>
                <w:rFonts w:hint="eastAsia" w:ascii="宋体" w:cs="宋体"/>
                <w:color w:val="000000"/>
                <w:sz w:val="24"/>
                <w:lang w:eastAsia="zh-CN"/>
              </w:rPr>
              <w:t>完成支付</w:t>
            </w:r>
          </w:p>
        </w:tc>
      </w:tr>
      <w:tr w14:paraId="6388DB04">
        <w:tblPrEx>
          <w:tblCellMar>
            <w:top w:w="0" w:type="dxa"/>
            <w:left w:w="0" w:type="dxa"/>
            <w:bottom w:w="0" w:type="dxa"/>
            <w:right w:w="0" w:type="dxa"/>
          </w:tblCellMar>
        </w:tblPrEx>
        <w:trPr>
          <w:trHeight w:val="1337" w:hRule="atLeast"/>
        </w:trPr>
        <w:tc>
          <w:tcPr>
            <w:tcW w:w="371" w:type="dxa"/>
            <w:vMerge w:val="continue"/>
            <w:tcBorders>
              <w:top w:val="single" w:color="000000" w:sz="4" w:space="0"/>
              <w:left w:val="single" w:color="000000" w:sz="4" w:space="0"/>
              <w:bottom w:val="single" w:color="000000" w:sz="4" w:space="0"/>
              <w:right w:val="single" w:color="000000" w:sz="4" w:space="0"/>
            </w:tcBorders>
            <w:vAlign w:val="center"/>
          </w:tcPr>
          <w:p w14:paraId="1B306DF0">
            <w:pPr>
              <w:widowControl/>
              <w:jc w:val="left"/>
              <w:rPr>
                <w:rFonts w:ascii="宋体" w:cs="宋体"/>
                <w:color w:val="000000"/>
                <w:sz w:val="24"/>
              </w:rPr>
            </w:pPr>
          </w:p>
        </w:tc>
        <w:tc>
          <w:tcPr>
            <w:tcW w:w="130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1264706">
            <w:pPr>
              <w:widowControl/>
              <w:jc w:val="center"/>
              <w:textAlignment w:val="center"/>
              <w:rPr>
                <w:rFonts w:ascii="宋体" w:cs="宋体"/>
                <w:color w:val="000000"/>
                <w:sz w:val="24"/>
              </w:rPr>
            </w:pPr>
            <w:r>
              <w:rPr>
                <w:rFonts w:hint="eastAsia" w:ascii="宋体" w:hAnsi="宋体" w:cs="宋体"/>
                <w:color w:val="000000"/>
                <w:kern w:val="0"/>
                <w:sz w:val="24"/>
              </w:rPr>
              <w:t>效益指标</w:t>
            </w:r>
          </w:p>
        </w:tc>
        <w:tc>
          <w:tcPr>
            <w:tcW w:w="97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21F5698">
            <w:pPr>
              <w:widowControl/>
              <w:jc w:val="center"/>
              <w:textAlignment w:val="center"/>
              <w:rPr>
                <w:rFonts w:ascii="仿宋_GB2312" w:eastAsia="仿宋_GB2312"/>
                <w:color w:val="000000"/>
              </w:rPr>
            </w:pPr>
            <w:r>
              <w:rPr>
                <w:rFonts w:hint="eastAsia" w:ascii="仿宋_GB2312" w:eastAsia="仿宋_GB2312" w:cs="宋体"/>
                <w:color w:val="000000"/>
              </w:rPr>
              <w:t>社会效益</w:t>
            </w:r>
          </w:p>
          <w:p w14:paraId="2B1FD843">
            <w:pPr>
              <w:widowControl/>
              <w:jc w:val="center"/>
              <w:textAlignment w:val="center"/>
              <w:rPr>
                <w:rFonts w:ascii="宋体" w:cs="宋体"/>
                <w:color w:val="000000"/>
                <w:sz w:val="24"/>
              </w:rPr>
            </w:pPr>
            <w:r>
              <w:rPr>
                <w:rFonts w:hint="eastAsia" w:ascii="仿宋_GB2312" w:eastAsia="仿宋_GB2312" w:cs="宋体"/>
                <w:color w:val="000000"/>
              </w:rPr>
              <w:t>指标</w:t>
            </w:r>
          </w:p>
        </w:tc>
        <w:tc>
          <w:tcPr>
            <w:tcW w:w="2288"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4A94A52">
            <w:pPr>
              <w:widowControl/>
              <w:jc w:val="center"/>
              <w:textAlignment w:val="center"/>
              <w:rPr>
                <w:rFonts w:hint="default" w:ascii="宋体" w:eastAsia="宋体" w:cs="宋体"/>
                <w:color w:val="000000"/>
                <w:sz w:val="24"/>
                <w:lang w:val="en-US" w:eastAsia="zh-CN"/>
              </w:rPr>
            </w:pPr>
            <w:r>
              <w:rPr>
                <w:rFonts w:hint="eastAsia" w:ascii="宋体" w:eastAsia="宋体" w:cs="宋体"/>
                <w:color w:val="000000"/>
                <w:sz w:val="24"/>
                <w:lang w:val="en-US" w:eastAsia="zh-CN"/>
              </w:rPr>
              <w:t>保障服务我县志愿者的权益，解决他们后顾之忧</w:t>
            </w:r>
          </w:p>
        </w:tc>
        <w:tc>
          <w:tcPr>
            <w:tcW w:w="228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40326EF">
            <w:pPr>
              <w:widowControl/>
              <w:jc w:val="center"/>
              <w:textAlignment w:val="center"/>
              <w:rPr>
                <w:rFonts w:hint="default" w:ascii="宋体" w:eastAsia="宋体" w:cs="宋体"/>
                <w:color w:val="000000"/>
                <w:sz w:val="24"/>
                <w:lang w:val="en-US" w:eastAsia="zh-CN"/>
              </w:rPr>
            </w:pPr>
            <w:r>
              <w:rPr>
                <w:rFonts w:hint="eastAsia" w:ascii="宋体" w:eastAsia="宋体" w:cs="宋体"/>
                <w:color w:val="000000"/>
                <w:sz w:val="24"/>
                <w:lang w:val="en-US" w:eastAsia="zh-CN"/>
              </w:rPr>
              <w:t>保障服务我县志愿者的权益，解决他们后顾之忧</w:t>
            </w:r>
          </w:p>
        </w:tc>
        <w:tc>
          <w:tcPr>
            <w:tcW w:w="229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8AB41D8">
            <w:pPr>
              <w:widowControl/>
              <w:jc w:val="center"/>
              <w:textAlignment w:val="center"/>
              <w:rPr>
                <w:rFonts w:hint="eastAsia" w:ascii="宋体" w:eastAsia="宋体" w:cs="宋体"/>
                <w:color w:val="000000"/>
                <w:sz w:val="24"/>
                <w:lang w:eastAsia="zh-CN"/>
              </w:rPr>
            </w:pPr>
            <w:r>
              <w:rPr>
                <w:rFonts w:hint="eastAsia" w:ascii="宋体" w:eastAsia="宋体" w:cs="宋体"/>
                <w:color w:val="000000"/>
                <w:sz w:val="24"/>
                <w:lang w:val="en-US" w:eastAsia="zh-CN"/>
              </w:rPr>
              <w:t>保障服务我县志愿者的权益，解决他们后顾之忧</w:t>
            </w:r>
            <w:r>
              <w:rPr>
                <w:rFonts w:hint="eastAsia" w:ascii="宋体" w:cs="宋体"/>
                <w:color w:val="000000"/>
                <w:sz w:val="24"/>
                <w:lang w:val="en-US" w:eastAsia="zh-CN"/>
              </w:rPr>
              <w:t>，更好的扎根西部、扎根基层</w:t>
            </w:r>
          </w:p>
        </w:tc>
      </w:tr>
      <w:tr w14:paraId="65EA36CB">
        <w:tblPrEx>
          <w:tblCellMar>
            <w:top w:w="0" w:type="dxa"/>
            <w:left w:w="0" w:type="dxa"/>
            <w:bottom w:w="0" w:type="dxa"/>
            <w:right w:w="0" w:type="dxa"/>
          </w:tblCellMar>
        </w:tblPrEx>
        <w:trPr>
          <w:trHeight w:val="681" w:hRule="atLeast"/>
        </w:trPr>
        <w:tc>
          <w:tcPr>
            <w:tcW w:w="371" w:type="dxa"/>
            <w:vMerge w:val="continue"/>
            <w:tcBorders>
              <w:top w:val="single" w:color="000000" w:sz="4" w:space="0"/>
              <w:left w:val="single" w:color="000000" w:sz="4" w:space="0"/>
              <w:bottom w:val="single" w:color="000000" w:sz="4" w:space="0"/>
              <w:right w:val="single" w:color="000000" w:sz="4" w:space="0"/>
            </w:tcBorders>
            <w:vAlign w:val="center"/>
          </w:tcPr>
          <w:p w14:paraId="685E3998">
            <w:pPr>
              <w:widowControl/>
              <w:jc w:val="left"/>
              <w:rPr>
                <w:rFonts w:ascii="宋体" w:cs="宋体"/>
                <w:color w:val="000000"/>
                <w:sz w:val="24"/>
              </w:rPr>
            </w:pPr>
          </w:p>
        </w:tc>
        <w:tc>
          <w:tcPr>
            <w:tcW w:w="130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6DC19D0">
            <w:pPr>
              <w:widowControl/>
              <w:jc w:val="center"/>
              <w:textAlignment w:val="center"/>
              <w:rPr>
                <w:rFonts w:ascii="宋体" w:cs="宋体"/>
                <w:color w:val="000000"/>
                <w:sz w:val="24"/>
              </w:rPr>
            </w:pPr>
            <w:r>
              <w:rPr>
                <w:rFonts w:hint="eastAsia" w:ascii="宋体" w:hAnsi="宋体" w:cs="宋体"/>
                <w:color w:val="000000"/>
                <w:kern w:val="0"/>
                <w:sz w:val="24"/>
              </w:rPr>
              <w:t>满意度指标</w:t>
            </w:r>
          </w:p>
        </w:tc>
        <w:tc>
          <w:tcPr>
            <w:tcW w:w="97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EC93DB5">
            <w:pPr>
              <w:widowControl/>
              <w:jc w:val="center"/>
              <w:textAlignment w:val="center"/>
              <w:rPr>
                <w:rFonts w:ascii="宋体" w:cs="宋体"/>
                <w:color w:val="000000"/>
                <w:sz w:val="24"/>
              </w:rPr>
            </w:pPr>
            <w:r>
              <w:rPr>
                <w:rFonts w:hint="eastAsia" w:ascii="仿宋_GB2312" w:eastAsia="仿宋_GB2312" w:cs="宋体"/>
                <w:color w:val="000000"/>
              </w:rPr>
              <w:t>满意度指标</w:t>
            </w:r>
          </w:p>
        </w:tc>
        <w:tc>
          <w:tcPr>
            <w:tcW w:w="2288"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8309A2D">
            <w:pPr>
              <w:widowControl/>
              <w:jc w:val="center"/>
              <w:textAlignment w:val="center"/>
              <w:rPr>
                <w:rFonts w:ascii="宋体" w:cs="宋体"/>
                <w:color w:val="000000"/>
                <w:sz w:val="24"/>
              </w:rPr>
            </w:pPr>
            <w:r>
              <w:rPr>
                <w:rFonts w:hint="eastAsia" w:ascii="Times New Roman" w:hAnsi="Times New Roman" w:cs="宋体"/>
                <w:color w:val="000000"/>
                <w:sz w:val="24"/>
                <w:lang w:val="en-US" w:eastAsia="zh-CN"/>
              </w:rPr>
              <w:t>20</w:t>
            </w:r>
            <w:r>
              <w:rPr>
                <w:rFonts w:hint="eastAsia" w:ascii="宋体" w:cs="宋体"/>
                <w:color w:val="000000"/>
                <w:sz w:val="24"/>
                <w:lang w:val="en-US" w:eastAsia="zh-CN"/>
              </w:rPr>
              <w:t>人</w:t>
            </w:r>
          </w:p>
        </w:tc>
        <w:tc>
          <w:tcPr>
            <w:tcW w:w="228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403C2B3">
            <w:pPr>
              <w:widowControl/>
              <w:jc w:val="center"/>
              <w:textAlignment w:val="center"/>
              <w:rPr>
                <w:rFonts w:hint="default" w:ascii="宋体" w:eastAsia="宋体" w:cs="宋体"/>
                <w:color w:val="000000"/>
                <w:sz w:val="24"/>
                <w:lang w:val="en-US" w:eastAsia="zh-CN"/>
              </w:rPr>
            </w:pPr>
            <w:r>
              <w:rPr>
                <w:rFonts w:hint="eastAsia" w:cs="宋体"/>
                <w:color w:val="000000"/>
                <w:sz w:val="24"/>
                <w:lang w:val="en-US" w:eastAsia="zh-CN"/>
              </w:rPr>
              <w:t>不低于</w:t>
            </w:r>
            <w:r>
              <w:rPr>
                <w:rFonts w:hint="eastAsia" w:ascii="Times New Roman" w:hAnsi="Times New Roman" w:cs="宋体"/>
                <w:color w:val="000000"/>
                <w:sz w:val="24"/>
                <w:lang w:val="en-US" w:eastAsia="zh-CN"/>
              </w:rPr>
              <w:t>90</w:t>
            </w:r>
            <w:r>
              <w:rPr>
                <w:rFonts w:hint="eastAsia" w:ascii="宋体" w:cs="宋体"/>
                <w:color w:val="000000"/>
                <w:sz w:val="24"/>
                <w:lang w:val="en-US" w:eastAsia="zh-CN"/>
              </w:rPr>
              <w:t>%</w:t>
            </w:r>
          </w:p>
        </w:tc>
        <w:tc>
          <w:tcPr>
            <w:tcW w:w="229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A864135">
            <w:pPr>
              <w:widowControl/>
              <w:jc w:val="center"/>
              <w:textAlignment w:val="center"/>
              <w:rPr>
                <w:rFonts w:hint="default" w:ascii="宋体" w:eastAsia="宋体" w:cs="宋体"/>
                <w:color w:val="000000"/>
                <w:sz w:val="24"/>
                <w:lang w:val="en-US" w:eastAsia="zh-CN"/>
              </w:rPr>
            </w:pPr>
            <w:r>
              <w:rPr>
                <w:rFonts w:hint="eastAsia" w:ascii="Times New Roman" w:hAnsi="Times New Roman" w:cs="宋体"/>
                <w:color w:val="000000"/>
                <w:sz w:val="24"/>
                <w:lang w:val="en-US" w:eastAsia="zh-CN"/>
              </w:rPr>
              <w:t>95</w:t>
            </w:r>
            <w:r>
              <w:rPr>
                <w:rFonts w:hint="eastAsia" w:ascii="宋体" w:cs="宋体"/>
                <w:color w:val="000000"/>
                <w:sz w:val="24"/>
                <w:lang w:val="en-US" w:eastAsia="zh-CN"/>
              </w:rPr>
              <w:t>%以上</w:t>
            </w:r>
          </w:p>
        </w:tc>
      </w:tr>
      <w:tr w14:paraId="43441906">
        <w:tblPrEx>
          <w:tblCellMar>
            <w:top w:w="0" w:type="dxa"/>
            <w:left w:w="0" w:type="dxa"/>
            <w:bottom w:w="0" w:type="dxa"/>
            <w:right w:w="0" w:type="dxa"/>
          </w:tblCellMar>
        </w:tblPrEx>
        <w:trPr>
          <w:trHeight w:val="681" w:hRule="atLeast"/>
        </w:trPr>
        <w:tc>
          <w:tcPr>
            <w:tcW w:w="9520" w:type="dxa"/>
            <w:gridSpan w:val="8"/>
            <w:tcMar>
              <w:top w:w="15" w:type="dxa"/>
              <w:left w:w="15" w:type="dxa"/>
              <w:bottom w:w="0" w:type="dxa"/>
              <w:right w:w="15" w:type="dxa"/>
            </w:tcMar>
            <w:vAlign w:val="center"/>
          </w:tcPr>
          <w:p w14:paraId="65767C53">
            <w:pPr>
              <w:pStyle w:val="24"/>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ascii="宋体" w:cs="宋体"/>
                <w:color w:val="000000"/>
                <w:sz w:val="36"/>
                <w:szCs w:val="36"/>
              </w:rPr>
            </w:pPr>
          </w:p>
        </w:tc>
      </w:tr>
    </w:tbl>
    <w:p w14:paraId="312A4164">
      <w:pPr>
        <w:spacing w:line="580" w:lineRule="exact"/>
        <w:ind w:firstLine="640" w:firstLineChars="200"/>
        <w:outlineLvl w:val="3"/>
        <w:rPr>
          <w:rFonts w:ascii="仿宋_GB2312" w:hAnsi="仿宋_GB2312" w:eastAsia="仿宋_GB2312" w:cs="仿宋_GB2312"/>
          <w:sz w:val="32"/>
          <w:szCs w:val="32"/>
        </w:rPr>
      </w:pPr>
      <w:r>
        <w:rPr>
          <w:rFonts w:hint="eastAsia" w:ascii="Times New Roman" w:hAnsi="Times New Roman" w:eastAsia="楷体_GB2312" w:cs="楷体_GB2312"/>
          <w:sz w:val="32"/>
          <w:szCs w:val="32"/>
        </w:rPr>
        <w:t>2</w:t>
      </w:r>
      <w:r>
        <w:rPr>
          <w:rFonts w:hint="eastAsia" w:ascii="楷体_GB2312" w:hAnsi="楷体_GB2312" w:eastAsia="楷体_GB2312" w:cs="楷体_GB2312"/>
          <w:sz w:val="32"/>
          <w:szCs w:val="32"/>
        </w:rPr>
        <w:t>.部门绩效评价结果。</w:t>
      </w:r>
    </w:p>
    <w:p w14:paraId="1F63E23E">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hint="eastAsia" w:ascii="Times New Roman" w:hAnsi="Times New Roman" w:eastAsia="仿宋_GB2312" w:cs="仿宋_GB2312"/>
          <w:sz w:val="32"/>
          <w:szCs w:val="32"/>
        </w:rPr>
        <w:t>2019</w:t>
      </w:r>
      <w:r>
        <w:rPr>
          <w:rFonts w:hint="eastAsia" w:ascii="仿宋_GB2312" w:hAnsi="仿宋_GB2312" w:eastAsia="仿宋_GB2312" w:cs="仿宋_GB2312"/>
          <w:sz w:val="32"/>
          <w:szCs w:val="32"/>
        </w:rPr>
        <w:t>年部门整体支出绩效评价情况开展自评，《</w:t>
      </w:r>
      <w:r>
        <w:rPr>
          <w:rFonts w:hint="eastAsia" w:ascii="Times New Roman" w:hAnsi="Times New Roman" w:eastAsia="仿宋_GB2312" w:cs="仿宋_GB2312"/>
          <w:sz w:val="32"/>
          <w:szCs w:val="32"/>
        </w:rPr>
        <w:t>2019</w:t>
      </w:r>
      <w:r>
        <w:rPr>
          <w:rFonts w:hint="eastAsia" w:ascii="仿宋_GB2312" w:hAnsi="仿宋_GB2312" w:eastAsia="仿宋_GB2312" w:cs="仿宋_GB2312"/>
          <w:sz w:val="32"/>
          <w:szCs w:val="32"/>
        </w:rPr>
        <w:t>年共青团米易县委部门整体支出绩效报告》见附件（附件</w:t>
      </w:r>
      <w:r>
        <w:rPr>
          <w:rFonts w:hint="eastAsia" w:ascii="Times New Roman" w:hAnsi="Times New Roman" w:eastAsia="仿宋_GB2312" w:cs="仿宋_GB2312"/>
          <w:sz w:val="32"/>
          <w:szCs w:val="32"/>
        </w:rPr>
        <w:t>1</w:t>
      </w:r>
      <w:r>
        <w:rPr>
          <w:rFonts w:hint="eastAsia" w:ascii="仿宋_GB2312" w:hAnsi="仿宋_GB2312" w:eastAsia="仿宋_GB2312" w:cs="仿宋_GB2312"/>
          <w:sz w:val="32"/>
          <w:szCs w:val="32"/>
        </w:rPr>
        <w:t>）。</w:t>
      </w:r>
    </w:p>
    <w:p w14:paraId="2D5EFFAA">
      <w:pPr>
        <w:spacing w:line="580" w:lineRule="exact"/>
        <w:ind w:firstLine="640" w:firstLineChars="200"/>
        <w:rPr>
          <w:rFonts w:ascii="仿宋_GB2312" w:eastAsia="仿宋_GB2312"/>
          <w:b/>
          <w:color w:val="000000"/>
          <w:sz w:val="32"/>
          <w:szCs w:val="32"/>
        </w:rPr>
      </w:pPr>
      <w:r>
        <w:rPr>
          <w:rFonts w:hint="eastAsia" w:ascii="仿宋_GB2312" w:hAnsi="仿宋_GB2312" w:eastAsia="仿宋_GB2312" w:cs="仿宋_GB2312"/>
          <w:sz w:val="32"/>
          <w:szCs w:val="32"/>
        </w:rPr>
        <w:t>本部门自行组织对</w:t>
      </w:r>
      <w:r>
        <w:rPr>
          <w:rFonts w:hint="eastAsia" w:ascii="Times New Roman" w:hAnsi="Times New Roman" w:eastAsia="仿宋_GB2312" w:cs="Times New Roman"/>
          <w:kern w:val="0"/>
          <w:sz w:val="32"/>
          <w:szCs w:val="32"/>
        </w:rPr>
        <w:t>关工委专项经费</w:t>
      </w:r>
      <w:r>
        <w:rPr>
          <w:rFonts w:hint="default" w:ascii="仿宋_GB2312" w:eastAsia="仿宋_GB2312" w:cs="仿宋_GB2312"/>
          <w:kern w:val="0"/>
          <w:sz w:val="32"/>
          <w:szCs w:val="32"/>
        </w:rPr>
        <w:t>项目</w:t>
      </w:r>
      <w:r>
        <w:rPr>
          <w:rFonts w:hint="eastAsia" w:ascii="仿宋_GB2312" w:hAnsi="仿宋_GB2312" w:eastAsia="仿宋_GB2312" w:cs="仿宋_GB2312"/>
          <w:sz w:val="32"/>
          <w:szCs w:val="32"/>
        </w:rPr>
        <w:t>开展了绩效评价，《关工委专项经费项目</w:t>
      </w:r>
      <w:r>
        <w:rPr>
          <w:rFonts w:hint="eastAsia" w:ascii="Times New Roman" w:hAnsi="Times New Roman" w:eastAsia="仿宋_GB2312" w:cs="仿宋_GB2312"/>
          <w:sz w:val="32"/>
          <w:szCs w:val="32"/>
        </w:rPr>
        <w:t>2019</w:t>
      </w:r>
      <w:r>
        <w:rPr>
          <w:rFonts w:hint="eastAsia" w:ascii="仿宋_GB2312" w:hAnsi="仿宋_GB2312" w:eastAsia="仿宋_GB2312" w:cs="仿宋_GB2312"/>
          <w:sz w:val="32"/>
          <w:szCs w:val="32"/>
        </w:rPr>
        <w:t>年绩效评价报告》见附件（附件</w:t>
      </w:r>
      <w:r>
        <w:rPr>
          <w:rFonts w:hint="eastAsia" w:ascii="Times New Roman" w:hAnsi="Times New Roman" w:eastAsia="仿宋_GB2312" w:cs="仿宋_GB2312"/>
          <w:sz w:val="32"/>
          <w:szCs w:val="32"/>
        </w:rPr>
        <w:t>2</w:t>
      </w:r>
      <w:r>
        <w:rPr>
          <w:rFonts w:hint="eastAsia" w:ascii="仿宋_GB2312" w:hAnsi="仿宋_GB2312" w:eastAsia="仿宋_GB2312" w:cs="仿宋_GB2312"/>
          <w:sz w:val="32"/>
          <w:szCs w:val="32"/>
        </w:rPr>
        <w:t>）。</w:t>
      </w:r>
    </w:p>
    <w:p w14:paraId="07FBB058">
      <w:pPr>
        <w:widowControl/>
        <w:jc w:val="left"/>
        <w:rPr>
          <w:rFonts w:ascii="仿宋_GB2312" w:eastAsia="仿宋_GB2312"/>
          <w:b/>
          <w:color w:val="000000"/>
          <w:sz w:val="32"/>
          <w:szCs w:val="32"/>
        </w:rPr>
      </w:pPr>
      <w:r>
        <w:rPr>
          <w:rFonts w:ascii="仿宋_GB2312" w:eastAsia="仿宋_GB2312"/>
          <w:b/>
          <w:color w:val="000000"/>
          <w:sz w:val="32"/>
          <w:szCs w:val="32"/>
        </w:rPr>
        <w:br w:type="page"/>
      </w:r>
    </w:p>
    <w:p w14:paraId="3EB3D316">
      <w:pPr>
        <w:numPr>
          <w:ilvl w:val="0"/>
          <w:numId w:val="2"/>
        </w:numPr>
        <w:spacing w:line="600" w:lineRule="exact"/>
        <w:ind w:firstLine="660" w:firstLineChars="150"/>
        <w:jc w:val="center"/>
        <w:outlineLvl w:val="0"/>
        <w:rPr>
          <w:rStyle w:val="25"/>
          <w:rFonts w:ascii="黑体" w:hAnsi="黑体" w:eastAsia="黑体"/>
          <w:b w:val="0"/>
        </w:rPr>
      </w:pPr>
      <w:bookmarkStart w:id="78" w:name="_Toc15396613"/>
      <w:bookmarkStart w:id="79" w:name="_Toc13134"/>
      <w:bookmarkStart w:id="80" w:name="_Toc15377225"/>
      <w:r>
        <w:rPr>
          <w:rFonts w:hint="eastAsia" w:ascii="黑体" w:hAnsi="黑体" w:eastAsia="黑体"/>
          <w:color w:val="000000"/>
          <w:sz w:val="44"/>
          <w:szCs w:val="44"/>
        </w:rPr>
        <w:t>名</w:t>
      </w:r>
      <w:r>
        <w:rPr>
          <w:rStyle w:val="25"/>
          <w:rFonts w:hint="eastAsia" w:ascii="黑体" w:hAnsi="黑体" w:eastAsia="黑体"/>
          <w:b w:val="0"/>
        </w:rPr>
        <w:t>词解释</w:t>
      </w:r>
      <w:bookmarkEnd w:id="78"/>
      <w:bookmarkEnd w:id="79"/>
      <w:bookmarkEnd w:id="80"/>
    </w:p>
    <w:p w14:paraId="7F13C56A">
      <w:pPr>
        <w:spacing w:line="600" w:lineRule="exact"/>
        <w:jc w:val="left"/>
        <w:rPr>
          <w:rFonts w:ascii="宋体"/>
          <w:b/>
          <w:color w:val="000000"/>
          <w:sz w:val="44"/>
          <w:szCs w:val="44"/>
        </w:rPr>
      </w:pPr>
    </w:p>
    <w:p w14:paraId="7650ECCE">
      <w:pPr>
        <w:pStyle w:val="23"/>
        <w:spacing w:line="560" w:lineRule="exact"/>
        <w:ind w:firstLine="640" w:firstLineChars="200"/>
        <w:rPr>
          <w:rFonts w:ascii="仿宋_GB2312" w:eastAsia="仿宋_GB2312"/>
          <w:color w:val="auto"/>
          <w:sz w:val="32"/>
          <w:szCs w:val="32"/>
        </w:rPr>
      </w:pPr>
      <w:r>
        <w:rPr>
          <w:rFonts w:ascii="Times New Roman" w:hAnsi="Times New Roman" w:eastAsia="仿宋_GB2312"/>
          <w:color w:val="auto"/>
          <w:sz w:val="32"/>
          <w:szCs w:val="32"/>
        </w:rPr>
        <w:t>1</w:t>
      </w:r>
      <w:r>
        <w:rPr>
          <w:rFonts w:ascii="仿宋_GB2312" w:eastAsia="仿宋_GB2312"/>
          <w:color w:val="auto"/>
          <w:sz w:val="32"/>
          <w:szCs w:val="32"/>
        </w:rPr>
        <w:t>.</w:t>
      </w:r>
      <w:r>
        <w:rPr>
          <w:rFonts w:hint="eastAsia" w:ascii="仿宋_GB2312" w:eastAsia="仿宋_GB2312"/>
          <w:color w:val="auto"/>
          <w:sz w:val="32"/>
          <w:szCs w:val="32"/>
        </w:rPr>
        <w:t>财政拨款收入：指单位从同级财政部门取得的财政预算资金。</w:t>
      </w:r>
    </w:p>
    <w:p w14:paraId="432B2DFA">
      <w:pPr>
        <w:pStyle w:val="23"/>
        <w:spacing w:line="560" w:lineRule="exact"/>
        <w:ind w:firstLine="640" w:firstLineChars="200"/>
        <w:rPr>
          <w:rFonts w:ascii="仿宋_GB2312" w:eastAsia="仿宋_GB2312"/>
          <w:sz w:val="32"/>
          <w:szCs w:val="32"/>
        </w:rPr>
      </w:pPr>
      <w:r>
        <w:rPr>
          <w:rFonts w:ascii="Times New Roman" w:hAnsi="Times New Roman" w:eastAsia="仿宋_GB2312"/>
          <w:sz w:val="32"/>
          <w:szCs w:val="32"/>
        </w:rPr>
        <w:t>2</w:t>
      </w:r>
      <w:r>
        <w:rPr>
          <w:rFonts w:ascii="仿宋_GB2312" w:eastAsia="仿宋_GB2312"/>
          <w:sz w:val="32"/>
          <w:szCs w:val="32"/>
        </w:rPr>
        <w:t>.</w:t>
      </w:r>
      <w:r>
        <w:rPr>
          <w:rFonts w:hint="eastAsia" w:ascii="仿宋_GB2312" w:eastAsia="仿宋_GB2312"/>
          <w:sz w:val="32"/>
          <w:szCs w:val="32"/>
        </w:rPr>
        <w:t>事业收入：指事业单位开展专业业务活动及辅助活动取得的收入。</w:t>
      </w:r>
    </w:p>
    <w:p w14:paraId="44C4F793">
      <w:pPr>
        <w:pStyle w:val="23"/>
        <w:spacing w:line="560" w:lineRule="exact"/>
        <w:ind w:firstLine="640" w:firstLineChars="200"/>
        <w:rPr>
          <w:rFonts w:hint="eastAsia" w:ascii="仿宋_GB2312" w:eastAsia="仿宋_GB2312"/>
          <w:sz w:val="32"/>
          <w:szCs w:val="32"/>
        </w:rPr>
      </w:pPr>
      <w:r>
        <w:rPr>
          <w:rFonts w:ascii="Times New Roman" w:hAnsi="Times New Roman" w:eastAsia="仿宋_GB2312"/>
          <w:sz w:val="32"/>
          <w:szCs w:val="32"/>
        </w:rPr>
        <w:t>3</w:t>
      </w:r>
      <w:r>
        <w:rPr>
          <w:rFonts w:ascii="仿宋_GB2312" w:eastAsia="仿宋_GB2312"/>
          <w:sz w:val="32"/>
          <w:szCs w:val="32"/>
        </w:rPr>
        <w:t>.</w:t>
      </w:r>
      <w:r>
        <w:rPr>
          <w:rFonts w:hint="eastAsia" w:ascii="仿宋_GB2312" w:eastAsia="仿宋_GB2312"/>
          <w:sz w:val="32"/>
          <w:szCs w:val="32"/>
        </w:rPr>
        <w:t>经营收入：指事业单位在专业业务活动及其辅助活动之外开展非独立核算经营活动取得的收入。</w:t>
      </w:r>
    </w:p>
    <w:p w14:paraId="7355CECB">
      <w:pPr>
        <w:pStyle w:val="23"/>
        <w:spacing w:line="560" w:lineRule="exact"/>
        <w:ind w:firstLine="640" w:firstLineChars="200"/>
        <w:rPr>
          <w:rFonts w:ascii="仿宋_GB2312" w:eastAsia="仿宋_GB2312"/>
          <w:sz w:val="32"/>
          <w:szCs w:val="32"/>
        </w:rPr>
      </w:pPr>
      <w:r>
        <w:rPr>
          <w:rFonts w:hint="eastAsia" w:ascii="Times New Roman" w:hAnsi="Times New Roman" w:eastAsia="仿宋_GB2312"/>
          <w:sz w:val="32"/>
          <w:szCs w:val="32"/>
          <w:lang w:val="en-US" w:eastAsia="zh-CN"/>
        </w:rPr>
        <w:t>4</w:t>
      </w:r>
      <w:r>
        <w:rPr>
          <w:rFonts w:ascii="仿宋_GB2312" w:eastAsia="仿宋_GB2312"/>
          <w:sz w:val="32"/>
          <w:szCs w:val="32"/>
        </w:rPr>
        <w:t>.</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14:paraId="6DD00F26">
      <w:pPr>
        <w:pStyle w:val="23"/>
        <w:spacing w:line="560" w:lineRule="exact"/>
        <w:ind w:firstLine="640" w:firstLineChars="200"/>
        <w:rPr>
          <w:rFonts w:ascii="仿宋_GB2312" w:eastAsia="仿宋_GB2312"/>
          <w:sz w:val="32"/>
          <w:szCs w:val="32"/>
        </w:rPr>
      </w:pPr>
      <w:r>
        <w:rPr>
          <w:rFonts w:hint="eastAsia" w:ascii="Times New Roman" w:hAnsi="Times New Roman" w:eastAsia="仿宋_GB2312"/>
          <w:sz w:val="32"/>
          <w:szCs w:val="32"/>
          <w:lang w:val="en-US" w:eastAsia="zh-CN"/>
        </w:rPr>
        <w:t>5</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14:paraId="373C4A23">
      <w:pPr>
        <w:pStyle w:val="23"/>
        <w:spacing w:line="560" w:lineRule="exact"/>
        <w:ind w:firstLine="640" w:firstLineChars="200"/>
        <w:rPr>
          <w:rFonts w:ascii="仿宋_GB2312" w:eastAsia="仿宋_GB2312"/>
          <w:sz w:val="32"/>
          <w:szCs w:val="32"/>
        </w:rPr>
      </w:pPr>
      <w:r>
        <w:rPr>
          <w:rFonts w:hint="eastAsia" w:ascii="Times New Roman" w:hAnsi="Times New Roman" w:eastAsia="仿宋_GB2312"/>
          <w:sz w:val="32"/>
          <w:szCs w:val="32"/>
          <w:lang w:val="en-US" w:eastAsia="zh-CN"/>
        </w:rPr>
        <w:t>6</w:t>
      </w:r>
      <w:r>
        <w:rPr>
          <w:rFonts w:hint="eastAsia" w:ascii="仿宋_GB2312" w:eastAsia="仿宋_GB2312"/>
          <w:sz w:val="32"/>
          <w:szCs w:val="32"/>
        </w:rPr>
        <w:t>、年末结转和结余：指单位按有关规定结转到下年或以后年度继续使用的资金。</w:t>
      </w:r>
    </w:p>
    <w:p w14:paraId="1784EA5B">
      <w:pPr>
        <w:pStyle w:val="23"/>
        <w:spacing w:line="560" w:lineRule="exact"/>
        <w:ind w:firstLine="640" w:firstLineChars="200"/>
        <w:rPr>
          <w:rFonts w:hint="eastAsia" w:ascii="仿宋_GB2312" w:eastAsia="仿宋_GB2312"/>
          <w:sz w:val="32"/>
          <w:szCs w:val="32"/>
        </w:rPr>
      </w:pPr>
      <w:r>
        <w:rPr>
          <w:rFonts w:hint="eastAsia" w:ascii="Times New Roman" w:hAnsi="Times New Roman" w:eastAsia="仿宋_GB2312"/>
          <w:sz w:val="32"/>
          <w:szCs w:val="32"/>
          <w:lang w:val="en-US" w:eastAsia="zh-CN"/>
        </w:rPr>
        <w:t>7</w:t>
      </w:r>
      <w:r>
        <w:rPr>
          <w:rFonts w:hint="eastAsia" w:ascii="仿宋_GB2312" w:eastAsia="仿宋_GB2312"/>
          <w:sz w:val="32"/>
          <w:szCs w:val="32"/>
        </w:rPr>
        <w:t>. 社会保障和就业支出（类）行政事业单位离退休（款）机关事业单位基本养老保险缴费支出（项）:反映机关事业单位实施养老保险制度由单位缴纳的基本养老保险费支出。</w:t>
      </w:r>
    </w:p>
    <w:p w14:paraId="70658A5B">
      <w:pPr>
        <w:pStyle w:val="23"/>
        <w:spacing w:line="560" w:lineRule="exact"/>
        <w:ind w:firstLine="640" w:firstLineChars="200"/>
        <w:rPr>
          <w:rFonts w:ascii="仿宋_GB2312" w:eastAsia="仿宋_GB2312"/>
          <w:color w:val="000000"/>
          <w:sz w:val="32"/>
          <w:szCs w:val="32"/>
        </w:rPr>
      </w:pPr>
      <w:r>
        <w:rPr>
          <w:rFonts w:hint="eastAsia" w:ascii="Times New Roman" w:hAnsi="Times New Roman" w:eastAsia="仿宋_GB2312"/>
          <w:sz w:val="32"/>
          <w:szCs w:val="32"/>
          <w:lang w:val="en-US" w:eastAsia="zh-CN"/>
        </w:rPr>
        <w:t>8</w:t>
      </w:r>
      <w:r>
        <w:rPr>
          <w:rFonts w:hint="eastAsia" w:ascii="仿宋_GB2312" w:eastAsia="仿宋_GB2312"/>
          <w:sz w:val="32"/>
          <w:szCs w:val="32"/>
        </w:rPr>
        <w:t>. 住房保障支出（类）住房改革支出（款）住房公积金（项）:反映行政事业单位按人力资源和社会保障部、财政部按规定的基本工资和津贴补助以及规定比例为职工缴纳的住房公积金。</w:t>
      </w:r>
    </w:p>
    <w:p w14:paraId="776985E9">
      <w:pPr>
        <w:ind w:firstLine="640" w:firstLineChars="200"/>
        <w:rPr>
          <w:rFonts w:ascii="仿宋_GB2312" w:eastAsia="仿宋_GB2312"/>
          <w:color w:val="000000"/>
          <w:sz w:val="32"/>
          <w:szCs w:val="32"/>
        </w:rPr>
      </w:pPr>
      <w:r>
        <w:rPr>
          <w:rFonts w:hint="eastAsia" w:ascii="Times New Roman" w:hAnsi="Times New Roman" w:eastAsia="仿宋_GB2312"/>
          <w:color w:val="000000"/>
          <w:sz w:val="32"/>
          <w:szCs w:val="32"/>
          <w:lang w:val="en-US" w:eastAsia="zh-CN"/>
        </w:rPr>
        <w:t>9</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14:paraId="1B7D3D70">
      <w:pPr>
        <w:ind w:firstLine="640" w:firstLineChars="200"/>
        <w:rPr>
          <w:rFonts w:ascii="仿宋_GB2312" w:eastAsia="仿宋_GB2312"/>
          <w:color w:val="000000"/>
          <w:sz w:val="32"/>
          <w:szCs w:val="32"/>
        </w:rPr>
      </w:pPr>
      <w:r>
        <w:rPr>
          <w:rFonts w:hint="eastAsia" w:ascii="Times New Roman" w:hAnsi="Times New Roman" w:eastAsia="仿宋_GB2312"/>
          <w:color w:val="000000"/>
          <w:sz w:val="32"/>
          <w:szCs w:val="32"/>
          <w:lang w:val="en-US" w:eastAsia="zh-CN"/>
        </w:rPr>
        <w:t>10</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14:paraId="74D2211A">
      <w:pPr>
        <w:ind w:firstLine="640" w:firstLineChars="200"/>
        <w:rPr>
          <w:rFonts w:ascii="仿宋_GB2312" w:eastAsia="仿宋_GB2312"/>
          <w:color w:val="000000"/>
          <w:sz w:val="32"/>
          <w:szCs w:val="32"/>
        </w:rPr>
      </w:pPr>
      <w:r>
        <w:rPr>
          <w:rFonts w:hint="eastAsia" w:ascii="Times New Roman" w:hAnsi="Times New Roman" w:eastAsia="仿宋_GB2312"/>
          <w:color w:val="000000"/>
          <w:sz w:val="32"/>
          <w:szCs w:val="32"/>
          <w:lang w:val="en-US" w:eastAsia="zh-CN"/>
        </w:rPr>
        <w:t>11</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14:paraId="267C0815">
      <w:pPr>
        <w:pStyle w:val="23"/>
        <w:spacing w:line="560" w:lineRule="exact"/>
        <w:ind w:firstLine="640" w:firstLineChars="200"/>
        <w:rPr>
          <w:rFonts w:ascii="仿宋_GB2312" w:eastAsia="仿宋_GB2312"/>
          <w:sz w:val="32"/>
          <w:szCs w:val="32"/>
        </w:rPr>
      </w:pPr>
      <w:r>
        <w:rPr>
          <w:rFonts w:hint="eastAsia" w:ascii="Times New Roman" w:hAnsi="Times New Roman" w:eastAsia="仿宋_GB2312"/>
          <w:sz w:val="32"/>
          <w:szCs w:val="32"/>
          <w:lang w:val="en-US" w:eastAsia="zh-CN"/>
        </w:rPr>
        <w:t>12</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080EC5F6">
      <w:pPr>
        <w:pStyle w:val="23"/>
        <w:spacing w:line="560" w:lineRule="exact"/>
        <w:ind w:firstLine="640" w:firstLineChars="200"/>
        <w:rPr>
          <w:rFonts w:ascii="仿宋_GB2312" w:eastAsia="仿宋_GB2312"/>
          <w:sz w:val="32"/>
          <w:szCs w:val="32"/>
        </w:rPr>
      </w:pPr>
      <w:r>
        <w:rPr>
          <w:rFonts w:hint="eastAsia" w:ascii="Times New Roman" w:hAnsi="Times New Roman" w:eastAsia="仿宋_GB2312"/>
          <w:sz w:val="32"/>
          <w:szCs w:val="32"/>
          <w:lang w:val="en-US" w:eastAsia="zh-CN"/>
        </w:rPr>
        <w:t>13</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3604D01A">
      <w:pPr>
        <w:spacing w:line="600" w:lineRule="exact"/>
        <w:jc w:val="center"/>
        <w:outlineLvl w:val="0"/>
        <w:rPr>
          <w:rFonts w:hint="eastAsia" w:ascii="黑体" w:hAnsi="黑体" w:eastAsia="黑体"/>
          <w:color w:val="000000"/>
          <w:sz w:val="44"/>
          <w:szCs w:val="44"/>
        </w:rPr>
      </w:pPr>
      <w:bookmarkStart w:id="81" w:name="_Toc15396614"/>
      <w:bookmarkStart w:id="82" w:name="_Toc15377226"/>
    </w:p>
    <w:p w14:paraId="2D9BC3A1">
      <w:pPr>
        <w:spacing w:line="600" w:lineRule="exact"/>
        <w:jc w:val="center"/>
        <w:outlineLvl w:val="0"/>
        <w:rPr>
          <w:rFonts w:hint="eastAsia" w:ascii="黑体" w:hAnsi="黑体" w:eastAsia="黑体"/>
          <w:color w:val="000000"/>
          <w:sz w:val="44"/>
          <w:szCs w:val="44"/>
        </w:rPr>
      </w:pPr>
    </w:p>
    <w:p w14:paraId="5C3ACA56">
      <w:pPr>
        <w:spacing w:line="600" w:lineRule="exact"/>
        <w:jc w:val="center"/>
        <w:outlineLvl w:val="0"/>
        <w:rPr>
          <w:rFonts w:hint="eastAsia" w:ascii="黑体" w:hAnsi="黑体" w:eastAsia="黑体"/>
          <w:color w:val="000000"/>
          <w:sz w:val="44"/>
          <w:szCs w:val="44"/>
        </w:rPr>
      </w:pPr>
    </w:p>
    <w:p w14:paraId="53C8D716">
      <w:pPr>
        <w:spacing w:line="600" w:lineRule="exact"/>
        <w:jc w:val="center"/>
        <w:outlineLvl w:val="0"/>
        <w:rPr>
          <w:rFonts w:hint="eastAsia" w:ascii="黑体" w:hAnsi="黑体" w:eastAsia="黑体"/>
          <w:color w:val="000000"/>
          <w:sz w:val="44"/>
          <w:szCs w:val="44"/>
        </w:rPr>
      </w:pPr>
    </w:p>
    <w:p w14:paraId="259B9E29">
      <w:pPr>
        <w:spacing w:line="600" w:lineRule="exact"/>
        <w:jc w:val="center"/>
        <w:outlineLvl w:val="0"/>
        <w:rPr>
          <w:rFonts w:hint="eastAsia" w:ascii="黑体" w:hAnsi="黑体" w:eastAsia="黑体"/>
          <w:color w:val="000000"/>
          <w:sz w:val="44"/>
          <w:szCs w:val="44"/>
        </w:rPr>
      </w:pPr>
    </w:p>
    <w:p w14:paraId="6CF14BA6">
      <w:pPr>
        <w:spacing w:line="600" w:lineRule="exact"/>
        <w:jc w:val="center"/>
        <w:outlineLvl w:val="0"/>
        <w:rPr>
          <w:rFonts w:hint="eastAsia" w:ascii="黑体" w:hAnsi="黑体" w:eastAsia="黑体"/>
          <w:color w:val="000000"/>
          <w:sz w:val="44"/>
          <w:szCs w:val="44"/>
        </w:rPr>
      </w:pPr>
    </w:p>
    <w:p w14:paraId="4CA3DF1C">
      <w:pPr>
        <w:spacing w:line="600" w:lineRule="exact"/>
        <w:jc w:val="center"/>
        <w:outlineLvl w:val="0"/>
        <w:rPr>
          <w:rFonts w:hint="eastAsia" w:ascii="黑体" w:hAnsi="黑体" w:eastAsia="黑体"/>
          <w:color w:val="000000"/>
          <w:sz w:val="44"/>
          <w:szCs w:val="44"/>
        </w:rPr>
      </w:pPr>
    </w:p>
    <w:p w14:paraId="14E94D33">
      <w:pPr>
        <w:spacing w:line="600" w:lineRule="exact"/>
        <w:jc w:val="center"/>
        <w:outlineLvl w:val="0"/>
        <w:rPr>
          <w:rStyle w:val="25"/>
          <w:rFonts w:ascii="黑体" w:hAnsi="黑体" w:eastAsia="黑体"/>
          <w:b w:val="0"/>
        </w:rPr>
      </w:pPr>
      <w:bookmarkStart w:id="83" w:name="_Toc1592"/>
      <w:r>
        <w:rPr>
          <w:rFonts w:hint="eastAsia" w:ascii="黑体" w:hAnsi="黑体" w:eastAsia="黑体"/>
          <w:color w:val="000000"/>
          <w:sz w:val="44"/>
          <w:szCs w:val="44"/>
        </w:rPr>
        <w:t>第</w:t>
      </w:r>
      <w:r>
        <w:rPr>
          <w:rStyle w:val="25"/>
          <w:rFonts w:hint="eastAsia" w:ascii="黑体" w:hAnsi="黑体" w:eastAsia="黑体"/>
          <w:b w:val="0"/>
        </w:rPr>
        <w:t>四部分 附件</w:t>
      </w:r>
      <w:bookmarkEnd w:id="81"/>
      <w:bookmarkEnd w:id="83"/>
    </w:p>
    <w:p w14:paraId="765CE54B">
      <w:pPr>
        <w:spacing w:line="600" w:lineRule="exact"/>
        <w:jc w:val="left"/>
        <w:outlineLvl w:val="0"/>
        <w:rPr>
          <w:rFonts w:hint="eastAsia" w:ascii="黑体" w:hAnsi="黑体" w:eastAsia="黑体" w:cs="黑体"/>
          <w:sz w:val="32"/>
          <w:szCs w:val="32"/>
        </w:rPr>
      </w:pPr>
    </w:p>
    <w:p w14:paraId="6DD1A95E">
      <w:pPr>
        <w:spacing w:line="600" w:lineRule="exact"/>
        <w:jc w:val="left"/>
        <w:outlineLvl w:val="1"/>
        <w:rPr>
          <w:rFonts w:ascii="方正小标宋简体" w:hAnsi="方正小标宋简体" w:eastAsia="方正小标宋简体" w:cs="方正小标宋简体"/>
          <w:sz w:val="32"/>
          <w:szCs w:val="32"/>
        </w:rPr>
      </w:pPr>
      <w:bookmarkStart w:id="84" w:name="_Toc24585"/>
      <w:r>
        <w:rPr>
          <w:rFonts w:hint="eastAsia" w:ascii="黑体" w:hAnsi="黑体" w:eastAsia="黑体" w:cs="黑体"/>
          <w:sz w:val="32"/>
          <w:szCs w:val="32"/>
        </w:rPr>
        <w:t>附件</w:t>
      </w:r>
      <w:r>
        <w:rPr>
          <w:rFonts w:hint="eastAsia" w:ascii="Times New Roman" w:hAnsi="Times New Roman" w:eastAsia="黑体" w:cs="黑体"/>
          <w:sz w:val="32"/>
          <w:szCs w:val="32"/>
        </w:rPr>
        <w:t>1</w:t>
      </w:r>
      <w:bookmarkEnd w:id="84"/>
    </w:p>
    <w:p w14:paraId="7194CD23">
      <w:pPr>
        <w:spacing w:line="580" w:lineRule="exact"/>
        <w:jc w:val="center"/>
        <w:rPr>
          <w:rFonts w:ascii="方正小标宋简体" w:hAnsi="方正小标宋简体" w:eastAsia="方正小标宋简体" w:cs="方正小标宋简体"/>
          <w:sz w:val="44"/>
          <w:szCs w:val="44"/>
        </w:rPr>
      </w:pPr>
    </w:p>
    <w:p w14:paraId="1E33F0BD">
      <w:pPr>
        <w:spacing w:line="600" w:lineRule="exact"/>
        <w:jc w:val="center"/>
        <w:outlineLvl w:val="2"/>
        <w:rPr>
          <w:rFonts w:ascii="方正小标宋简体" w:hAnsi="宋体" w:eastAsia="方正小标宋简体"/>
          <w:color w:val="000000"/>
          <w:kern w:val="0"/>
          <w:sz w:val="40"/>
          <w:szCs w:val="44"/>
          <w:lang w:val="zh-CN"/>
        </w:rPr>
      </w:pPr>
      <w:bookmarkStart w:id="85" w:name="_Toc13532"/>
      <w:r>
        <w:rPr>
          <w:rFonts w:hint="eastAsia" w:ascii="方正小标宋简体" w:hAnsi="宋体" w:eastAsia="方正小标宋简体"/>
          <w:color w:val="000000"/>
          <w:kern w:val="0"/>
          <w:sz w:val="40"/>
          <w:szCs w:val="44"/>
          <w:lang w:eastAsia="zh-CN"/>
        </w:rPr>
        <w:t>共青团米易县委</w:t>
      </w:r>
      <w:r>
        <w:rPr>
          <w:rFonts w:ascii="Times New Roman" w:hAnsi="Times New Roman" w:eastAsia="方正小标宋简体"/>
          <w:color w:val="000000"/>
          <w:kern w:val="0"/>
          <w:sz w:val="40"/>
          <w:szCs w:val="44"/>
        </w:rPr>
        <w:t>2019</w:t>
      </w:r>
      <w:r>
        <w:rPr>
          <w:rFonts w:ascii="方正小标宋简体" w:hAnsi="宋体" w:eastAsia="方正小标宋简体"/>
          <w:color w:val="000000"/>
          <w:kern w:val="0"/>
          <w:sz w:val="40"/>
          <w:szCs w:val="44"/>
        </w:rPr>
        <w:t>年部门</w:t>
      </w:r>
      <w:r>
        <w:rPr>
          <w:rFonts w:hint="eastAsia" w:ascii="方正小标宋简体" w:hAnsi="宋体" w:eastAsia="方正小标宋简体"/>
          <w:color w:val="000000"/>
          <w:kern w:val="0"/>
          <w:sz w:val="40"/>
          <w:szCs w:val="44"/>
          <w:lang w:val="zh-CN"/>
        </w:rPr>
        <w:t>整体支出绩效评价报告</w:t>
      </w:r>
      <w:bookmarkEnd w:id="85"/>
    </w:p>
    <w:p w14:paraId="4BBE125C">
      <w:pPr>
        <w:widowControl/>
        <w:adjustRightInd w:val="0"/>
        <w:snapToGrid w:val="0"/>
        <w:spacing w:line="580" w:lineRule="exact"/>
        <w:ind w:firstLine="480" w:firstLineChars="200"/>
        <w:contextualSpacing/>
        <w:jc w:val="left"/>
        <w:rPr>
          <w:rFonts w:ascii="黑体" w:hAnsi="宋体" w:eastAsia="黑体" w:cs="宋体"/>
          <w:color w:val="000000"/>
          <w:kern w:val="0"/>
          <w:sz w:val="24"/>
          <w:szCs w:val="32"/>
          <w:shd w:val="clear" w:color="auto" w:fill="FFFFFF"/>
        </w:rPr>
      </w:pPr>
    </w:p>
    <w:p w14:paraId="7EC3EFDE">
      <w:pPr>
        <w:widowControl/>
        <w:adjustRightInd w:val="0"/>
        <w:snapToGrid w:val="0"/>
        <w:spacing w:line="580" w:lineRule="exact"/>
        <w:ind w:firstLine="480" w:firstLineChars="200"/>
        <w:contextualSpacing/>
        <w:jc w:val="left"/>
        <w:rPr>
          <w:rFonts w:ascii="黑体" w:hAnsi="宋体" w:eastAsia="黑体" w:cs="宋体"/>
          <w:color w:val="000000"/>
          <w:kern w:val="0"/>
          <w:sz w:val="24"/>
          <w:szCs w:val="32"/>
          <w:shd w:val="clear" w:color="auto" w:fill="FFFFFF"/>
        </w:rPr>
      </w:pPr>
    </w:p>
    <w:p w14:paraId="0A434550">
      <w:pPr>
        <w:keepNext w:val="0"/>
        <w:keepLines w:val="0"/>
        <w:pageBreakBefore w:val="0"/>
        <w:widowControl/>
        <w:kinsoku/>
        <w:overflowPunct/>
        <w:topLinePunct w:val="0"/>
        <w:autoSpaceDE/>
        <w:autoSpaceDN/>
        <w:bidi w:val="0"/>
        <w:adjustRightInd w:val="0"/>
        <w:snapToGrid w:val="0"/>
        <w:spacing w:line="560" w:lineRule="exact"/>
        <w:ind w:left="0" w:firstLine="640" w:firstLineChars="200"/>
        <w:jc w:val="left"/>
        <w:textAlignment w:val="auto"/>
        <w:rPr>
          <w:rFonts w:hint="eastAsia" w:ascii="黑体" w:hAnsi="黑体" w:eastAsia="黑体" w:cs="宋体"/>
          <w:color w:val="000000"/>
          <w:kern w:val="0"/>
          <w:sz w:val="32"/>
          <w:szCs w:val="32"/>
          <w:shd w:val="clear" w:color="auto" w:fill="FFFFFF"/>
          <w:lang w:val="zh-CN"/>
        </w:rPr>
      </w:pPr>
      <w:r>
        <w:rPr>
          <w:rFonts w:hint="eastAsia" w:ascii="黑体" w:hAnsi="黑体" w:eastAsia="黑体" w:cs="宋体"/>
          <w:color w:val="000000"/>
          <w:kern w:val="0"/>
          <w:sz w:val="32"/>
          <w:szCs w:val="32"/>
          <w:shd w:val="clear" w:color="auto" w:fill="FFFFFF"/>
        </w:rPr>
        <w:t>一、</w:t>
      </w:r>
      <w:r>
        <w:rPr>
          <w:rFonts w:hint="eastAsia" w:ascii="黑体" w:hAnsi="黑体" w:eastAsia="黑体" w:cs="宋体"/>
          <w:color w:val="000000"/>
          <w:kern w:val="0"/>
          <w:sz w:val="32"/>
          <w:szCs w:val="32"/>
          <w:shd w:val="clear" w:color="auto" w:fill="FFFFFF"/>
          <w:lang w:val="zh-CN"/>
        </w:rPr>
        <w:t>部门（单位）概况</w:t>
      </w:r>
    </w:p>
    <w:p w14:paraId="1EEDA925">
      <w:pPr>
        <w:keepNext w:val="0"/>
        <w:keepLines w:val="0"/>
        <w:pageBreakBefore w:val="0"/>
        <w:widowControl/>
        <w:kinsoku/>
        <w:overflowPunct/>
        <w:topLinePunct w:val="0"/>
        <w:autoSpaceDE/>
        <w:autoSpaceDN/>
        <w:bidi w:val="0"/>
        <w:adjustRightInd w:val="0"/>
        <w:snapToGrid w:val="0"/>
        <w:spacing w:line="560" w:lineRule="exact"/>
        <w:ind w:left="0" w:firstLine="643" w:firstLineChars="200"/>
        <w:jc w:val="left"/>
        <w:textAlignment w:val="auto"/>
        <w:rPr>
          <w:rFonts w:hint="eastAsia" w:ascii="楷体_GB2312" w:hAnsi="宋体" w:eastAsia="楷体_GB2312" w:cs="宋体"/>
          <w:b/>
          <w:color w:val="000000"/>
          <w:kern w:val="0"/>
          <w:sz w:val="32"/>
          <w:szCs w:val="32"/>
          <w:shd w:val="clear" w:color="auto" w:fill="FFFFFF"/>
          <w:lang w:val="zh-CN"/>
        </w:rPr>
      </w:pPr>
      <w:r>
        <w:rPr>
          <w:rFonts w:hint="eastAsia" w:ascii="楷体_GB2312" w:hAnsi="宋体" w:eastAsia="楷体_GB2312" w:cs="宋体"/>
          <w:b/>
          <w:color w:val="000000"/>
          <w:kern w:val="0"/>
          <w:sz w:val="32"/>
          <w:szCs w:val="32"/>
          <w:shd w:val="clear" w:color="auto" w:fill="FFFFFF"/>
          <w:lang w:val="zh-CN"/>
        </w:rPr>
        <w:t>（一）机构组成。</w:t>
      </w:r>
    </w:p>
    <w:p w14:paraId="1156C97B">
      <w:pPr>
        <w:spacing w:line="58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zh-CN" w:eastAsia="zh-CN"/>
        </w:rPr>
        <w:t>共青团米易县委属人民团体，设办公室</w:t>
      </w:r>
      <w:r>
        <w:rPr>
          <w:rFonts w:hint="eastAsia" w:ascii="Times New Roman" w:hAnsi="Times New Roman" w:eastAsia="仿宋_GB2312" w:cs="仿宋_GB2312"/>
          <w:color w:val="000000"/>
          <w:sz w:val="32"/>
          <w:szCs w:val="32"/>
          <w:lang w:val="en-US" w:eastAsia="zh-CN"/>
        </w:rPr>
        <w:t>1</w:t>
      </w:r>
      <w:r>
        <w:rPr>
          <w:rFonts w:hint="eastAsia" w:ascii="仿宋_GB2312" w:hAnsi="仿宋_GB2312" w:eastAsia="仿宋_GB2312" w:cs="仿宋_GB2312"/>
          <w:color w:val="000000"/>
          <w:sz w:val="32"/>
          <w:szCs w:val="32"/>
          <w:lang w:val="en-US" w:eastAsia="zh-CN"/>
        </w:rPr>
        <w:t>个，下属米易县青少年活动中心，为事业单位，独立财政预算单位。</w:t>
      </w:r>
    </w:p>
    <w:p w14:paraId="2C9E3373">
      <w:pPr>
        <w:keepNext w:val="0"/>
        <w:keepLines w:val="0"/>
        <w:pageBreakBefore w:val="0"/>
        <w:widowControl/>
        <w:kinsoku/>
        <w:overflowPunct/>
        <w:topLinePunct w:val="0"/>
        <w:autoSpaceDE/>
        <w:autoSpaceDN/>
        <w:bidi w:val="0"/>
        <w:adjustRightInd w:val="0"/>
        <w:snapToGrid w:val="0"/>
        <w:spacing w:line="560" w:lineRule="exact"/>
        <w:ind w:left="0" w:firstLine="643" w:firstLineChars="200"/>
        <w:jc w:val="left"/>
        <w:textAlignment w:val="auto"/>
        <w:rPr>
          <w:rFonts w:hint="eastAsia" w:ascii="楷体_GB2312" w:hAnsi="宋体" w:eastAsia="楷体_GB2312" w:cs="宋体"/>
          <w:b/>
          <w:color w:val="000000"/>
          <w:kern w:val="0"/>
          <w:sz w:val="32"/>
          <w:szCs w:val="32"/>
          <w:shd w:val="clear" w:color="auto" w:fill="FFFFFF"/>
          <w:lang w:val="zh-CN"/>
        </w:rPr>
      </w:pPr>
      <w:r>
        <w:rPr>
          <w:rFonts w:hint="eastAsia" w:ascii="楷体_GB2312" w:hAnsi="宋体" w:eastAsia="楷体_GB2312" w:cs="宋体"/>
          <w:b/>
          <w:color w:val="000000"/>
          <w:kern w:val="0"/>
          <w:sz w:val="32"/>
          <w:szCs w:val="32"/>
          <w:shd w:val="clear" w:color="auto" w:fill="FFFFFF"/>
          <w:lang w:val="zh-CN"/>
        </w:rPr>
        <w:t>（二）机构职能。</w:t>
      </w:r>
    </w:p>
    <w:p w14:paraId="23AEABEE">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共青团来易县委在中共米易县委的领导下，负责领导今县共青团、市青联米易分会和少先队工作的群团机构，其主要职责有：</w:t>
      </w:r>
    </w:p>
    <w:p w14:paraId="1646B081">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sz w:val="32"/>
          <w:szCs w:val="32"/>
          <w:lang w:val="en-US" w:eastAsia="zh-CN"/>
        </w:rPr>
      </w:pPr>
      <w:r>
        <w:rPr>
          <w:rFonts w:hint="eastAsia" w:ascii="Times New Roman" w:hAnsi="Times New Roman" w:eastAsia="仿宋_GB2312" w:cs="仿宋_GB2312"/>
          <w:color w:val="000000"/>
          <w:sz w:val="32"/>
          <w:szCs w:val="32"/>
          <w:lang w:val="en-US" w:eastAsia="zh-CN"/>
        </w:rPr>
        <w:t>1</w:t>
      </w:r>
      <w:r>
        <w:rPr>
          <w:rFonts w:hint="eastAsia" w:ascii="仿宋_GB2312" w:hAnsi="仿宋_GB2312" w:eastAsia="仿宋_GB2312" w:cs="仿宋_GB2312"/>
          <w:color w:val="000000"/>
          <w:sz w:val="32"/>
          <w:szCs w:val="32"/>
          <w:lang w:val="en-US" w:eastAsia="zh-CN"/>
        </w:rPr>
        <w:t>.认真贯彻县委、团市委的有关决议和方针、政策，领导全县共青团、市青联米易分会和少先队工作，带领全县团员、青年，为“四个米易”建设作贡献。</w:t>
      </w:r>
    </w:p>
    <w:p w14:paraId="685B04B7">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sz w:val="32"/>
          <w:szCs w:val="32"/>
          <w:lang w:val="en-US" w:eastAsia="zh-CN"/>
        </w:rPr>
      </w:pPr>
      <w:r>
        <w:rPr>
          <w:rFonts w:hint="eastAsia" w:ascii="Times New Roman" w:hAnsi="Times New Roman" w:eastAsia="仿宋_GB2312" w:cs="仿宋_GB2312"/>
          <w:color w:val="000000"/>
          <w:sz w:val="32"/>
          <w:szCs w:val="32"/>
          <w:lang w:val="en-US" w:eastAsia="zh-CN"/>
        </w:rPr>
        <w:t>2</w:t>
      </w:r>
      <w:r>
        <w:rPr>
          <w:rFonts w:hint="eastAsia" w:ascii="仿宋_GB2312" w:hAnsi="仿宋_GB2312" w:eastAsia="仿宋_GB2312" w:cs="仿宋_GB2312"/>
          <w:color w:val="000000"/>
          <w:sz w:val="32"/>
          <w:szCs w:val="32"/>
          <w:lang w:val="en-US" w:eastAsia="zh-CN"/>
        </w:rPr>
        <w:t>.认真宣传贯彻有关青少年事业的法律、法规，制定我县青少年工作方针和青少年事业的发展规划在县委、县政府的领导下，与其它相关部门协调处理青少年利益相关的事务，维护青少年合法权益。</w:t>
      </w:r>
    </w:p>
    <w:p w14:paraId="32DA9DBF">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sz w:val="32"/>
          <w:szCs w:val="32"/>
          <w:lang w:val="en-US" w:eastAsia="zh-CN"/>
        </w:rPr>
      </w:pPr>
      <w:r>
        <w:rPr>
          <w:rFonts w:hint="eastAsia" w:ascii="Times New Roman" w:hAnsi="Times New Roman" w:eastAsia="仿宋_GB2312" w:cs="仿宋_GB2312"/>
          <w:color w:val="000000"/>
          <w:sz w:val="32"/>
          <w:szCs w:val="32"/>
          <w:lang w:val="en-US" w:eastAsia="zh-CN"/>
        </w:rPr>
        <w:t>3</w:t>
      </w:r>
      <w:r>
        <w:rPr>
          <w:rFonts w:hint="eastAsia" w:ascii="仿宋_GB2312" w:hAnsi="仿宋_GB2312" w:eastAsia="仿宋_GB2312" w:cs="仿宋_GB2312"/>
          <w:color w:val="000000"/>
          <w:sz w:val="32"/>
          <w:szCs w:val="32"/>
          <w:lang w:val="en-US" w:eastAsia="zh-CN"/>
        </w:rPr>
        <w:t>.负责对全县青少年活动阵地和青少年服务机构的建议进行规划为管理；加强以攀枝花精神为主要内容的爱国主义教育，调查青年思想动态和青年工作状况，研究青少年工作理论和新形势下青少年思想教育中出砚的新问题，提出相应对策，开展好各种寓教于乐的活动。</w:t>
      </w:r>
    </w:p>
    <w:p w14:paraId="766F0FAF">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sz w:val="32"/>
          <w:szCs w:val="32"/>
          <w:lang w:val="en-US" w:eastAsia="zh-CN"/>
        </w:rPr>
      </w:pPr>
      <w:r>
        <w:rPr>
          <w:rFonts w:hint="eastAsia" w:ascii="Times New Roman" w:hAnsi="Times New Roman" w:eastAsia="仿宋_GB2312" w:cs="仿宋_GB2312"/>
          <w:color w:val="000000"/>
          <w:sz w:val="32"/>
          <w:szCs w:val="32"/>
          <w:lang w:val="en-US" w:eastAsia="zh-CN"/>
        </w:rPr>
        <w:t>4</w:t>
      </w:r>
      <w:r>
        <w:rPr>
          <w:rFonts w:hint="eastAsia" w:ascii="仿宋_GB2312" w:hAnsi="仿宋_GB2312" w:eastAsia="仿宋_GB2312" w:cs="仿宋_GB2312"/>
          <w:color w:val="000000"/>
          <w:sz w:val="32"/>
          <w:szCs w:val="32"/>
          <w:lang w:val="en-US" w:eastAsia="zh-CN"/>
        </w:rPr>
        <w:t>.协助教育主管部门做好全县中小学校学生的教育管理工作。开展好假期社会实践活动，强化对学生的素质教育，优化青少年成长环境，维护学校稳定和社会安定团结。</w:t>
      </w:r>
    </w:p>
    <w:p w14:paraId="44024B2C">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sz w:val="32"/>
          <w:szCs w:val="32"/>
          <w:lang w:val="en-US" w:eastAsia="zh-CN"/>
        </w:rPr>
      </w:pPr>
      <w:r>
        <w:rPr>
          <w:rFonts w:hint="eastAsia" w:ascii="Times New Roman" w:hAnsi="Times New Roman" w:eastAsia="仿宋_GB2312" w:cs="仿宋_GB2312"/>
          <w:color w:val="000000"/>
          <w:sz w:val="32"/>
          <w:szCs w:val="32"/>
          <w:lang w:val="en-US" w:eastAsia="zh-CN"/>
        </w:rPr>
        <w:t>5</w:t>
      </w:r>
      <w:r>
        <w:rPr>
          <w:rFonts w:hint="eastAsia" w:ascii="仿宋_GB2312" w:hAnsi="仿宋_GB2312" w:eastAsia="仿宋_GB2312" w:cs="仿宋_GB2312"/>
          <w:color w:val="000000"/>
          <w:sz w:val="32"/>
          <w:szCs w:val="32"/>
          <w:lang w:val="en-US" w:eastAsia="zh-CN"/>
        </w:rPr>
        <w:t>.坚持“党建带团建”的基本原则切实加强共青团的基层组织建设，特别是农村、社区、新经济组织团的组织建设，逐步建立与社会主义市场经济相适应的团的工作运行机制。</w:t>
      </w:r>
    </w:p>
    <w:p w14:paraId="290AD74E">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sz w:val="32"/>
          <w:szCs w:val="32"/>
          <w:lang w:val="en-US" w:eastAsia="zh-CN"/>
        </w:rPr>
      </w:pPr>
      <w:r>
        <w:rPr>
          <w:rFonts w:hint="eastAsia" w:ascii="Times New Roman" w:hAnsi="Times New Roman" w:eastAsia="仿宋_GB2312" w:cs="仿宋_GB2312"/>
          <w:color w:val="000000"/>
          <w:sz w:val="32"/>
          <w:szCs w:val="32"/>
          <w:lang w:val="en-US" w:eastAsia="zh-CN"/>
        </w:rPr>
        <w:t>6</w:t>
      </w:r>
      <w:r>
        <w:rPr>
          <w:rFonts w:hint="eastAsia" w:ascii="仿宋_GB2312" w:hAnsi="仿宋_GB2312" w:eastAsia="仿宋_GB2312" w:cs="仿宋_GB2312"/>
          <w:color w:val="000000"/>
          <w:sz w:val="32"/>
          <w:szCs w:val="32"/>
          <w:lang w:val="en-US" w:eastAsia="zh-CN"/>
        </w:rPr>
        <w:t>.继续推进青年科技创新行动 、“青年岗位能手”、争创“青年文明号”、争当“青年致富能手”、“争创青年文明户”和创新创效活功，动员和组织青年在推动先进生产力的发展中发挥积极作用。</w:t>
      </w:r>
    </w:p>
    <w:p w14:paraId="6B61C9B2">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sz w:val="32"/>
          <w:szCs w:val="32"/>
          <w:lang w:val="en-US" w:eastAsia="zh-CN"/>
        </w:rPr>
      </w:pPr>
      <w:r>
        <w:rPr>
          <w:rFonts w:hint="eastAsia" w:ascii="Times New Roman" w:hAnsi="Times New Roman" w:eastAsia="仿宋_GB2312" w:cs="仿宋_GB2312"/>
          <w:color w:val="000000"/>
          <w:sz w:val="32"/>
          <w:szCs w:val="32"/>
          <w:lang w:val="en-US" w:eastAsia="zh-CN"/>
        </w:rPr>
        <w:t>7</w:t>
      </w:r>
      <w:r>
        <w:rPr>
          <w:rFonts w:hint="eastAsia" w:ascii="仿宋_GB2312" w:hAnsi="仿宋_GB2312" w:eastAsia="仿宋_GB2312" w:cs="仿宋_GB2312"/>
          <w:color w:val="000000"/>
          <w:sz w:val="32"/>
          <w:szCs w:val="32"/>
          <w:lang w:val="en-US" w:eastAsia="zh-CN"/>
        </w:rPr>
        <w:t>.积极倡导农村青年学科技、用科技、靠科技致富，抓住西部大开发基于，大力实施退耕还林、还草，加速农村产业结构调整，促进青年农民增收、致富。</w:t>
      </w:r>
    </w:p>
    <w:p w14:paraId="5C72BA3E">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sz w:val="32"/>
          <w:szCs w:val="32"/>
          <w:lang w:val="zh-CN" w:eastAsia="zh-CN"/>
        </w:rPr>
      </w:pPr>
      <w:r>
        <w:rPr>
          <w:rFonts w:hint="eastAsia" w:ascii="Times New Roman" w:hAnsi="Times New Roman" w:eastAsia="仿宋_GB2312" w:cs="仿宋_GB2312"/>
          <w:color w:val="000000"/>
          <w:sz w:val="32"/>
          <w:szCs w:val="32"/>
          <w:lang w:val="en-US" w:eastAsia="zh-CN"/>
        </w:rPr>
        <w:t>8</w:t>
      </w:r>
      <w:r>
        <w:rPr>
          <w:rFonts w:hint="eastAsia" w:ascii="仿宋_GB2312" w:hAnsi="仿宋_GB2312" w:eastAsia="仿宋_GB2312" w:cs="仿宋_GB2312"/>
          <w:color w:val="000000"/>
          <w:sz w:val="32"/>
          <w:szCs w:val="32"/>
          <w:lang w:val="en-US" w:eastAsia="zh-CN"/>
        </w:rPr>
        <w:t>.负责我县关心下一代工作委员会的日常工作，积极协调配合有关部门做好青少年的教育工作。</w:t>
      </w:r>
    </w:p>
    <w:p w14:paraId="71EC6363">
      <w:pPr>
        <w:keepNext w:val="0"/>
        <w:keepLines w:val="0"/>
        <w:pageBreakBefore w:val="0"/>
        <w:widowControl/>
        <w:kinsoku/>
        <w:overflowPunct/>
        <w:topLinePunct w:val="0"/>
        <w:autoSpaceDE/>
        <w:autoSpaceDN/>
        <w:bidi w:val="0"/>
        <w:adjustRightInd w:val="0"/>
        <w:snapToGrid w:val="0"/>
        <w:spacing w:line="560" w:lineRule="exact"/>
        <w:ind w:left="0" w:firstLine="643" w:firstLineChars="200"/>
        <w:jc w:val="left"/>
        <w:textAlignment w:val="auto"/>
        <w:rPr>
          <w:rFonts w:hint="eastAsia" w:ascii="楷体_GB2312" w:hAnsi="宋体" w:eastAsia="楷体_GB2312" w:cs="宋体"/>
          <w:b/>
          <w:color w:val="000000"/>
          <w:kern w:val="0"/>
          <w:sz w:val="32"/>
          <w:szCs w:val="32"/>
          <w:shd w:val="clear" w:color="auto" w:fill="FFFFFF"/>
          <w:lang w:val="zh-CN"/>
        </w:rPr>
      </w:pPr>
      <w:r>
        <w:rPr>
          <w:rFonts w:hint="eastAsia" w:ascii="楷体_GB2312" w:hAnsi="宋体" w:eastAsia="楷体_GB2312" w:cs="宋体"/>
          <w:b/>
          <w:color w:val="000000"/>
          <w:kern w:val="0"/>
          <w:sz w:val="32"/>
          <w:szCs w:val="32"/>
          <w:shd w:val="clear" w:color="auto" w:fill="FFFFFF"/>
          <w:lang w:val="zh-CN"/>
        </w:rPr>
        <w:t>（三）人员概况。</w:t>
      </w:r>
    </w:p>
    <w:p w14:paraId="53D2267B">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zh-CN" w:eastAsia="zh-CN"/>
        </w:rPr>
        <w:t>部门编制</w:t>
      </w:r>
      <w:r>
        <w:rPr>
          <w:rFonts w:hint="eastAsia" w:ascii="Times New Roman" w:hAnsi="Times New Roman" w:eastAsia="仿宋_GB2312" w:cs="仿宋_GB2312"/>
          <w:color w:val="000000"/>
          <w:sz w:val="32"/>
          <w:szCs w:val="32"/>
          <w:lang w:val="en-US" w:eastAsia="zh-CN"/>
        </w:rPr>
        <w:t>3</w:t>
      </w:r>
      <w:r>
        <w:rPr>
          <w:rFonts w:hint="eastAsia" w:ascii="仿宋_GB2312" w:hAnsi="仿宋_GB2312" w:eastAsia="仿宋_GB2312" w:cs="仿宋_GB2312"/>
          <w:color w:val="000000"/>
          <w:sz w:val="32"/>
          <w:szCs w:val="32"/>
          <w:lang w:val="en-US" w:eastAsia="zh-CN"/>
        </w:rPr>
        <w:t>人，</w:t>
      </w:r>
      <w:r>
        <w:rPr>
          <w:rFonts w:hint="eastAsia" w:ascii="Times New Roman" w:hAnsi="Times New Roman" w:eastAsia="仿宋_GB2312" w:cs="仿宋_GB2312"/>
          <w:color w:val="000000"/>
          <w:sz w:val="32"/>
          <w:szCs w:val="32"/>
          <w:lang w:val="en-US" w:eastAsia="zh-CN"/>
        </w:rPr>
        <w:t>1</w:t>
      </w:r>
      <w:r>
        <w:rPr>
          <w:rFonts w:hint="eastAsia" w:ascii="仿宋_GB2312" w:hAnsi="仿宋_GB2312" w:eastAsia="仿宋_GB2312" w:cs="仿宋_GB2312"/>
          <w:color w:val="000000"/>
          <w:sz w:val="32"/>
          <w:szCs w:val="32"/>
          <w:lang w:val="en-US" w:eastAsia="zh-CN"/>
        </w:rPr>
        <w:t>正</w:t>
      </w:r>
      <w:r>
        <w:rPr>
          <w:rFonts w:hint="eastAsia" w:ascii="Times New Roman" w:hAnsi="Times New Roman" w:eastAsia="仿宋_GB2312" w:cs="仿宋_GB2312"/>
          <w:color w:val="000000"/>
          <w:sz w:val="32"/>
          <w:szCs w:val="32"/>
          <w:lang w:val="en-US" w:eastAsia="zh-CN"/>
        </w:rPr>
        <w:t>1</w:t>
      </w:r>
      <w:r>
        <w:rPr>
          <w:rFonts w:hint="eastAsia" w:ascii="仿宋_GB2312" w:hAnsi="仿宋_GB2312" w:eastAsia="仿宋_GB2312" w:cs="仿宋_GB2312"/>
          <w:color w:val="000000"/>
          <w:sz w:val="32"/>
          <w:szCs w:val="32"/>
          <w:lang w:val="en-US" w:eastAsia="zh-CN"/>
        </w:rPr>
        <w:t>副</w:t>
      </w:r>
      <w:r>
        <w:rPr>
          <w:rFonts w:hint="eastAsia" w:ascii="Times New Roman" w:hAnsi="Times New Roman" w:eastAsia="仿宋_GB2312" w:cs="仿宋_GB2312"/>
          <w:color w:val="000000"/>
          <w:sz w:val="32"/>
          <w:szCs w:val="32"/>
          <w:lang w:val="en-US" w:eastAsia="zh-CN"/>
        </w:rPr>
        <w:t>1</w:t>
      </w:r>
      <w:r>
        <w:rPr>
          <w:rFonts w:hint="eastAsia" w:ascii="仿宋_GB2312" w:hAnsi="仿宋_GB2312" w:eastAsia="仿宋_GB2312" w:cs="仿宋_GB2312"/>
          <w:color w:val="000000"/>
          <w:sz w:val="32"/>
          <w:szCs w:val="32"/>
          <w:lang w:val="en-US" w:eastAsia="zh-CN"/>
        </w:rPr>
        <w:t>工作人员，均为行政编制。</w:t>
      </w:r>
      <w:r>
        <w:rPr>
          <w:rFonts w:hint="eastAsia" w:ascii="Times New Roman" w:hAnsi="Times New Roman" w:eastAsia="仿宋_GB2312" w:cs="仿宋_GB2312"/>
          <w:color w:val="000000"/>
          <w:sz w:val="32"/>
          <w:szCs w:val="32"/>
          <w:lang w:val="en-US" w:eastAsia="zh-CN"/>
        </w:rPr>
        <w:t>2019</w:t>
      </w:r>
      <w:r>
        <w:rPr>
          <w:rFonts w:hint="eastAsia" w:ascii="仿宋_GB2312" w:hAnsi="仿宋_GB2312" w:eastAsia="仿宋_GB2312" w:cs="仿宋_GB2312"/>
          <w:color w:val="000000"/>
          <w:sz w:val="32"/>
          <w:szCs w:val="32"/>
          <w:lang w:val="en-US" w:eastAsia="zh-CN"/>
        </w:rPr>
        <w:t>年末，在岗人数</w:t>
      </w:r>
      <w:r>
        <w:rPr>
          <w:rFonts w:hint="eastAsia" w:ascii="Times New Roman" w:hAnsi="Times New Roman" w:eastAsia="仿宋_GB2312" w:cs="仿宋_GB2312"/>
          <w:color w:val="000000"/>
          <w:sz w:val="32"/>
          <w:szCs w:val="32"/>
          <w:lang w:val="en-US" w:eastAsia="zh-CN"/>
        </w:rPr>
        <w:t>6</w:t>
      </w:r>
      <w:r>
        <w:rPr>
          <w:rFonts w:hint="eastAsia" w:ascii="仿宋_GB2312" w:hAnsi="仿宋_GB2312" w:eastAsia="仿宋_GB2312" w:cs="仿宋_GB2312"/>
          <w:color w:val="000000"/>
          <w:sz w:val="32"/>
          <w:szCs w:val="32"/>
          <w:lang w:val="en-US" w:eastAsia="zh-CN"/>
        </w:rPr>
        <w:t>人，其中正科级领导</w:t>
      </w:r>
      <w:r>
        <w:rPr>
          <w:rFonts w:hint="eastAsia" w:ascii="Times New Roman" w:hAnsi="Times New Roman" w:eastAsia="仿宋_GB2312" w:cs="仿宋_GB2312"/>
          <w:color w:val="000000"/>
          <w:sz w:val="32"/>
          <w:szCs w:val="32"/>
          <w:lang w:val="en-US" w:eastAsia="zh-CN"/>
        </w:rPr>
        <w:t>1</w:t>
      </w:r>
      <w:r>
        <w:rPr>
          <w:rFonts w:hint="eastAsia" w:ascii="仿宋_GB2312" w:hAnsi="仿宋_GB2312" w:eastAsia="仿宋_GB2312" w:cs="仿宋_GB2312"/>
          <w:color w:val="000000"/>
          <w:sz w:val="32"/>
          <w:szCs w:val="32"/>
          <w:lang w:val="en-US" w:eastAsia="zh-CN"/>
        </w:rPr>
        <w:t>人，副科级领导</w:t>
      </w:r>
      <w:r>
        <w:rPr>
          <w:rFonts w:hint="eastAsia" w:ascii="Times New Roman" w:hAnsi="Times New Roman" w:eastAsia="仿宋_GB2312" w:cs="仿宋_GB2312"/>
          <w:color w:val="000000"/>
          <w:sz w:val="32"/>
          <w:szCs w:val="32"/>
          <w:lang w:val="en-US" w:eastAsia="zh-CN"/>
        </w:rPr>
        <w:t>1</w:t>
      </w:r>
      <w:r>
        <w:rPr>
          <w:rFonts w:hint="eastAsia" w:ascii="仿宋_GB2312" w:hAnsi="仿宋_GB2312" w:eastAsia="仿宋_GB2312" w:cs="仿宋_GB2312"/>
          <w:color w:val="000000"/>
          <w:sz w:val="32"/>
          <w:szCs w:val="32"/>
          <w:lang w:val="en-US" w:eastAsia="zh-CN"/>
        </w:rPr>
        <w:t>人，借调工作人员</w:t>
      </w:r>
      <w:r>
        <w:rPr>
          <w:rFonts w:hint="eastAsia" w:ascii="Times New Roman" w:hAnsi="Times New Roman" w:eastAsia="仿宋_GB2312" w:cs="仿宋_GB2312"/>
          <w:color w:val="000000"/>
          <w:sz w:val="32"/>
          <w:szCs w:val="32"/>
          <w:lang w:val="en-US" w:eastAsia="zh-CN"/>
        </w:rPr>
        <w:t>2</w:t>
      </w:r>
      <w:r>
        <w:rPr>
          <w:rFonts w:hint="eastAsia" w:ascii="仿宋_GB2312" w:hAnsi="仿宋_GB2312" w:eastAsia="仿宋_GB2312" w:cs="仿宋_GB2312"/>
          <w:color w:val="000000"/>
          <w:sz w:val="32"/>
          <w:szCs w:val="32"/>
          <w:lang w:val="en-US" w:eastAsia="zh-CN"/>
        </w:rPr>
        <w:t>人（事业编制），西部计划志愿者</w:t>
      </w:r>
      <w:r>
        <w:rPr>
          <w:rFonts w:hint="eastAsia" w:ascii="Times New Roman" w:hAnsi="Times New Roman" w:eastAsia="仿宋_GB2312" w:cs="仿宋_GB2312"/>
          <w:color w:val="000000"/>
          <w:sz w:val="32"/>
          <w:szCs w:val="32"/>
          <w:lang w:val="en-US" w:eastAsia="zh-CN"/>
        </w:rPr>
        <w:t>2</w:t>
      </w:r>
      <w:r>
        <w:rPr>
          <w:rFonts w:hint="eastAsia" w:ascii="仿宋_GB2312" w:hAnsi="仿宋_GB2312" w:eastAsia="仿宋_GB2312" w:cs="仿宋_GB2312"/>
          <w:color w:val="000000"/>
          <w:sz w:val="32"/>
          <w:szCs w:val="32"/>
          <w:lang w:val="en-US" w:eastAsia="zh-CN"/>
        </w:rPr>
        <w:t>人。</w:t>
      </w:r>
    </w:p>
    <w:p w14:paraId="4BE6093B">
      <w:pPr>
        <w:keepNext w:val="0"/>
        <w:keepLines w:val="0"/>
        <w:pageBreakBefore w:val="0"/>
        <w:widowControl/>
        <w:kinsoku/>
        <w:wordWrap w:val="0"/>
        <w:overflowPunct/>
        <w:topLinePunct w:val="0"/>
        <w:autoSpaceDE/>
        <w:autoSpaceDN/>
        <w:bidi w:val="0"/>
        <w:adjustRightInd w:val="0"/>
        <w:snapToGrid w:val="0"/>
        <w:spacing w:line="560" w:lineRule="exact"/>
        <w:ind w:left="0" w:firstLine="640" w:firstLineChars="200"/>
        <w:jc w:val="left"/>
        <w:textAlignment w:val="auto"/>
        <w:rPr>
          <w:rFonts w:hint="eastAsia" w:ascii="黑体" w:hAnsi="黑体" w:eastAsia="黑体" w:cs="宋体"/>
          <w:color w:val="000000"/>
          <w:kern w:val="0"/>
          <w:sz w:val="32"/>
          <w:szCs w:val="32"/>
          <w:shd w:val="clear" w:color="auto" w:fill="FFFFFF"/>
        </w:rPr>
      </w:pPr>
      <w:r>
        <w:rPr>
          <w:rFonts w:hint="eastAsia" w:ascii="黑体" w:hAnsi="黑体" w:eastAsia="黑体" w:cs="宋体"/>
          <w:color w:val="000000"/>
          <w:kern w:val="0"/>
          <w:sz w:val="32"/>
          <w:szCs w:val="32"/>
          <w:shd w:val="clear" w:color="auto" w:fill="FFFFFF"/>
        </w:rPr>
        <w:t>二、部门财政资金收支情况</w:t>
      </w:r>
    </w:p>
    <w:p w14:paraId="6060D6BF">
      <w:pPr>
        <w:keepNext w:val="0"/>
        <w:keepLines w:val="0"/>
        <w:pageBreakBefore w:val="0"/>
        <w:widowControl/>
        <w:kinsoku/>
        <w:overflowPunct/>
        <w:topLinePunct w:val="0"/>
        <w:autoSpaceDE/>
        <w:autoSpaceDN/>
        <w:bidi w:val="0"/>
        <w:adjustRightInd w:val="0"/>
        <w:snapToGrid w:val="0"/>
        <w:spacing w:line="560" w:lineRule="exact"/>
        <w:ind w:left="0" w:firstLine="643" w:firstLineChars="200"/>
        <w:jc w:val="left"/>
        <w:textAlignment w:val="auto"/>
        <w:rPr>
          <w:rFonts w:hint="eastAsia" w:ascii="楷体_GB2312" w:hAnsi="宋体" w:eastAsia="楷体_GB2312" w:cs="宋体"/>
          <w:b/>
          <w:color w:val="000000"/>
          <w:kern w:val="0"/>
          <w:sz w:val="32"/>
          <w:szCs w:val="32"/>
          <w:shd w:val="clear" w:color="auto" w:fill="FFFFFF"/>
          <w:lang w:val="zh-CN"/>
        </w:rPr>
      </w:pPr>
      <w:r>
        <w:rPr>
          <w:rFonts w:hint="eastAsia" w:ascii="楷体_GB2312" w:hAnsi="宋体" w:eastAsia="楷体_GB2312" w:cs="宋体"/>
          <w:b/>
          <w:color w:val="000000"/>
          <w:kern w:val="0"/>
          <w:sz w:val="32"/>
          <w:szCs w:val="32"/>
          <w:shd w:val="clear" w:color="auto" w:fill="FFFFFF"/>
          <w:lang w:val="zh-CN"/>
        </w:rPr>
        <w:t>（一）部门财政资金收入情况。</w:t>
      </w:r>
    </w:p>
    <w:p w14:paraId="577AEAE0">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sz w:val="32"/>
          <w:szCs w:val="32"/>
          <w:lang w:val="zh-CN" w:eastAsia="zh-CN"/>
        </w:rPr>
      </w:pPr>
      <w:r>
        <w:rPr>
          <w:rFonts w:hint="eastAsia" w:ascii="Times New Roman" w:hAnsi="Times New Roman" w:eastAsia="仿宋_GB2312" w:cs="仿宋_GB2312"/>
          <w:color w:val="000000"/>
          <w:sz w:val="32"/>
          <w:szCs w:val="32"/>
          <w:lang w:val="zh-CN" w:eastAsia="zh-CN"/>
        </w:rPr>
        <w:t>201</w:t>
      </w:r>
      <w:r>
        <w:rPr>
          <w:rFonts w:hint="eastAsia" w:ascii="Times New Roman" w:hAnsi="Times New Roman" w:eastAsia="仿宋_GB2312" w:cs="仿宋_GB2312"/>
          <w:color w:val="000000"/>
          <w:sz w:val="32"/>
          <w:szCs w:val="32"/>
          <w:lang w:val="en-US" w:eastAsia="zh-CN"/>
        </w:rPr>
        <w:t>9</w:t>
      </w:r>
      <w:r>
        <w:rPr>
          <w:rFonts w:hint="eastAsia" w:ascii="仿宋_GB2312" w:hAnsi="仿宋_GB2312" w:eastAsia="仿宋_GB2312" w:cs="仿宋_GB2312"/>
          <w:color w:val="000000"/>
          <w:sz w:val="32"/>
          <w:szCs w:val="32"/>
          <w:lang w:val="zh-CN" w:eastAsia="zh-CN"/>
        </w:rPr>
        <w:t>年共青团米易县委收入决算总额为</w:t>
      </w:r>
      <w:r>
        <w:rPr>
          <w:rFonts w:hint="eastAsia" w:ascii="Times New Roman" w:hAnsi="Times New Roman" w:eastAsia="仿宋_GB2312" w:cs="仿宋_GB2312"/>
          <w:color w:val="000000"/>
          <w:sz w:val="32"/>
          <w:szCs w:val="32"/>
          <w:lang w:val="en-US" w:eastAsia="zh-CN"/>
        </w:rPr>
        <w:t>1</w:t>
      </w:r>
      <w:r>
        <w:rPr>
          <w:rFonts w:hint="eastAsia" w:ascii="仿宋_GB2312" w:hAnsi="仿宋_GB2312" w:eastAsia="仿宋_GB2312" w:cs="仿宋_GB2312"/>
          <w:color w:val="000000"/>
          <w:sz w:val="32"/>
          <w:szCs w:val="32"/>
          <w:lang w:val="en-US" w:eastAsia="zh-CN"/>
        </w:rPr>
        <w:t>,</w:t>
      </w:r>
      <w:r>
        <w:rPr>
          <w:rFonts w:hint="eastAsia" w:ascii="Times New Roman" w:hAnsi="Times New Roman" w:eastAsia="仿宋_GB2312" w:cs="仿宋_GB2312"/>
          <w:color w:val="000000"/>
          <w:sz w:val="32"/>
          <w:szCs w:val="32"/>
          <w:lang w:val="en-US" w:eastAsia="zh-CN"/>
        </w:rPr>
        <w:t>871</w:t>
      </w:r>
      <w:r>
        <w:rPr>
          <w:rFonts w:hint="eastAsia" w:ascii="仿宋_GB2312" w:hAnsi="仿宋_GB2312" w:eastAsia="仿宋_GB2312" w:cs="仿宋_GB2312"/>
          <w:color w:val="000000"/>
          <w:sz w:val="32"/>
          <w:szCs w:val="32"/>
          <w:lang w:val="en-US" w:eastAsia="zh-CN"/>
        </w:rPr>
        <w:t>,</w:t>
      </w:r>
      <w:r>
        <w:rPr>
          <w:rFonts w:hint="eastAsia" w:ascii="Times New Roman" w:hAnsi="Times New Roman" w:eastAsia="仿宋_GB2312" w:cs="仿宋_GB2312"/>
          <w:color w:val="000000"/>
          <w:sz w:val="32"/>
          <w:szCs w:val="32"/>
          <w:lang w:val="en-US" w:eastAsia="zh-CN"/>
        </w:rPr>
        <w:t>195</w:t>
      </w:r>
      <w:r>
        <w:rPr>
          <w:rFonts w:hint="eastAsia" w:ascii="仿宋_GB2312" w:hAnsi="仿宋_GB2312" w:eastAsia="仿宋_GB2312" w:cs="仿宋_GB2312"/>
          <w:color w:val="000000"/>
          <w:sz w:val="32"/>
          <w:szCs w:val="32"/>
          <w:lang w:val="en-US" w:eastAsia="zh-CN"/>
        </w:rPr>
        <w:t>.</w:t>
      </w:r>
      <w:r>
        <w:rPr>
          <w:rFonts w:hint="eastAsia" w:ascii="Times New Roman" w:hAnsi="Times New Roman" w:eastAsia="仿宋_GB2312" w:cs="仿宋_GB2312"/>
          <w:color w:val="000000"/>
          <w:sz w:val="32"/>
          <w:szCs w:val="32"/>
          <w:lang w:val="en-US" w:eastAsia="zh-CN"/>
        </w:rPr>
        <w:t>86</w:t>
      </w:r>
      <w:r>
        <w:rPr>
          <w:rFonts w:hint="eastAsia" w:ascii="仿宋_GB2312" w:hAnsi="仿宋_GB2312" w:eastAsia="仿宋_GB2312" w:cs="仿宋_GB2312"/>
          <w:color w:val="000000"/>
          <w:sz w:val="32"/>
          <w:szCs w:val="32"/>
          <w:lang w:val="zh-CN" w:eastAsia="zh-CN"/>
        </w:rPr>
        <w:t>元，其中：一般公共预算财政拨款收入</w:t>
      </w:r>
      <w:r>
        <w:rPr>
          <w:rFonts w:hint="eastAsia" w:ascii="Times New Roman" w:hAnsi="Times New Roman" w:eastAsia="仿宋_GB2312" w:cs="仿宋_GB2312"/>
          <w:color w:val="000000"/>
          <w:sz w:val="32"/>
          <w:szCs w:val="32"/>
          <w:lang w:val="en-US" w:eastAsia="zh-CN"/>
        </w:rPr>
        <w:t>1</w:t>
      </w:r>
      <w:r>
        <w:rPr>
          <w:rFonts w:hint="eastAsia" w:ascii="仿宋_GB2312" w:hAnsi="仿宋_GB2312" w:eastAsia="仿宋_GB2312" w:cs="仿宋_GB2312"/>
          <w:color w:val="000000"/>
          <w:sz w:val="32"/>
          <w:szCs w:val="32"/>
          <w:lang w:val="en-US" w:eastAsia="zh-CN"/>
        </w:rPr>
        <w:t>,</w:t>
      </w:r>
      <w:r>
        <w:rPr>
          <w:rFonts w:hint="eastAsia" w:ascii="Times New Roman" w:hAnsi="Times New Roman" w:eastAsia="仿宋_GB2312" w:cs="仿宋_GB2312"/>
          <w:color w:val="000000"/>
          <w:sz w:val="32"/>
          <w:szCs w:val="32"/>
          <w:lang w:val="en-US" w:eastAsia="zh-CN"/>
        </w:rPr>
        <w:t>871</w:t>
      </w:r>
      <w:r>
        <w:rPr>
          <w:rFonts w:hint="eastAsia" w:ascii="仿宋_GB2312" w:hAnsi="仿宋_GB2312" w:eastAsia="仿宋_GB2312" w:cs="仿宋_GB2312"/>
          <w:color w:val="000000"/>
          <w:sz w:val="32"/>
          <w:szCs w:val="32"/>
          <w:lang w:val="en-US" w:eastAsia="zh-CN"/>
        </w:rPr>
        <w:t>,</w:t>
      </w:r>
      <w:r>
        <w:rPr>
          <w:rFonts w:hint="eastAsia" w:ascii="Times New Roman" w:hAnsi="Times New Roman" w:eastAsia="仿宋_GB2312" w:cs="仿宋_GB2312"/>
          <w:color w:val="000000"/>
          <w:sz w:val="32"/>
          <w:szCs w:val="32"/>
          <w:lang w:val="en-US" w:eastAsia="zh-CN"/>
        </w:rPr>
        <w:t>195</w:t>
      </w:r>
      <w:r>
        <w:rPr>
          <w:rFonts w:hint="eastAsia" w:ascii="仿宋_GB2312" w:hAnsi="仿宋_GB2312" w:eastAsia="仿宋_GB2312" w:cs="仿宋_GB2312"/>
          <w:color w:val="000000"/>
          <w:sz w:val="32"/>
          <w:szCs w:val="32"/>
          <w:lang w:val="en-US" w:eastAsia="zh-CN"/>
        </w:rPr>
        <w:t>.</w:t>
      </w:r>
      <w:r>
        <w:rPr>
          <w:rFonts w:hint="eastAsia" w:ascii="Times New Roman" w:hAnsi="Times New Roman" w:eastAsia="仿宋_GB2312" w:cs="仿宋_GB2312"/>
          <w:color w:val="000000"/>
          <w:sz w:val="32"/>
          <w:szCs w:val="32"/>
          <w:lang w:val="en-US" w:eastAsia="zh-CN"/>
        </w:rPr>
        <w:t>86</w:t>
      </w:r>
      <w:r>
        <w:rPr>
          <w:rFonts w:hint="eastAsia" w:ascii="仿宋_GB2312" w:hAnsi="仿宋_GB2312" w:eastAsia="仿宋_GB2312" w:cs="仿宋_GB2312"/>
          <w:color w:val="000000"/>
          <w:sz w:val="32"/>
          <w:szCs w:val="32"/>
          <w:lang w:val="zh-CN" w:eastAsia="zh-CN"/>
        </w:rPr>
        <w:t>元，占</w:t>
      </w:r>
      <w:r>
        <w:rPr>
          <w:rFonts w:hint="eastAsia" w:ascii="Times New Roman" w:hAnsi="Times New Roman" w:eastAsia="仿宋_GB2312" w:cs="仿宋_GB2312"/>
          <w:color w:val="000000"/>
          <w:sz w:val="32"/>
          <w:szCs w:val="32"/>
          <w:lang w:val="en-US" w:eastAsia="zh-CN"/>
        </w:rPr>
        <w:t>100</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lang w:val="zh-CN" w:eastAsia="zh-CN"/>
        </w:rPr>
        <w:t>；政府性基金预算财政拨款收入</w:t>
      </w:r>
      <w:r>
        <w:rPr>
          <w:rFonts w:hint="eastAsia" w:ascii="Times New Roman" w:hAnsi="Times New Roman" w:eastAsia="仿宋_GB2312" w:cs="仿宋_GB2312"/>
          <w:color w:val="000000"/>
          <w:sz w:val="32"/>
          <w:szCs w:val="32"/>
          <w:lang w:val="en-US" w:eastAsia="zh-CN"/>
        </w:rPr>
        <w:t>0</w:t>
      </w:r>
      <w:r>
        <w:rPr>
          <w:rFonts w:hint="eastAsia" w:ascii="仿宋_GB2312" w:hAnsi="仿宋_GB2312" w:eastAsia="仿宋_GB2312" w:cs="仿宋_GB2312"/>
          <w:color w:val="000000"/>
          <w:sz w:val="32"/>
          <w:szCs w:val="32"/>
          <w:lang w:val="zh-CN" w:eastAsia="zh-CN"/>
        </w:rPr>
        <w:t>元，占</w:t>
      </w:r>
      <w:r>
        <w:rPr>
          <w:rFonts w:hint="eastAsia" w:ascii="Times New Roman" w:hAnsi="Times New Roman" w:eastAsia="仿宋_GB2312" w:cs="仿宋_GB2312"/>
          <w:color w:val="000000"/>
          <w:sz w:val="32"/>
          <w:szCs w:val="32"/>
          <w:lang w:val="en-US" w:eastAsia="zh-CN"/>
        </w:rPr>
        <w:t>0</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lang w:val="zh-CN" w:eastAsia="zh-CN"/>
        </w:rPr>
        <w:t>；事业收入</w:t>
      </w:r>
      <w:r>
        <w:rPr>
          <w:rFonts w:hint="eastAsia" w:ascii="Times New Roman" w:hAnsi="Times New Roman" w:eastAsia="仿宋_GB2312" w:cs="仿宋_GB2312"/>
          <w:color w:val="000000"/>
          <w:sz w:val="32"/>
          <w:szCs w:val="32"/>
          <w:lang w:val="en-US" w:eastAsia="zh-CN"/>
        </w:rPr>
        <w:t>0</w:t>
      </w:r>
      <w:r>
        <w:rPr>
          <w:rFonts w:hint="eastAsia" w:ascii="仿宋_GB2312" w:hAnsi="仿宋_GB2312" w:eastAsia="仿宋_GB2312" w:cs="仿宋_GB2312"/>
          <w:color w:val="000000"/>
          <w:sz w:val="32"/>
          <w:szCs w:val="32"/>
          <w:lang w:val="zh-CN" w:eastAsia="zh-CN"/>
        </w:rPr>
        <w:t>万元，占</w:t>
      </w:r>
      <w:r>
        <w:rPr>
          <w:rFonts w:hint="eastAsia" w:ascii="Times New Roman" w:hAnsi="Times New Roman" w:eastAsia="仿宋_GB2312" w:cs="仿宋_GB2312"/>
          <w:color w:val="000000"/>
          <w:sz w:val="32"/>
          <w:szCs w:val="32"/>
          <w:lang w:val="en-US" w:eastAsia="zh-CN"/>
        </w:rPr>
        <w:t>0</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lang w:val="zh-CN" w:eastAsia="zh-CN"/>
        </w:rPr>
        <w:t>。</w:t>
      </w:r>
    </w:p>
    <w:p w14:paraId="259F0551">
      <w:pPr>
        <w:keepNext w:val="0"/>
        <w:keepLines w:val="0"/>
        <w:pageBreakBefore w:val="0"/>
        <w:widowControl/>
        <w:numPr>
          <w:ilvl w:val="0"/>
          <w:numId w:val="3"/>
        </w:numPr>
        <w:kinsoku/>
        <w:overflowPunct/>
        <w:topLinePunct w:val="0"/>
        <w:autoSpaceDE/>
        <w:autoSpaceDN/>
        <w:bidi w:val="0"/>
        <w:adjustRightInd w:val="0"/>
        <w:snapToGrid w:val="0"/>
        <w:spacing w:line="560" w:lineRule="exact"/>
        <w:ind w:left="0" w:firstLine="643" w:firstLineChars="200"/>
        <w:jc w:val="left"/>
        <w:textAlignment w:val="auto"/>
        <w:rPr>
          <w:rFonts w:hint="eastAsia" w:ascii="楷体_GB2312" w:hAnsi="宋体" w:eastAsia="楷体_GB2312" w:cs="宋体"/>
          <w:b/>
          <w:color w:val="000000"/>
          <w:kern w:val="0"/>
          <w:sz w:val="32"/>
          <w:szCs w:val="32"/>
          <w:shd w:val="clear" w:color="auto" w:fill="FFFFFF"/>
          <w:lang w:val="zh-CN"/>
        </w:rPr>
      </w:pPr>
      <w:r>
        <w:rPr>
          <w:rFonts w:hint="eastAsia" w:ascii="楷体_GB2312" w:hAnsi="宋体" w:eastAsia="楷体_GB2312" w:cs="宋体"/>
          <w:b/>
          <w:color w:val="000000"/>
          <w:kern w:val="0"/>
          <w:sz w:val="32"/>
          <w:szCs w:val="32"/>
          <w:shd w:val="clear" w:color="auto" w:fill="FFFFFF"/>
          <w:lang w:val="zh-CN"/>
        </w:rPr>
        <w:t>部门财政资金支出情况。</w:t>
      </w:r>
    </w:p>
    <w:p w14:paraId="09BCB69C">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rPr>
          <w:rFonts w:hint="eastAsia" w:ascii="黑体" w:hAnsi="黑体" w:eastAsia="黑体" w:cs="宋体"/>
          <w:color w:val="000000"/>
          <w:kern w:val="0"/>
          <w:sz w:val="32"/>
          <w:szCs w:val="32"/>
          <w:shd w:val="clear" w:color="auto" w:fill="FFFFFF"/>
        </w:rPr>
      </w:pPr>
      <w:r>
        <w:rPr>
          <w:rFonts w:hint="eastAsia" w:ascii="Times New Roman" w:hAnsi="Times New Roman" w:eastAsia="仿宋_GB2312" w:cs="仿宋_GB2312"/>
          <w:color w:val="000000"/>
          <w:sz w:val="32"/>
          <w:szCs w:val="32"/>
          <w:lang w:val="zh-CN" w:eastAsia="zh-CN"/>
        </w:rPr>
        <w:t>201</w:t>
      </w:r>
      <w:r>
        <w:rPr>
          <w:rFonts w:hint="eastAsia" w:ascii="Times New Roman" w:hAnsi="Times New Roman" w:eastAsia="仿宋_GB2312" w:cs="仿宋_GB2312"/>
          <w:color w:val="000000"/>
          <w:sz w:val="32"/>
          <w:szCs w:val="32"/>
          <w:lang w:val="en-US" w:eastAsia="zh-CN"/>
        </w:rPr>
        <w:t>9</w:t>
      </w:r>
      <w:r>
        <w:rPr>
          <w:rFonts w:hint="eastAsia" w:ascii="仿宋_GB2312" w:hAnsi="仿宋_GB2312" w:eastAsia="仿宋_GB2312" w:cs="仿宋_GB2312"/>
          <w:color w:val="000000"/>
          <w:sz w:val="32"/>
          <w:szCs w:val="32"/>
          <w:lang w:val="zh-CN" w:eastAsia="zh-CN"/>
        </w:rPr>
        <w:t>年共青团米易县委支出决算总额为</w:t>
      </w:r>
      <w:r>
        <w:rPr>
          <w:rFonts w:hint="eastAsia" w:ascii="Times New Roman" w:hAnsi="Times New Roman" w:eastAsia="仿宋_GB2312" w:cs="仿宋_GB2312"/>
          <w:color w:val="000000"/>
          <w:sz w:val="32"/>
          <w:szCs w:val="32"/>
          <w:lang w:val="en-US" w:eastAsia="zh-CN"/>
        </w:rPr>
        <w:t>1</w:t>
      </w:r>
      <w:r>
        <w:rPr>
          <w:rFonts w:hint="eastAsia" w:ascii="仿宋_GB2312" w:hAnsi="仿宋_GB2312" w:eastAsia="仿宋_GB2312" w:cs="仿宋_GB2312"/>
          <w:color w:val="000000"/>
          <w:sz w:val="32"/>
          <w:szCs w:val="32"/>
          <w:lang w:val="en-US" w:eastAsia="zh-CN"/>
        </w:rPr>
        <w:t>,</w:t>
      </w:r>
      <w:r>
        <w:rPr>
          <w:rFonts w:hint="eastAsia" w:ascii="Times New Roman" w:hAnsi="Times New Roman" w:eastAsia="仿宋_GB2312" w:cs="仿宋_GB2312"/>
          <w:color w:val="000000"/>
          <w:sz w:val="32"/>
          <w:szCs w:val="32"/>
          <w:lang w:val="en-US" w:eastAsia="zh-CN"/>
        </w:rPr>
        <w:t>871</w:t>
      </w:r>
      <w:r>
        <w:rPr>
          <w:rFonts w:hint="eastAsia" w:ascii="仿宋_GB2312" w:hAnsi="仿宋_GB2312" w:eastAsia="仿宋_GB2312" w:cs="仿宋_GB2312"/>
          <w:color w:val="000000"/>
          <w:sz w:val="32"/>
          <w:szCs w:val="32"/>
          <w:lang w:val="en-US" w:eastAsia="zh-CN"/>
        </w:rPr>
        <w:t>,</w:t>
      </w:r>
      <w:r>
        <w:rPr>
          <w:rFonts w:hint="eastAsia" w:ascii="Times New Roman" w:hAnsi="Times New Roman" w:eastAsia="仿宋_GB2312" w:cs="仿宋_GB2312"/>
          <w:color w:val="000000"/>
          <w:sz w:val="32"/>
          <w:szCs w:val="32"/>
          <w:lang w:val="en-US" w:eastAsia="zh-CN"/>
        </w:rPr>
        <w:t>195</w:t>
      </w:r>
      <w:r>
        <w:rPr>
          <w:rFonts w:hint="eastAsia" w:ascii="仿宋_GB2312" w:hAnsi="仿宋_GB2312" w:eastAsia="仿宋_GB2312" w:cs="仿宋_GB2312"/>
          <w:color w:val="000000"/>
          <w:sz w:val="32"/>
          <w:szCs w:val="32"/>
          <w:lang w:val="en-US" w:eastAsia="zh-CN"/>
        </w:rPr>
        <w:t>.</w:t>
      </w:r>
      <w:r>
        <w:rPr>
          <w:rFonts w:hint="eastAsia" w:ascii="Times New Roman" w:hAnsi="Times New Roman" w:eastAsia="仿宋_GB2312" w:cs="仿宋_GB2312"/>
          <w:color w:val="000000"/>
          <w:sz w:val="32"/>
          <w:szCs w:val="32"/>
          <w:lang w:val="en-US" w:eastAsia="zh-CN"/>
        </w:rPr>
        <w:t>86</w:t>
      </w:r>
      <w:r>
        <w:rPr>
          <w:rFonts w:hint="eastAsia" w:ascii="仿宋_GB2312" w:hAnsi="仿宋_GB2312" w:eastAsia="仿宋_GB2312" w:cs="仿宋_GB2312"/>
          <w:color w:val="000000"/>
          <w:sz w:val="32"/>
          <w:szCs w:val="32"/>
          <w:lang w:val="zh-CN" w:eastAsia="zh-CN"/>
        </w:rPr>
        <w:t>元，其中：一般公共服务支出</w:t>
      </w:r>
      <w:r>
        <w:rPr>
          <w:rFonts w:hint="eastAsia" w:ascii="Times New Roman" w:hAnsi="Times New Roman" w:eastAsia="仿宋_GB2312" w:cs="仿宋_GB2312"/>
          <w:color w:val="000000"/>
          <w:sz w:val="32"/>
          <w:szCs w:val="32"/>
          <w:lang w:val="zh-CN" w:eastAsia="zh-CN"/>
        </w:rPr>
        <w:t>1</w:t>
      </w:r>
      <w:r>
        <w:rPr>
          <w:rFonts w:hint="eastAsia" w:ascii="仿宋_GB2312" w:hAnsi="仿宋_GB2312" w:eastAsia="仿宋_GB2312" w:cs="仿宋_GB2312"/>
          <w:color w:val="000000"/>
          <w:sz w:val="32"/>
          <w:szCs w:val="32"/>
          <w:lang w:val="zh-CN" w:eastAsia="zh-CN"/>
        </w:rPr>
        <w:t>,</w:t>
      </w:r>
      <w:r>
        <w:rPr>
          <w:rFonts w:hint="eastAsia" w:ascii="Times New Roman" w:hAnsi="Times New Roman" w:eastAsia="仿宋_GB2312" w:cs="仿宋_GB2312"/>
          <w:color w:val="000000"/>
          <w:sz w:val="32"/>
          <w:szCs w:val="32"/>
          <w:lang w:val="zh-CN" w:eastAsia="zh-CN"/>
        </w:rPr>
        <w:t>781</w:t>
      </w:r>
      <w:r>
        <w:rPr>
          <w:rFonts w:hint="eastAsia" w:ascii="仿宋_GB2312" w:hAnsi="仿宋_GB2312" w:eastAsia="仿宋_GB2312" w:cs="仿宋_GB2312"/>
          <w:color w:val="000000"/>
          <w:sz w:val="32"/>
          <w:szCs w:val="32"/>
          <w:lang w:val="zh-CN" w:eastAsia="zh-CN"/>
        </w:rPr>
        <w:t>,</w:t>
      </w:r>
      <w:r>
        <w:rPr>
          <w:rFonts w:hint="eastAsia" w:ascii="Times New Roman" w:hAnsi="Times New Roman" w:eastAsia="仿宋_GB2312" w:cs="仿宋_GB2312"/>
          <w:color w:val="000000"/>
          <w:sz w:val="32"/>
          <w:szCs w:val="32"/>
          <w:lang w:val="zh-CN" w:eastAsia="zh-CN"/>
        </w:rPr>
        <w:t>325</w:t>
      </w:r>
      <w:r>
        <w:rPr>
          <w:rFonts w:hint="eastAsia" w:ascii="仿宋_GB2312" w:hAnsi="仿宋_GB2312" w:eastAsia="仿宋_GB2312" w:cs="仿宋_GB2312"/>
          <w:color w:val="000000"/>
          <w:sz w:val="32"/>
          <w:szCs w:val="32"/>
          <w:lang w:val="zh-CN" w:eastAsia="zh-CN"/>
        </w:rPr>
        <w:t>.</w:t>
      </w:r>
      <w:r>
        <w:rPr>
          <w:rFonts w:hint="eastAsia" w:ascii="Times New Roman" w:hAnsi="Times New Roman" w:eastAsia="仿宋_GB2312" w:cs="仿宋_GB2312"/>
          <w:color w:val="000000"/>
          <w:sz w:val="32"/>
          <w:szCs w:val="32"/>
          <w:lang w:val="zh-CN" w:eastAsia="zh-CN"/>
        </w:rPr>
        <w:t>89</w:t>
      </w:r>
      <w:r>
        <w:rPr>
          <w:rFonts w:hint="eastAsia" w:ascii="仿宋_GB2312" w:hAnsi="仿宋_GB2312" w:eastAsia="仿宋_GB2312" w:cs="仿宋_GB2312"/>
          <w:color w:val="000000"/>
          <w:sz w:val="32"/>
          <w:szCs w:val="32"/>
          <w:lang w:val="zh-CN" w:eastAsia="zh-CN"/>
        </w:rPr>
        <w:t>元；占</w:t>
      </w:r>
      <w:r>
        <w:rPr>
          <w:rFonts w:hint="eastAsia" w:ascii="Times New Roman" w:hAnsi="Times New Roman" w:eastAsia="仿宋_GB2312" w:cs="仿宋_GB2312"/>
          <w:color w:val="000000"/>
          <w:sz w:val="32"/>
          <w:szCs w:val="32"/>
          <w:lang w:val="en-US" w:eastAsia="zh-CN"/>
        </w:rPr>
        <w:t>95</w:t>
      </w:r>
      <w:r>
        <w:rPr>
          <w:rFonts w:hint="eastAsia" w:ascii="仿宋_GB2312" w:hAnsi="仿宋_GB2312" w:eastAsia="仿宋_GB2312" w:cs="仿宋_GB2312"/>
          <w:color w:val="000000"/>
          <w:sz w:val="32"/>
          <w:szCs w:val="32"/>
          <w:lang w:val="en-US" w:eastAsia="zh-CN"/>
        </w:rPr>
        <w:t>.</w:t>
      </w:r>
      <w:r>
        <w:rPr>
          <w:rFonts w:hint="eastAsia" w:ascii="Times New Roman" w:hAnsi="Times New Roman"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lang w:val="zh-CN" w:eastAsia="zh-CN"/>
        </w:rPr>
        <w:t>社会保障和就业</w:t>
      </w:r>
      <w:r>
        <w:rPr>
          <w:rFonts w:hint="eastAsia" w:ascii="Times New Roman" w:hAnsi="Times New Roman" w:eastAsia="仿宋_GB2312" w:cs="仿宋_GB2312"/>
          <w:color w:val="000000"/>
          <w:sz w:val="32"/>
          <w:szCs w:val="32"/>
          <w:lang w:val="zh-CN" w:eastAsia="zh-CN"/>
        </w:rPr>
        <w:t>30</w:t>
      </w:r>
      <w:r>
        <w:rPr>
          <w:rFonts w:hint="eastAsia" w:ascii="仿宋_GB2312" w:hAnsi="仿宋_GB2312" w:eastAsia="仿宋_GB2312" w:cs="仿宋_GB2312"/>
          <w:color w:val="000000"/>
          <w:sz w:val="32"/>
          <w:szCs w:val="32"/>
          <w:lang w:val="zh-CN" w:eastAsia="zh-CN"/>
        </w:rPr>
        <w:t>,</w:t>
      </w:r>
      <w:r>
        <w:rPr>
          <w:rFonts w:hint="eastAsia" w:ascii="Times New Roman" w:hAnsi="Times New Roman" w:eastAsia="仿宋_GB2312" w:cs="仿宋_GB2312"/>
          <w:color w:val="000000"/>
          <w:sz w:val="32"/>
          <w:szCs w:val="32"/>
          <w:lang w:val="zh-CN" w:eastAsia="zh-CN"/>
        </w:rPr>
        <w:t>114</w:t>
      </w:r>
      <w:r>
        <w:rPr>
          <w:rFonts w:hint="eastAsia" w:ascii="仿宋_GB2312" w:hAnsi="仿宋_GB2312" w:eastAsia="仿宋_GB2312" w:cs="仿宋_GB2312"/>
          <w:color w:val="000000"/>
          <w:sz w:val="32"/>
          <w:szCs w:val="32"/>
          <w:lang w:val="zh-CN" w:eastAsia="zh-CN"/>
        </w:rPr>
        <w:t>.</w:t>
      </w:r>
      <w:r>
        <w:rPr>
          <w:rFonts w:hint="eastAsia" w:ascii="Times New Roman" w:hAnsi="Times New Roman" w:eastAsia="仿宋_GB2312" w:cs="仿宋_GB2312"/>
          <w:color w:val="000000"/>
          <w:sz w:val="32"/>
          <w:szCs w:val="32"/>
          <w:lang w:val="zh-CN" w:eastAsia="zh-CN"/>
        </w:rPr>
        <w:t>97</w:t>
      </w:r>
      <w:r>
        <w:rPr>
          <w:rFonts w:hint="eastAsia" w:ascii="仿宋_GB2312" w:hAnsi="仿宋_GB2312" w:eastAsia="仿宋_GB2312" w:cs="仿宋_GB2312"/>
          <w:color w:val="000000"/>
          <w:sz w:val="32"/>
          <w:szCs w:val="32"/>
          <w:lang w:val="zh-CN" w:eastAsia="zh-CN"/>
        </w:rPr>
        <w:t>元，占</w:t>
      </w:r>
      <w:r>
        <w:rPr>
          <w:rFonts w:hint="eastAsia" w:ascii="Times New Roman" w:hAnsi="Times New Roman" w:eastAsia="仿宋_GB2312" w:cs="仿宋_GB2312"/>
          <w:color w:val="000000"/>
          <w:sz w:val="32"/>
          <w:szCs w:val="32"/>
          <w:lang w:val="en-US" w:eastAsia="zh-CN"/>
        </w:rPr>
        <w:t>1</w:t>
      </w:r>
      <w:r>
        <w:rPr>
          <w:rFonts w:hint="eastAsia" w:ascii="仿宋_GB2312" w:hAnsi="仿宋_GB2312" w:eastAsia="仿宋_GB2312" w:cs="仿宋_GB2312"/>
          <w:color w:val="000000"/>
          <w:sz w:val="32"/>
          <w:szCs w:val="32"/>
          <w:lang w:val="en-US" w:eastAsia="zh-CN"/>
        </w:rPr>
        <w:t>.</w:t>
      </w:r>
      <w:r>
        <w:rPr>
          <w:rFonts w:hint="eastAsia" w:ascii="Times New Roman" w:hAnsi="Times New Roman" w:eastAsia="仿宋_GB2312" w:cs="仿宋_GB2312"/>
          <w:color w:val="000000"/>
          <w:sz w:val="32"/>
          <w:szCs w:val="32"/>
          <w:lang w:val="en-US" w:eastAsia="zh-CN"/>
        </w:rPr>
        <w:t>6</w:t>
      </w:r>
      <w:r>
        <w:rPr>
          <w:rFonts w:hint="eastAsia" w:ascii="仿宋_GB2312" w:hAnsi="仿宋_GB2312" w:eastAsia="仿宋_GB2312" w:cs="仿宋_GB2312"/>
          <w:color w:val="000000"/>
          <w:sz w:val="32"/>
          <w:szCs w:val="32"/>
          <w:lang w:val="en-US" w:eastAsia="zh-CN"/>
        </w:rPr>
        <w:t>%；卫生健康支出</w:t>
      </w:r>
      <w:r>
        <w:rPr>
          <w:rFonts w:hint="eastAsia" w:ascii="Times New Roman" w:hAnsi="Times New Roman" w:eastAsia="仿宋_GB2312" w:cs="仿宋_GB2312"/>
          <w:color w:val="000000"/>
          <w:sz w:val="32"/>
          <w:szCs w:val="32"/>
          <w:lang w:val="en-US" w:eastAsia="zh-CN"/>
        </w:rPr>
        <w:t>22</w:t>
      </w:r>
      <w:r>
        <w:rPr>
          <w:rFonts w:hint="eastAsia" w:ascii="仿宋_GB2312" w:hAnsi="仿宋_GB2312" w:eastAsia="仿宋_GB2312" w:cs="仿宋_GB2312"/>
          <w:color w:val="000000"/>
          <w:sz w:val="32"/>
          <w:szCs w:val="32"/>
          <w:lang w:val="en-US" w:eastAsia="zh-CN"/>
        </w:rPr>
        <w:t>,</w:t>
      </w:r>
      <w:r>
        <w:rPr>
          <w:rFonts w:hint="eastAsia" w:ascii="Times New Roman" w:hAnsi="Times New Roman" w:eastAsia="仿宋_GB2312" w:cs="仿宋_GB2312"/>
          <w:color w:val="000000"/>
          <w:sz w:val="32"/>
          <w:szCs w:val="32"/>
          <w:lang w:val="en-US" w:eastAsia="zh-CN"/>
        </w:rPr>
        <w:t>429</w:t>
      </w:r>
      <w:r>
        <w:rPr>
          <w:rFonts w:hint="eastAsia" w:ascii="仿宋_GB2312" w:hAnsi="仿宋_GB2312" w:eastAsia="仿宋_GB2312" w:cs="仿宋_GB2312"/>
          <w:color w:val="000000"/>
          <w:sz w:val="32"/>
          <w:szCs w:val="32"/>
          <w:lang w:val="en-US" w:eastAsia="zh-CN"/>
        </w:rPr>
        <w:t>.</w:t>
      </w:r>
      <w:r>
        <w:rPr>
          <w:rFonts w:hint="eastAsia" w:ascii="Times New Roman" w:hAnsi="Times New Roman" w:eastAsia="仿宋_GB2312" w:cs="仿宋_GB2312"/>
          <w:color w:val="000000"/>
          <w:sz w:val="32"/>
          <w:szCs w:val="32"/>
          <w:lang w:val="en-US" w:eastAsia="zh-CN"/>
        </w:rPr>
        <w:t>00</w:t>
      </w:r>
      <w:r>
        <w:rPr>
          <w:rFonts w:hint="eastAsia" w:ascii="仿宋_GB2312" w:hAnsi="仿宋_GB2312" w:eastAsia="仿宋_GB2312" w:cs="仿宋_GB2312"/>
          <w:color w:val="000000"/>
          <w:sz w:val="32"/>
          <w:szCs w:val="32"/>
          <w:lang w:val="zh-CN" w:eastAsia="zh-CN"/>
        </w:rPr>
        <w:t>元，占</w:t>
      </w:r>
      <w:r>
        <w:rPr>
          <w:rFonts w:hint="eastAsia" w:ascii="Times New Roman" w:hAnsi="Times New Roman" w:eastAsia="仿宋_GB2312" w:cs="仿宋_GB2312"/>
          <w:color w:val="000000"/>
          <w:sz w:val="32"/>
          <w:szCs w:val="32"/>
          <w:lang w:val="en-US" w:eastAsia="zh-CN"/>
        </w:rPr>
        <w:t>1</w:t>
      </w:r>
      <w:r>
        <w:rPr>
          <w:rFonts w:hint="eastAsia" w:ascii="仿宋_GB2312" w:hAnsi="仿宋_GB2312" w:eastAsia="仿宋_GB2312" w:cs="仿宋_GB2312"/>
          <w:color w:val="000000"/>
          <w:sz w:val="32"/>
          <w:szCs w:val="32"/>
          <w:lang w:val="en-US" w:eastAsia="zh-CN"/>
        </w:rPr>
        <w:t>.</w:t>
      </w:r>
      <w:r>
        <w:rPr>
          <w:rFonts w:hint="eastAsia" w:ascii="Times New Roman" w:hAnsi="Times New Roman" w:eastAsia="仿宋_GB2312" w:cs="仿宋_GB2312"/>
          <w:color w:val="000000"/>
          <w:sz w:val="32"/>
          <w:szCs w:val="32"/>
          <w:lang w:val="en-US" w:eastAsia="zh-CN"/>
        </w:rPr>
        <w:t>2</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lang w:val="zh-CN" w:eastAsia="zh-CN"/>
        </w:rPr>
        <w:t>住房保障支出</w:t>
      </w:r>
      <w:r>
        <w:rPr>
          <w:rFonts w:hint="eastAsia" w:ascii="Times New Roman" w:hAnsi="Times New Roman" w:eastAsia="仿宋_GB2312" w:cs="仿宋_GB2312"/>
          <w:color w:val="000000"/>
          <w:sz w:val="32"/>
          <w:szCs w:val="32"/>
          <w:lang w:val="zh-CN" w:eastAsia="zh-CN"/>
        </w:rPr>
        <w:t>37</w:t>
      </w:r>
      <w:r>
        <w:rPr>
          <w:rFonts w:hint="eastAsia" w:ascii="仿宋_GB2312" w:hAnsi="仿宋_GB2312" w:eastAsia="仿宋_GB2312" w:cs="仿宋_GB2312"/>
          <w:color w:val="000000"/>
          <w:sz w:val="32"/>
          <w:szCs w:val="32"/>
          <w:lang w:val="zh-CN" w:eastAsia="zh-CN"/>
        </w:rPr>
        <w:t>,</w:t>
      </w:r>
      <w:r>
        <w:rPr>
          <w:rFonts w:hint="eastAsia" w:ascii="Times New Roman" w:hAnsi="Times New Roman" w:eastAsia="仿宋_GB2312" w:cs="仿宋_GB2312"/>
          <w:color w:val="000000"/>
          <w:sz w:val="32"/>
          <w:szCs w:val="32"/>
          <w:lang w:val="zh-CN" w:eastAsia="zh-CN"/>
        </w:rPr>
        <w:t>326</w:t>
      </w:r>
      <w:r>
        <w:rPr>
          <w:rFonts w:hint="eastAsia" w:ascii="仿宋_GB2312" w:hAnsi="仿宋_GB2312" w:eastAsia="仿宋_GB2312" w:cs="仿宋_GB2312"/>
          <w:color w:val="000000"/>
          <w:sz w:val="32"/>
          <w:szCs w:val="32"/>
          <w:lang w:val="zh-CN" w:eastAsia="zh-CN"/>
        </w:rPr>
        <w:t>.</w:t>
      </w:r>
      <w:r>
        <w:rPr>
          <w:rFonts w:hint="eastAsia" w:ascii="Times New Roman" w:hAnsi="Times New Roman" w:eastAsia="仿宋_GB2312" w:cs="仿宋_GB2312"/>
          <w:color w:val="000000"/>
          <w:sz w:val="32"/>
          <w:szCs w:val="32"/>
          <w:lang w:val="zh-CN" w:eastAsia="zh-CN"/>
        </w:rPr>
        <w:t>00</w:t>
      </w:r>
      <w:r>
        <w:rPr>
          <w:rFonts w:hint="eastAsia" w:ascii="仿宋_GB2312" w:hAnsi="仿宋_GB2312" w:eastAsia="仿宋_GB2312" w:cs="仿宋_GB2312"/>
          <w:color w:val="000000"/>
          <w:sz w:val="32"/>
          <w:szCs w:val="32"/>
          <w:lang w:val="zh-CN" w:eastAsia="zh-CN"/>
        </w:rPr>
        <w:t>元，占</w:t>
      </w:r>
      <w:r>
        <w:rPr>
          <w:rFonts w:hint="eastAsia" w:ascii="Times New Roman" w:hAnsi="Times New Roman" w:eastAsia="仿宋_GB2312" w:cs="仿宋_GB2312"/>
          <w:color w:val="000000"/>
          <w:sz w:val="32"/>
          <w:szCs w:val="32"/>
          <w:lang w:val="en-US" w:eastAsia="zh-CN"/>
        </w:rPr>
        <w:t>2</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lang w:val="zh-CN" w:eastAsia="zh-CN"/>
        </w:rPr>
        <w:t xml:space="preserve">。 </w:t>
      </w:r>
      <w:r>
        <w:rPr>
          <w:rFonts w:hint="eastAsia" w:ascii="仿宋_GB2312" w:hAnsi="宋体"/>
          <w:sz w:val="32"/>
          <w:szCs w:val="32"/>
          <w:lang w:val="zh-CN"/>
        </w:rPr>
        <w:t xml:space="preserve"> </w:t>
      </w:r>
    </w:p>
    <w:p w14:paraId="3289DB29">
      <w:pPr>
        <w:keepNext w:val="0"/>
        <w:keepLines w:val="0"/>
        <w:pageBreakBefore w:val="0"/>
        <w:widowControl/>
        <w:kinsoku/>
        <w:overflowPunct/>
        <w:topLinePunct w:val="0"/>
        <w:autoSpaceDE/>
        <w:autoSpaceDN/>
        <w:bidi w:val="0"/>
        <w:adjustRightInd w:val="0"/>
        <w:snapToGrid w:val="0"/>
        <w:spacing w:line="560" w:lineRule="exact"/>
        <w:ind w:left="0" w:firstLine="640" w:firstLineChars="200"/>
        <w:jc w:val="left"/>
        <w:textAlignment w:val="auto"/>
        <w:rPr>
          <w:rFonts w:hint="eastAsia" w:ascii="黑体" w:hAnsi="黑体" w:eastAsia="黑体" w:cs="宋体"/>
          <w:color w:val="000000"/>
          <w:kern w:val="0"/>
          <w:sz w:val="32"/>
          <w:szCs w:val="32"/>
          <w:shd w:val="clear" w:color="auto" w:fill="FFFFFF"/>
        </w:rPr>
      </w:pPr>
      <w:r>
        <w:rPr>
          <w:rFonts w:hint="eastAsia" w:ascii="黑体" w:hAnsi="黑体" w:eastAsia="黑体" w:cs="宋体"/>
          <w:color w:val="000000"/>
          <w:kern w:val="0"/>
          <w:sz w:val="32"/>
          <w:szCs w:val="32"/>
          <w:shd w:val="clear" w:color="auto" w:fill="FFFFFF"/>
        </w:rPr>
        <w:t>三、部门财政支出管理情况</w:t>
      </w:r>
    </w:p>
    <w:p w14:paraId="0F5E584E">
      <w:pPr>
        <w:keepNext w:val="0"/>
        <w:keepLines w:val="0"/>
        <w:pageBreakBefore w:val="0"/>
        <w:widowControl/>
        <w:kinsoku/>
        <w:overflowPunct/>
        <w:topLinePunct w:val="0"/>
        <w:autoSpaceDE/>
        <w:autoSpaceDN/>
        <w:bidi w:val="0"/>
        <w:adjustRightInd w:val="0"/>
        <w:snapToGrid w:val="0"/>
        <w:spacing w:line="560" w:lineRule="exact"/>
        <w:ind w:left="0" w:firstLine="643" w:firstLineChars="200"/>
        <w:jc w:val="left"/>
        <w:textAlignment w:val="auto"/>
        <w:rPr>
          <w:rFonts w:hint="eastAsia" w:ascii="楷体_GB2312" w:hAnsi="宋体" w:eastAsia="楷体_GB2312" w:cs="宋体"/>
          <w:b/>
          <w:color w:val="000000"/>
          <w:kern w:val="0"/>
          <w:sz w:val="32"/>
          <w:szCs w:val="32"/>
          <w:shd w:val="clear" w:color="auto" w:fill="FFFFFF"/>
          <w:lang w:val="zh-CN"/>
        </w:rPr>
      </w:pPr>
      <w:r>
        <w:rPr>
          <w:rFonts w:hint="eastAsia" w:ascii="楷体_GB2312" w:hAnsi="宋体" w:eastAsia="楷体_GB2312" w:cs="宋体"/>
          <w:b/>
          <w:color w:val="000000"/>
          <w:kern w:val="0"/>
          <w:sz w:val="32"/>
          <w:szCs w:val="32"/>
          <w:shd w:val="clear" w:color="auto" w:fill="FFFFFF"/>
          <w:lang w:val="zh-CN"/>
        </w:rPr>
        <w:t>（一）预决算编制情况。</w:t>
      </w:r>
    </w:p>
    <w:p w14:paraId="02E556B7">
      <w:pPr>
        <w:keepNext w:val="0"/>
        <w:keepLines w:val="0"/>
        <w:pageBreakBefore w:val="0"/>
        <w:kinsoku/>
        <w:overflowPunct/>
        <w:topLinePunct w:val="0"/>
        <w:autoSpaceDE/>
        <w:autoSpaceDN/>
        <w:bidi w:val="0"/>
        <w:adjustRightInd w:val="0"/>
        <w:snapToGrid w:val="0"/>
        <w:spacing w:line="560" w:lineRule="exact"/>
        <w:ind w:left="0" w:firstLine="640" w:firstLineChars="200"/>
        <w:textAlignment w:val="auto"/>
        <w:outlineLvl w:val="9"/>
        <w:rPr>
          <w:rFonts w:hint="eastAsia" w:ascii="仿宋_GB2312" w:hAnsi="仿宋_GB2312" w:eastAsia="仿宋_GB2312" w:cs="仿宋_GB2312"/>
          <w:color w:val="000000"/>
          <w:sz w:val="32"/>
          <w:szCs w:val="32"/>
          <w:lang w:val="zh-CN" w:eastAsia="zh-CN"/>
        </w:rPr>
      </w:pPr>
      <w:r>
        <w:rPr>
          <w:rFonts w:hint="eastAsia" w:ascii="仿宋_GB2312" w:hAnsi="仿宋_GB2312" w:eastAsia="仿宋_GB2312" w:cs="仿宋_GB2312"/>
          <w:color w:val="000000"/>
          <w:sz w:val="32"/>
          <w:szCs w:val="32"/>
          <w:lang w:val="zh-CN" w:eastAsia="zh-CN"/>
        </w:rPr>
        <w:t>严格按照县级部门预算编制通知和有关要求，按时完成</w:t>
      </w:r>
      <w:r>
        <w:rPr>
          <w:rFonts w:hint="eastAsia" w:ascii="Times New Roman" w:hAnsi="Times New Roman" w:eastAsia="仿宋_GB2312" w:cs="仿宋_GB2312"/>
          <w:color w:val="000000"/>
          <w:sz w:val="32"/>
          <w:szCs w:val="32"/>
          <w:lang w:val="en-US" w:eastAsia="zh-CN"/>
        </w:rPr>
        <w:t>2019</w:t>
      </w:r>
      <w:r>
        <w:rPr>
          <w:rFonts w:hint="eastAsia" w:ascii="仿宋_GB2312" w:hAnsi="仿宋_GB2312" w:eastAsia="仿宋_GB2312" w:cs="仿宋_GB2312"/>
          <w:color w:val="000000"/>
          <w:sz w:val="32"/>
          <w:szCs w:val="32"/>
          <w:lang w:val="zh-CN" w:eastAsia="zh-CN"/>
        </w:rPr>
        <w:t>年预算编制工作，并按时提交部门预算草案，预算编制全面、科学。</w:t>
      </w:r>
      <w:r>
        <w:rPr>
          <w:rFonts w:hint="eastAsia" w:ascii="Times New Roman" w:hAnsi="Times New Roman" w:eastAsia="仿宋_GB2312" w:cs="仿宋_GB2312"/>
          <w:color w:val="000000"/>
          <w:sz w:val="32"/>
          <w:szCs w:val="32"/>
          <w:lang w:val="en-US" w:eastAsia="zh-CN"/>
        </w:rPr>
        <w:t>2019</w:t>
      </w:r>
      <w:r>
        <w:rPr>
          <w:rFonts w:hint="eastAsia" w:ascii="仿宋_GB2312" w:hAnsi="仿宋_GB2312" w:eastAsia="仿宋_GB2312" w:cs="仿宋_GB2312"/>
          <w:color w:val="000000"/>
          <w:sz w:val="32"/>
          <w:szCs w:val="32"/>
          <w:lang w:val="zh-CN" w:eastAsia="zh-CN"/>
        </w:rPr>
        <w:t>年绩效目标填报、转移支付提前下达及专项转移支付分地区分项目编制都是严格按照县财政局的要求认真完成。</w:t>
      </w:r>
    </w:p>
    <w:p w14:paraId="51E03AC3">
      <w:pPr>
        <w:keepNext w:val="0"/>
        <w:keepLines w:val="0"/>
        <w:pageBreakBefore w:val="0"/>
        <w:widowControl/>
        <w:kinsoku/>
        <w:overflowPunct/>
        <w:topLinePunct w:val="0"/>
        <w:autoSpaceDE/>
        <w:autoSpaceDN/>
        <w:bidi w:val="0"/>
        <w:adjustRightInd w:val="0"/>
        <w:snapToGrid w:val="0"/>
        <w:spacing w:line="560" w:lineRule="exact"/>
        <w:ind w:left="0" w:firstLine="643" w:firstLineChars="200"/>
        <w:jc w:val="left"/>
        <w:textAlignment w:val="auto"/>
        <w:rPr>
          <w:rFonts w:hint="eastAsia" w:ascii="楷体_GB2312" w:hAnsi="宋体" w:eastAsia="楷体_GB2312" w:cs="宋体"/>
          <w:b/>
          <w:color w:val="000000"/>
          <w:kern w:val="0"/>
          <w:sz w:val="32"/>
          <w:szCs w:val="32"/>
          <w:shd w:val="clear" w:color="auto" w:fill="FFFFFF"/>
          <w:lang w:val="zh-CN"/>
        </w:rPr>
      </w:pPr>
      <w:r>
        <w:rPr>
          <w:rFonts w:hint="eastAsia" w:ascii="楷体_GB2312" w:hAnsi="宋体" w:eastAsia="楷体_GB2312" w:cs="宋体"/>
          <w:b/>
          <w:color w:val="000000"/>
          <w:kern w:val="0"/>
          <w:sz w:val="32"/>
          <w:szCs w:val="32"/>
          <w:shd w:val="clear" w:color="auto" w:fill="FFFFFF"/>
          <w:lang w:val="zh-CN"/>
        </w:rPr>
        <w:t>（二）执行管理情况。</w:t>
      </w:r>
    </w:p>
    <w:p w14:paraId="470E3257">
      <w:pPr>
        <w:keepNext w:val="0"/>
        <w:keepLines w:val="0"/>
        <w:pageBreakBefore w:val="0"/>
        <w:kinsoku/>
        <w:overflowPunct/>
        <w:topLinePunct w:val="0"/>
        <w:autoSpaceDE/>
        <w:autoSpaceDN/>
        <w:bidi w:val="0"/>
        <w:adjustRightInd w:val="0"/>
        <w:snapToGrid w:val="0"/>
        <w:spacing w:line="560" w:lineRule="exact"/>
        <w:ind w:left="0" w:firstLine="640" w:firstLineChars="200"/>
        <w:textAlignment w:val="auto"/>
        <w:outlineLvl w:val="9"/>
        <w:rPr>
          <w:rFonts w:hint="eastAsia" w:ascii="仿宋_GB2312" w:hAnsi="仿宋_GB2312" w:eastAsia="仿宋_GB2312" w:cs="仿宋_GB2312"/>
          <w:color w:val="000000"/>
          <w:sz w:val="32"/>
          <w:szCs w:val="32"/>
          <w:lang w:val="zh-CN" w:eastAsia="zh-CN"/>
        </w:rPr>
      </w:pPr>
      <w:r>
        <w:rPr>
          <w:rFonts w:hint="eastAsia" w:ascii="仿宋_GB2312" w:hAnsi="仿宋_GB2312" w:eastAsia="仿宋_GB2312" w:cs="仿宋_GB2312"/>
          <w:color w:val="000000"/>
          <w:sz w:val="32"/>
          <w:szCs w:val="32"/>
          <w:lang w:val="zh-CN" w:eastAsia="zh-CN"/>
        </w:rPr>
        <w:t>我单位</w:t>
      </w:r>
      <w:r>
        <w:rPr>
          <w:rFonts w:hint="eastAsia" w:ascii="Times New Roman" w:hAnsi="Times New Roman" w:eastAsia="仿宋_GB2312" w:cs="仿宋_GB2312"/>
          <w:color w:val="000000"/>
          <w:sz w:val="32"/>
          <w:szCs w:val="32"/>
          <w:lang w:val="en-US" w:eastAsia="zh-CN"/>
        </w:rPr>
        <w:t>2019</w:t>
      </w:r>
      <w:r>
        <w:rPr>
          <w:rFonts w:hint="eastAsia" w:ascii="仿宋_GB2312" w:hAnsi="仿宋_GB2312" w:eastAsia="仿宋_GB2312" w:cs="仿宋_GB2312"/>
          <w:color w:val="000000"/>
          <w:sz w:val="32"/>
          <w:szCs w:val="32"/>
          <w:lang w:val="zh-CN" w:eastAsia="zh-CN"/>
        </w:rPr>
        <w:t>年全年执行进度达到本部门执行进度。</w:t>
      </w:r>
    </w:p>
    <w:p w14:paraId="7816B119">
      <w:pPr>
        <w:keepNext w:val="0"/>
        <w:keepLines w:val="0"/>
        <w:pageBreakBefore w:val="0"/>
        <w:widowControl/>
        <w:numPr>
          <w:ilvl w:val="0"/>
          <w:numId w:val="3"/>
        </w:numPr>
        <w:kinsoku/>
        <w:overflowPunct/>
        <w:topLinePunct w:val="0"/>
        <w:autoSpaceDE/>
        <w:autoSpaceDN/>
        <w:bidi w:val="0"/>
        <w:adjustRightInd w:val="0"/>
        <w:snapToGrid w:val="0"/>
        <w:spacing w:line="560" w:lineRule="exact"/>
        <w:ind w:left="0" w:leftChars="0" w:firstLine="643" w:firstLineChars="200"/>
        <w:jc w:val="left"/>
        <w:textAlignment w:val="auto"/>
        <w:rPr>
          <w:rFonts w:hint="eastAsia" w:ascii="仿宋_GB2312" w:hAnsi="宋体" w:cs="宋体"/>
          <w:b/>
          <w:color w:val="000000"/>
          <w:kern w:val="0"/>
          <w:sz w:val="32"/>
          <w:szCs w:val="32"/>
          <w:shd w:val="clear" w:color="auto" w:fill="FFFFFF"/>
          <w:lang w:val="zh-CN"/>
        </w:rPr>
      </w:pPr>
      <w:r>
        <w:rPr>
          <w:rFonts w:hint="eastAsia" w:ascii="楷体_GB2312" w:hAnsi="宋体" w:eastAsia="楷体_GB2312" w:cs="宋体"/>
          <w:b/>
          <w:color w:val="000000"/>
          <w:kern w:val="0"/>
          <w:sz w:val="32"/>
          <w:szCs w:val="32"/>
          <w:shd w:val="clear" w:color="auto" w:fill="FFFFFF"/>
          <w:lang w:val="zh-CN"/>
        </w:rPr>
        <w:t>支出绩效情况。</w:t>
      </w:r>
    </w:p>
    <w:p w14:paraId="014FEA10">
      <w:pPr>
        <w:keepNext w:val="0"/>
        <w:keepLines w:val="0"/>
        <w:pageBreakBefore w:val="0"/>
        <w:widowControl/>
        <w:kinsoku/>
        <w:overflowPunct/>
        <w:topLinePunct w:val="0"/>
        <w:autoSpaceDE/>
        <w:autoSpaceDN/>
        <w:bidi w:val="0"/>
        <w:adjustRightInd w:val="0"/>
        <w:snapToGrid w:val="0"/>
        <w:spacing w:line="560" w:lineRule="exact"/>
        <w:ind w:left="0" w:firstLine="643" w:firstLineChars="200"/>
        <w:jc w:val="left"/>
        <w:textAlignment w:val="auto"/>
        <w:rPr>
          <w:rFonts w:hint="eastAsia" w:ascii="仿宋_GB2312" w:hAnsi="宋体" w:cs="宋体"/>
          <w:b/>
          <w:color w:val="000000"/>
          <w:kern w:val="0"/>
          <w:sz w:val="32"/>
          <w:szCs w:val="32"/>
          <w:shd w:val="clear" w:color="auto" w:fill="FFFFFF"/>
          <w:lang w:val="zh-CN"/>
        </w:rPr>
      </w:pPr>
      <w:r>
        <w:rPr>
          <w:rFonts w:hint="eastAsia" w:ascii="Times New Roman" w:hAnsi="Times New Roman" w:cs="宋体"/>
          <w:b/>
          <w:color w:val="000000"/>
          <w:kern w:val="0"/>
          <w:sz w:val="32"/>
          <w:szCs w:val="32"/>
          <w:shd w:val="clear" w:color="auto" w:fill="FFFFFF"/>
          <w:lang w:val="zh-CN"/>
        </w:rPr>
        <w:t>1</w:t>
      </w:r>
      <w:r>
        <w:rPr>
          <w:rFonts w:hint="eastAsia" w:ascii="仿宋_GB2312" w:hAnsi="宋体" w:cs="宋体"/>
          <w:b/>
          <w:color w:val="000000"/>
          <w:kern w:val="0"/>
          <w:sz w:val="32"/>
          <w:szCs w:val="32"/>
          <w:shd w:val="clear" w:color="auto" w:fill="FFFFFF"/>
          <w:lang w:val="zh-CN"/>
        </w:rPr>
        <w:t>、部门支出绩效</w:t>
      </w:r>
    </w:p>
    <w:p w14:paraId="6110626D">
      <w:pPr>
        <w:keepNext w:val="0"/>
        <w:keepLines w:val="0"/>
        <w:pageBreakBefore w:val="0"/>
        <w:widowControl/>
        <w:kinsoku/>
        <w:overflowPunct/>
        <w:topLinePunct w:val="0"/>
        <w:autoSpaceDE/>
        <w:autoSpaceDN/>
        <w:bidi w:val="0"/>
        <w:adjustRightInd w:val="0"/>
        <w:snapToGrid w:val="0"/>
        <w:spacing w:line="560" w:lineRule="exact"/>
        <w:ind w:left="0" w:firstLine="643" w:firstLineChars="200"/>
        <w:jc w:val="left"/>
        <w:textAlignment w:val="auto"/>
        <w:rPr>
          <w:rFonts w:hint="eastAsia" w:ascii="仿宋_GB2312" w:hAnsi="宋体" w:cs="宋体"/>
          <w:b/>
          <w:color w:val="000000"/>
          <w:kern w:val="0"/>
          <w:sz w:val="32"/>
          <w:szCs w:val="32"/>
          <w:highlight w:val="none"/>
          <w:shd w:val="clear" w:color="auto" w:fill="FFFFFF"/>
          <w:lang w:val="zh-CN"/>
        </w:rPr>
      </w:pPr>
      <w:r>
        <w:rPr>
          <w:rFonts w:hint="eastAsia" w:ascii="仿宋_GB2312" w:hAnsi="宋体" w:cs="宋体"/>
          <w:b/>
          <w:color w:val="000000"/>
          <w:kern w:val="0"/>
          <w:sz w:val="32"/>
          <w:szCs w:val="32"/>
          <w:highlight w:val="none"/>
          <w:shd w:val="clear" w:color="auto" w:fill="FFFFFF"/>
          <w:lang w:val="zh-CN"/>
        </w:rPr>
        <w:t>（</w:t>
      </w:r>
      <w:r>
        <w:rPr>
          <w:rFonts w:hint="eastAsia" w:ascii="Times New Roman" w:hAnsi="Times New Roman" w:cs="宋体"/>
          <w:b/>
          <w:color w:val="000000"/>
          <w:kern w:val="0"/>
          <w:sz w:val="32"/>
          <w:szCs w:val="32"/>
          <w:highlight w:val="none"/>
          <w:shd w:val="clear" w:color="auto" w:fill="FFFFFF"/>
          <w:lang w:val="zh-CN"/>
        </w:rPr>
        <w:t>1</w:t>
      </w:r>
      <w:r>
        <w:rPr>
          <w:rFonts w:hint="eastAsia" w:ascii="仿宋_GB2312" w:hAnsi="宋体" w:cs="宋体"/>
          <w:b/>
          <w:color w:val="000000"/>
          <w:kern w:val="0"/>
          <w:sz w:val="32"/>
          <w:szCs w:val="32"/>
          <w:highlight w:val="none"/>
          <w:shd w:val="clear" w:color="auto" w:fill="FFFFFF"/>
          <w:lang w:val="zh-CN"/>
        </w:rPr>
        <w:t>）行政运转保障</w:t>
      </w:r>
    </w:p>
    <w:p w14:paraId="64316037">
      <w:pPr>
        <w:keepNext w:val="0"/>
        <w:keepLines w:val="0"/>
        <w:pageBreakBefore w:val="0"/>
        <w:kinsoku/>
        <w:overflowPunct/>
        <w:topLinePunct w:val="0"/>
        <w:autoSpaceDE/>
        <w:autoSpaceDN/>
        <w:bidi w:val="0"/>
        <w:adjustRightInd w:val="0"/>
        <w:snapToGrid w:val="0"/>
        <w:spacing w:line="560" w:lineRule="exact"/>
        <w:ind w:left="0" w:firstLine="640" w:firstLineChars="200"/>
        <w:textAlignment w:val="auto"/>
        <w:outlineLvl w:val="9"/>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共青团米易县委的</w:t>
      </w:r>
      <w:r>
        <w:rPr>
          <w:rFonts w:hint="eastAsia" w:ascii="仿宋_GB2312" w:hAnsi="仿宋_GB2312" w:eastAsia="仿宋_GB2312" w:cs="仿宋_GB2312"/>
          <w:color w:val="000000"/>
          <w:sz w:val="32"/>
          <w:szCs w:val="32"/>
        </w:rPr>
        <w:t>财政拨款支出主要用于保障该部门机构正常运转、完成日常工作任务</w:t>
      </w:r>
      <w:r>
        <w:rPr>
          <w:rFonts w:hint="eastAsia" w:ascii="仿宋_GB2312" w:hAnsi="仿宋_GB2312" w:eastAsia="仿宋_GB2312" w:cs="仿宋_GB2312"/>
          <w:color w:val="000000"/>
          <w:sz w:val="32"/>
          <w:szCs w:val="32"/>
          <w:lang w:eastAsia="zh-CN"/>
        </w:rPr>
        <w:t>，凝聚、引导、服务青少年，维护青少年合法权益，不断扩大共青团的影响力和覆盖面，推进全县共青团工作持续健康发展</w:t>
      </w:r>
      <w:r>
        <w:rPr>
          <w:rFonts w:hint="eastAsia" w:ascii="仿宋_GB2312" w:hAnsi="仿宋_GB2312" w:eastAsia="仿宋_GB2312" w:cs="仿宋_GB2312"/>
          <w:color w:val="000000"/>
          <w:sz w:val="32"/>
          <w:szCs w:val="32"/>
        </w:rPr>
        <w:t>。一是保障了职工工资,津补贴的及时足额发放</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二是保障了单位的正常运转，各项工作开展顺利,按时完成各项目标任务</w:t>
      </w:r>
      <w:r>
        <w:rPr>
          <w:rFonts w:hint="eastAsia" w:ascii="仿宋_GB2312" w:hAnsi="仿宋_GB2312" w:eastAsia="仿宋_GB2312" w:cs="仿宋_GB2312"/>
          <w:color w:val="000000"/>
          <w:sz w:val="32"/>
          <w:szCs w:val="32"/>
          <w:lang w:eastAsia="zh-CN"/>
        </w:rPr>
        <w:t>。</w:t>
      </w:r>
    </w:p>
    <w:p w14:paraId="69C2A7AD">
      <w:pPr>
        <w:keepNext w:val="0"/>
        <w:keepLines w:val="0"/>
        <w:pageBreakBefore w:val="0"/>
        <w:widowControl/>
        <w:kinsoku/>
        <w:overflowPunct/>
        <w:topLinePunct w:val="0"/>
        <w:autoSpaceDE/>
        <w:autoSpaceDN/>
        <w:bidi w:val="0"/>
        <w:adjustRightInd w:val="0"/>
        <w:snapToGrid w:val="0"/>
        <w:spacing w:line="560" w:lineRule="exact"/>
        <w:ind w:left="0" w:firstLine="643" w:firstLineChars="200"/>
        <w:jc w:val="left"/>
        <w:textAlignment w:val="auto"/>
        <w:rPr>
          <w:rFonts w:hint="eastAsia" w:ascii="仿宋_GB2312" w:hAnsi="宋体" w:cs="宋体"/>
          <w:b/>
          <w:color w:val="000000"/>
          <w:kern w:val="0"/>
          <w:sz w:val="32"/>
          <w:szCs w:val="32"/>
          <w:shd w:val="clear" w:color="auto" w:fill="FFFFFF"/>
          <w:lang w:val="zh-CN"/>
        </w:rPr>
      </w:pPr>
      <w:r>
        <w:rPr>
          <w:rFonts w:hint="eastAsia" w:ascii="仿宋_GB2312" w:hAnsi="宋体" w:cs="宋体"/>
          <w:b/>
          <w:color w:val="000000"/>
          <w:kern w:val="0"/>
          <w:sz w:val="32"/>
          <w:szCs w:val="32"/>
          <w:shd w:val="clear" w:color="auto" w:fill="FFFFFF"/>
          <w:lang w:val="zh-CN"/>
        </w:rPr>
        <w:t>（</w:t>
      </w:r>
      <w:r>
        <w:rPr>
          <w:rFonts w:hint="eastAsia" w:ascii="Times New Roman" w:hAnsi="Times New Roman" w:cs="宋体"/>
          <w:b/>
          <w:color w:val="000000"/>
          <w:kern w:val="0"/>
          <w:sz w:val="32"/>
          <w:szCs w:val="32"/>
          <w:shd w:val="clear" w:color="auto" w:fill="FFFFFF"/>
          <w:lang w:val="zh-CN"/>
        </w:rPr>
        <w:t>2</w:t>
      </w:r>
      <w:r>
        <w:rPr>
          <w:rFonts w:hint="eastAsia" w:ascii="仿宋_GB2312" w:hAnsi="宋体" w:cs="宋体"/>
          <w:b/>
          <w:color w:val="000000"/>
          <w:kern w:val="0"/>
          <w:sz w:val="32"/>
          <w:szCs w:val="32"/>
          <w:shd w:val="clear" w:color="auto" w:fill="FFFFFF"/>
          <w:lang w:val="zh-CN"/>
        </w:rPr>
        <w:t>）机关厉行节约</w:t>
      </w:r>
    </w:p>
    <w:p w14:paraId="1905ADCE">
      <w:pPr>
        <w:keepNext w:val="0"/>
        <w:keepLines w:val="0"/>
        <w:pageBreakBefore w:val="0"/>
        <w:kinsoku/>
        <w:overflowPunct/>
        <w:topLinePunct w:val="0"/>
        <w:autoSpaceDE/>
        <w:autoSpaceDN/>
        <w:bidi w:val="0"/>
        <w:adjustRightInd w:val="0"/>
        <w:snapToGrid w:val="0"/>
        <w:spacing w:line="560" w:lineRule="exact"/>
        <w:ind w:left="0" w:firstLine="640" w:firstLineChars="200"/>
        <w:textAlignment w:val="auto"/>
        <w:outlineLvl w:val="9"/>
        <w:rPr>
          <w:rFonts w:hint="eastAsia" w:ascii="仿宋_GB2312" w:hAnsi="仿宋_GB2312" w:eastAsia="仿宋_GB2312" w:cs="仿宋_GB2312"/>
          <w:color w:val="000000"/>
          <w:sz w:val="32"/>
          <w:szCs w:val="32"/>
        </w:rPr>
      </w:pPr>
      <w:r>
        <w:rPr>
          <w:rFonts w:hint="eastAsia" w:ascii="Times New Roman" w:hAnsi="Times New Roman" w:eastAsia="仿宋_GB2312" w:cs="仿宋_GB2312"/>
          <w:color w:val="000000"/>
          <w:sz w:val="32"/>
          <w:szCs w:val="32"/>
        </w:rPr>
        <w:t>201</w:t>
      </w:r>
      <w:r>
        <w:rPr>
          <w:rFonts w:hint="eastAsia" w:ascii="Times New Roman" w:hAnsi="Times New Roman"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年因公出国（境）费支出决算</w:t>
      </w:r>
      <w:r>
        <w:rPr>
          <w:rFonts w:hint="eastAsia" w:ascii="Times New Roman" w:hAnsi="Times New Roman"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元，占</w:t>
      </w:r>
      <w:r>
        <w:rPr>
          <w:rFonts w:hint="eastAsia" w:ascii="Times New Roman" w:hAnsi="Times New Roman" w:eastAsia="仿宋_GB2312" w:cs="仿宋_GB2312"/>
          <w:color w:val="000000"/>
          <w:sz w:val="32"/>
          <w:szCs w:val="32"/>
          <w:lang w:val="en-US" w:eastAsia="zh-CN"/>
        </w:rPr>
        <w:t>0</w:t>
      </w:r>
      <w:r>
        <w:rPr>
          <w:rFonts w:hint="eastAsia" w:ascii="Times New Roman" w:hAnsi="Times New Roman" w:eastAsia="仿宋_GB2312" w:cs="仿宋_GB2312"/>
          <w:color w:val="000000"/>
          <w:sz w:val="32"/>
          <w:szCs w:val="32"/>
        </w:rPr>
        <w:t>%</w:t>
      </w:r>
      <w:r>
        <w:rPr>
          <w:rFonts w:hint="eastAsia" w:ascii="仿宋_GB2312" w:hAnsi="仿宋_GB2312" w:eastAsia="仿宋_GB2312" w:cs="仿宋_GB2312"/>
          <w:color w:val="000000"/>
          <w:sz w:val="32"/>
          <w:szCs w:val="32"/>
        </w:rPr>
        <w:t>；公务用车购置及运行维护费支出决算</w:t>
      </w:r>
      <w:r>
        <w:rPr>
          <w:rFonts w:hint="eastAsia" w:ascii="Times New Roman" w:hAnsi="Times New Roman"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元，占</w:t>
      </w:r>
      <w:r>
        <w:rPr>
          <w:rFonts w:hint="eastAsia" w:ascii="Times New Roman" w:hAnsi="Times New Roman"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；公务接待费支出决算</w:t>
      </w:r>
      <w:r>
        <w:rPr>
          <w:rFonts w:hint="eastAsia" w:ascii="Times New Roman" w:hAnsi="Times New Roman"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元，占</w:t>
      </w:r>
      <w:r>
        <w:rPr>
          <w:rFonts w:hint="eastAsia" w:ascii="Times New Roman" w:hAnsi="Times New Roman"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。具体情况如下：</w:t>
      </w:r>
    </w:p>
    <w:p w14:paraId="3CB028A8">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firstLine="640" w:firstLineChars="200"/>
        <w:textAlignment w:val="auto"/>
        <w:rPr>
          <w:rFonts w:hint="eastAsia" w:ascii="仿宋_GB2312" w:hAnsi="仿宋_GB2312" w:eastAsia="仿宋_GB2312" w:cs="仿宋_GB2312"/>
          <w:color w:val="000000"/>
          <w:sz w:val="32"/>
          <w:szCs w:val="32"/>
          <w:lang w:eastAsia="zh-CN"/>
        </w:rPr>
      </w:pPr>
      <w:r>
        <w:rPr>
          <w:rStyle w:val="15"/>
          <w:rFonts w:hint="eastAsia" w:ascii="Times New Roman" w:hAnsi="Times New Roman" w:eastAsia="仿宋_GB2312" w:cs="仿宋_GB2312"/>
          <w:b w:val="0"/>
          <w:bCs/>
          <w:color w:val="000000"/>
          <w:sz w:val="32"/>
          <w:szCs w:val="32"/>
          <w:lang w:val="en-US" w:eastAsia="zh-CN"/>
        </w:rPr>
        <w:t>1</w:t>
      </w:r>
      <w:r>
        <w:rPr>
          <w:rStyle w:val="15"/>
          <w:rFonts w:hint="eastAsia" w:ascii="仿宋_GB2312" w:hAnsi="仿宋_GB2312" w:eastAsia="仿宋_GB2312" w:cs="仿宋_GB2312"/>
          <w:b w:val="0"/>
          <w:bCs/>
          <w:color w:val="000000"/>
          <w:sz w:val="32"/>
          <w:szCs w:val="32"/>
          <w:lang w:val="en-US" w:eastAsia="zh-CN"/>
        </w:rPr>
        <w:t>.</w:t>
      </w:r>
      <w:r>
        <w:rPr>
          <w:rStyle w:val="15"/>
          <w:rFonts w:hint="eastAsia" w:ascii="仿宋_GB2312" w:hAnsi="仿宋_GB2312" w:eastAsia="仿宋_GB2312" w:cs="仿宋_GB2312"/>
          <w:b w:val="0"/>
          <w:bCs/>
          <w:color w:val="000000"/>
          <w:sz w:val="32"/>
          <w:szCs w:val="32"/>
        </w:rPr>
        <w:t>因公出国（境）经费支出</w:t>
      </w:r>
      <w:r>
        <w:rPr>
          <w:rStyle w:val="15"/>
          <w:rFonts w:hint="eastAsia" w:ascii="Times New Roman" w:hAnsi="Times New Roman" w:eastAsia="仿宋_GB2312" w:cs="仿宋_GB2312"/>
          <w:b w:val="0"/>
          <w:bCs/>
          <w:color w:val="000000"/>
          <w:sz w:val="32"/>
          <w:szCs w:val="32"/>
          <w:lang w:val="en-US" w:eastAsia="zh-CN"/>
        </w:rPr>
        <w:t>0</w:t>
      </w:r>
      <w:r>
        <w:rPr>
          <w:rStyle w:val="15"/>
          <w:rFonts w:hint="eastAsia" w:ascii="仿宋_GB2312" w:hAnsi="仿宋_GB2312" w:eastAsia="仿宋_GB2312" w:cs="仿宋_GB2312"/>
          <w:b w:val="0"/>
          <w:bCs/>
          <w:color w:val="000000"/>
          <w:sz w:val="32"/>
          <w:szCs w:val="32"/>
        </w:rPr>
        <w:t>元</w:t>
      </w:r>
      <w:r>
        <w:rPr>
          <w:rFonts w:hint="eastAsia" w:ascii="仿宋_GB2312" w:hAnsi="仿宋_GB2312" w:eastAsia="仿宋_GB2312" w:cs="仿宋_GB2312"/>
          <w:color w:val="000000"/>
          <w:sz w:val="32"/>
          <w:szCs w:val="32"/>
        </w:rPr>
        <w:t>，</w:t>
      </w:r>
      <w:r>
        <w:rPr>
          <w:rStyle w:val="15"/>
          <w:rFonts w:hint="eastAsia" w:ascii="仿宋_GB2312" w:hAnsi="仿宋_GB2312" w:eastAsia="仿宋_GB2312" w:cs="仿宋_GB2312"/>
          <w:b w:val="0"/>
          <w:bCs/>
          <w:color w:val="000000"/>
          <w:sz w:val="32"/>
          <w:szCs w:val="32"/>
        </w:rPr>
        <w:t>完成预算</w:t>
      </w:r>
      <w:r>
        <w:rPr>
          <w:rStyle w:val="15"/>
          <w:rFonts w:hint="eastAsia" w:ascii="Times New Roman" w:hAnsi="Times New Roman" w:eastAsia="仿宋_GB2312" w:cs="仿宋_GB2312"/>
          <w:b w:val="0"/>
          <w:bCs/>
          <w:color w:val="000000"/>
          <w:sz w:val="32"/>
          <w:szCs w:val="32"/>
          <w:lang w:val="en-US" w:eastAsia="zh-CN"/>
        </w:rPr>
        <w:t>100%</w:t>
      </w:r>
      <w:r>
        <w:rPr>
          <w:rStyle w:val="15"/>
          <w:rFonts w:hint="eastAsia" w:ascii="仿宋_GB2312" w:hAnsi="仿宋_GB2312" w:eastAsia="仿宋_GB2312" w:cs="仿宋_GB2312"/>
          <w:b w:val="0"/>
          <w:bCs/>
          <w:color w:val="000000"/>
          <w:sz w:val="32"/>
          <w:szCs w:val="32"/>
        </w:rPr>
        <w:t>。</w:t>
      </w:r>
      <w:r>
        <w:rPr>
          <w:rFonts w:hint="eastAsia" w:ascii="仿宋_GB2312" w:hAnsi="仿宋_GB2312" w:eastAsia="仿宋_GB2312" w:cs="仿宋_GB2312"/>
          <w:color w:val="000000"/>
          <w:sz w:val="32"/>
          <w:szCs w:val="32"/>
        </w:rPr>
        <w:t>全年安排因公出国（境）团组</w:t>
      </w:r>
      <w:r>
        <w:rPr>
          <w:rFonts w:hint="eastAsia" w:ascii="Times New Roman" w:hAnsi="Times New Roman"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次，出国（境）</w:t>
      </w:r>
      <w:r>
        <w:rPr>
          <w:rFonts w:hint="eastAsia" w:ascii="Times New Roman" w:hAnsi="Times New Roman"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人。因公出国（境）支出决算</w:t>
      </w:r>
      <w:r>
        <w:rPr>
          <w:rFonts w:hint="eastAsia" w:ascii="仿宋_GB2312" w:hAnsi="仿宋_GB2312" w:eastAsia="仿宋_GB2312" w:cs="仿宋_GB2312"/>
          <w:color w:val="000000"/>
          <w:sz w:val="32"/>
          <w:szCs w:val="32"/>
          <w:lang w:eastAsia="zh-CN"/>
        </w:rPr>
        <w:t>与</w:t>
      </w:r>
      <w:r>
        <w:rPr>
          <w:rFonts w:hint="eastAsia" w:ascii="Times New Roman" w:hAnsi="Times New Roman" w:eastAsia="仿宋_GB2312" w:cs="仿宋_GB2312"/>
          <w:color w:val="000000"/>
          <w:sz w:val="32"/>
          <w:szCs w:val="32"/>
        </w:rPr>
        <w:t>201</w:t>
      </w:r>
      <w:r>
        <w:rPr>
          <w:rFonts w:hint="eastAsia" w:ascii="Times New Roman" w:hAnsi="Times New Roman" w:eastAsia="仿宋_GB2312" w:cs="仿宋_GB2312"/>
          <w:color w:val="000000"/>
          <w:sz w:val="32"/>
          <w:szCs w:val="32"/>
          <w:lang w:val="en-US" w:eastAsia="zh-CN"/>
        </w:rPr>
        <w:t>8</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eastAsia="zh-CN"/>
        </w:rPr>
        <w:t>持平。</w:t>
      </w:r>
    </w:p>
    <w:p w14:paraId="6DAB27EA">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firstLine="640" w:firstLineChars="200"/>
        <w:textAlignment w:val="auto"/>
        <w:rPr>
          <w:rFonts w:hint="eastAsia" w:ascii="仿宋_GB2312" w:hAnsi="仿宋_GB2312" w:eastAsia="仿宋_GB2312" w:cs="仿宋_GB2312"/>
          <w:b/>
          <w:color w:val="000000"/>
          <w:sz w:val="32"/>
          <w:szCs w:val="32"/>
        </w:rPr>
      </w:pPr>
      <w:r>
        <w:rPr>
          <w:rStyle w:val="15"/>
          <w:rFonts w:hint="eastAsia" w:ascii="Times New Roman" w:hAnsi="Times New Roman" w:eastAsia="仿宋_GB2312" w:cs="仿宋_GB2312"/>
          <w:b w:val="0"/>
          <w:bCs/>
          <w:color w:val="000000"/>
          <w:sz w:val="32"/>
          <w:szCs w:val="32"/>
          <w:lang w:val="en-US" w:eastAsia="zh-CN"/>
        </w:rPr>
        <w:t>2</w:t>
      </w:r>
      <w:r>
        <w:rPr>
          <w:rStyle w:val="15"/>
          <w:rFonts w:hint="eastAsia" w:ascii="仿宋_GB2312" w:hAnsi="仿宋_GB2312" w:eastAsia="仿宋_GB2312" w:cs="仿宋_GB2312"/>
          <w:b w:val="0"/>
          <w:bCs/>
          <w:color w:val="000000"/>
          <w:sz w:val="32"/>
          <w:szCs w:val="32"/>
          <w:lang w:val="en-US" w:eastAsia="zh-CN"/>
        </w:rPr>
        <w:t>.公务用车购置及运行维护费支出</w:t>
      </w:r>
      <w:r>
        <w:rPr>
          <w:rStyle w:val="15"/>
          <w:rFonts w:hint="eastAsia" w:ascii="Times New Roman" w:hAnsi="Times New Roman" w:eastAsia="仿宋_GB2312" w:cs="仿宋_GB2312"/>
          <w:b w:val="0"/>
          <w:bCs/>
          <w:color w:val="000000"/>
          <w:sz w:val="32"/>
          <w:szCs w:val="32"/>
          <w:lang w:val="en-US" w:eastAsia="zh-CN"/>
        </w:rPr>
        <w:t>0</w:t>
      </w:r>
      <w:r>
        <w:rPr>
          <w:rStyle w:val="15"/>
          <w:rFonts w:hint="eastAsia" w:ascii="仿宋_GB2312" w:hAnsi="仿宋_GB2312" w:eastAsia="仿宋_GB2312" w:cs="仿宋_GB2312"/>
          <w:b w:val="0"/>
          <w:bCs/>
          <w:color w:val="000000"/>
          <w:sz w:val="32"/>
          <w:szCs w:val="32"/>
          <w:lang w:val="en-US" w:eastAsia="zh-CN"/>
        </w:rPr>
        <w:t>元</w:t>
      </w:r>
      <w:r>
        <w:rPr>
          <w:rFonts w:hint="eastAsia" w:ascii="仿宋_GB2312" w:hAnsi="仿宋_GB2312" w:eastAsia="仿宋_GB2312" w:cs="仿宋_GB2312"/>
          <w:color w:val="000000"/>
          <w:sz w:val="32"/>
          <w:szCs w:val="32"/>
        </w:rPr>
        <w:t>,</w:t>
      </w:r>
      <w:r>
        <w:rPr>
          <w:rStyle w:val="15"/>
          <w:rFonts w:hint="eastAsia" w:ascii="仿宋_GB2312" w:hAnsi="仿宋_GB2312" w:eastAsia="仿宋_GB2312" w:cs="仿宋_GB2312"/>
          <w:b w:val="0"/>
          <w:bCs/>
          <w:color w:val="000000"/>
          <w:sz w:val="32"/>
          <w:szCs w:val="32"/>
        </w:rPr>
        <w:t>完成预算</w:t>
      </w:r>
      <w:r>
        <w:rPr>
          <w:rStyle w:val="15"/>
          <w:rFonts w:hint="eastAsia" w:ascii="Times New Roman" w:hAnsi="Times New Roman" w:eastAsia="仿宋_GB2312" w:cs="仿宋_GB2312"/>
          <w:b w:val="0"/>
          <w:bCs/>
          <w:color w:val="000000"/>
          <w:sz w:val="32"/>
          <w:szCs w:val="32"/>
          <w:lang w:val="en-US" w:eastAsia="zh-CN"/>
        </w:rPr>
        <w:t>100%</w:t>
      </w:r>
      <w:r>
        <w:rPr>
          <w:rStyle w:val="15"/>
          <w:rFonts w:hint="eastAsia" w:ascii="仿宋_GB2312" w:hAnsi="仿宋_GB2312" w:eastAsia="仿宋_GB2312" w:cs="仿宋_GB2312"/>
          <w:b w:val="0"/>
          <w:bCs/>
          <w:color w:val="000000"/>
          <w:sz w:val="32"/>
          <w:szCs w:val="32"/>
        </w:rPr>
        <w:t>。</w:t>
      </w:r>
      <w:r>
        <w:rPr>
          <w:rFonts w:hint="eastAsia" w:ascii="仿宋_GB2312" w:hAnsi="仿宋_GB2312" w:eastAsia="仿宋_GB2312" w:cs="仿宋_GB2312"/>
          <w:color w:val="000000"/>
          <w:sz w:val="32"/>
          <w:szCs w:val="32"/>
        </w:rPr>
        <w:t>公务用车购置及运行维护费支出决算</w:t>
      </w:r>
      <w:r>
        <w:rPr>
          <w:rFonts w:hint="eastAsia" w:ascii="仿宋_GB2312" w:hAnsi="仿宋_GB2312" w:eastAsia="仿宋_GB2312" w:cs="仿宋_GB2312"/>
          <w:color w:val="000000"/>
          <w:sz w:val="32"/>
          <w:szCs w:val="32"/>
          <w:lang w:eastAsia="zh-CN"/>
        </w:rPr>
        <w:t>与</w:t>
      </w:r>
      <w:r>
        <w:rPr>
          <w:rFonts w:hint="eastAsia" w:ascii="Times New Roman" w:hAnsi="Times New Roman" w:eastAsia="仿宋_GB2312" w:cs="仿宋_GB2312"/>
          <w:color w:val="000000"/>
          <w:sz w:val="32"/>
          <w:szCs w:val="32"/>
        </w:rPr>
        <w:t>201</w:t>
      </w:r>
      <w:r>
        <w:rPr>
          <w:rFonts w:hint="eastAsia" w:ascii="Times New Roman" w:hAnsi="Times New Roman" w:eastAsia="仿宋_GB2312" w:cs="仿宋_GB2312"/>
          <w:color w:val="000000"/>
          <w:sz w:val="32"/>
          <w:szCs w:val="32"/>
          <w:lang w:val="en-US" w:eastAsia="zh-CN"/>
        </w:rPr>
        <w:t>8</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eastAsia="zh-CN"/>
        </w:rPr>
        <w:t>持平</w:t>
      </w:r>
      <w:r>
        <w:rPr>
          <w:rFonts w:hint="eastAsia" w:ascii="仿宋_GB2312" w:hAnsi="仿宋_GB2312" w:eastAsia="仿宋_GB2312" w:cs="仿宋_GB2312"/>
          <w:color w:val="000000"/>
          <w:sz w:val="32"/>
          <w:szCs w:val="32"/>
        </w:rPr>
        <w:t>。</w:t>
      </w:r>
    </w:p>
    <w:p w14:paraId="08DC6620">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textAlignment w:val="auto"/>
        <w:rPr>
          <w:rFonts w:hint="eastAsia" w:ascii="仿宋_GB2312" w:hAnsi="仿宋_GB2312" w:eastAsia="仿宋_GB2312" w:cs="仿宋_GB2312"/>
          <w:b/>
          <w:color w:val="000000"/>
          <w:sz w:val="32"/>
          <w:szCs w:val="32"/>
        </w:rPr>
      </w:pPr>
      <w:r>
        <w:rPr>
          <w:rFonts w:hint="eastAsia" w:ascii="仿宋_GB2312" w:hAnsi="仿宋_GB2312" w:eastAsia="仿宋_GB2312" w:cs="仿宋_GB2312"/>
          <w:color w:val="000000"/>
          <w:sz w:val="32"/>
          <w:szCs w:val="32"/>
        </w:rPr>
        <w:t>其中：</w:t>
      </w:r>
      <w:r>
        <w:rPr>
          <w:rStyle w:val="15"/>
          <w:rFonts w:hint="eastAsia" w:ascii="仿宋_GB2312" w:hAnsi="仿宋_GB2312" w:eastAsia="仿宋_GB2312" w:cs="仿宋_GB2312"/>
          <w:b w:val="0"/>
          <w:bCs/>
          <w:color w:val="000000"/>
          <w:sz w:val="32"/>
          <w:szCs w:val="32"/>
          <w:lang w:val="en-US" w:eastAsia="zh-CN"/>
        </w:rPr>
        <w:t>公务用车购置支出</w:t>
      </w:r>
      <w:r>
        <w:rPr>
          <w:rStyle w:val="15"/>
          <w:rFonts w:hint="eastAsia" w:ascii="Times New Roman" w:hAnsi="Times New Roman" w:eastAsia="仿宋_GB2312" w:cs="仿宋_GB2312"/>
          <w:b w:val="0"/>
          <w:bCs/>
          <w:color w:val="000000"/>
          <w:sz w:val="32"/>
          <w:szCs w:val="32"/>
          <w:lang w:val="en-US" w:eastAsia="zh-CN"/>
        </w:rPr>
        <w:t>0</w:t>
      </w:r>
      <w:r>
        <w:rPr>
          <w:rFonts w:hint="eastAsia" w:ascii="仿宋_GB2312" w:hAnsi="仿宋_GB2312" w:eastAsia="仿宋_GB2312" w:cs="仿宋_GB2312"/>
          <w:color w:val="000000"/>
          <w:sz w:val="32"/>
          <w:szCs w:val="32"/>
        </w:rPr>
        <w:t>元。全年按规定更新购置公务用车</w:t>
      </w:r>
      <w:r>
        <w:rPr>
          <w:rFonts w:hint="eastAsia" w:ascii="Times New Roman" w:hAnsi="Times New Roman"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辆，截至</w:t>
      </w:r>
      <w:r>
        <w:rPr>
          <w:rFonts w:hint="eastAsia" w:ascii="Times New Roman" w:hAnsi="Times New Roman" w:eastAsia="仿宋_GB2312" w:cs="仿宋_GB2312"/>
          <w:color w:val="000000"/>
          <w:sz w:val="32"/>
          <w:szCs w:val="32"/>
        </w:rPr>
        <w:t>201</w:t>
      </w:r>
      <w:r>
        <w:rPr>
          <w:rFonts w:hint="eastAsia" w:ascii="Times New Roman" w:hAnsi="Times New Roman"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年</w:t>
      </w:r>
      <w:r>
        <w:rPr>
          <w:rFonts w:hint="eastAsia" w:ascii="Times New Roman" w:hAnsi="Times New Roman" w:eastAsia="仿宋_GB2312" w:cs="仿宋_GB2312"/>
          <w:color w:val="000000"/>
          <w:sz w:val="32"/>
          <w:szCs w:val="32"/>
        </w:rPr>
        <w:t>12</w:t>
      </w:r>
      <w:r>
        <w:rPr>
          <w:rFonts w:hint="eastAsia" w:ascii="仿宋_GB2312" w:hAnsi="仿宋_GB2312" w:eastAsia="仿宋_GB2312" w:cs="仿宋_GB2312"/>
          <w:color w:val="000000"/>
          <w:sz w:val="32"/>
          <w:szCs w:val="32"/>
        </w:rPr>
        <w:t>月底，单位共有公务用车</w:t>
      </w:r>
      <w:r>
        <w:rPr>
          <w:rFonts w:hint="eastAsia" w:ascii="Times New Roman" w:hAnsi="Times New Roman"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辆。</w:t>
      </w:r>
    </w:p>
    <w:p w14:paraId="0A5F7709">
      <w:pPr>
        <w:keepNext w:val="0"/>
        <w:keepLines w:val="0"/>
        <w:pageBreakBefore w:val="0"/>
        <w:kinsoku/>
        <w:overflowPunct/>
        <w:topLinePunct w:val="0"/>
        <w:autoSpaceDE/>
        <w:autoSpaceDN/>
        <w:bidi w:val="0"/>
        <w:adjustRightInd w:val="0"/>
        <w:snapToGrid w:val="0"/>
        <w:spacing w:line="560" w:lineRule="exact"/>
        <w:ind w:left="0" w:firstLine="640" w:firstLineChars="200"/>
        <w:textAlignment w:val="auto"/>
        <w:rPr>
          <w:rFonts w:hint="eastAsia" w:ascii="仿宋_GB2312" w:hAnsi="仿宋_GB2312" w:eastAsia="仿宋_GB2312" w:cs="仿宋_GB2312"/>
          <w:color w:val="000000"/>
          <w:sz w:val="32"/>
          <w:szCs w:val="32"/>
        </w:rPr>
      </w:pPr>
      <w:r>
        <w:rPr>
          <w:rStyle w:val="15"/>
          <w:rFonts w:hint="eastAsia" w:ascii="仿宋_GB2312" w:hAnsi="仿宋_GB2312" w:eastAsia="仿宋_GB2312" w:cs="仿宋_GB2312"/>
          <w:b w:val="0"/>
          <w:bCs/>
          <w:color w:val="000000"/>
          <w:sz w:val="32"/>
          <w:szCs w:val="32"/>
          <w:lang w:val="en-US" w:eastAsia="zh-CN"/>
        </w:rPr>
        <w:t>公务用车运行维护费支出</w:t>
      </w:r>
      <w:r>
        <w:rPr>
          <w:rStyle w:val="15"/>
          <w:rFonts w:hint="eastAsia" w:ascii="Times New Roman" w:hAnsi="Times New Roman" w:eastAsia="仿宋_GB2312" w:cs="仿宋_GB2312"/>
          <w:b w:val="0"/>
          <w:bCs/>
          <w:color w:val="000000"/>
          <w:sz w:val="32"/>
          <w:szCs w:val="32"/>
          <w:lang w:val="en-US" w:eastAsia="zh-CN"/>
        </w:rPr>
        <w:t>0</w:t>
      </w:r>
      <w:r>
        <w:rPr>
          <w:rStyle w:val="15"/>
          <w:rFonts w:hint="eastAsia" w:ascii="仿宋_GB2312" w:hAnsi="仿宋_GB2312" w:eastAsia="仿宋_GB2312" w:cs="仿宋_GB2312"/>
          <w:b w:val="0"/>
          <w:bCs/>
          <w:color w:val="000000"/>
          <w:sz w:val="32"/>
          <w:szCs w:val="32"/>
          <w:lang w:val="en-US" w:eastAsia="zh-CN"/>
        </w:rPr>
        <w:t>元</w:t>
      </w:r>
      <w:r>
        <w:rPr>
          <w:rFonts w:hint="eastAsia" w:ascii="仿宋_GB2312" w:hAnsi="仿宋_GB2312" w:eastAsia="仿宋_GB2312" w:cs="仿宋_GB2312"/>
          <w:color w:val="000000"/>
          <w:sz w:val="32"/>
          <w:szCs w:val="32"/>
        </w:rPr>
        <w:t>。</w:t>
      </w:r>
    </w:p>
    <w:p w14:paraId="1C527D56">
      <w:pPr>
        <w:keepNext w:val="0"/>
        <w:keepLines w:val="0"/>
        <w:pageBreakBefore w:val="0"/>
        <w:kinsoku/>
        <w:overflowPunct/>
        <w:topLinePunct w:val="0"/>
        <w:autoSpaceDE/>
        <w:autoSpaceDN/>
        <w:bidi w:val="0"/>
        <w:adjustRightInd w:val="0"/>
        <w:snapToGrid w:val="0"/>
        <w:spacing w:line="560" w:lineRule="exact"/>
        <w:ind w:left="0" w:firstLine="640" w:firstLineChars="200"/>
        <w:textAlignment w:val="auto"/>
        <w:rPr>
          <w:rFonts w:hint="eastAsia" w:ascii="仿宋_GB2312" w:hAnsi="仿宋_GB2312" w:eastAsia="仿宋_GB2312" w:cs="仿宋_GB2312"/>
          <w:color w:val="000000"/>
          <w:sz w:val="32"/>
          <w:szCs w:val="32"/>
        </w:rPr>
      </w:pPr>
      <w:r>
        <w:rPr>
          <w:rStyle w:val="15"/>
          <w:rFonts w:hint="eastAsia" w:ascii="Times New Roman" w:hAnsi="Times New Roman" w:eastAsia="仿宋_GB2312" w:cs="仿宋_GB2312"/>
          <w:b w:val="0"/>
          <w:bCs/>
          <w:color w:val="000000"/>
          <w:sz w:val="32"/>
          <w:szCs w:val="32"/>
          <w:lang w:val="en-US" w:eastAsia="zh-CN"/>
        </w:rPr>
        <w:t>3</w:t>
      </w:r>
      <w:r>
        <w:rPr>
          <w:rStyle w:val="15"/>
          <w:rFonts w:hint="eastAsia" w:ascii="仿宋_GB2312" w:hAnsi="仿宋_GB2312" w:eastAsia="仿宋_GB2312" w:cs="仿宋_GB2312"/>
          <w:b w:val="0"/>
          <w:bCs/>
          <w:color w:val="000000"/>
          <w:sz w:val="32"/>
          <w:szCs w:val="32"/>
          <w:lang w:val="en-US" w:eastAsia="zh-CN"/>
        </w:rPr>
        <w:t>.公务接待费支出</w:t>
      </w:r>
      <w:r>
        <w:rPr>
          <w:rStyle w:val="15"/>
          <w:rFonts w:hint="eastAsia" w:ascii="Times New Roman" w:hAnsi="Times New Roman" w:eastAsia="仿宋_GB2312" w:cs="仿宋_GB2312"/>
          <w:b w:val="0"/>
          <w:bCs/>
          <w:color w:val="000000"/>
          <w:sz w:val="32"/>
          <w:szCs w:val="32"/>
          <w:lang w:val="en-US" w:eastAsia="zh-CN"/>
        </w:rPr>
        <w:t>0</w:t>
      </w:r>
      <w:r>
        <w:rPr>
          <w:rFonts w:hint="eastAsia" w:ascii="仿宋_GB2312" w:hAnsi="仿宋_GB2312" w:eastAsia="仿宋_GB2312" w:cs="仿宋_GB2312"/>
          <w:color w:val="000000"/>
          <w:sz w:val="32"/>
          <w:szCs w:val="32"/>
        </w:rPr>
        <w:t>元，</w:t>
      </w:r>
      <w:r>
        <w:rPr>
          <w:rStyle w:val="15"/>
          <w:rFonts w:hint="eastAsia" w:ascii="仿宋_GB2312" w:hAnsi="仿宋_GB2312" w:eastAsia="仿宋_GB2312" w:cs="仿宋_GB2312"/>
          <w:b w:val="0"/>
          <w:bCs/>
          <w:color w:val="000000"/>
          <w:sz w:val="32"/>
          <w:szCs w:val="32"/>
        </w:rPr>
        <w:t>完成预算</w:t>
      </w:r>
      <w:r>
        <w:rPr>
          <w:rStyle w:val="15"/>
          <w:rFonts w:hint="eastAsia" w:ascii="Times New Roman" w:hAnsi="Times New Roman" w:eastAsia="仿宋_GB2312" w:cs="仿宋_GB2312"/>
          <w:b w:val="0"/>
          <w:bCs/>
          <w:color w:val="000000"/>
          <w:sz w:val="32"/>
          <w:szCs w:val="32"/>
          <w:lang w:val="en-US" w:eastAsia="zh-CN"/>
        </w:rPr>
        <w:t>100%</w:t>
      </w:r>
      <w:r>
        <w:rPr>
          <w:rStyle w:val="15"/>
          <w:rFonts w:hint="eastAsia" w:ascii="仿宋_GB2312" w:hAnsi="仿宋_GB2312" w:eastAsia="仿宋_GB2312" w:cs="仿宋_GB2312"/>
          <w:b w:val="0"/>
          <w:bCs/>
          <w:color w:val="000000"/>
          <w:sz w:val="32"/>
          <w:szCs w:val="32"/>
        </w:rPr>
        <w:t>。</w:t>
      </w:r>
      <w:r>
        <w:rPr>
          <w:rFonts w:hint="eastAsia" w:ascii="仿宋_GB2312" w:hAnsi="仿宋_GB2312" w:eastAsia="仿宋_GB2312" w:cs="仿宋_GB2312"/>
          <w:color w:val="000000"/>
          <w:sz w:val="32"/>
          <w:szCs w:val="32"/>
        </w:rPr>
        <w:t>公务接待费支出决算</w:t>
      </w:r>
      <w:r>
        <w:rPr>
          <w:rFonts w:hint="eastAsia" w:ascii="仿宋_GB2312" w:hAnsi="仿宋_GB2312" w:eastAsia="仿宋_GB2312" w:cs="仿宋_GB2312"/>
          <w:color w:val="000000"/>
          <w:sz w:val="32"/>
          <w:szCs w:val="32"/>
          <w:lang w:eastAsia="zh-CN"/>
        </w:rPr>
        <w:t>与</w:t>
      </w:r>
      <w:r>
        <w:rPr>
          <w:rFonts w:hint="eastAsia" w:ascii="Times New Roman" w:hAnsi="Times New Roman" w:eastAsia="仿宋_GB2312" w:cs="仿宋_GB2312"/>
          <w:color w:val="000000"/>
          <w:sz w:val="32"/>
          <w:szCs w:val="32"/>
        </w:rPr>
        <w:t>201</w:t>
      </w:r>
      <w:r>
        <w:rPr>
          <w:rFonts w:hint="eastAsia" w:ascii="Times New Roman" w:hAnsi="Times New Roman" w:eastAsia="仿宋_GB2312" w:cs="仿宋_GB2312"/>
          <w:color w:val="000000"/>
          <w:sz w:val="32"/>
          <w:szCs w:val="32"/>
          <w:lang w:val="en-US" w:eastAsia="zh-CN"/>
        </w:rPr>
        <w:t>8</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eastAsia="zh-CN"/>
        </w:rPr>
        <w:t>持平</w:t>
      </w:r>
      <w:r>
        <w:rPr>
          <w:rFonts w:hint="eastAsia" w:ascii="仿宋_GB2312" w:hAnsi="仿宋_GB2312" w:eastAsia="仿宋_GB2312" w:cs="仿宋_GB2312"/>
          <w:color w:val="000000"/>
          <w:sz w:val="32"/>
          <w:szCs w:val="32"/>
        </w:rPr>
        <w:t>。</w:t>
      </w:r>
    </w:p>
    <w:p w14:paraId="67FE50BF">
      <w:pPr>
        <w:keepNext w:val="0"/>
        <w:keepLines w:val="0"/>
        <w:pageBreakBefore w:val="0"/>
        <w:widowControl/>
        <w:kinsoku/>
        <w:overflowPunct/>
        <w:topLinePunct w:val="0"/>
        <w:autoSpaceDE/>
        <w:autoSpaceDN/>
        <w:bidi w:val="0"/>
        <w:adjustRightInd w:val="0"/>
        <w:snapToGrid w:val="0"/>
        <w:spacing w:line="560" w:lineRule="exact"/>
        <w:ind w:left="0" w:firstLine="643" w:firstLineChars="200"/>
        <w:jc w:val="left"/>
        <w:textAlignment w:val="auto"/>
        <w:rPr>
          <w:rFonts w:hint="eastAsia" w:ascii="仿宋_GB2312" w:hAnsi="宋体" w:cs="宋体"/>
          <w:b/>
          <w:color w:val="000000"/>
          <w:kern w:val="0"/>
          <w:sz w:val="32"/>
          <w:szCs w:val="32"/>
          <w:shd w:val="clear" w:color="auto" w:fill="FFFFFF"/>
          <w:lang w:val="zh-CN"/>
        </w:rPr>
      </w:pPr>
      <w:r>
        <w:rPr>
          <w:rFonts w:hint="eastAsia" w:ascii="仿宋_GB2312" w:hAnsi="宋体" w:cs="宋体"/>
          <w:b/>
          <w:color w:val="000000"/>
          <w:kern w:val="0"/>
          <w:sz w:val="32"/>
          <w:szCs w:val="32"/>
          <w:shd w:val="clear" w:color="auto" w:fill="FFFFFF"/>
          <w:lang w:val="zh-CN"/>
        </w:rPr>
        <w:t>（</w:t>
      </w:r>
      <w:r>
        <w:rPr>
          <w:rFonts w:hint="eastAsia" w:ascii="Times New Roman" w:hAnsi="Times New Roman" w:cs="宋体"/>
          <w:b/>
          <w:color w:val="000000"/>
          <w:kern w:val="0"/>
          <w:sz w:val="32"/>
          <w:szCs w:val="32"/>
          <w:shd w:val="clear" w:color="auto" w:fill="FFFFFF"/>
          <w:lang w:val="zh-CN"/>
        </w:rPr>
        <w:t>3</w:t>
      </w:r>
      <w:r>
        <w:rPr>
          <w:rFonts w:hint="eastAsia" w:ascii="仿宋_GB2312" w:hAnsi="宋体" w:cs="宋体"/>
          <w:b/>
          <w:color w:val="000000"/>
          <w:kern w:val="0"/>
          <w:sz w:val="32"/>
          <w:szCs w:val="32"/>
          <w:shd w:val="clear" w:color="auto" w:fill="FFFFFF"/>
          <w:lang w:val="zh-CN"/>
        </w:rPr>
        <w:t>）机关节能降耗</w:t>
      </w:r>
    </w:p>
    <w:p w14:paraId="5358043B">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firstLine="640" w:firstLineChars="200"/>
        <w:textAlignment w:val="auto"/>
        <w:rPr>
          <w:rStyle w:val="15"/>
          <w:rFonts w:hint="eastAsia" w:ascii="仿宋_GB2312" w:hAnsi="仿宋_GB2312" w:eastAsia="仿宋_GB2312" w:cs="仿宋_GB2312"/>
          <w:b w:val="0"/>
          <w:bCs/>
          <w:color w:val="000000"/>
          <w:sz w:val="32"/>
          <w:szCs w:val="32"/>
          <w:lang w:val="zh-CN" w:eastAsia="zh-CN"/>
        </w:rPr>
      </w:pPr>
      <w:r>
        <w:rPr>
          <w:rStyle w:val="15"/>
          <w:rFonts w:hint="eastAsia" w:ascii="仿宋_GB2312" w:hAnsi="仿宋_GB2312" w:eastAsia="仿宋_GB2312" w:cs="仿宋_GB2312"/>
          <w:b w:val="0"/>
          <w:bCs/>
          <w:color w:val="000000"/>
          <w:sz w:val="32"/>
          <w:szCs w:val="32"/>
          <w:lang w:val="zh-CN" w:eastAsia="zh-CN"/>
        </w:rPr>
        <w:t>机关节能降耗，严格控制水、电、燃油费用支出，比上年支出减少。</w:t>
      </w:r>
    </w:p>
    <w:p w14:paraId="04654870">
      <w:pPr>
        <w:keepNext w:val="0"/>
        <w:keepLines w:val="0"/>
        <w:pageBreakBefore w:val="0"/>
        <w:widowControl/>
        <w:kinsoku/>
        <w:overflowPunct/>
        <w:topLinePunct w:val="0"/>
        <w:autoSpaceDE/>
        <w:autoSpaceDN/>
        <w:bidi w:val="0"/>
        <w:adjustRightInd w:val="0"/>
        <w:snapToGrid w:val="0"/>
        <w:spacing w:line="560" w:lineRule="exact"/>
        <w:ind w:left="0" w:firstLine="643" w:firstLineChars="200"/>
        <w:jc w:val="left"/>
        <w:textAlignment w:val="auto"/>
        <w:rPr>
          <w:rFonts w:hint="eastAsia" w:ascii="仿宋_GB2312" w:hAnsi="宋体" w:cs="宋体"/>
          <w:b/>
          <w:color w:val="000000"/>
          <w:kern w:val="0"/>
          <w:sz w:val="32"/>
          <w:szCs w:val="32"/>
          <w:highlight w:val="none"/>
          <w:shd w:val="clear" w:color="auto" w:fill="FFFFFF"/>
          <w:lang w:val="zh-CN"/>
        </w:rPr>
      </w:pPr>
      <w:r>
        <w:rPr>
          <w:rFonts w:hint="eastAsia" w:ascii="Times New Roman" w:hAnsi="Times New Roman" w:cs="宋体"/>
          <w:b/>
          <w:color w:val="000000"/>
          <w:kern w:val="0"/>
          <w:sz w:val="32"/>
          <w:szCs w:val="32"/>
          <w:highlight w:val="none"/>
          <w:shd w:val="clear" w:color="auto" w:fill="FFFFFF"/>
          <w:lang w:val="zh-CN"/>
        </w:rPr>
        <w:t>2</w:t>
      </w:r>
      <w:r>
        <w:rPr>
          <w:rFonts w:hint="eastAsia" w:ascii="仿宋_GB2312" w:hAnsi="宋体" w:cs="宋体"/>
          <w:b/>
          <w:color w:val="000000"/>
          <w:kern w:val="0"/>
          <w:sz w:val="32"/>
          <w:szCs w:val="32"/>
          <w:highlight w:val="none"/>
          <w:shd w:val="clear" w:color="auto" w:fill="FFFFFF"/>
          <w:lang w:val="zh-CN"/>
        </w:rPr>
        <w:t>、专项预算项目支出绩效</w:t>
      </w:r>
    </w:p>
    <w:p w14:paraId="0E4F0E2F">
      <w:pPr>
        <w:keepNext w:val="0"/>
        <w:keepLines w:val="0"/>
        <w:pageBreakBefore w:val="0"/>
        <w:widowControl/>
        <w:kinsoku/>
        <w:overflowPunct/>
        <w:topLinePunct w:val="0"/>
        <w:autoSpaceDE/>
        <w:autoSpaceDN/>
        <w:bidi w:val="0"/>
        <w:adjustRightInd w:val="0"/>
        <w:snapToGrid w:val="0"/>
        <w:spacing w:line="560" w:lineRule="exact"/>
        <w:ind w:left="0" w:firstLine="643" w:firstLineChars="200"/>
        <w:jc w:val="left"/>
        <w:textAlignment w:val="auto"/>
        <w:rPr>
          <w:rFonts w:hint="eastAsia" w:ascii="仿宋_GB2312" w:hAnsi="宋体" w:cs="宋体"/>
          <w:b/>
          <w:color w:val="000000"/>
          <w:kern w:val="0"/>
          <w:sz w:val="32"/>
          <w:szCs w:val="32"/>
          <w:highlight w:val="none"/>
          <w:shd w:val="clear" w:color="auto" w:fill="FFFFFF"/>
          <w:lang w:val="zh-CN"/>
        </w:rPr>
      </w:pPr>
      <w:r>
        <w:rPr>
          <w:rFonts w:hint="eastAsia" w:ascii="仿宋_GB2312" w:hAnsi="宋体" w:cs="宋体"/>
          <w:b/>
          <w:color w:val="000000"/>
          <w:kern w:val="0"/>
          <w:sz w:val="32"/>
          <w:szCs w:val="32"/>
          <w:highlight w:val="none"/>
          <w:shd w:val="clear" w:color="auto" w:fill="FFFFFF"/>
          <w:lang w:val="zh-CN"/>
        </w:rPr>
        <w:t>（</w:t>
      </w:r>
      <w:r>
        <w:rPr>
          <w:rFonts w:hint="eastAsia" w:ascii="Times New Roman" w:hAnsi="Times New Roman" w:cs="宋体"/>
          <w:b/>
          <w:color w:val="000000"/>
          <w:kern w:val="0"/>
          <w:sz w:val="32"/>
          <w:szCs w:val="32"/>
          <w:highlight w:val="none"/>
          <w:shd w:val="clear" w:color="auto" w:fill="FFFFFF"/>
          <w:lang w:val="zh-CN"/>
        </w:rPr>
        <w:t>1</w:t>
      </w:r>
      <w:r>
        <w:rPr>
          <w:rFonts w:hint="eastAsia" w:ascii="仿宋_GB2312" w:hAnsi="宋体" w:cs="宋体"/>
          <w:b/>
          <w:color w:val="000000"/>
          <w:kern w:val="0"/>
          <w:sz w:val="32"/>
          <w:szCs w:val="32"/>
          <w:highlight w:val="none"/>
          <w:shd w:val="clear" w:color="auto" w:fill="FFFFFF"/>
          <w:lang w:val="zh-CN"/>
        </w:rPr>
        <w:t>）项目资金管理情况。</w:t>
      </w:r>
    </w:p>
    <w:p w14:paraId="0D050FF0">
      <w:pPr>
        <w:keepNext w:val="0"/>
        <w:keepLines w:val="0"/>
        <w:pageBreakBefore w:val="0"/>
        <w:widowControl/>
        <w:kinsoku/>
        <w:wordWrap w:val="0"/>
        <w:overflowPunct/>
        <w:topLinePunct w:val="0"/>
        <w:autoSpaceDE/>
        <w:autoSpaceDN/>
        <w:bidi w:val="0"/>
        <w:adjustRightInd w:val="0"/>
        <w:snapToGrid w:val="0"/>
        <w:spacing w:line="560" w:lineRule="exact"/>
        <w:ind w:left="0" w:firstLine="640" w:firstLineChars="200"/>
        <w:jc w:val="left"/>
        <w:textAlignment w:val="auto"/>
        <w:rPr>
          <w:rFonts w:hint="eastAsia" w:ascii="方正仿宋_GBK" w:hAnsi="方正仿宋_GBK" w:eastAsia="方正仿宋_GBK" w:cs="方正仿宋_GBK"/>
          <w:color w:val="000000"/>
          <w:kern w:val="0"/>
          <w:sz w:val="32"/>
          <w:szCs w:val="32"/>
          <w:shd w:val="clear" w:color="auto" w:fill="FFFFFF"/>
          <w:lang w:val="zh-CN"/>
        </w:rPr>
      </w:pPr>
      <w:r>
        <w:rPr>
          <w:rStyle w:val="15"/>
          <w:rFonts w:hint="eastAsia" w:ascii="仿宋_GB2312" w:hAnsi="仿宋_GB2312" w:eastAsia="仿宋_GB2312" w:cs="仿宋_GB2312"/>
          <w:b w:val="0"/>
          <w:bCs/>
          <w:color w:val="000000"/>
          <w:sz w:val="32"/>
          <w:szCs w:val="32"/>
          <w:lang w:val="zh-CN" w:eastAsia="zh-CN"/>
        </w:rPr>
        <w:t>共青团米易县委项目资金来源为米易县财政安排专项经费。包括共青团第十九次代表大会经费、关工委骨干成员补助、西部计划志愿者生活补助、西部志愿者社保缴费、青少年教育实践体验点建设经费、米易县少年先锋队第一次代表大会工作经费、</w:t>
      </w:r>
      <w:r>
        <w:rPr>
          <w:rStyle w:val="15"/>
          <w:rFonts w:hint="eastAsia" w:ascii="Times New Roman" w:hAnsi="Times New Roman" w:eastAsia="仿宋_GB2312" w:cs="仿宋_GB2312"/>
          <w:b w:val="0"/>
          <w:bCs/>
          <w:color w:val="000000"/>
          <w:sz w:val="32"/>
          <w:szCs w:val="32"/>
          <w:lang w:val="zh-CN" w:eastAsia="zh-CN"/>
        </w:rPr>
        <w:t>2019</w:t>
      </w:r>
      <w:r>
        <w:rPr>
          <w:rStyle w:val="15"/>
          <w:rFonts w:hint="eastAsia" w:ascii="仿宋_GB2312" w:hAnsi="仿宋_GB2312" w:eastAsia="仿宋_GB2312" w:cs="仿宋_GB2312"/>
          <w:b w:val="0"/>
          <w:bCs/>
          <w:color w:val="000000"/>
          <w:sz w:val="32"/>
          <w:szCs w:val="32"/>
          <w:lang w:val="zh-CN" w:eastAsia="zh-CN"/>
        </w:rPr>
        <w:t>年关心下一代工作经费、</w:t>
      </w:r>
      <w:r>
        <w:rPr>
          <w:rStyle w:val="15"/>
          <w:rFonts w:hint="eastAsia" w:ascii="Times New Roman" w:hAnsi="Times New Roman" w:eastAsia="仿宋_GB2312" w:cs="仿宋_GB2312"/>
          <w:b w:val="0"/>
          <w:bCs/>
          <w:color w:val="000000"/>
          <w:sz w:val="32"/>
          <w:szCs w:val="32"/>
          <w:lang w:val="zh-CN" w:eastAsia="zh-CN"/>
        </w:rPr>
        <w:t>2018</w:t>
      </w:r>
      <w:r>
        <w:rPr>
          <w:rStyle w:val="15"/>
          <w:rFonts w:hint="eastAsia" w:ascii="仿宋_GB2312" w:hAnsi="仿宋_GB2312" w:eastAsia="仿宋_GB2312" w:cs="仿宋_GB2312"/>
          <w:b w:val="0"/>
          <w:bCs/>
          <w:color w:val="000000"/>
          <w:sz w:val="32"/>
          <w:szCs w:val="32"/>
          <w:lang w:val="zh-CN" w:eastAsia="zh-CN"/>
        </w:rPr>
        <w:t>至</w:t>
      </w:r>
      <w:r>
        <w:rPr>
          <w:rStyle w:val="15"/>
          <w:rFonts w:hint="eastAsia" w:ascii="Times New Roman" w:hAnsi="Times New Roman" w:eastAsia="仿宋_GB2312" w:cs="仿宋_GB2312"/>
          <w:b w:val="0"/>
          <w:bCs/>
          <w:color w:val="000000"/>
          <w:sz w:val="32"/>
          <w:szCs w:val="32"/>
          <w:lang w:val="zh-CN" w:eastAsia="zh-CN"/>
        </w:rPr>
        <w:t>2019</w:t>
      </w:r>
      <w:r>
        <w:rPr>
          <w:rStyle w:val="15"/>
          <w:rFonts w:hint="eastAsia" w:ascii="仿宋_GB2312" w:hAnsi="仿宋_GB2312" w:eastAsia="仿宋_GB2312" w:cs="仿宋_GB2312"/>
          <w:b w:val="0"/>
          <w:bCs/>
          <w:color w:val="000000"/>
          <w:sz w:val="32"/>
          <w:szCs w:val="32"/>
          <w:lang w:val="zh-CN" w:eastAsia="zh-CN"/>
        </w:rPr>
        <w:t>年挂职干部人才补助经费等</w:t>
      </w:r>
      <w:r>
        <w:rPr>
          <w:rStyle w:val="15"/>
          <w:rFonts w:hint="eastAsia" w:ascii="Times New Roman" w:hAnsi="Times New Roman" w:eastAsia="仿宋_GB2312" w:cs="仿宋_GB2312"/>
          <w:b w:val="0"/>
          <w:bCs/>
          <w:color w:val="000000"/>
          <w:sz w:val="32"/>
          <w:szCs w:val="32"/>
          <w:lang w:val="en-US" w:eastAsia="zh-CN"/>
        </w:rPr>
        <w:t>10</w:t>
      </w:r>
      <w:r>
        <w:rPr>
          <w:rStyle w:val="15"/>
          <w:rFonts w:hint="eastAsia" w:ascii="仿宋_GB2312" w:hAnsi="仿宋_GB2312" w:eastAsia="仿宋_GB2312" w:cs="仿宋_GB2312"/>
          <w:b w:val="0"/>
          <w:bCs/>
          <w:color w:val="000000"/>
          <w:sz w:val="32"/>
          <w:szCs w:val="32"/>
          <w:lang w:val="en-US" w:eastAsia="zh-CN"/>
        </w:rPr>
        <w:t>余个项目，</w:t>
      </w:r>
      <w:r>
        <w:rPr>
          <w:rStyle w:val="15"/>
          <w:rFonts w:hint="eastAsia" w:ascii="Times New Roman" w:hAnsi="Times New Roman" w:eastAsia="仿宋_GB2312" w:cs="仿宋_GB2312"/>
          <w:b w:val="0"/>
          <w:bCs/>
          <w:color w:val="000000"/>
          <w:sz w:val="32"/>
          <w:szCs w:val="32"/>
          <w:lang w:val="zh-CN" w:eastAsia="zh-CN"/>
        </w:rPr>
        <w:t>201</w:t>
      </w:r>
      <w:r>
        <w:rPr>
          <w:rStyle w:val="15"/>
          <w:rFonts w:hint="eastAsia" w:ascii="Times New Roman" w:hAnsi="Times New Roman" w:eastAsia="仿宋_GB2312" w:cs="仿宋_GB2312"/>
          <w:b w:val="0"/>
          <w:bCs/>
          <w:color w:val="000000"/>
          <w:sz w:val="32"/>
          <w:szCs w:val="32"/>
          <w:lang w:val="en-US" w:eastAsia="zh-CN"/>
        </w:rPr>
        <w:t>9</w:t>
      </w:r>
      <w:r>
        <w:rPr>
          <w:rStyle w:val="15"/>
          <w:rFonts w:hint="eastAsia" w:ascii="仿宋_GB2312" w:hAnsi="仿宋_GB2312" w:eastAsia="仿宋_GB2312" w:cs="仿宋_GB2312"/>
          <w:b w:val="0"/>
          <w:bCs/>
          <w:color w:val="000000"/>
          <w:sz w:val="32"/>
          <w:szCs w:val="32"/>
          <w:lang w:val="zh-CN" w:eastAsia="zh-CN"/>
        </w:rPr>
        <w:t>年全年项目收入为</w:t>
      </w:r>
      <w:r>
        <w:rPr>
          <w:rStyle w:val="15"/>
          <w:rFonts w:hint="eastAsia" w:ascii="Times New Roman" w:hAnsi="Times New Roman" w:eastAsia="仿宋_GB2312" w:cs="仿宋_GB2312"/>
          <w:b w:val="0"/>
          <w:bCs/>
          <w:color w:val="000000"/>
          <w:sz w:val="32"/>
          <w:szCs w:val="32"/>
          <w:lang w:val="zh-CN" w:eastAsia="zh-CN"/>
        </w:rPr>
        <w:t>1</w:t>
      </w:r>
      <w:r>
        <w:rPr>
          <w:rStyle w:val="15"/>
          <w:rFonts w:hint="eastAsia" w:ascii="仿宋_GB2312" w:hAnsi="仿宋_GB2312" w:eastAsia="仿宋_GB2312" w:cs="仿宋_GB2312"/>
          <w:b w:val="0"/>
          <w:bCs/>
          <w:color w:val="000000"/>
          <w:sz w:val="32"/>
          <w:szCs w:val="32"/>
          <w:lang w:val="zh-CN" w:eastAsia="zh-CN"/>
        </w:rPr>
        <w:t>,</w:t>
      </w:r>
      <w:r>
        <w:rPr>
          <w:rStyle w:val="15"/>
          <w:rFonts w:hint="eastAsia" w:ascii="Times New Roman" w:hAnsi="Times New Roman" w:eastAsia="仿宋_GB2312" w:cs="仿宋_GB2312"/>
          <w:b w:val="0"/>
          <w:bCs/>
          <w:color w:val="000000"/>
          <w:sz w:val="32"/>
          <w:szCs w:val="32"/>
          <w:lang w:val="zh-CN" w:eastAsia="zh-CN"/>
        </w:rPr>
        <w:t>491</w:t>
      </w:r>
      <w:r>
        <w:rPr>
          <w:rStyle w:val="15"/>
          <w:rFonts w:hint="eastAsia" w:ascii="仿宋_GB2312" w:hAnsi="仿宋_GB2312" w:eastAsia="仿宋_GB2312" w:cs="仿宋_GB2312"/>
          <w:b w:val="0"/>
          <w:bCs/>
          <w:color w:val="000000"/>
          <w:sz w:val="32"/>
          <w:szCs w:val="32"/>
          <w:lang w:val="zh-CN" w:eastAsia="zh-CN"/>
        </w:rPr>
        <w:t>,</w:t>
      </w:r>
      <w:r>
        <w:rPr>
          <w:rStyle w:val="15"/>
          <w:rFonts w:hint="eastAsia" w:ascii="Times New Roman" w:hAnsi="Times New Roman" w:eastAsia="仿宋_GB2312" w:cs="仿宋_GB2312"/>
          <w:b w:val="0"/>
          <w:bCs/>
          <w:color w:val="000000"/>
          <w:sz w:val="32"/>
          <w:szCs w:val="32"/>
          <w:lang w:val="zh-CN" w:eastAsia="zh-CN"/>
        </w:rPr>
        <w:t>257</w:t>
      </w:r>
      <w:r>
        <w:rPr>
          <w:rStyle w:val="15"/>
          <w:rFonts w:hint="eastAsia" w:ascii="仿宋_GB2312" w:hAnsi="仿宋_GB2312" w:eastAsia="仿宋_GB2312" w:cs="仿宋_GB2312"/>
          <w:b w:val="0"/>
          <w:bCs/>
          <w:color w:val="000000"/>
          <w:sz w:val="32"/>
          <w:szCs w:val="32"/>
          <w:lang w:val="zh-CN" w:eastAsia="zh-CN"/>
        </w:rPr>
        <w:t>.</w:t>
      </w:r>
      <w:r>
        <w:rPr>
          <w:rStyle w:val="15"/>
          <w:rFonts w:hint="eastAsia" w:ascii="Times New Roman" w:hAnsi="Times New Roman" w:eastAsia="仿宋_GB2312" w:cs="仿宋_GB2312"/>
          <w:b w:val="0"/>
          <w:bCs/>
          <w:color w:val="000000"/>
          <w:sz w:val="32"/>
          <w:szCs w:val="32"/>
          <w:lang w:val="zh-CN" w:eastAsia="zh-CN"/>
        </w:rPr>
        <w:t>50</w:t>
      </w:r>
      <w:r>
        <w:rPr>
          <w:rStyle w:val="15"/>
          <w:rFonts w:hint="eastAsia" w:ascii="仿宋_GB2312" w:hAnsi="仿宋_GB2312" w:eastAsia="仿宋_GB2312" w:cs="仿宋_GB2312"/>
          <w:b w:val="0"/>
          <w:bCs/>
          <w:color w:val="000000"/>
          <w:sz w:val="32"/>
          <w:szCs w:val="32"/>
          <w:lang w:val="zh-CN" w:eastAsia="zh-CN"/>
        </w:rPr>
        <w:t>元。全年项目支出总数为</w:t>
      </w:r>
      <w:r>
        <w:rPr>
          <w:rStyle w:val="15"/>
          <w:rFonts w:hint="eastAsia" w:ascii="Times New Roman" w:hAnsi="Times New Roman" w:eastAsia="仿宋_GB2312" w:cs="仿宋_GB2312"/>
          <w:b w:val="0"/>
          <w:bCs/>
          <w:color w:val="000000"/>
          <w:sz w:val="32"/>
          <w:szCs w:val="32"/>
          <w:lang w:val="zh-CN" w:eastAsia="zh-CN"/>
        </w:rPr>
        <w:t>1</w:t>
      </w:r>
      <w:r>
        <w:rPr>
          <w:rStyle w:val="15"/>
          <w:rFonts w:hint="eastAsia" w:ascii="仿宋_GB2312" w:hAnsi="仿宋_GB2312" w:eastAsia="仿宋_GB2312" w:cs="仿宋_GB2312"/>
          <w:b w:val="0"/>
          <w:bCs/>
          <w:color w:val="000000"/>
          <w:sz w:val="32"/>
          <w:szCs w:val="32"/>
          <w:lang w:val="zh-CN" w:eastAsia="zh-CN"/>
        </w:rPr>
        <w:t>,</w:t>
      </w:r>
      <w:r>
        <w:rPr>
          <w:rStyle w:val="15"/>
          <w:rFonts w:hint="eastAsia" w:ascii="Times New Roman" w:hAnsi="Times New Roman" w:eastAsia="仿宋_GB2312" w:cs="仿宋_GB2312"/>
          <w:b w:val="0"/>
          <w:bCs/>
          <w:color w:val="000000"/>
          <w:sz w:val="32"/>
          <w:szCs w:val="32"/>
          <w:lang w:val="zh-CN" w:eastAsia="zh-CN"/>
        </w:rPr>
        <w:t>491</w:t>
      </w:r>
      <w:r>
        <w:rPr>
          <w:rStyle w:val="15"/>
          <w:rFonts w:hint="eastAsia" w:ascii="仿宋_GB2312" w:hAnsi="仿宋_GB2312" w:eastAsia="仿宋_GB2312" w:cs="仿宋_GB2312"/>
          <w:b w:val="0"/>
          <w:bCs/>
          <w:color w:val="000000"/>
          <w:sz w:val="32"/>
          <w:szCs w:val="32"/>
          <w:lang w:val="zh-CN" w:eastAsia="zh-CN"/>
        </w:rPr>
        <w:t>,</w:t>
      </w:r>
      <w:r>
        <w:rPr>
          <w:rStyle w:val="15"/>
          <w:rFonts w:hint="eastAsia" w:ascii="Times New Roman" w:hAnsi="Times New Roman" w:eastAsia="仿宋_GB2312" w:cs="仿宋_GB2312"/>
          <w:b w:val="0"/>
          <w:bCs/>
          <w:color w:val="000000"/>
          <w:sz w:val="32"/>
          <w:szCs w:val="32"/>
          <w:lang w:val="zh-CN" w:eastAsia="zh-CN"/>
        </w:rPr>
        <w:t>257</w:t>
      </w:r>
      <w:r>
        <w:rPr>
          <w:rStyle w:val="15"/>
          <w:rFonts w:hint="eastAsia" w:ascii="仿宋_GB2312" w:hAnsi="仿宋_GB2312" w:eastAsia="仿宋_GB2312" w:cs="仿宋_GB2312"/>
          <w:b w:val="0"/>
          <w:bCs/>
          <w:color w:val="000000"/>
          <w:sz w:val="32"/>
          <w:szCs w:val="32"/>
          <w:lang w:val="zh-CN" w:eastAsia="zh-CN"/>
        </w:rPr>
        <w:t>.</w:t>
      </w:r>
      <w:r>
        <w:rPr>
          <w:rStyle w:val="15"/>
          <w:rFonts w:hint="eastAsia" w:ascii="Times New Roman" w:hAnsi="Times New Roman" w:eastAsia="仿宋_GB2312" w:cs="仿宋_GB2312"/>
          <w:b w:val="0"/>
          <w:bCs/>
          <w:color w:val="000000"/>
          <w:sz w:val="32"/>
          <w:szCs w:val="32"/>
          <w:lang w:val="zh-CN" w:eastAsia="zh-CN"/>
        </w:rPr>
        <w:t>50</w:t>
      </w:r>
      <w:r>
        <w:rPr>
          <w:rStyle w:val="15"/>
          <w:rFonts w:hint="eastAsia" w:ascii="仿宋_GB2312" w:hAnsi="仿宋_GB2312" w:eastAsia="仿宋_GB2312" w:cs="仿宋_GB2312"/>
          <w:b w:val="0"/>
          <w:bCs/>
          <w:color w:val="000000"/>
          <w:sz w:val="32"/>
          <w:szCs w:val="32"/>
          <w:lang w:val="zh-CN" w:eastAsia="zh-CN"/>
        </w:rPr>
        <w:t>元。</w:t>
      </w:r>
    </w:p>
    <w:p w14:paraId="36E2EAA2">
      <w:pPr>
        <w:keepNext w:val="0"/>
        <w:keepLines w:val="0"/>
        <w:pageBreakBefore w:val="0"/>
        <w:widowControl/>
        <w:kinsoku/>
        <w:overflowPunct/>
        <w:topLinePunct w:val="0"/>
        <w:autoSpaceDE/>
        <w:autoSpaceDN/>
        <w:bidi w:val="0"/>
        <w:adjustRightInd w:val="0"/>
        <w:snapToGrid w:val="0"/>
        <w:spacing w:line="560" w:lineRule="exact"/>
        <w:ind w:left="0" w:firstLine="643" w:firstLineChars="200"/>
        <w:jc w:val="left"/>
        <w:textAlignment w:val="auto"/>
        <w:rPr>
          <w:rFonts w:hint="eastAsia" w:ascii="仿宋_GB2312" w:hAnsi="宋体" w:cs="宋体"/>
          <w:b/>
          <w:color w:val="000000"/>
          <w:kern w:val="0"/>
          <w:sz w:val="32"/>
          <w:szCs w:val="32"/>
          <w:shd w:val="clear" w:color="auto" w:fill="FFFFFF"/>
          <w:lang w:val="zh-CN"/>
        </w:rPr>
      </w:pPr>
      <w:r>
        <w:rPr>
          <w:rFonts w:hint="eastAsia" w:ascii="仿宋_GB2312" w:hAnsi="宋体" w:cs="宋体"/>
          <w:b/>
          <w:color w:val="000000"/>
          <w:kern w:val="0"/>
          <w:sz w:val="32"/>
          <w:szCs w:val="32"/>
          <w:shd w:val="clear" w:color="auto" w:fill="FFFFFF"/>
          <w:lang w:val="zh-CN"/>
        </w:rPr>
        <w:t>（</w:t>
      </w:r>
      <w:r>
        <w:rPr>
          <w:rFonts w:hint="eastAsia" w:ascii="Times New Roman" w:hAnsi="Times New Roman" w:cs="宋体"/>
          <w:b/>
          <w:color w:val="000000"/>
          <w:kern w:val="0"/>
          <w:sz w:val="32"/>
          <w:szCs w:val="32"/>
          <w:shd w:val="clear" w:color="auto" w:fill="FFFFFF"/>
          <w:lang w:val="zh-CN"/>
        </w:rPr>
        <w:t>2</w:t>
      </w:r>
      <w:r>
        <w:rPr>
          <w:rFonts w:hint="eastAsia" w:ascii="仿宋_GB2312" w:hAnsi="宋体" w:cs="宋体"/>
          <w:b/>
          <w:color w:val="000000"/>
          <w:kern w:val="0"/>
          <w:sz w:val="32"/>
          <w:szCs w:val="32"/>
          <w:shd w:val="clear" w:color="auto" w:fill="FFFFFF"/>
          <w:lang w:val="zh-CN"/>
        </w:rPr>
        <w:t>）绩效目标完成情况。</w:t>
      </w:r>
    </w:p>
    <w:p w14:paraId="1C15DFAC">
      <w:pPr>
        <w:keepNext w:val="0"/>
        <w:keepLines w:val="0"/>
        <w:pageBreakBefore w:val="0"/>
        <w:widowControl/>
        <w:kinsoku/>
        <w:wordWrap w:val="0"/>
        <w:overflowPunct/>
        <w:topLinePunct w:val="0"/>
        <w:autoSpaceDE/>
        <w:autoSpaceDN/>
        <w:bidi w:val="0"/>
        <w:adjustRightInd w:val="0"/>
        <w:snapToGrid w:val="0"/>
        <w:spacing w:line="560" w:lineRule="exact"/>
        <w:ind w:left="0" w:firstLine="640" w:firstLineChars="200"/>
        <w:jc w:val="left"/>
        <w:textAlignment w:val="auto"/>
        <w:rPr>
          <w:rStyle w:val="15"/>
          <w:rFonts w:hint="eastAsia" w:ascii="仿宋_GB2312" w:hAnsi="仿宋_GB2312" w:eastAsia="仿宋_GB2312" w:cs="仿宋_GB2312"/>
          <w:b w:val="0"/>
          <w:bCs/>
          <w:color w:val="000000"/>
          <w:sz w:val="32"/>
          <w:szCs w:val="32"/>
          <w:lang w:val="en-US" w:eastAsia="zh-CN"/>
        </w:rPr>
      </w:pPr>
      <w:r>
        <w:rPr>
          <w:rStyle w:val="15"/>
          <w:rFonts w:hint="eastAsia" w:ascii="仿宋_GB2312" w:hAnsi="仿宋_GB2312" w:eastAsia="仿宋_GB2312" w:cs="仿宋_GB2312"/>
          <w:b w:val="0"/>
          <w:bCs/>
          <w:color w:val="000000"/>
          <w:sz w:val="32"/>
          <w:szCs w:val="32"/>
          <w:lang w:val="zh-CN" w:eastAsia="zh-CN"/>
        </w:rPr>
        <w:t>根据预算绩效管理要求，本部门（单位）在年初预算编制阶段，组织对西部计划志愿者社保经费项目开展了预算事前绩效评估，对</w:t>
      </w:r>
      <w:r>
        <w:rPr>
          <w:rStyle w:val="15"/>
          <w:rFonts w:hint="eastAsia" w:ascii="Times New Roman" w:hAnsi="Times New Roman" w:eastAsia="仿宋_GB2312" w:cs="仿宋_GB2312"/>
          <w:b w:val="0"/>
          <w:bCs/>
          <w:color w:val="000000"/>
          <w:sz w:val="32"/>
          <w:szCs w:val="32"/>
          <w:lang w:val="en-US" w:eastAsia="zh-CN"/>
        </w:rPr>
        <w:t>5</w:t>
      </w:r>
      <w:r>
        <w:rPr>
          <w:rStyle w:val="15"/>
          <w:rFonts w:hint="eastAsia" w:ascii="仿宋_GB2312" w:hAnsi="仿宋_GB2312" w:eastAsia="仿宋_GB2312" w:cs="仿宋_GB2312"/>
          <w:b w:val="0"/>
          <w:bCs/>
          <w:color w:val="000000"/>
          <w:sz w:val="32"/>
          <w:szCs w:val="32"/>
          <w:lang w:val="zh-CN" w:eastAsia="zh-CN"/>
        </w:rPr>
        <w:t>个项目编制了绩效目标，预算执行过程中，选取</w:t>
      </w:r>
      <w:r>
        <w:rPr>
          <w:rStyle w:val="15"/>
          <w:rFonts w:hint="eastAsia" w:ascii="Times New Roman" w:hAnsi="Times New Roman" w:eastAsia="仿宋_GB2312" w:cs="仿宋_GB2312"/>
          <w:b w:val="0"/>
          <w:bCs/>
          <w:color w:val="000000"/>
          <w:sz w:val="32"/>
          <w:szCs w:val="32"/>
          <w:lang w:val="en-US" w:eastAsia="zh-CN"/>
        </w:rPr>
        <w:t>3</w:t>
      </w:r>
      <w:r>
        <w:rPr>
          <w:rStyle w:val="15"/>
          <w:rFonts w:hint="eastAsia" w:ascii="仿宋_GB2312" w:hAnsi="仿宋_GB2312" w:eastAsia="仿宋_GB2312" w:cs="仿宋_GB2312"/>
          <w:b w:val="0"/>
          <w:bCs/>
          <w:color w:val="000000"/>
          <w:sz w:val="32"/>
          <w:szCs w:val="32"/>
          <w:lang w:val="zh-CN" w:eastAsia="zh-CN"/>
        </w:rPr>
        <w:t>个项目开展绩效监控，年终执行完毕后，对</w:t>
      </w:r>
      <w:r>
        <w:rPr>
          <w:rStyle w:val="15"/>
          <w:rFonts w:hint="eastAsia" w:ascii="Times New Roman" w:hAnsi="Times New Roman" w:eastAsia="仿宋_GB2312" w:cs="仿宋_GB2312"/>
          <w:b w:val="0"/>
          <w:bCs/>
          <w:color w:val="000000"/>
          <w:sz w:val="32"/>
          <w:szCs w:val="32"/>
          <w:lang w:val="en-US" w:eastAsia="zh-CN"/>
        </w:rPr>
        <w:t>5</w:t>
      </w:r>
      <w:r>
        <w:rPr>
          <w:rStyle w:val="15"/>
          <w:rFonts w:hint="eastAsia" w:ascii="仿宋_GB2312" w:hAnsi="仿宋_GB2312" w:eastAsia="仿宋_GB2312" w:cs="仿宋_GB2312"/>
          <w:b w:val="0"/>
          <w:bCs/>
          <w:color w:val="000000"/>
          <w:sz w:val="32"/>
          <w:szCs w:val="32"/>
          <w:lang w:val="zh-CN" w:eastAsia="zh-CN"/>
        </w:rPr>
        <w:t>个项目开展了绩效目标完成情况梳理填报。本部门按要求对</w:t>
      </w:r>
      <w:r>
        <w:rPr>
          <w:rStyle w:val="15"/>
          <w:rFonts w:hint="eastAsia" w:ascii="Times New Roman" w:hAnsi="Times New Roman" w:eastAsia="仿宋_GB2312" w:cs="仿宋_GB2312"/>
          <w:b w:val="0"/>
          <w:bCs/>
          <w:color w:val="000000"/>
          <w:sz w:val="32"/>
          <w:szCs w:val="32"/>
          <w:lang w:val="zh-CN" w:eastAsia="zh-CN"/>
        </w:rPr>
        <w:t>201</w:t>
      </w:r>
      <w:r>
        <w:rPr>
          <w:rStyle w:val="15"/>
          <w:rFonts w:hint="eastAsia" w:ascii="Times New Roman" w:hAnsi="Times New Roman" w:eastAsia="仿宋_GB2312" w:cs="仿宋_GB2312"/>
          <w:b w:val="0"/>
          <w:bCs/>
          <w:color w:val="000000"/>
          <w:sz w:val="32"/>
          <w:szCs w:val="32"/>
          <w:lang w:val="en-US" w:eastAsia="zh-CN"/>
        </w:rPr>
        <w:t>9</w:t>
      </w:r>
      <w:r>
        <w:rPr>
          <w:rStyle w:val="15"/>
          <w:rFonts w:hint="eastAsia" w:ascii="仿宋_GB2312" w:hAnsi="仿宋_GB2312" w:eastAsia="仿宋_GB2312" w:cs="仿宋_GB2312"/>
          <w:b w:val="0"/>
          <w:bCs/>
          <w:color w:val="000000"/>
          <w:sz w:val="32"/>
          <w:szCs w:val="32"/>
          <w:lang w:val="zh-CN" w:eastAsia="zh-CN"/>
        </w:rPr>
        <w:t>年部门整体支出开展绩效自评，从评价情况来看，</w:t>
      </w:r>
      <w:r>
        <w:rPr>
          <w:rStyle w:val="15"/>
          <w:rFonts w:hint="eastAsia" w:ascii="Times New Roman" w:hAnsi="Times New Roman" w:eastAsia="仿宋_GB2312" w:cs="仿宋_GB2312"/>
          <w:b w:val="0"/>
          <w:bCs/>
          <w:color w:val="000000"/>
          <w:sz w:val="32"/>
          <w:szCs w:val="32"/>
          <w:lang w:val="en-US" w:eastAsia="zh-CN"/>
        </w:rPr>
        <w:t>2019</w:t>
      </w:r>
      <w:r>
        <w:rPr>
          <w:rStyle w:val="15"/>
          <w:rFonts w:hint="eastAsia" w:ascii="仿宋_GB2312" w:hAnsi="仿宋_GB2312" w:eastAsia="仿宋_GB2312" w:cs="仿宋_GB2312"/>
          <w:b w:val="0"/>
          <w:bCs/>
          <w:color w:val="000000"/>
          <w:sz w:val="32"/>
          <w:szCs w:val="32"/>
          <w:lang w:val="en-US" w:eastAsia="zh-CN"/>
        </w:rPr>
        <w:t>年团县委在县委、县政府的领导下，在县财政的支持下，将工作经费用于青少年事业。</w:t>
      </w:r>
    </w:p>
    <w:p w14:paraId="62BB2153">
      <w:pPr>
        <w:keepNext w:val="0"/>
        <w:keepLines w:val="0"/>
        <w:pageBreakBefore w:val="0"/>
        <w:widowControl/>
        <w:kinsoku/>
        <w:overflowPunct/>
        <w:topLinePunct w:val="0"/>
        <w:autoSpaceDE/>
        <w:autoSpaceDN/>
        <w:bidi w:val="0"/>
        <w:adjustRightInd w:val="0"/>
        <w:snapToGrid w:val="0"/>
        <w:spacing w:line="560" w:lineRule="exact"/>
        <w:ind w:left="0" w:firstLine="643" w:firstLineChars="200"/>
        <w:jc w:val="left"/>
        <w:textAlignment w:val="auto"/>
        <w:rPr>
          <w:rFonts w:hint="eastAsia" w:ascii="楷体_GB2312" w:hAnsi="楷体" w:eastAsia="楷体_GB2312" w:cs="宋体"/>
          <w:b/>
          <w:color w:val="000000"/>
          <w:kern w:val="0"/>
          <w:sz w:val="32"/>
          <w:szCs w:val="32"/>
          <w:shd w:val="clear" w:color="auto" w:fill="FFFFFF"/>
          <w:lang w:val="zh-CN"/>
        </w:rPr>
      </w:pPr>
      <w:r>
        <w:rPr>
          <w:rFonts w:hint="eastAsia" w:ascii="楷体_GB2312" w:hAnsi="楷体" w:eastAsia="楷体_GB2312" w:cs="宋体"/>
          <w:b/>
          <w:color w:val="000000"/>
          <w:kern w:val="0"/>
          <w:sz w:val="32"/>
          <w:szCs w:val="32"/>
          <w:shd w:val="clear" w:color="auto" w:fill="FFFFFF"/>
          <w:lang w:val="zh-CN"/>
        </w:rPr>
        <w:t>（四）财务管理情况。</w:t>
      </w:r>
    </w:p>
    <w:p w14:paraId="25FB45EB">
      <w:pPr>
        <w:keepNext w:val="0"/>
        <w:keepLines w:val="0"/>
        <w:pageBreakBefore w:val="0"/>
        <w:widowControl/>
        <w:kinsoku/>
        <w:wordWrap w:val="0"/>
        <w:overflowPunct/>
        <w:topLinePunct w:val="0"/>
        <w:autoSpaceDE/>
        <w:autoSpaceDN/>
        <w:bidi w:val="0"/>
        <w:adjustRightInd w:val="0"/>
        <w:snapToGrid w:val="0"/>
        <w:spacing w:line="560" w:lineRule="exact"/>
        <w:ind w:left="0" w:firstLine="643" w:firstLineChars="200"/>
        <w:jc w:val="left"/>
        <w:textAlignment w:val="auto"/>
        <w:rPr>
          <w:rStyle w:val="15"/>
          <w:rFonts w:hint="eastAsia" w:ascii="仿宋_GB2312" w:hAnsi="仿宋_GB2312" w:eastAsia="仿宋_GB2312" w:cs="仿宋_GB2312"/>
          <w:b w:val="0"/>
          <w:bCs/>
          <w:color w:val="000000"/>
          <w:sz w:val="32"/>
          <w:szCs w:val="32"/>
          <w:lang w:val="zh-CN" w:eastAsia="zh-CN"/>
        </w:rPr>
      </w:pPr>
      <w:r>
        <w:rPr>
          <w:rStyle w:val="15"/>
          <w:rFonts w:hint="eastAsia" w:ascii="Times New Roman" w:hAnsi="Times New Roman" w:eastAsia="仿宋_GB2312" w:cs="仿宋_GB2312"/>
          <w:b/>
          <w:bCs w:val="0"/>
          <w:color w:val="000000"/>
          <w:sz w:val="32"/>
          <w:szCs w:val="32"/>
          <w:lang w:val="zh-CN" w:eastAsia="zh-CN"/>
        </w:rPr>
        <w:t>1</w:t>
      </w:r>
      <w:r>
        <w:rPr>
          <w:rStyle w:val="15"/>
          <w:rFonts w:hint="eastAsia" w:ascii="仿宋_GB2312" w:hAnsi="仿宋_GB2312" w:eastAsia="仿宋_GB2312" w:cs="仿宋_GB2312"/>
          <w:b/>
          <w:bCs w:val="0"/>
          <w:color w:val="000000"/>
          <w:sz w:val="32"/>
          <w:szCs w:val="32"/>
          <w:lang w:val="zh-CN" w:eastAsia="zh-CN"/>
        </w:rPr>
        <w:t>.建立健全制度。</w:t>
      </w:r>
      <w:r>
        <w:rPr>
          <w:rStyle w:val="15"/>
          <w:rFonts w:hint="eastAsia" w:ascii="仿宋_GB2312" w:hAnsi="仿宋_GB2312" w:eastAsia="仿宋_GB2312" w:cs="仿宋_GB2312"/>
          <w:b w:val="0"/>
          <w:bCs/>
          <w:color w:val="000000"/>
          <w:sz w:val="32"/>
          <w:szCs w:val="32"/>
          <w:lang w:val="zh-CN" w:eastAsia="zh-CN"/>
        </w:rPr>
        <w:t>制定了《共青团米易县委财务内控制度》，编制了《中国共产主义青年团米易县委员会内部控制手册（试行）》，明确了单位经费审批权限及程序，经费预算、核算管理、资产购置与处置、财务监督等相关规定。</w:t>
      </w:r>
    </w:p>
    <w:p w14:paraId="120DE004">
      <w:pPr>
        <w:keepNext w:val="0"/>
        <w:keepLines w:val="0"/>
        <w:pageBreakBefore w:val="0"/>
        <w:widowControl/>
        <w:kinsoku/>
        <w:wordWrap w:val="0"/>
        <w:overflowPunct/>
        <w:topLinePunct w:val="0"/>
        <w:autoSpaceDE/>
        <w:autoSpaceDN/>
        <w:bidi w:val="0"/>
        <w:adjustRightInd w:val="0"/>
        <w:snapToGrid w:val="0"/>
        <w:spacing w:line="560" w:lineRule="exact"/>
        <w:ind w:left="0" w:firstLine="643" w:firstLineChars="200"/>
        <w:jc w:val="left"/>
        <w:textAlignment w:val="auto"/>
        <w:rPr>
          <w:rStyle w:val="15"/>
          <w:rFonts w:hint="eastAsia" w:ascii="仿宋_GB2312" w:hAnsi="仿宋_GB2312" w:eastAsia="仿宋_GB2312" w:cs="仿宋_GB2312"/>
          <w:b w:val="0"/>
          <w:bCs/>
          <w:color w:val="000000"/>
          <w:sz w:val="32"/>
          <w:szCs w:val="32"/>
          <w:lang w:val="zh-CN" w:eastAsia="zh-CN"/>
        </w:rPr>
      </w:pPr>
      <w:r>
        <w:rPr>
          <w:rStyle w:val="15"/>
          <w:rFonts w:hint="eastAsia" w:ascii="Times New Roman" w:hAnsi="Times New Roman" w:eastAsia="仿宋_GB2312" w:cs="仿宋_GB2312"/>
          <w:b/>
          <w:bCs w:val="0"/>
          <w:color w:val="000000"/>
          <w:sz w:val="32"/>
          <w:szCs w:val="32"/>
          <w:lang w:val="en-US" w:eastAsia="zh-CN"/>
        </w:rPr>
        <w:t>2</w:t>
      </w:r>
      <w:r>
        <w:rPr>
          <w:rStyle w:val="15"/>
          <w:rFonts w:hint="eastAsia" w:ascii="仿宋_GB2312" w:hAnsi="仿宋_GB2312" w:eastAsia="仿宋_GB2312" w:cs="仿宋_GB2312"/>
          <w:b/>
          <w:bCs w:val="0"/>
          <w:color w:val="000000"/>
          <w:sz w:val="32"/>
          <w:szCs w:val="32"/>
          <w:lang w:val="zh-CN" w:eastAsia="zh-CN"/>
        </w:rPr>
        <w:t>.信息公开情况。</w:t>
      </w:r>
      <w:r>
        <w:rPr>
          <w:rStyle w:val="15"/>
          <w:rFonts w:hint="eastAsia" w:ascii="仿宋_GB2312" w:hAnsi="仿宋_GB2312" w:eastAsia="仿宋_GB2312" w:cs="仿宋_GB2312"/>
          <w:b w:val="0"/>
          <w:bCs/>
          <w:color w:val="000000"/>
          <w:sz w:val="32"/>
          <w:szCs w:val="32"/>
          <w:lang w:val="zh-CN" w:eastAsia="zh-CN"/>
        </w:rPr>
        <w:t>严格按照相关要求，预决算情况能够及时准确的在政府网站上予以公开，接受群众的监督。</w:t>
      </w:r>
    </w:p>
    <w:p w14:paraId="7BCA2CEB">
      <w:pPr>
        <w:keepNext w:val="0"/>
        <w:keepLines w:val="0"/>
        <w:pageBreakBefore w:val="0"/>
        <w:widowControl/>
        <w:kinsoku/>
        <w:overflowPunct/>
        <w:topLinePunct w:val="0"/>
        <w:autoSpaceDE/>
        <w:autoSpaceDN/>
        <w:bidi w:val="0"/>
        <w:adjustRightInd w:val="0"/>
        <w:snapToGrid w:val="0"/>
        <w:spacing w:line="560" w:lineRule="exact"/>
        <w:ind w:left="0" w:firstLine="640" w:firstLineChars="200"/>
        <w:jc w:val="left"/>
        <w:textAlignment w:val="auto"/>
        <w:rPr>
          <w:rFonts w:hint="eastAsia" w:ascii="黑体" w:hAnsi="黑体" w:eastAsia="黑体" w:cs="宋体"/>
          <w:color w:val="000000"/>
          <w:kern w:val="0"/>
          <w:sz w:val="32"/>
          <w:szCs w:val="32"/>
          <w:shd w:val="clear" w:color="auto" w:fill="FFFFFF"/>
        </w:rPr>
      </w:pPr>
      <w:r>
        <w:rPr>
          <w:rFonts w:hint="eastAsia" w:ascii="黑体" w:hAnsi="黑体" w:eastAsia="黑体" w:cs="宋体"/>
          <w:color w:val="000000"/>
          <w:kern w:val="0"/>
          <w:sz w:val="32"/>
          <w:szCs w:val="32"/>
          <w:shd w:val="clear" w:color="auto" w:fill="FFFFFF"/>
        </w:rPr>
        <w:t>四、评价结论及建议</w:t>
      </w:r>
    </w:p>
    <w:p w14:paraId="1BAD9B1B">
      <w:pPr>
        <w:keepNext w:val="0"/>
        <w:keepLines w:val="0"/>
        <w:pageBreakBefore w:val="0"/>
        <w:widowControl/>
        <w:kinsoku/>
        <w:overflowPunct/>
        <w:topLinePunct w:val="0"/>
        <w:autoSpaceDE/>
        <w:autoSpaceDN/>
        <w:bidi w:val="0"/>
        <w:adjustRightInd w:val="0"/>
        <w:snapToGrid w:val="0"/>
        <w:spacing w:line="560" w:lineRule="exact"/>
        <w:ind w:left="0" w:firstLine="643" w:firstLineChars="200"/>
        <w:jc w:val="left"/>
        <w:textAlignment w:val="auto"/>
        <w:rPr>
          <w:rFonts w:hint="eastAsia" w:ascii="楷体_GB2312" w:hAnsi="楷体" w:eastAsia="楷体_GB2312" w:cs="宋体"/>
          <w:b/>
          <w:color w:val="000000"/>
          <w:kern w:val="0"/>
          <w:sz w:val="32"/>
          <w:szCs w:val="32"/>
          <w:shd w:val="clear" w:color="auto" w:fill="FFFFFF"/>
          <w:lang w:val="zh-CN"/>
        </w:rPr>
      </w:pPr>
      <w:r>
        <w:rPr>
          <w:rFonts w:hint="eastAsia" w:ascii="楷体_GB2312" w:hAnsi="楷体" w:eastAsia="楷体_GB2312" w:cs="宋体"/>
          <w:b/>
          <w:color w:val="000000"/>
          <w:kern w:val="0"/>
          <w:sz w:val="32"/>
          <w:szCs w:val="32"/>
          <w:shd w:val="clear" w:color="auto" w:fill="FFFFFF"/>
          <w:lang w:val="zh-CN"/>
        </w:rPr>
        <w:t>（一）评价结论</w:t>
      </w:r>
    </w:p>
    <w:p w14:paraId="3C68A0D5">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rPr>
          <w:rFonts w:hint="eastAsia" w:ascii="楷体_GB2312" w:hAnsi="楷体" w:eastAsia="楷体_GB2312" w:cs="宋体"/>
          <w:b/>
          <w:color w:val="000000"/>
          <w:kern w:val="0"/>
          <w:sz w:val="32"/>
          <w:szCs w:val="32"/>
          <w:shd w:val="clear" w:color="auto" w:fill="FFFFFF"/>
          <w:lang w:val="zh-CN"/>
        </w:rPr>
      </w:pPr>
      <w:r>
        <w:rPr>
          <w:rStyle w:val="15"/>
          <w:rFonts w:hint="eastAsia" w:ascii="仿宋_GB2312" w:hAnsi="仿宋_GB2312" w:eastAsia="仿宋_GB2312" w:cs="仿宋_GB2312"/>
          <w:b w:val="0"/>
          <w:bCs/>
          <w:color w:val="000000"/>
          <w:sz w:val="32"/>
          <w:szCs w:val="32"/>
          <w:lang w:val="zh-CN" w:eastAsia="zh-CN"/>
        </w:rPr>
        <w:t>我单位</w:t>
      </w:r>
      <w:r>
        <w:rPr>
          <w:rStyle w:val="15"/>
          <w:rFonts w:hint="eastAsia" w:ascii="Times New Roman" w:hAnsi="Times New Roman" w:eastAsia="仿宋_GB2312" w:cs="仿宋_GB2312"/>
          <w:b w:val="0"/>
          <w:bCs/>
          <w:color w:val="000000"/>
          <w:sz w:val="32"/>
          <w:szCs w:val="32"/>
          <w:lang w:val="zh-CN" w:eastAsia="zh-CN"/>
        </w:rPr>
        <w:t>201</w:t>
      </w:r>
      <w:r>
        <w:rPr>
          <w:rStyle w:val="15"/>
          <w:rFonts w:hint="eastAsia" w:ascii="Times New Roman" w:hAnsi="Times New Roman" w:eastAsia="仿宋_GB2312" w:cs="仿宋_GB2312"/>
          <w:b w:val="0"/>
          <w:bCs/>
          <w:color w:val="000000"/>
          <w:sz w:val="32"/>
          <w:szCs w:val="32"/>
          <w:lang w:val="en-US" w:eastAsia="zh-CN"/>
        </w:rPr>
        <w:t>9</w:t>
      </w:r>
      <w:r>
        <w:rPr>
          <w:rStyle w:val="15"/>
          <w:rFonts w:hint="eastAsia" w:ascii="仿宋_GB2312" w:hAnsi="仿宋_GB2312" w:eastAsia="仿宋_GB2312" w:cs="仿宋_GB2312"/>
          <w:b w:val="0"/>
          <w:bCs/>
          <w:color w:val="000000"/>
          <w:sz w:val="32"/>
          <w:szCs w:val="32"/>
          <w:lang w:val="zh-CN" w:eastAsia="zh-CN"/>
        </w:rPr>
        <w:t>年部门支出与年初预算基本一致，达到预期绩效目标，总体评价较好</w:t>
      </w:r>
      <w:r>
        <w:rPr>
          <w:rStyle w:val="15"/>
          <w:rFonts w:hint="eastAsia" w:ascii="仿宋_GB2312" w:hAnsi="仿宋_GB2312" w:eastAsia="仿宋_GB2312" w:cs="仿宋_GB2312"/>
          <w:b w:val="0"/>
          <w:bCs/>
          <w:color w:val="000000"/>
          <w:sz w:val="32"/>
          <w:szCs w:val="32"/>
          <w:lang w:val="en-US" w:eastAsia="zh-CN"/>
        </w:rPr>
        <w:t>。</w:t>
      </w:r>
    </w:p>
    <w:p w14:paraId="42170D76">
      <w:pPr>
        <w:keepNext w:val="0"/>
        <w:keepLines w:val="0"/>
        <w:pageBreakBefore w:val="0"/>
        <w:widowControl/>
        <w:numPr>
          <w:ilvl w:val="0"/>
          <w:numId w:val="4"/>
        </w:numPr>
        <w:kinsoku/>
        <w:overflowPunct/>
        <w:topLinePunct w:val="0"/>
        <w:autoSpaceDE/>
        <w:autoSpaceDN/>
        <w:bidi w:val="0"/>
        <w:adjustRightInd w:val="0"/>
        <w:snapToGrid w:val="0"/>
        <w:spacing w:line="560" w:lineRule="exact"/>
        <w:ind w:left="0" w:firstLine="643" w:firstLineChars="200"/>
        <w:jc w:val="left"/>
        <w:textAlignment w:val="auto"/>
        <w:rPr>
          <w:rFonts w:hint="eastAsia" w:ascii="楷体_GB2312" w:hAnsi="楷体" w:eastAsia="楷体_GB2312" w:cs="宋体"/>
          <w:b/>
          <w:color w:val="000000"/>
          <w:kern w:val="0"/>
          <w:sz w:val="32"/>
          <w:szCs w:val="32"/>
          <w:shd w:val="clear" w:color="auto" w:fill="FFFFFF"/>
          <w:lang w:val="zh-CN"/>
        </w:rPr>
      </w:pPr>
      <w:r>
        <w:rPr>
          <w:rFonts w:hint="eastAsia" w:ascii="楷体_GB2312" w:hAnsi="楷体" w:eastAsia="楷体_GB2312" w:cs="宋体"/>
          <w:b/>
          <w:color w:val="000000"/>
          <w:kern w:val="0"/>
          <w:sz w:val="32"/>
          <w:szCs w:val="32"/>
          <w:shd w:val="clear" w:color="auto" w:fill="FFFFFF"/>
          <w:lang w:val="zh-CN"/>
        </w:rPr>
        <w:t>存在问题</w:t>
      </w:r>
    </w:p>
    <w:p w14:paraId="42902C2A">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rPr>
          <w:rStyle w:val="15"/>
          <w:rFonts w:hint="eastAsia" w:ascii="仿宋_GB2312" w:hAnsi="仿宋_GB2312" w:eastAsia="仿宋_GB2312" w:cs="仿宋_GB2312"/>
          <w:b w:val="0"/>
          <w:bCs/>
          <w:color w:val="000000"/>
          <w:sz w:val="32"/>
          <w:szCs w:val="32"/>
          <w:lang w:val="zh-CN" w:eastAsia="zh-CN"/>
        </w:rPr>
      </w:pPr>
      <w:r>
        <w:rPr>
          <w:rStyle w:val="15"/>
          <w:rFonts w:hint="eastAsia" w:ascii="仿宋_GB2312" w:hAnsi="仿宋_GB2312" w:eastAsia="仿宋_GB2312" w:cs="仿宋_GB2312"/>
          <w:b w:val="0"/>
          <w:bCs/>
          <w:color w:val="000000"/>
          <w:sz w:val="32"/>
          <w:szCs w:val="32"/>
          <w:lang w:val="zh-CN" w:eastAsia="zh-CN"/>
        </w:rPr>
        <w:t>预算前瞻性不足，细化度不够，还需加强与财政部门的沟通和协调，确保预算资金的及时下达。</w:t>
      </w:r>
    </w:p>
    <w:p w14:paraId="12F81043">
      <w:pPr>
        <w:keepNext w:val="0"/>
        <w:keepLines w:val="0"/>
        <w:pageBreakBefore w:val="0"/>
        <w:widowControl/>
        <w:numPr>
          <w:ilvl w:val="0"/>
          <w:numId w:val="4"/>
        </w:numPr>
        <w:kinsoku/>
        <w:overflowPunct/>
        <w:topLinePunct w:val="0"/>
        <w:autoSpaceDE/>
        <w:autoSpaceDN/>
        <w:bidi w:val="0"/>
        <w:adjustRightInd w:val="0"/>
        <w:snapToGrid w:val="0"/>
        <w:spacing w:line="560" w:lineRule="exact"/>
        <w:ind w:left="0" w:leftChars="0" w:firstLine="643" w:firstLineChars="200"/>
        <w:jc w:val="left"/>
        <w:textAlignment w:val="auto"/>
        <w:rPr>
          <w:rFonts w:hint="eastAsia" w:ascii="楷体_GB2312" w:hAnsi="楷体" w:eastAsia="楷体_GB2312" w:cs="宋体"/>
          <w:b/>
          <w:color w:val="000000"/>
          <w:kern w:val="0"/>
          <w:sz w:val="32"/>
          <w:szCs w:val="32"/>
          <w:shd w:val="clear" w:color="auto" w:fill="FFFFFF"/>
          <w:lang w:val="zh-CN"/>
        </w:rPr>
      </w:pPr>
      <w:r>
        <w:rPr>
          <w:rFonts w:hint="eastAsia" w:ascii="楷体_GB2312" w:hAnsi="楷体" w:eastAsia="楷体_GB2312" w:cs="宋体"/>
          <w:b/>
          <w:color w:val="000000"/>
          <w:kern w:val="0"/>
          <w:sz w:val="32"/>
          <w:szCs w:val="32"/>
          <w:shd w:val="clear" w:color="auto" w:fill="FFFFFF"/>
          <w:lang w:val="zh-CN"/>
        </w:rPr>
        <w:t>改进建议</w:t>
      </w:r>
    </w:p>
    <w:p w14:paraId="5FC7A80E">
      <w:pPr>
        <w:keepNext w:val="0"/>
        <w:keepLines w:val="0"/>
        <w:pageBreakBefore w:val="0"/>
        <w:widowControl/>
        <w:kinsoku/>
        <w:overflowPunct/>
        <w:topLinePunct w:val="0"/>
        <w:autoSpaceDE/>
        <w:autoSpaceDN/>
        <w:bidi w:val="0"/>
        <w:adjustRightInd w:val="0"/>
        <w:snapToGrid w:val="0"/>
        <w:spacing w:line="560" w:lineRule="exact"/>
        <w:ind w:left="0" w:firstLine="640" w:firstLineChars="200"/>
        <w:jc w:val="left"/>
        <w:textAlignment w:val="auto"/>
        <w:rPr>
          <w:rFonts w:hint="eastAsia" w:ascii="方正仿宋_GBK" w:hAnsi="方正仿宋_GBK" w:eastAsia="方正仿宋_GBK" w:cs="方正仿宋_GBK"/>
          <w:color w:val="000000"/>
          <w:kern w:val="0"/>
          <w:sz w:val="32"/>
          <w:szCs w:val="32"/>
          <w:shd w:val="clear" w:color="auto" w:fill="FFFFFF"/>
          <w:lang w:val="zh-CN"/>
        </w:rPr>
      </w:pPr>
      <w:r>
        <w:rPr>
          <w:rStyle w:val="15"/>
          <w:rFonts w:hint="eastAsia" w:ascii="仿宋_GB2312" w:hAnsi="仿宋_GB2312" w:eastAsia="仿宋_GB2312" w:cs="仿宋_GB2312"/>
          <w:b w:val="0"/>
          <w:bCs/>
          <w:color w:val="000000"/>
          <w:sz w:val="32"/>
          <w:szCs w:val="32"/>
          <w:lang w:val="zh-CN" w:eastAsia="zh-CN"/>
        </w:rPr>
        <w:t>遵循先有预算、后有支出的原则，加强财务管理和内部控制监督制度。严禁超预算和无预算安排支出，严格支出报销审核，不报销任何超范围、超标准的费用。加强财务培训，提高决算质量，杜绝决算报表和账务不一致的情况发生。</w:t>
      </w:r>
    </w:p>
    <w:p w14:paraId="03CF7D67">
      <w:pPr>
        <w:spacing w:line="580" w:lineRule="exact"/>
        <w:ind w:firstLine="640" w:firstLineChars="200"/>
        <w:rPr>
          <w:rFonts w:ascii="仿宋_GB2312" w:hAnsi="仿宋_GB2312" w:eastAsia="仿宋_GB2312" w:cs="仿宋_GB2312"/>
          <w:sz w:val="32"/>
          <w:szCs w:val="32"/>
        </w:rPr>
      </w:pPr>
    </w:p>
    <w:p w14:paraId="11439447">
      <w:pPr>
        <w:spacing w:line="580" w:lineRule="exact"/>
        <w:ind w:firstLine="640" w:firstLineChars="200"/>
        <w:rPr>
          <w:rFonts w:ascii="仿宋_GB2312" w:hAnsi="仿宋_GB2312" w:eastAsia="仿宋_GB2312" w:cs="仿宋_GB2312"/>
          <w:sz w:val="32"/>
          <w:szCs w:val="32"/>
        </w:rPr>
      </w:pPr>
    </w:p>
    <w:p w14:paraId="19FE260B">
      <w:pPr>
        <w:spacing w:line="580" w:lineRule="exact"/>
        <w:rPr>
          <w:rFonts w:hint="eastAsia" w:ascii="黑体" w:hAnsi="黑体" w:eastAsia="黑体" w:cs="黑体"/>
          <w:sz w:val="32"/>
          <w:szCs w:val="32"/>
        </w:rPr>
      </w:pPr>
    </w:p>
    <w:p w14:paraId="59AEF856">
      <w:pPr>
        <w:spacing w:line="580" w:lineRule="exact"/>
        <w:rPr>
          <w:rFonts w:hint="eastAsia" w:ascii="黑体" w:hAnsi="黑体" w:eastAsia="黑体" w:cs="黑体"/>
          <w:sz w:val="32"/>
          <w:szCs w:val="32"/>
        </w:rPr>
      </w:pPr>
    </w:p>
    <w:p w14:paraId="2D01DEB2">
      <w:pPr>
        <w:spacing w:line="580" w:lineRule="exact"/>
        <w:rPr>
          <w:rFonts w:hint="eastAsia" w:ascii="黑体" w:hAnsi="黑体" w:eastAsia="黑体" w:cs="黑体"/>
          <w:sz w:val="32"/>
          <w:szCs w:val="32"/>
        </w:rPr>
      </w:pPr>
    </w:p>
    <w:p w14:paraId="53C1165F">
      <w:pPr>
        <w:spacing w:line="580" w:lineRule="exact"/>
        <w:rPr>
          <w:rFonts w:hint="eastAsia" w:ascii="黑体" w:hAnsi="黑体" w:eastAsia="黑体" w:cs="黑体"/>
          <w:sz w:val="32"/>
          <w:szCs w:val="32"/>
        </w:rPr>
      </w:pPr>
    </w:p>
    <w:p w14:paraId="61DE9294">
      <w:pPr>
        <w:spacing w:line="580" w:lineRule="exact"/>
        <w:rPr>
          <w:rFonts w:hint="eastAsia" w:ascii="黑体" w:hAnsi="黑体" w:eastAsia="黑体" w:cs="黑体"/>
          <w:sz w:val="32"/>
          <w:szCs w:val="32"/>
        </w:rPr>
      </w:pPr>
    </w:p>
    <w:p w14:paraId="7FEA64FD">
      <w:pPr>
        <w:spacing w:line="580" w:lineRule="exact"/>
        <w:rPr>
          <w:rFonts w:hint="eastAsia" w:ascii="黑体" w:hAnsi="黑体" w:eastAsia="黑体" w:cs="黑体"/>
          <w:sz w:val="32"/>
          <w:szCs w:val="32"/>
        </w:rPr>
      </w:pPr>
    </w:p>
    <w:p w14:paraId="6640A2EA">
      <w:pPr>
        <w:spacing w:line="580" w:lineRule="exact"/>
        <w:rPr>
          <w:rFonts w:hint="eastAsia" w:ascii="黑体" w:hAnsi="黑体" w:eastAsia="黑体" w:cs="黑体"/>
          <w:sz w:val="32"/>
          <w:szCs w:val="32"/>
        </w:rPr>
      </w:pPr>
    </w:p>
    <w:p w14:paraId="1EB5F10C">
      <w:pPr>
        <w:spacing w:line="580" w:lineRule="exact"/>
        <w:rPr>
          <w:rFonts w:hint="eastAsia" w:ascii="黑体" w:hAnsi="黑体" w:eastAsia="黑体" w:cs="黑体"/>
          <w:sz w:val="32"/>
          <w:szCs w:val="32"/>
        </w:rPr>
      </w:pPr>
    </w:p>
    <w:p w14:paraId="5DC15518">
      <w:pPr>
        <w:spacing w:line="580" w:lineRule="exact"/>
        <w:outlineLvl w:val="1"/>
        <w:rPr>
          <w:rFonts w:hint="eastAsia" w:ascii="黑体" w:hAnsi="黑体" w:eastAsia="黑体" w:cs="黑体"/>
          <w:sz w:val="32"/>
          <w:szCs w:val="32"/>
        </w:rPr>
      </w:pPr>
      <w:bookmarkStart w:id="86" w:name="_Toc16832"/>
    </w:p>
    <w:p w14:paraId="7E0688F0">
      <w:pPr>
        <w:spacing w:line="580" w:lineRule="exact"/>
        <w:outlineLvl w:val="1"/>
        <w:rPr>
          <w:rFonts w:hint="eastAsia" w:ascii="黑体" w:hAnsi="黑体" w:eastAsia="黑体" w:cs="黑体"/>
          <w:sz w:val="32"/>
          <w:szCs w:val="32"/>
        </w:rPr>
      </w:pPr>
    </w:p>
    <w:p w14:paraId="10FA4991">
      <w:pPr>
        <w:spacing w:line="580" w:lineRule="exact"/>
        <w:outlineLvl w:val="1"/>
        <w:rPr>
          <w:rFonts w:ascii="仿宋_GB2312" w:hAnsi="仿宋_GB2312" w:eastAsia="仿宋_GB2312" w:cs="仿宋_GB2312"/>
          <w:sz w:val="32"/>
          <w:szCs w:val="32"/>
        </w:rPr>
      </w:pPr>
      <w:r>
        <w:rPr>
          <w:rFonts w:hint="eastAsia" w:ascii="黑体" w:hAnsi="黑体" w:eastAsia="黑体" w:cs="黑体"/>
          <w:sz w:val="32"/>
          <w:szCs w:val="32"/>
        </w:rPr>
        <w:t>附件</w:t>
      </w:r>
      <w:r>
        <w:rPr>
          <w:rFonts w:hint="eastAsia" w:ascii="Times New Roman" w:hAnsi="Times New Roman" w:eastAsia="黑体" w:cs="黑体"/>
          <w:sz w:val="32"/>
          <w:szCs w:val="32"/>
        </w:rPr>
        <w:t>2</w:t>
      </w:r>
      <w:bookmarkEnd w:id="86"/>
    </w:p>
    <w:p w14:paraId="459B0DBD">
      <w:pPr>
        <w:spacing w:line="580" w:lineRule="exact"/>
        <w:ind w:firstLine="640" w:firstLineChars="200"/>
        <w:rPr>
          <w:rFonts w:ascii="仿宋_GB2312" w:hAnsi="仿宋_GB2312" w:eastAsia="仿宋_GB2312" w:cs="仿宋_GB2312"/>
          <w:sz w:val="32"/>
          <w:szCs w:val="32"/>
        </w:rPr>
      </w:pPr>
    </w:p>
    <w:p w14:paraId="7E2D7572">
      <w:pPr>
        <w:spacing w:line="600" w:lineRule="exact"/>
        <w:jc w:val="center"/>
        <w:outlineLvl w:val="2"/>
        <w:rPr>
          <w:rFonts w:ascii="方正小标宋简体" w:hAnsi="宋体" w:eastAsia="方正小标宋简体"/>
          <w:color w:val="000000"/>
          <w:kern w:val="0"/>
          <w:sz w:val="44"/>
          <w:szCs w:val="44"/>
          <w:lang w:val="zh-CN"/>
        </w:rPr>
      </w:pPr>
      <w:bookmarkStart w:id="87" w:name="_Toc8817"/>
      <w:r>
        <w:rPr>
          <w:rFonts w:hint="eastAsia" w:ascii="方正小标宋简体" w:hAnsi="宋体" w:eastAsia="方正小标宋简体"/>
          <w:color w:val="000000"/>
          <w:kern w:val="0"/>
          <w:sz w:val="44"/>
          <w:szCs w:val="44"/>
          <w:lang w:val="zh-CN"/>
        </w:rPr>
        <w:t>关工委专项经费项目</w:t>
      </w:r>
      <w:r>
        <w:rPr>
          <w:rFonts w:hint="eastAsia" w:ascii="Times New Roman" w:hAnsi="Times New Roman" w:eastAsia="方正小标宋简体"/>
          <w:color w:val="000000"/>
          <w:kern w:val="0"/>
          <w:sz w:val="44"/>
          <w:szCs w:val="44"/>
        </w:rPr>
        <w:t>2019</w:t>
      </w:r>
      <w:r>
        <w:rPr>
          <w:rFonts w:hint="eastAsia" w:ascii="方正小标宋简体" w:hAnsi="宋体" w:eastAsia="方正小标宋简体"/>
          <w:color w:val="000000"/>
          <w:kern w:val="0"/>
          <w:sz w:val="44"/>
          <w:szCs w:val="44"/>
        </w:rPr>
        <w:t>年</w:t>
      </w:r>
      <w:r>
        <w:rPr>
          <w:rFonts w:hint="eastAsia" w:ascii="方正小标宋简体" w:hAnsi="宋体" w:eastAsia="方正小标宋简体"/>
          <w:color w:val="000000"/>
          <w:kern w:val="0"/>
          <w:sz w:val="44"/>
          <w:szCs w:val="44"/>
          <w:lang w:val="zh-CN"/>
        </w:rPr>
        <w:t>绩效评价报告</w:t>
      </w:r>
      <w:bookmarkEnd w:id="87"/>
    </w:p>
    <w:p w14:paraId="0272F507">
      <w:pPr>
        <w:spacing w:line="600" w:lineRule="exact"/>
        <w:rPr>
          <w:rFonts w:ascii="宋体" w:hAnsi="宋体"/>
          <w:sz w:val="32"/>
          <w:szCs w:val="32"/>
          <w:lang w:val="zh-CN"/>
        </w:rPr>
      </w:pPr>
    </w:p>
    <w:p w14:paraId="1DD9B45C">
      <w:pPr>
        <w:autoSpaceDE w:val="0"/>
        <w:autoSpaceDN w:val="0"/>
        <w:adjustRightInd w:val="0"/>
        <w:spacing w:line="600" w:lineRule="exact"/>
        <w:ind w:firstLine="640" w:firstLineChars="200"/>
        <w:jc w:val="left"/>
        <w:rPr>
          <w:rFonts w:ascii="Times New Roman" w:hAnsi="Times New Roman" w:eastAsia="黑体" w:cs="Times New Roman"/>
          <w:kern w:val="0"/>
          <w:sz w:val="32"/>
          <w:szCs w:val="32"/>
        </w:rPr>
      </w:pPr>
      <w:r>
        <w:rPr>
          <w:rFonts w:hint="default" w:ascii="Times New Roman" w:hAnsi="Times New Roman" w:eastAsia="黑体" w:cs="Times New Roman"/>
          <w:kern w:val="0"/>
          <w:sz w:val="32"/>
          <w:szCs w:val="32"/>
        </w:rPr>
        <w:t>一、项目概况</w:t>
      </w:r>
    </w:p>
    <w:p w14:paraId="60EA9231">
      <w:pPr>
        <w:autoSpaceDE w:val="0"/>
        <w:autoSpaceDN w:val="0"/>
        <w:adjustRightInd w:val="0"/>
        <w:spacing w:line="600" w:lineRule="exact"/>
        <w:ind w:firstLine="643" w:firstLineChars="200"/>
        <w:jc w:val="left"/>
        <w:rPr>
          <w:rFonts w:hint="eastAsia" w:ascii="方正楷体_GBK" w:hAnsi="方正楷体_GBK" w:eastAsia="方正楷体_GBK" w:cs="方正楷体_GBK"/>
          <w:b/>
          <w:bCs/>
          <w:kern w:val="0"/>
          <w:sz w:val="32"/>
          <w:szCs w:val="32"/>
        </w:rPr>
      </w:pPr>
      <w:r>
        <w:rPr>
          <w:rFonts w:hint="eastAsia" w:ascii="方正楷体_GBK" w:hAnsi="方正楷体_GBK" w:eastAsia="方正楷体_GBK" w:cs="方正楷体_GBK"/>
          <w:b/>
          <w:bCs/>
          <w:kern w:val="0"/>
          <w:sz w:val="32"/>
          <w:szCs w:val="32"/>
        </w:rPr>
        <w:t>（一）项目基本情况</w:t>
      </w:r>
    </w:p>
    <w:p w14:paraId="3A30C83F">
      <w:pPr>
        <w:autoSpaceDE w:val="0"/>
        <w:autoSpaceDN w:val="0"/>
        <w:adjustRightInd w:val="0"/>
        <w:spacing w:line="600" w:lineRule="exact"/>
        <w:ind w:firstLine="640" w:firstLineChars="200"/>
        <w:jc w:val="left"/>
        <w:rPr>
          <w:rFonts w:hint="default" w:ascii="仿宋_GB2312" w:hAnsi="仿宋_GB2312" w:eastAsia="仿宋_GB2312" w:cs="仿宋_GB2312"/>
          <w:sz w:val="32"/>
          <w:szCs w:val="32"/>
          <w:lang w:val="en-US" w:eastAsia="zh-CN"/>
        </w:rPr>
      </w:pPr>
      <w:r>
        <w:rPr>
          <w:rFonts w:hint="eastAsia" w:ascii="Times New Roman" w:hAnsi="Times New Roman" w:eastAsia="仿宋_GB2312" w:cs="仿宋_GB2312"/>
          <w:sz w:val="32"/>
          <w:szCs w:val="32"/>
          <w:lang w:val="en-US" w:eastAsia="zh-CN"/>
        </w:rPr>
        <w:t>1</w:t>
      </w:r>
      <w:r>
        <w:rPr>
          <w:rFonts w:hint="eastAsia" w:ascii="仿宋_GB2312" w:hAnsi="仿宋_GB2312" w:eastAsia="仿宋_GB2312" w:cs="仿宋_GB2312"/>
          <w:sz w:val="32"/>
          <w:szCs w:val="32"/>
          <w:lang w:val="en-US" w:eastAsia="zh-CN"/>
        </w:rPr>
        <w:t>.为落实市委、市政府办公室《关于加强新时期全市关心下一代工作的实施意见》《攀枝花市关心下一代工作委员会工作规则》“各级党委、政府要将各级关工委（含村、社区）工作活动所必需的经费及其他关心下一代工作经费，以不低于全省的平均水平，纳入同级财政年度预算予以保障，并据工作需要逐步增加。”和“不断完善关工委（骨干）老同志关爱制度，为其工作提供必要的经费保障和条件支持。”的文件规定，申请拨付</w:t>
      </w:r>
      <w:r>
        <w:rPr>
          <w:rFonts w:hint="eastAsia" w:ascii="Times New Roman" w:hAnsi="Times New Roman" w:eastAsia="仿宋_GB2312" w:cs="Times New Roman"/>
          <w:sz w:val="32"/>
          <w:szCs w:val="32"/>
          <w:lang w:val="en-US" w:eastAsia="zh-CN"/>
        </w:rPr>
        <w:t>2019年</w:t>
      </w:r>
      <w:r>
        <w:rPr>
          <w:rFonts w:hint="eastAsia" w:ascii="仿宋_GB2312" w:hAnsi="仿宋_GB2312" w:eastAsia="仿宋_GB2312" w:cs="仿宋_GB2312"/>
          <w:sz w:val="32"/>
          <w:szCs w:val="32"/>
          <w:lang w:val="en-US" w:eastAsia="zh-CN"/>
        </w:rPr>
        <w:t>县关工委专项经费。</w:t>
      </w:r>
    </w:p>
    <w:p w14:paraId="5F28B93C">
      <w:pPr>
        <w:wordWrap w:val="0"/>
        <w:autoSpaceDE w:val="0"/>
        <w:autoSpaceDN w:val="0"/>
        <w:adjustRightInd w:val="0"/>
        <w:spacing w:line="600" w:lineRule="exact"/>
        <w:ind w:firstLine="640" w:firstLineChars="200"/>
        <w:jc w:val="left"/>
        <w:rPr>
          <w:rFonts w:hint="default" w:ascii="Times New Roman" w:hAnsi="Times New Roman" w:eastAsia="仿宋_GB2312" w:cs="Times New Roman"/>
          <w:kern w:val="0"/>
          <w:sz w:val="32"/>
          <w:szCs w:val="32"/>
        </w:rPr>
      </w:pPr>
      <w:r>
        <w:rPr>
          <w:rFonts w:hint="eastAsia" w:ascii="Times New Roman" w:hAnsi="Times New Roman" w:eastAsia="仿宋_GB2312" w:cs="Times New Roman"/>
          <w:sz w:val="32"/>
          <w:szCs w:val="32"/>
          <w:lang w:val="en-US" w:eastAsia="zh-CN"/>
        </w:rPr>
        <w:t>2.2019年7月1 日，经县人民政府第57</w:t>
      </w:r>
      <w:r>
        <w:rPr>
          <w:rFonts w:hint="eastAsia" w:ascii="仿宋_GB2312" w:hAnsi="仿宋_GB2312" w:eastAsia="仿宋_GB2312" w:cs="仿宋_GB2312"/>
          <w:sz w:val="32"/>
          <w:szCs w:val="32"/>
          <w:lang w:val="en-US" w:eastAsia="zh-CN"/>
        </w:rPr>
        <w:t>次常务会议审议，</w:t>
      </w:r>
      <w:r>
        <w:rPr>
          <w:rFonts w:hint="eastAsia" w:ascii="Times New Roman" w:hAnsi="Times New Roman" w:eastAsia="仿宋_GB2312" w:cs="Times New Roman"/>
          <w:sz w:val="32"/>
          <w:szCs w:val="32"/>
          <w:lang w:val="en-US" w:eastAsia="zh-CN"/>
        </w:rPr>
        <w:t>2019年9月4日，</w:t>
      </w:r>
      <w:r>
        <w:rPr>
          <w:rFonts w:hint="eastAsia" w:ascii="仿宋_GB2312" w:hAnsi="仿宋_GB2312" w:eastAsia="仿宋_GB2312" w:cs="仿宋_GB2312"/>
          <w:sz w:val="32"/>
          <w:szCs w:val="32"/>
          <w:lang w:val="en-US" w:eastAsia="zh-CN"/>
        </w:rPr>
        <w:t>经县委财经委员会第二次全体会议审议，同意县财政拨付</w:t>
      </w:r>
      <w:r>
        <w:rPr>
          <w:rFonts w:hint="eastAsia" w:ascii="Times New Roman" w:hAnsi="Times New Roman" w:eastAsia="仿宋_GB2312" w:cs="Times New Roman"/>
          <w:kern w:val="0"/>
          <w:sz w:val="32"/>
          <w:szCs w:val="32"/>
        </w:rPr>
        <w:t>关工委专项</w:t>
      </w:r>
      <w:r>
        <w:rPr>
          <w:rFonts w:hint="eastAsia" w:ascii="Times New Roman" w:hAnsi="Times New Roman" w:eastAsia="仿宋_GB2312" w:cs="Times New Roman"/>
          <w:kern w:val="0"/>
          <w:sz w:val="32"/>
          <w:szCs w:val="32"/>
          <w:lang w:eastAsia="zh-CN"/>
        </w:rPr>
        <w:t>项目</w:t>
      </w:r>
      <w:r>
        <w:rPr>
          <w:rFonts w:hint="eastAsia" w:ascii="Times New Roman" w:hAnsi="Times New Roman" w:eastAsia="仿宋_GB2312" w:cs="Times New Roman"/>
          <w:kern w:val="0"/>
          <w:sz w:val="32"/>
          <w:szCs w:val="32"/>
        </w:rPr>
        <w:t>经费</w:t>
      </w:r>
      <w:r>
        <w:rPr>
          <w:rFonts w:hint="eastAsia" w:ascii="Times New Roman" w:hAnsi="Times New Roman" w:eastAsia="仿宋_GB2312" w:cs="Times New Roman"/>
          <w:kern w:val="0"/>
          <w:sz w:val="32"/>
          <w:szCs w:val="32"/>
          <w:lang w:val="en-US" w:eastAsia="zh-CN"/>
        </w:rPr>
        <w:t>139.7万元，其中，</w:t>
      </w:r>
      <w:r>
        <w:rPr>
          <w:rFonts w:hint="default" w:ascii="Times New Roman" w:hAnsi="Times New Roman" w:eastAsia="仿宋_GB2312" w:cs="Times New Roman"/>
          <w:sz w:val="32"/>
          <w:szCs w:val="32"/>
          <w:lang w:val="en-US" w:eastAsia="zh-CN"/>
        </w:rPr>
        <w:t>2019年县关工委工作经费50万</w:t>
      </w:r>
      <w:r>
        <w:rPr>
          <w:rFonts w:hint="eastAsia" w:ascii="仿宋_GB2312" w:hAnsi="仿宋_GB2312" w:eastAsia="仿宋_GB2312" w:cs="仿宋_GB2312"/>
          <w:sz w:val="32"/>
          <w:szCs w:val="32"/>
          <w:lang w:val="en-US" w:eastAsia="zh-CN"/>
        </w:rPr>
        <w:t>元；每个乡镇关工委工作经费（包含乡镇团委工作经费</w:t>
      </w:r>
      <w:r>
        <w:rPr>
          <w:rFonts w:hint="default" w:ascii="Times New Roman" w:hAnsi="Times New Roman" w:eastAsia="仿宋_GB2312" w:cs="Times New Roman"/>
          <w:sz w:val="32"/>
          <w:szCs w:val="32"/>
          <w:lang w:val="en-US" w:eastAsia="zh-CN"/>
        </w:rPr>
        <w:t>）5万元；</w:t>
      </w:r>
      <w:r>
        <w:rPr>
          <w:rFonts w:hint="eastAsia" w:ascii="Times New Roman" w:hAnsi="Times New Roman" w:eastAsia="仿宋_GB2312" w:cs="Times New Roman"/>
          <w:sz w:val="32"/>
          <w:szCs w:val="32"/>
          <w:lang w:val="en-US" w:eastAsia="zh-CN"/>
        </w:rPr>
        <w:t>每个</w:t>
      </w:r>
      <w:r>
        <w:rPr>
          <w:rFonts w:hint="default" w:ascii="Times New Roman" w:hAnsi="Times New Roman" w:eastAsia="仿宋_GB2312" w:cs="Times New Roman"/>
          <w:sz w:val="32"/>
          <w:szCs w:val="32"/>
          <w:lang w:val="en-US" w:eastAsia="zh-CN"/>
        </w:rPr>
        <w:t>村（社区）关工委工作经费</w:t>
      </w:r>
      <w:r>
        <w:rPr>
          <w:rFonts w:hint="eastAsia" w:ascii="Times New Roman" w:hAnsi="Times New Roman" w:eastAsia="仿宋_GB2312" w:cs="Times New Roman"/>
          <w:sz w:val="32"/>
          <w:szCs w:val="32"/>
          <w:lang w:val="en-US" w:eastAsia="zh-CN"/>
        </w:rPr>
        <w:t>0.3</w:t>
      </w:r>
      <w:r>
        <w:rPr>
          <w:rFonts w:hint="default" w:ascii="Times New Roman" w:hAnsi="Times New Roman" w:eastAsia="仿宋_GB2312" w:cs="Times New Roman"/>
          <w:sz w:val="32"/>
          <w:szCs w:val="32"/>
          <w:lang w:val="en-US" w:eastAsia="zh-CN"/>
        </w:rPr>
        <w:t>万元</w:t>
      </w:r>
      <w:r>
        <w:rPr>
          <w:rFonts w:hint="eastAsia" w:ascii="Times New Roman" w:hAnsi="Times New Roman" w:eastAsia="仿宋_GB2312" w:cs="Times New Roman"/>
          <w:sz w:val="32"/>
          <w:szCs w:val="32"/>
          <w:lang w:val="en-US" w:eastAsia="zh-CN"/>
        </w:rPr>
        <w:t>。</w:t>
      </w:r>
    </w:p>
    <w:p w14:paraId="0DD6BA09">
      <w:pPr>
        <w:autoSpaceDE w:val="0"/>
        <w:autoSpaceDN w:val="0"/>
        <w:adjustRightInd w:val="0"/>
        <w:spacing w:line="600" w:lineRule="exact"/>
        <w:ind w:firstLine="640" w:firstLineChars="200"/>
        <w:jc w:val="left"/>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kern w:val="0"/>
          <w:sz w:val="32"/>
          <w:szCs w:val="32"/>
          <w:lang w:val="en-US" w:eastAsia="zh-CN"/>
        </w:rPr>
        <w:t>3.2019年</w:t>
      </w:r>
      <w:r>
        <w:rPr>
          <w:rFonts w:hint="eastAsia" w:ascii="Times New Roman" w:hAnsi="Times New Roman" w:eastAsia="仿宋_GB2312" w:cs="Times New Roman"/>
          <w:kern w:val="0"/>
          <w:sz w:val="32"/>
          <w:szCs w:val="32"/>
        </w:rPr>
        <w:t>关工委专项经费</w:t>
      </w:r>
      <w:r>
        <w:rPr>
          <w:rFonts w:hint="eastAsia" w:ascii="Times New Roman" w:hAnsi="Times New Roman" w:eastAsia="仿宋_GB2312" w:cs="Times New Roman"/>
          <w:kern w:val="0"/>
          <w:sz w:val="32"/>
          <w:szCs w:val="32"/>
          <w:lang w:eastAsia="zh-CN"/>
        </w:rPr>
        <w:t>主要包括</w:t>
      </w:r>
      <w:r>
        <w:rPr>
          <w:rFonts w:hint="eastAsia" w:ascii="Times New Roman" w:hAnsi="Times New Roman" w:eastAsia="仿宋_GB2312" w:cs="Times New Roman"/>
          <w:kern w:val="0"/>
          <w:sz w:val="32"/>
          <w:szCs w:val="32"/>
          <w:lang w:val="en-US" w:eastAsia="zh-CN"/>
        </w:rPr>
        <w:t>3个部分：一是</w:t>
      </w:r>
      <w:r>
        <w:rPr>
          <w:rFonts w:hint="eastAsia" w:ascii="Times New Roman" w:hAnsi="Times New Roman" w:eastAsia="仿宋_GB2312" w:cs="Times New Roman"/>
          <w:kern w:val="0"/>
          <w:sz w:val="32"/>
          <w:szCs w:val="32"/>
          <w:lang w:eastAsia="zh-CN"/>
        </w:rPr>
        <w:t>县关工委工作经费</w:t>
      </w:r>
      <w:r>
        <w:rPr>
          <w:rFonts w:hint="eastAsia" w:ascii="Times New Roman" w:hAnsi="Times New Roman" w:eastAsia="仿宋_GB2312" w:cs="Times New Roman"/>
          <w:kern w:val="0"/>
          <w:sz w:val="32"/>
          <w:szCs w:val="32"/>
          <w:lang w:val="en-US" w:eastAsia="zh-CN"/>
        </w:rPr>
        <w:t>50万元</w:t>
      </w:r>
      <w:r>
        <w:rPr>
          <w:rFonts w:hint="eastAsia" w:ascii="Times New Roman" w:hAnsi="Times New Roman" w:eastAsia="仿宋_GB2312" w:cs="Times New Roman"/>
          <w:kern w:val="0"/>
          <w:sz w:val="32"/>
          <w:szCs w:val="32"/>
          <w:lang w:eastAsia="zh-CN"/>
        </w:rPr>
        <w:t>，下拨团县委（县关工委非独立预算部门），主要用于</w:t>
      </w:r>
      <w:r>
        <w:rPr>
          <w:rFonts w:hint="eastAsia" w:ascii="Times New Roman" w:hAnsi="Times New Roman" w:eastAsia="仿宋_GB2312" w:cs="Times New Roman"/>
          <w:kern w:val="0"/>
          <w:sz w:val="32"/>
          <w:szCs w:val="32"/>
          <w:lang w:val="en-US" w:eastAsia="zh-CN"/>
        </w:rPr>
        <w:t>2019年全县关心下一代工作开展，如开展公益夏令营、慰问贫困儿童活动及保障县关工委办公室运行等；</w:t>
      </w:r>
      <w:r>
        <w:rPr>
          <w:rFonts w:hint="eastAsia" w:ascii="Times New Roman" w:hAnsi="Times New Roman" w:eastAsia="仿宋_GB2312" w:cs="Times New Roman"/>
          <w:kern w:val="0"/>
          <w:sz w:val="32"/>
          <w:szCs w:val="32"/>
          <w:lang w:eastAsia="zh-CN"/>
        </w:rPr>
        <w:t>二是</w:t>
      </w:r>
      <w:r>
        <w:rPr>
          <w:rFonts w:hint="eastAsia" w:ascii="仿宋_GB2312" w:hAnsi="仿宋_GB2312" w:eastAsia="仿宋_GB2312" w:cs="仿宋_GB2312"/>
          <w:sz w:val="32"/>
          <w:szCs w:val="32"/>
          <w:lang w:val="en-US" w:eastAsia="zh-CN"/>
        </w:rPr>
        <w:t>乡镇关工委工作经费（包含乡镇团委工作经费</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60万元，下拨各乡镇，主要用于乡镇关工委阵地建设、关心下一代工作开展等，该笔费由乡镇管理使用，县关工委监督使用情况，纳入年度考核；三是每个</w:t>
      </w:r>
      <w:r>
        <w:rPr>
          <w:rFonts w:hint="default" w:ascii="Times New Roman" w:hAnsi="Times New Roman" w:eastAsia="仿宋_GB2312" w:cs="Times New Roman"/>
          <w:sz w:val="32"/>
          <w:szCs w:val="32"/>
          <w:lang w:val="en-US" w:eastAsia="zh-CN"/>
        </w:rPr>
        <w:t>村（社区）关工委工作经费</w:t>
      </w:r>
      <w:r>
        <w:rPr>
          <w:rFonts w:hint="eastAsia" w:ascii="Times New Roman" w:hAnsi="Times New Roman" w:eastAsia="仿宋_GB2312" w:cs="Times New Roman"/>
          <w:sz w:val="32"/>
          <w:szCs w:val="32"/>
          <w:lang w:val="en-US" w:eastAsia="zh-CN"/>
        </w:rPr>
        <w:t>29.7</w:t>
      </w:r>
      <w:r>
        <w:rPr>
          <w:rFonts w:hint="default" w:ascii="Times New Roman" w:hAnsi="Times New Roman" w:eastAsia="仿宋_GB2312" w:cs="Times New Roman"/>
          <w:sz w:val="32"/>
          <w:szCs w:val="32"/>
          <w:lang w:val="en-US" w:eastAsia="zh-CN"/>
        </w:rPr>
        <w:t>万</w:t>
      </w:r>
      <w:r>
        <w:rPr>
          <w:rFonts w:hint="eastAsia" w:ascii="Times New Roman" w:hAnsi="Times New Roman" w:eastAsia="仿宋_GB2312" w:cs="Times New Roman"/>
          <w:sz w:val="32"/>
          <w:szCs w:val="32"/>
          <w:lang w:val="en-US" w:eastAsia="zh-CN"/>
        </w:rPr>
        <w:t>，下拨各乡镇，主要用于村关工委组织建设、关心下一代工作开展等，该笔经费由乡镇拨付村委会管理使用，县关工委监督使用情况，纳入年度考核。</w:t>
      </w:r>
    </w:p>
    <w:p w14:paraId="18E2F07F">
      <w:pPr>
        <w:autoSpaceDE w:val="0"/>
        <w:autoSpaceDN w:val="0"/>
        <w:adjustRightInd w:val="0"/>
        <w:spacing w:line="600" w:lineRule="exact"/>
        <w:ind w:firstLine="640" w:firstLineChars="200"/>
        <w:jc w:val="left"/>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lang w:val="en-US" w:eastAsia="zh-CN"/>
        </w:rPr>
        <w:t>4.</w:t>
      </w:r>
      <w:r>
        <w:rPr>
          <w:rFonts w:hint="eastAsia" w:ascii="Times New Roman" w:hAnsi="Times New Roman" w:eastAsia="仿宋_GB2312" w:cs="Times New Roman"/>
          <w:sz w:val="32"/>
          <w:szCs w:val="32"/>
          <w:lang w:val="en-US" w:eastAsia="zh-CN"/>
        </w:rPr>
        <w:t>2019年关工委专项经费</w:t>
      </w:r>
      <w:r>
        <w:rPr>
          <w:rFonts w:hint="eastAsia" w:ascii="Times New Roman" w:hAnsi="Times New Roman" w:eastAsia="仿宋_GB2312" w:cs="Times New Roman"/>
          <w:sz w:val="32"/>
          <w:szCs w:val="32"/>
          <w:lang w:eastAsia="zh-CN"/>
        </w:rPr>
        <w:t>具体分配方案如下：</w:t>
      </w:r>
    </w:p>
    <w:tbl>
      <w:tblPr>
        <w:tblStyle w:val="13"/>
        <w:tblpPr w:leftFromText="180" w:rightFromText="180" w:vertAnchor="text" w:horzAnchor="page" w:tblpX="1797" w:tblpY="414"/>
        <w:tblOverlap w:val="never"/>
        <w:tblW w:w="0" w:type="auto"/>
        <w:tblInd w:w="0" w:type="dxa"/>
        <w:tblLayout w:type="fixed"/>
        <w:tblCellMar>
          <w:top w:w="0" w:type="dxa"/>
          <w:left w:w="0" w:type="dxa"/>
          <w:bottom w:w="0" w:type="dxa"/>
          <w:right w:w="0" w:type="dxa"/>
        </w:tblCellMar>
      </w:tblPr>
      <w:tblGrid>
        <w:gridCol w:w="1440"/>
        <w:gridCol w:w="2130"/>
        <w:gridCol w:w="2100"/>
        <w:gridCol w:w="3060"/>
      </w:tblGrid>
      <w:tr w14:paraId="227292C3">
        <w:tblPrEx>
          <w:tblCellMar>
            <w:top w:w="0" w:type="dxa"/>
            <w:left w:w="0" w:type="dxa"/>
            <w:bottom w:w="0" w:type="dxa"/>
            <w:right w:w="0" w:type="dxa"/>
          </w:tblCellMar>
        </w:tblPrEx>
        <w:trPr>
          <w:trHeight w:val="400" w:hRule="atLeast"/>
        </w:trPr>
        <w:tc>
          <w:tcPr>
            <w:tcW w:w="144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E4820E3">
            <w:pPr>
              <w:keepNext w:val="0"/>
              <w:keepLines w:val="0"/>
              <w:widowControl/>
              <w:suppressLineNumbers w:val="0"/>
              <w:autoSpaceDE w:val="0"/>
              <w:autoSpaceDN w:val="0"/>
              <w:adjustRightInd w:val="0"/>
              <w:spacing w:line="600" w:lineRule="exact"/>
              <w:ind w:firstLine="482" w:firstLineChars="200"/>
              <w:jc w:val="both"/>
              <w:textAlignment w:val="auto"/>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序号</w:t>
            </w:r>
          </w:p>
        </w:tc>
        <w:tc>
          <w:tcPr>
            <w:tcW w:w="21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D0B1C72">
            <w:pPr>
              <w:keepNext w:val="0"/>
              <w:keepLines w:val="0"/>
              <w:widowControl/>
              <w:suppressLineNumbers w:val="0"/>
              <w:autoSpaceDE w:val="0"/>
              <w:autoSpaceDN w:val="0"/>
              <w:adjustRightInd w:val="0"/>
              <w:spacing w:line="600" w:lineRule="exact"/>
              <w:ind w:firstLine="0" w:firstLineChars="0"/>
              <w:jc w:val="center"/>
              <w:textAlignment w:val="auto"/>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单位</w:t>
            </w:r>
          </w:p>
        </w:tc>
        <w:tc>
          <w:tcPr>
            <w:tcW w:w="21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8292330">
            <w:pPr>
              <w:keepNext w:val="0"/>
              <w:keepLines w:val="0"/>
              <w:widowControl/>
              <w:suppressLineNumbers w:val="0"/>
              <w:autoSpaceDE w:val="0"/>
              <w:autoSpaceDN w:val="0"/>
              <w:adjustRightInd w:val="0"/>
              <w:spacing w:line="600" w:lineRule="exact"/>
              <w:ind w:firstLine="0" w:firstLineChars="0"/>
              <w:jc w:val="center"/>
              <w:textAlignment w:val="auto"/>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金额（万元）</w:t>
            </w:r>
          </w:p>
        </w:tc>
        <w:tc>
          <w:tcPr>
            <w:tcW w:w="30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F96C419">
            <w:pPr>
              <w:keepNext w:val="0"/>
              <w:keepLines w:val="0"/>
              <w:widowControl/>
              <w:suppressLineNumbers w:val="0"/>
              <w:autoSpaceDE w:val="0"/>
              <w:autoSpaceDN w:val="0"/>
              <w:adjustRightInd w:val="0"/>
              <w:spacing w:line="600" w:lineRule="exact"/>
              <w:ind w:firstLine="0" w:firstLineChars="0"/>
              <w:jc w:val="center"/>
              <w:textAlignment w:val="auto"/>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备注</w:t>
            </w:r>
          </w:p>
        </w:tc>
      </w:tr>
      <w:tr w14:paraId="0FD38EC3">
        <w:tblPrEx>
          <w:tblCellMar>
            <w:top w:w="0" w:type="dxa"/>
            <w:left w:w="0" w:type="dxa"/>
            <w:bottom w:w="0" w:type="dxa"/>
            <w:right w:w="0" w:type="dxa"/>
          </w:tblCellMar>
        </w:tblPrEx>
        <w:trPr>
          <w:trHeight w:val="400" w:hRule="atLeast"/>
        </w:trPr>
        <w:tc>
          <w:tcPr>
            <w:tcW w:w="144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8ECDEB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Times New Roman" w:hAnsi="Times New Roman" w:eastAsia="宋体" w:cs="宋体"/>
                <w:i w:val="0"/>
                <w:color w:val="000000"/>
                <w:kern w:val="0"/>
                <w:sz w:val="24"/>
                <w:szCs w:val="24"/>
                <w:u w:val="none"/>
                <w:lang w:val="en-US" w:eastAsia="zh-CN" w:bidi="ar"/>
              </w:rPr>
              <w:t>1</w:t>
            </w:r>
          </w:p>
        </w:tc>
        <w:tc>
          <w:tcPr>
            <w:tcW w:w="21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773C0B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县关工委</w:t>
            </w:r>
          </w:p>
        </w:tc>
        <w:tc>
          <w:tcPr>
            <w:tcW w:w="21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894CEC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Times New Roman" w:hAnsi="Times New Roman" w:eastAsia="宋体" w:cs="宋体"/>
                <w:i w:val="0"/>
                <w:color w:val="000000"/>
                <w:kern w:val="0"/>
                <w:sz w:val="24"/>
                <w:szCs w:val="24"/>
                <w:u w:val="none"/>
                <w:lang w:val="en-US" w:eastAsia="zh-CN" w:bidi="ar"/>
              </w:rPr>
              <w:t>50</w:t>
            </w:r>
          </w:p>
        </w:tc>
        <w:tc>
          <w:tcPr>
            <w:tcW w:w="30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F9346A7">
            <w:pPr>
              <w:jc w:val="center"/>
              <w:rPr>
                <w:rFonts w:hint="eastAsia" w:ascii="宋体" w:hAnsi="宋体" w:eastAsia="宋体" w:cs="宋体"/>
                <w:i w:val="0"/>
                <w:color w:val="000000"/>
                <w:sz w:val="24"/>
                <w:szCs w:val="24"/>
                <w:u w:val="none"/>
              </w:rPr>
            </w:pPr>
          </w:p>
        </w:tc>
      </w:tr>
      <w:tr w14:paraId="31753FA4">
        <w:tblPrEx>
          <w:tblCellMar>
            <w:top w:w="0" w:type="dxa"/>
            <w:left w:w="0" w:type="dxa"/>
            <w:bottom w:w="0" w:type="dxa"/>
            <w:right w:w="0" w:type="dxa"/>
          </w:tblCellMar>
        </w:tblPrEx>
        <w:trPr>
          <w:trHeight w:val="400" w:hRule="atLeast"/>
        </w:trPr>
        <w:tc>
          <w:tcPr>
            <w:tcW w:w="144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6F4D25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Times New Roman" w:hAnsi="Times New Roman" w:eastAsia="宋体" w:cs="宋体"/>
                <w:i w:val="0"/>
                <w:color w:val="000000"/>
                <w:kern w:val="0"/>
                <w:sz w:val="24"/>
                <w:szCs w:val="24"/>
                <w:u w:val="none"/>
                <w:lang w:val="en-US" w:eastAsia="zh-CN" w:bidi="ar"/>
              </w:rPr>
              <w:t>2</w:t>
            </w:r>
          </w:p>
        </w:tc>
        <w:tc>
          <w:tcPr>
            <w:tcW w:w="21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E64D08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攀莲镇</w:t>
            </w:r>
          </w:p>
        </w:tc>
        <w:tc>
          <w:tcPr>
            <w:tcW w:w="21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547824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Times New Roman" w:hAnsi="Times New Roman" w:eastAsia="宋体" w:cs="宋体"/>
                <w:i w:val="0"/>
                <w:color w:val="000000"/>
                <w:kern w:val="0"/>
                <w:sz w:val="24"/>
                <w:szCs w:val="24"/>
                <w:u w:val="none"/>
                <w:lang w:val="en-US" w:eastAsia="zh-CN" w:bidi="ar"/>
              </w:rPr>
              <w:t>8</w:t>
            </w:r>
            <w:r>
              <w:rPr>
                <w:rFonts w:hint="eastAsia" w:ascii="宋体" w:hAnsi="宋体" w:eastAsia="宋体" w:cs="宋体"/>
                <w:i w:val="0"/>
                <w:color w:val="000000"/>
                <w:kern w:val="0"/>
                <w:sz w:val="24"/>
                <w:szCs w:val="24"/>
                <w:u w:val="none"/>
                <w:lang w:val="en-US" w:eastAsia="zh-CN" w:bidi="ar"/>
              </w:rPr>
              <w:t>.</w:t>
            </w:r>
            <w:r>
              <w:rPr>
                <w:rFonts w:hint="eastAsia" w:ascii="Times New Roman" w:hAnsi="Times New Roman" w:eastAsia="宋体" w:cs="宋体"/>
                <w:i w:val="0"/>
                <w:color w:val="000000"/>
                <w:kern w:val="0"/>
                <w:sz w:val="24"/>
                <w:szCs w:val="24"/>
                <w:u w:val="none"/>
                <w:lang w:val="en-US" w:eastAsia="zh-CN" w:bidi="ar"/>
              </w:rPr>
              <w:t>3</w:t>
            </w:r>
          </w:p>
        </w:tc>
        <w:tc>
          <w:tcPr>
            <w:tcW w:w="30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F61B94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Times New Roman" w:hAnsi="Times New Roman" w:eastAsia="宋体" w:cs="宋体"/>
                <w:i w:val="0"/>
                <w:color w:val="000000"/>
                <w:kern w:val="0"/>
                <w:sz w:val="24"/>
                <w:szCs w:val="24"/>
                <w:u w:val="none"/>
                <w:lang w:val="en-US" w:eastAsia="zh-CN" w:bidi="ar"/>
              </w:rPr>
              <w:t>7</w:t>
            </w:r>
            <w:r>
              <w:rPr>
                <w:rFonts w:hint="eastAsia" w:ascii="宋体" w:hAnsi="宋体" w:eastAsia="宋体" w:cs="宋体"/>
                <w:i w:val="0"/>
                <w:color w:val="000000"/>
                <w:kern w:val="0"/>
                <w:sz w:val="24"/>
                <w:szCs w:val="24"/>
                <w:u w:val="none"/>
                <w:lang w:val="en-US" w:eastAsia="zh-CN" w:bidi="ar"/>
              </w:rPr>
              <w:t>个村，</w:t>
            </w:r>
            <w:r>
              <w:rPr>
                <w:rFonts w:hint="eastAsia" w:ascii="Times New Roman" w:hAnsi="Times New Roman" w:eastAsia="宋体" w:cs="宋体"/>
                <w:i w:val="0"/>
                <w:color w:val="000000"/>
                <w:kern w:val="0"/>
                <w:sz w:val="24"/>
                <w:szCs w:val="24"/>
                <w:u w:val="none"/>
                <w:lang w:val="en-US" w:eastAsia="zh-CN" w:bidi="ar"/>
              </w:rPr>
              <w:t>4</w:t>
            </w:r>
            <w:r>
              <w:rPr>
                <w:rFonts w:hint="eastAsia" w:ascii="宋体" w:hAnsi="宋体" w:eastAsia="宋体" w:cs="宋体"/>
                <w:i w:val="0"/>
                <w:color w:val="000000"/>
                <w:kern w:val="0"/>
                <w:sz w:val="24"/>
                <w:szCs w:val="24"/>
                <w:u w:val="none"/>
                <w:lang w:val="en-US" w:eastAsia="zh-CN" w:bidi="ar"/>
              </w:rPr>
              <w:t>个社区</w:t>
            </w:r>
          </w:p>
        </w:tc>
      </w:tr>
      <w:tr w14:paraId="68EC282D">
        <w:tblPrEx>
          <w:tblCellMar>
            <w:top w:w="0" w:type="dxa"/>
            <w:left w:w="0" w:type="dxa"/>
            <w:bottom w:w="0" w:type="dxa"/>
            <w:right w:w="0" w:type="dxa"/>
          </w:tblCellMar>
        </w:tblPrEx>
        <w:trPr>
          <w:trHeight w:val="400" w:hRule="atLeast"/>
        </w:trPr>
        <w:tc>
          <w:tcPr>
            <w:tcW w:w="144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7E00D0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Times New Roman" w:hAnsi="Times New Roman" w:eastAsia="宋体" w:cs="宋体"/>
                <w:i w:val="0"/>
                <w:color w:val="000000"/>
                <w:kern w:val="0"/>
                <w:sz w:val="24"/>
                <w:szCs w:val="24"/>
                <w:u w:val="none"/>
                <w:lang w:val="en-US" w:eastAsia="zh-CN" w:bidi="ar"/>
              </w:rPr>
              <w:t>3</w:t>
            </w:r>
          </w:p>
        </w:tc>
        <w:tc>
          <w:tcPr>
            <w:tcW w:w="21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2C15A6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丙谷镇</w:t>
            </w:r>
          </w:p>
        </w:tc>
        <w:tc>
          <w:tcPr>
            <w:tcW w:w="21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403A78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Times New Roman" w:hAnsi="Times New Roman" w:eastAsia="宋体" w:cs="宋体"/>
                <w:i w:val="0"/>
                <w:color w:val="000000"/>
                <w:kern w:val="0"/>
                <w:sz w:val="24"/>
                <w:szCs w:val="24"/>
                <w:u w:val="none"/>
                <w:lang w:val="en-US" w:eastAsia="zh-CN" w:bidi="ar"/>
              </w:rPr>
              <w:t>8</w:t>
            </w:r>
            <w:r>
              <w:rPr>
                <w:rFonts w:hint="eastAsia" w:ascii="宋体" w:hAnsi="宋体" w:eastAsia="宋体" w:cs="宋体"/>
                <w:i w:val="0"/>
                <w:color w:val="000000"/>
                <w:kern w:val="0"/>
                <w:sz w:val="24"/>
                <w:szCs w:val="24"/>
                <w:u w:val="none"/>
                <w:lang w:val="en-US" w:eastAsia="zh-CN" w:bidi="ar"/>
              </w:rPr>
              <w:t>.</w:t>
            </w:r>
            <w:r>
              <w:rPr>
                <w:rFonts w:hint="eastAsia" w:ascii="Times New Roman" w:hAnsi="Times New Roman" w:eastAsia="宋体" w:cs="宋体"/>
                <w:i w:val="0"/>
                <w:color w:val="000000"/>
                <w:kern w:val="0"/>
                <w:sz w:val="24"/>
                <w:szCs w:val="24"/>
                <w:u w:val="none"/>
                <w:lang w:val="en-US" w:eastAsia="zh-CN" w:bidi="ar"/>
              </w:rPr>
              <w:t>6</w:t>
            </w:r>
          </w:p>
        </w:tc>
        <w:tc>
          <w:tcPr>
            <w:tcW w:w="30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99BB39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Times New Roman" w:hAnsi="Times New Roman" w:eastAsia="宋体" w:cs="宋体"/>
                <w:i w:val="0"/>
                <w:color w:val="000000"/>
                <w:kern w:val="0"/>
                <w:sz w:val="24"/>
                <w:szCs w:val="24"/>
                <w:u w:val="none"/>
                <w:lang w:val="en-US" w:eastAsia="zh-CN" w:bidi="ar"/>
              </w:rPr>
              <w:t>11</w:t>
            </w:r>
            <w:r>
              <w:rPr>
                <w:rFonts w:hint="eastAsia" w:ascii="宋体" w:hAnsi="宋体" w:eastAsia="宋体" w:cs="宋体"/>
                <w:i w:val="0"/>
                <w:color w:val="000000"/>
                <w:kern w:val="0"/>
                <w:sz w:val="24"/>
                <w:szCs w:val="24"/>
                <w:u w:val="none"/>
                <w:lang w:val="en-US" w:eastAsia="zh-CN" w:bidi="ar"/>
              </w:rPr>
              <w:t>个村，</w:t>
            </w:r>
            <w:r>
              <w:rPr>
                <w:rFonts w:hint="eastAsia" w:ascii="Times New Roman" w:hAnsi="Times New Roman" w:eastAsia="宋体" w:cs="宋体"/>
                <w:i w:val="0"/>
                <w:color w:val="000000"/>
                <w:kern w:val="0"/>
                <w:sz w:val="24"/>
                <w:szCs w:val="24"/>
                <w:u w:val="none"/>
                <w:lang w:val="en-US" w:eastAsia="zh-CN" w:bidi="ar"/>
              </w:rPr>
              <w:t>1</w:t>
            </w:r>
            <w:r>
              <w:rPr>
                <w:rFonts w:hint="eastAsia" w:ascii="宋体" w:hAnsi="宋体" w:eastAsia="宋体" w:cs="宋体"/>
                <w:i w:val="0"/>
                <w:color w:val="000000"/>
                <w:kern w:val="0"/>
                <w:sz w:val="24"/>
                <w:szCs w:val="24"/>
                <w:u w:val="none"/>
                <w:lang w:val="en-US" w:eastAsia="zh-CN" w:bidi="ar"/>
              </w:rPr>
              <w:t>个社区</w:t>
            </w:r>
          </w:p>
        </w:tc>
      </w:tr>
      <w:tr w14:paraId="1E279A04">
        <w:tblPrEx>
          <w:tblCellMar>
            <w:top w:w="0" w:type="dxa"/>
            <w:left w:w="0" w:type="dxa"/>
            <w:bottom w:w="0" w:type="dxa"/>
            <w:right w:w="0" w:type="dxa"/>
          </w:tblCellMar>
        </w:tblPrEx>
        <w:trPr>
          <w:trHeight w:val="400" w:hRule="atLeast"/>
        </w:trPr>
        <w:tc>
          <w:tcPr>
            <w:tcW w:w="144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2F583F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Times New Roman" w:hAnsi="Times New Roman" w:eastAsia="宋体" w:cs="宋体"/>
                <w:i w:val="0"/>
                <w:color w:val="000000"/>
                <w:kern w:val="0"/>
                <w:sz w:val="24"/>
                <w:szCs w:val="24"/>
                <w:u w:val="none"/>
                <w:lang w:val="en-US" w:eastAsia="zh-CN" w:bidi="ar"/>
              </w:rPr>
              <w:t>4</w:t>
            </w:r>
          </w:p>
        </w:tc>
        <w:tc>
          <w:tcPr>
            <w:tcW w:w="21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BCC027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撒莲镇</w:t>
            </w:r>
          </w:p>
        </w:tc>
        <w:tc>
          <w:tcPr>
            <w:tcW w:w="21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C219C1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Times New Roman" w:hAnsi="Times New Roman" w:eastAsia="宋体" w:cs="宋体"/>
                <w:i w:val="0"/>
                <w:color w:val="000000"/>
                <w:kern w:val="0"/>
                <w:sz w:val="24"/>
                <w:szCs w:val="24"/>
                <w:u w:val="none"/>
                <w:lang w:val="en-US" w:eastAsia="zh-CN" w:bidi="ar"/>
              </w:rPr>
              <w:t>7</w:t>
            </w:r>
            <w:r>
              <w:rPr>
                <w:rFonts w:hint="eastAsia" w:ascii="宋体" w:hAnsi="宋体" w:eastAsia="宋体" w:cs="宋体"/>
                <w:i w:val="0"/>
                <w:color w:val="000000"/>
                <w:kern w:val="0"/>
                <w:sz w:val="24"/>
                <w:szCs w:val="24"/>
                <w:u w:val="none"/>
                <w:lang w:val="en-US" w:eastAsia="zh-CN" w:bidi="ar"/>
              </w:rPr>
              <w:t>.</w:t>
            </w:r>
            <w:r>
              <w:rPr>
                <w:rFonts w:hint="eastAsia" w:ascii="Times New Roman" w:hAnsi="Times New Roman" w:eastAsia="宋体" w:cs="宋体"/>
                <w:i w:val="0"/>
                <w:color w:val="000000"/>
                <w:kern w:val="0"/>
                <w:sz w:val="24"/>
                <w:szCs w:val="24"/>
                <w:u w:val="none"/>
                <w:lang w:val="en-US" w:eastAsia="zh-CN" w:bidi="ar"/>
              </w:rPr>
              <w:t>1</w:t>
            </w:r>
          </w:p>
        </w:tc>
        <w:tc>
          <w:tcPr>
            <w:tcW w:w="30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AD92FA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Times New Roman" w:hAnsi="Times New Roman" w:eastAsia="宋体" w:cs="宋体"/>
                <w:i w:val="0"/>
                <w:color w:val="000000"/>
                <w:kern w:val="0"/>
                <w:sz w:val="24"/>
                <w:szCs w:val="24"/>
                <w:u w:val="none"/>
                <w:lang w:val="en-US" w:eastAsia="zh-CN" w:bidi="ar"/>
              </w:rPr>
              <w:t>6</w:t>
            </w:r>
            <w:r>
              <w:rPr>
                <w:rFonts w:hint="eastAsia" w:ascii="宋体" w:hAnsi="宋体" w:eastAsia="宋体" w:cs="宋体"/>
                <w:i w:val="0"/>
                <w:color w:val="000000"/>
                <w:kern w:val="0"/>
                <w:sz w:val="24"/>
                <w:szCs w:val="24"/>
                <w:u w:val="none"/>
                <w:lang w:val="en-US" w:eastAsia="zh-CN" w:bidi="ar"/>
              </w:rPr>
              <w:t>个村，</w:t>
            </w:r>
            <w:r>
              <w:rPr>
                <w:rFonts w:hint="eastAsia" w:ascii="Times New Roman" w:hAnsi="Times New Roman" w:eastAsia="宋体" w:cs="宋体"/>
                <w:i w:val="0"/>
                <w:color w:val="000000"/>
                <w:kern w:val="0"/>
                <w:sz w:val="24"/>
                <w:szCs w:val="24"/>
                <w:u w:val="none"/>
                <w:lang w:val="en-US" w:eastAsia="zh-CN" w:bidi="ar"/>
              </w:rPr>
              <w:t>1</w:t>
            </w:r>
            <w:r>
              <w:rPr>
                <w:rFonts w:hint="eastAsia" w:ascii="宋体" w:hAnsi="宋体" w:eastAsia="宋体" w:cs="宋体"/>
                <w:i w:val="0"/>
                <w:color w:val="000000"/>
                <w:kern w:val="0"/>
                <w:sz w:val="24"/>
                <w:szCs w:val="24"/>
                <w:u w:val="none"/>
                <w:lang w:val="en-US" w:eastAsia="zh-CN" w:bidi="ar"/>
              </w:rPr>
              <w:t>个社区</w:t>
            </w:r>
          </w:p>
        </w:tc>
      </w:tr>
      <w:tr w14:paraId="106CB766">
        <w:tblPrEx>
          <w:tblCellMar>
            <w:top w:w="0" w:type="dxa"/>
            <w:left w:w="0" w:type="dxa"/>
            <w:bottom w:w="0" w:type="dxa"/>
            <w:right w:w="0" w:type="dxa"/>
          </w:tblCellMar>
        </w:tblPrEx>
        <w:trPr>
          <w:trHeight w:val="400" w:hRule="atLeast"/>
        </w:trPr>
        <w:tc>
          <w:tcPr>
            <w:tcW w:w="144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75B66E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Times New Roman" w:hAnsi="Times New Roman" w:eastAsia="宋体" w:cs="宋体"/>
                <w:i w:val="0"/>
                <w:color w:val="000000"/>
                <w:kern w:val="0"/>
                <w:sz w:val="24"/>
                <w:szCs w:val="24"/>
                <w:u w:val="none"/>
                <w:lang w:val="en-US" w:eastAsia="zh-CN" w:bidi="ar"/>
              </w:rPr>
              <w:t>5</w:t>
            </w:r>
          </w:p>
        </w:tc>
        <w:tc>
          <w:tcPr>
            <w:tcW w:w="21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7BB306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垭口镇</w:t>
            </w:r>
          </w:p>
        </w:tc>
        <w:tc>
          <w:tcPr>
            <w:tcW w:w="21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478133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Times New Roman" w:hAnsi="Times New Roman" w:eastAsia="宋体" w:cs="宋体"/>
                <w:i w:val="0"/>
                <w:color w:val="000000"/>
                <w:kern w:val="0"/>
                <w:sz w:val="24"/>
                <w:szCs w:val="24"/>
                <w:u w:val="none"/>
                <w:lang w:val="en-US" w:eastAsia="zh-CN" w:bidi="ar"/>
              </w:rPr>
              <w:t>6</w:t>
            </w:r>
            <w:r>
              <w:rPr>
                <w:rFonts w:hint="eastAsia" w:ascii="宋体" w:hAnsi="宋体" w:eastAsia="宋体" w:cs="宋体"/>
                <w:i w:val="0"/>
                <w:color w:val="000000"/>
                <w:kern w:val="0"/>
                <w:sz w:val="24"/>
                <w:szCs w:val="24"/>
                <w:u w:val="none"/>
                <w:lang w:val="en-US" w:eastAsia="zh-CN" w:bidi="ar"/>
              </w:rPr>
              <w:t>.</w:t>
            </w:r>
            <w:r>
              <w:rPr>
                <w:rFonts w:hint="eastAsia" w:ascii="Times New Roman" w:hAnsi="Times New Roman" w:eastAsia="宋体" w:cs="宋体"/>
                <w:i w:val="0"/>
                <w:color w:val="000000"/>
                <w:kern w:val="0"/>
                <w:sz w:val="24"/>
                <w:szCs w:val="24"/>
                <w:u w:val="none"/>
                <w:lang w:val="en-US" w:eastAsia="zh-CN" w:bidi="ar"/>
              </w:rPr>
              <w:t>5</w:t>
            </w:r>
          </w:p>
        </w:tc>
        <w:tc>
          <w:tcPr>
            <w:tcW w:w="30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15137D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Times New Roman" w:hAnsi="Times New Roman" w:eastAsia="宋体" w:cs="宋体"/>
                <w:i w:val="0"/>
                <w:color w:val="000000"/>
                <w:kern w:val="0"/>
                <w:sz w:val="24"/>
                <w:szCs w:val="24"/>
                <w:u w:val="none"/>
                <w:lang w:val="en-US" w:eastAsia="zh-CN" w:bidi="ar"/>
              </w:rPr>
              <w:t>4</w:t>
            </w:r>
            <w:r>
              <w:rPr>
                <w:rFonts w:hint="eastAsia" w:ascii="宋体" w:hAnsi="宋体" w:eastAsia="宋体" w:cs="宋体"/>
                <w:i w:val="0"/>
                <w:color w:val="000000"/>
                <w:kern w:val="0"/>
                <w:sz w:val="24"/>
                <w:szCs w:val="24"/>
                <w:u w:val="none"/>
                <w:lang w:val="en-US" w:eastAsia="zh-CN" w:bidi="ar"/>
              </w:rPr>
              <w:t>个村，</w:t>
            </w:r>
            <w:r>
              <w:rPr>
                <w:rFonts w:hint="eastAsia" w:ascii="Times New Roman" w:hAnsi="Times New Roman" w:eastAsia="宋体" w:cs="宋体"/>
                <w:i w:val="0"/>
                <w:color w:val="000000"/>
                <w:kern w:val="0"/>
                <w:sz w:val="24"/>
                <w:szCs w:val="24"/>
                <w:u w:val="none"/>
                <w:lang w:val="en-US" w:eastAsia="zh-CN" w:bidi="ar"/>
              </w:rPr>
              <w:t>1</w:t>
            </w:r>
            <w:r>
              <w:rPr>
                <w:rFonts w:hint="eastAsia" w:ascii="宋体" w:hAnsi="宋体" w:eastAsia="宋体" w:cs="宋体"/>
                <w:i w:val="0"/>
                <w:color w:val="000000"/>
                <w:kern w:val="0"/>
                <w:sz w:val="24"/>
                <w:szCs w:val="24"/>
                <w:u w:val="none"/>
                <w:lang w:val="en-US" w:eastAsia="zh-CN" w:bidi="ar"/>
              </w:rPr>
              <w:t>个社区</w:t>
            </w:r>
          </w:p>
        </w:tc>
      </w:tr>
      <w:tr w14:paraId="69C12970">
        <w:tblPrEx>
          <w:tblCellMar>
            <w:top w:w="0" w:type="dxa"/>
            <w:left w:w="0" w:type="dxa"/>
            <w:bottom w:w="0" w:type="dxa"/>
            <w:right w:w="0" w:type="dxa"/>
          </w:tblCellMar>
        </w:tblPrEx>
        <w:trPr>
          <w:trHeight w:val="400" w:hRule="atLeast"/>
        </w:trPr>
        <w:tc>
          <w:tcPr>
            <w:tcW w:w="144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E3779E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Times New Roman" w:hAnsi="Times New Roman" w:eastAsia="宋体" w:cs="宋体"/>
                <w:i w:val="0"/>
                <w:color w:val="000000"/>
                <w:kern w:val="0"/>
                <w:sz w:val="24"/>
                <w:szCs w:val="24"/>
                <w:u w:val="none"/>
                <w:lang w:val="en-US" w:eastAsia="zh-CN" w:bidi="ar"/>
              </w:rPr>
              <w:t>6</w:t>
            </w:r>
          </w:p>
        </w:tc>
        <w:tc>
          <w:tcPr>
            <w:tcW w:w="21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3BD7C2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得石镇</w:t>
            </w:r>
          </w:p>
        </w:tc>
        <w:tc>
          <w:tcPr>
            <w:tcW w:w="21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8CBC89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Times New Roman" w:hAnsi="Times New Roman" w:eastAsia="宋体" w:cs="宋体"/>
                <w:i w:val="0"/>
                <w:color w:val="000000"/>
                <w:kern w:val="0"/>
                <w:sz w:val="24"/>
                <w:szCs w:val="24"/>
                <w:u w:val="none"/>
                <w:lang w:val="en-US" w:eastAsia="zh-CN" w:bidi="ar"/>
              </w:rPr>
              <w:t>7</w:t>
            </w:r>
            <w:r>
              <w:rPr>
                <w:rFonts w:hint="eastAsia" w:ascii="宋体" w:hAnsi="宋体" w:eastAsia="宋体" w:cs="宋体"/>
                <w:i w:val="0"/>
                <w:color w:val="000000"/>
                <w:kern w:val="0"/>
                <w:sz w:val="24"/>
                <w:szCs w:val="24"/>
                <w:u w:val="none"/>
                <w:lang w:val="en-US" w:eastAsia="zh-CN" w:bidi="ar"/>
              </w:rPr>
              <w:t>.</w:t>
            </w:r>
            <w:r>
              <w:rPr>
                <w:rFonts w:hint="eastAsia" w:ascii="Times New Roman" w:hAnsi="Times New Roman" w:eastAsia="宋体" w:cs="宋体"/>
                <w:i w:val="0"/>
                <w:color w:val="000000"/>
                <w:kern w:val="0"/>
                <w:sz w:val="24"/>
                <w:szCs w:val="24"/>
                <w:u w:val="none"/>
                <w:lang w:val="en-US" w:eastAsia="zh-CN" w:bidi="ar"/>
              </w:rPr>
              <w:t>1</w:t>
            </w:r>
          </w:p>
        </w:tc>
        <w:tc>
          <w:tcPr>
            <w:tcW w:w="30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2B933D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Times New Roman" w:hAnsi="Times New Roman" w:eastAsia="宋体" w:cs="宋体"/>
                <w:i w:val="0"/>
                <w:color w:val="000000"/>
                <w:kern w:val="0"/>
                <w:sz w:val="24"/>
                <w:szCs w:val="24"/>
                <w:u w:val="none"/>
                <w:lang w:val="en-US" w:eastAsia="zh-CN" w:bidi="ar"/>
              </w:rPr>
              <w:t>6</w:t>
            </w:r>
            <w:r>
              <w:rPr>
                <w:rFonts w:hint="eastAsia" w:ascii="宋体" w:hAnsi="宋体" w:eastAsia="宋体" w:cs="宋体"/>
                <w:i w:val="0"/>
                <w:color w:val="000000"/>
                <w:kern w:val="0"/>
                <w:sz w:val="24"/>
                <w:szCs w:val="24"/>
                <w:u w:val="none"/>
                <w:lang w:val="en-US" w:eastAsia="zh-CN" w:bidi="ar"/>
              </w:rPr>
              <w:t>个村，</w:t>
            </w:r>
            <w:r>
              <w:rPr>
                <w:rFonts w:hint="eastAsia" w:ascii="Times New Roman" w:hAnsi="Times New Roman" w:eastAsia="宋体" w:cs="宋体"/>
                <w:i w:val="0"/>
                <w:color w:val="000000"/>
                <w:kern w:val="0"/>
                <w:sz w:val="24"/>
                <w:szCs w:val="24"/>
                <w:u w:val="none"/>
                <w:lang w:val="en-US" w:eastAsia="zh-CN" w:bidi="ar"/>
              </w:rPr>
              <w:t>1</w:t>
            </w:r>
            <w:r>
              <w:rPr>
                <w:rFonts w:hint="eastAsia" w:ascii="宋体" w:hAnsi="宋体" w:eastAsia="宋体" w:cs="宋体"/>
                <w:i w:val="0"/>
                <w:color w:val="000000"/>
                <w:kern w:val="0"/>
                <w:sz w:val="24"/>
                <w:szCs w:val="24"/>
                <w:u w:val="none"/>
                <w:lang w:val="en-US" w:eastAsia="zh-CN" w:bidi="ar"/>
              </w:rPr>
              <w:t>个社区</w:t>
            </w:r>
          </w:p>
        </w:tc>
      </w:tr>
      <w:tr w14:paraId="1E284837">
        <w:tblPrEx>
          <w:tblCellMar>
            <w:top w:w="0" w:type="dxa"/>
            <w:left w:w="0" w:type="dxa"/>
            <w:bottom w:w="0" w:type="dxa"/>
            <w:right w:w="0" w:type="dxa"/>
          </w:tblCellMar>
        </w:tblPrEx>
        <w:trPr>
          <w:trHeight w:val="400" w:hRule="atLeast"/>
        </w:trPr>
        <w:tc>
          <w:tcPr>
            <w:tcW w:w="144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66D2A3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Times New Roman" w:hAnsi="Times New Roman" w:eastAsia="宋体" w:cs="宋体"/>
                <w:i w:val="0"/>
                <w:color w:val="000000"/>
                <w:kern w:val="0"/>
                <w:sz w:val="24"/>
                <w:szCs w:val="24"/>
                <w:u w:val="none"/>
                <w:lang w:val="en-US" w:eastAsia="zh-CN" w:bidi="ar"/>
              </w:rPr>
              <w:t>7</w:t>
            </w:r>
          </w:p>
        </w:tc>
        <w:tc>
          <w:tcPr>
            <w:tcW w:w="21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6B26E1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草场乡</w:t>
            </w:r>
          </w:p>
        </w:tc>
        <w:tc>
          <w:tcPr>
            <w:tcW w:w="21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C9C4DA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Times New Roman" w:hAnsi="Times New Roman" w:eastAsia="宋体" w:cs="宋体"/>
                <w:i w:val="0"/>
                <w:color w:val="000000"/>
                <w:kern w:val="0"/>
                <w:sz w:val="24"/>
                <w:szCs w:val="24"/>
                <w:u w:val="none"/>
                <w:lang w:val="en-US" w:eastAsia="zh-CN" w:bidi="ar"/>
              </w:rPr>
              <w:t>7</w:t>
            </w:r>
            <w:r>
              <w:rPr>
                <w:rFonts w:hint="eastAsia" w:ascii="宋体" w:hAnsi="宋体" w:eastAsia="宋体" w:cs="宋体"/>
                <w:i w:val="0"/>
                <w:color w:val="000000"/>
                <w:kern w:val="0"/>
                <w:sz w:val="24"/>
                <w:szCs w:val="24"/>
                <w:u w:val="none"/>
                <w:lang w:val="en-US" w:eastAsia="zh-CN" w:bidi="ar"/>
              </w:rPr>
              <w:t>.</w:t>
            </w:r>
            <w:r>
              <w:rPr>
                <w:rFonts w:hint="eastAsia" w:ascii="Times New Roman" w:hAnsi="Times New Roman" w:eastAsia="宋体" w:cs="宋体"/>
                <w:i w:val="0"/>
                <w:color w:val="000000"/>
                <w:kern w:val="0"/>
                <w:sz w:val="24"/>
                <w:szCs w:val="24"/>
                <w:u w:val="none"/>
                <w:lang w:val="en-US" w:eastAsia="zh-CN" w:bidi="ar"/>
              </w:rPr>
              <w:t>7</w:t>
            </w:r>
          </w:p>
        </w:tc>
        <w:tc>
          <w:tcPr>
            <w:tcW w:w="30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036367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Times New Roman" w:hAnsi="Times New Roman" w:eastAsia="宋体" w:cs="宋体"/>
                <w:i w:val="0"/>
                <w:color w:val="000000"/>
                <w:kern w:val="0"/>
                <w:sz w:val="24"/>
                <w:szCs w:val="24"/>
                <w:u w:val="none"/>
                <w:lang w:val="en-US" w:eastAsia="zh-CN" w:bidi="ar"/>
              </w:rPr>
              <w:t>8</w:t>
            </w:r>
            <w:r>
              <w:rPr>
                <w:rFonts w:hint="eastAsia" w:ascii="宋体" w:hAnsi="宋体" w:eastAsia="宋体" w:cs="宋体"/>
                <w:i w:val="0"/>
                <w:color w:val="000000"/>
                <w:kern w:val="0"/>
                <w:sz w:val="24"/>
                <w:szCs w:val="24"/>
                <w:u w:val="none"/>
                <w:lang w:val="en-US" w:eastAsia="zh-CN" w:bidi="ar"/>
              </w:rPr>
              <w:t>个村，</w:t>
            </w:r>
            <w:r>
              <w:rPr>
                <w:rFonts w:hint="eastAsia" w:ascii="Times New Roman" w:hAnsi="Times New Roman" w:eastAsia="宋体" w:cs="宋体"/>
                <w:i w:val="0"/>
                <w:color w:val="000000"/>
                <w:kern w:val="0"/>
                <w:sz w:val="24"/>
                <w:szCs w:val="24"/>
                <w:u w:val="none"/>
                <w:lang w:val="en-US" w:eastAsia="zh-CN" w:bidi="ar"/>
              </w:rPr>
              <w:t>1</w:t>
            </w:r>
            <w:r>
              <w:rPr>
                <w:rFonts w:hint="eastAsia" w:ascii="宋体" w:hAnsi="宋体" w:eastAsia="宋体" w:cs="宋体"/>
                <w:i w:val="0"/>
                <w:color w:val="000000"/>
                <w:kern w:val="0"/>
                <w:sz w:val="24"/>
                <w:szCs w:val="24"/>
                <w:u w:val="none"/>
                <w:lang w:val="en-US" w:eastAsia="zh-CN" w:bidi="ar"/>
              </w:rPr>
              <w:t>个社区</w:t>
            </w:r>
          </w:p>
        </w:tc>
      </w:tr>
      <w:tr w14:paraId="2CBFC276">
        <w:tblPrEx>
          <w:tblCellMar>
            <w:top w:w="0" w:type="dxa"/>
            <w:left w:w="0" w:type="dxa"/>
            <w:bottom w:w="0" w:type="dxa"/>
            <w:right w:w="0" w:type="dxa"/>
          </w:tblCellMar>
        </w:tblPrEx>
        <w:trPr>
          <w:trHeight w:val="400" w:hRule="atLeast"/>
        </w:trPr>
        <w:tc>
          <w:tcPr>
            <w:tcW w:w="144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D2924C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Times New Roman" w:hAnsi="Times New Roman" w:eastAsia="宋体" w:cs="宋体"/>
                <w:i w:val="0"/>
                <w:color w:val="000000"/>
                <w:kern w:val="0"/>
                <w:sz w:val="24"/>
                <w:szCs w:val="24"/>
                <w:u w:val="none"/>
                <w:lang w:val="en-US" w:eastAsia="zh-CN" w:bidi="ar"/>
              </w:rPr>
              <w:t>8</w:t>
            </w:r>
          </w:p>
        </w:tc>
        <w:tc>
          <w:tcPr>
            <w:tcW w:w="21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235921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白马镇</w:t>
            </w:r>
          </w:p>
        </w:tc>
        <w:tc>
          <w:tcPr>
            <w:tcW w:w="21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0885C9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Times New Roman" w:hAnsi="Times New Roman" w:eastAsia="宋体" w:cs="宋体"/>
                <w:i w:val="0"/>
                <w:color w:val="000000"/>
                <w:kern w:val="0"/>
                <w:sz w:val="24"/>
                <w:szCs w:val="24"/>
                <w:u w:val="none"/>
                <w:lang w:val="en-US" w:eastAsia="zh-CN" w:bidi="ar"/>
              </w:rPr>
              <w:t>8</w:t>
            </w:r>
            <w:r>
              <w:rPr>
                <w:rFonts w:hint="eastAsia" w:ascii="宋体" w:hAnsi="宋体" w:eastAsia="宋体" w:cs="宋体"/>
                <w:i w:val="0"/>
                <w:color w:val="000000"/>
                <w:kern w:val="0"/>
                <w:sz w:val="24"/>
                <w:szCs w:val="24"/>
                <w:u w:val="none"/>
                <w:lang w:val="en-US" w:eastAsia="zh-CN" w:bidi="ar"/>
              </w:rPr>
              <w:t>.</w:t>
            </w:r>
            <w:r>
              <w:rPr>
                <w:rFonts w:hint="eastAsia" w:ascii="Times New Roman" w:hAnsi="Times New Roman" w:eastAsia="宋体" w:cs="宋体"/>
                <w:i w:val="0"/>
                <w:color w:val="000000"/>
                <w:kern w:val="0"/>
                <w:sz w:val="24"/>
                <w:szCs w:val="24"/>
                <w:u w:val="none"/>
                <w:lang w:val="en-US" w:eastAsia="zh-CN" w:bidi="ar"/>
              </w:rPr>
              <w:t>6</w:t>
            </w:r>
          </w:p>
        </w:tc>
        <w:tc>
          <w:tcPr>
            <w:tcW w:w="30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A05D7D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Times New Roman" w:hAnsi="Times New Roman" w:eastAsia="宋体" w:cs="宋体"/>
                <w:i w:val="0"/>
                <w:color w:val="000000"/>
                <w:kern w:val="0"/>
                <w:sz w:val="24"/>
                <w:szCs w:val="24"/>
                <w:u w:val="none"/>
                <w:lang w:val="en-US" w:eastAsia="zh-CN" w:bidi="ar"/>
              </w:rPr>
              <w:t>11</w:t>
            </w:r>
            <w:r>
              <w:rPr>
                <w:rFonts w:hint="eastAsia" w:ascii="宋体" w:hAnsi="宋体" w:eastAsia="宋体" w:cs="宋体"/>
                <w:i w:val="0"/>
                <w:color w:val="000000"/>
                <w:kern w:val="0"/>
                <w:sz w:val="24"/>
                <w:szCs w:val="24"/>
                <w:u w:val="none"/>
                <w:lang w:val="en-US" w:eastAsia="zh-CN" w:bidi="ar"/>
              </w:rPr>
              <w:t>个村，</w:t>
            </w:r>
            <w:r>
              <w:rPr>
                <w:rFonts w:hint="eastAsia" w:ascii="Times New Roman" w:hAnsi="Times New Roman" w:eastAsia="宋体" w:cs="宋体"/>
                <w:i w:val="0"/>
                <w:color w:val="000000"/>
                <w:kern w:val="0"/>
                <w:sz w:val="24"/>
                <w:szCs w:val="24"/>
                <w:u w:val="none"/>
                <w:lang w:val="en-US" w:eastAsia="zh-CN" w:bidi="ar"/>
              </w:rPr>
              <w:t>1</w:t>
            </w:r>
            <w:r>
              <w:rPr>
                <w:rFonts w:hint="eastAsia" w:ascii="宋体" w:hAnsi="宋体" w:eastAsia="宋体" w:cs="宋体"/>
                <w:i w:val="0"/>
                <w:color w:val="000000"/>
                <w:kern w:val="0"/>
                <w:sz w:val="24"/>
                <w:szCs w:val="24"/>
                <w:u w:val="none"/>
                <w:lang w:val="en-US" w:eastAsia="zh-CN" w:bidi="ar"/>
              </w:rPr>
              <w:t>个社区</w:t>
            </w:r>
          </w:p>
        </w:tc>
      </w:tr>
      <w:tr w14:paraId="4FA13D06">
        <w:tblPrEx>
          <w:tblCellMar>
            <w:top w:w="0" w:type="dxa"/>
            <w:left w:w="0" w:type="dxa"/>
            <w:bottom w:w="0" w:type="dxa"/>
            <w:right w:w="0" w:type="dxa"/>
          </w:tblCellMar>
        </w:tblPrEx>
        <w:trPr>
          <w:trHeight w:val="400" w:hRule="atLeast"/>
        </w:trPr>
        <w:tc>
          <w:tcPr>
            <w:tcW w:w="144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709967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Times New Roman" w:hAnsi="Times New Roman" w:eastAsia="宋体" w:cs="宋体"/>
                <w:i w:val="0"/>
                <w:color w:val="000000"/>
                <w:kern w:val="0"/>
                <w:sz w:val="24"/>
                <w:szCs w:val="24"/>
                <w:u w:val="none"/>
                <w:lang w:val="en-US" w:eastAsia="zh-CN" w:bidi="ar"/>
              </w:rPr>
              <w:t>9</w:t>
            </w:r>
          </w:p>
        </w:tc>
        <w:tc>
          <w:tcPr>
            <w:tcW w:w="21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F4FF46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普威镇</w:t>
            </w:r>
          </w:p>
        </w:tc>
        <w:tc>
          <w:tcPr>
            <w:tcW w:w="21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219221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Times New Roman" w:hAnsi="Times New Roman" w:eastAsia="宋体" w:cs="宋体"/>
                <w:i w:val="0"/>
                <w:color w:val="000000"/>
                <w:kern w:val="0"/>
                <w:sz w:val="24"/>
                <w:szCs w:val="24"/>
                <w:u w:val="none"/>
                <w:lang w:val="en-US" w:eastAsia="zh-CN" w:bidi="ar"/>
              </w:rPr>
              <w:t>7</w:t>
            </w:r>
            <w:r>
              <w:rPr>
                <w:rFonts w:hint="eastAsia" w:ascii="宋体" w:hAnsi="宋体" w:eastAsia="宋体" w:cs="宋体"/>
                <w:i w:val="0"/>
                <w:color w:val="000000"/>
                <w:kern w:val="0"/>
                <w:sz w:val="24"/>
                <w:szCs w:val="24"/>
                <w:u w:val="none"/>
                <w:lang w:val="en-US" w:eastAsia="zh-CN" w:bidi="ar"/>
              </w:rPr>
              <w:t>.</w:t>
            </w:r>
            <w:r>
              <w:rPr>
                <w:rFonts w:hint="eastAsia" w:ascii="Times New Roman" w:hAnsi="Times New Roman" w:eastAsia="宋体" w:cs="宋体"/>
                <w:i w:val="0"/>
                <w:color w:val="000000"/>
                <w:kern w:val="0"/>
                <w:sz w:val="24"/>
                <w:szCs w:val="24"/>
                <w:u w:val="none"/>
                <w:lang w:val="en-US" w:eastAsia="zh-CN" w:bidi="ar"/>
              </w:rPr>
              <w:t>1</w:t>
            </w:r>
          </w:p>
        </w:tc>
        <w:tc>
          <w:tcPr>
            <w:tcW w:w="30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735991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Times New Roman" w:hAnsi="Times New Roman" w:eastAsia="宋体" w:cs="宋体"/>
                <w:i w:val="0"/>
                <w:color w:val="000000"/>
                <w:kern w:val="0"/>
                <w:sz w:val="24"/>
                <w:szCs w:val="24"/>
                <w:u w:val="none"/>
                <w:lang w:val="en-US" w:eastAsia="zh-CN" w:bidi="ar"/>
              </w:rPr>
              <w:t>6</w:t>
            </w:r>
            <w:r>
              <w:rPr>
                <w:rFonts w:hint="eastAsia" w:ascii="宋体" w:hAnsi="宋体" w:eastAsia="宋体" w:cs="宋体"/>
                <w:i w:val="0"/>
                <w:color w:val="000000"/>
                <w:kern w:val="0"/>
                <w:sz w:val="24"/>
                <w:szCs w:val="24"/>
                <w:u w:val="none"/>
                <w:lang w:val="en-US" w:eastAsia="zh-CN" w:bidi="ar"/>
              </w:rPr>
              <w:t>个村，</w:t>
            </w:r>
            <w:r>
              <w:rPr>
                <w:rFonts w:hint="eastAsia" w:ascii="Times New Roman" w:hAnsi="Times New Roman" w:eastAsia="宋体" w:cs="宋体"/>
                <w:i w:val="0"/>
                <w:color w:val="000000"/>
                <w:kern w:val="0"/>
                <w:sz w:val="24"/>
                <w:szCs w:val="24"/>
                <w:u w:val="none"/>
                <w:lang w:val="en-US" w:eastAsia="zh-CN" w:bidi="ar"/>
              </w:rPr>
              <w:t>1</w:t>
            </w:r>
            <w:r>
              <w:rPr>
                <w:rFonts w:hint="eastAsia" w:ascii="宋体" w:hAnsi="宋体" w:eastAsia="宋体" w:cs="宋体"/>
                <w:i w:val="0"/>
                <w:color w:val="000000"/>
                <w:kern w:val="0"/>
                <w:sz w:val="24"/>
                <w:szCs w:val="24"/>
                <w:u w:val="none"/>
                <w:lang w:val="en-US" w:eastAsia="zh-CN" w:bidi="ar"/>
              </w:rPr>
              <w:t>个社区</w:t>
            </w:r>
          </w:p>
        </w:tc>
      </w:tr>
      <w:tr w14:paraId="6B13688C">
        <w:tblPrEx>
          <w:tblCellMar>
            <w:top w:w="0" w:type="dxa"/>
            <w:left w:w="0" w:type="dxa"/>
            <w:bottom w:w="0" w:type="dxa"/>
            <w:right w:w="0" w:type="dxa"/>
          </w:tblCellMar>
        </w:tblPrEx>
        <w:trPr>
          <w:trHeight w:val="400" w:hRule="atLeast"/>
        </w:trPr>
        <w:tc>
          <w:tcPr>
            <w:tcW w:w="144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9786FA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Times New Roman" w:hAnsi="Times New Roman" w:eastAsia="宋体" w:cs="宋体"/>
                <w:i w:val="0"/>
                <w:color w:val="000000"/>
                <w:kern w:val="0"/>
                <w:sz w:val="24"/>
                <w:szCs w:val="24"/>
                <w:u w:val="none"/>
                <w:lang w:val="en-US" w:eastAsia="zh-CN" w:bidi="ar"/>
              </w:rPr>
              <w:t>10</w:t>
            </w:r>
          </w:p>
        </w:tc>
        <w:tc>
          <w:tcPr>
            <w:tcW w:w="21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5AA885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白坡乡</w:t>
            </w:r>
          </w:p>
        </w:tc>
        <w:tc>
          <w:tcPr>
            <w:tcW w:w="21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6C91EA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Times New Roman" w:hAnsi="Times New Roman" w:eastAsia="宋体" w:cs="宋体"/>
                <w:i w:val="0"/>
                <w:color w:val="000000"/>
                <w:kern w:val="0"/>
                <w:sz w:val="24"/>
                <w:szCs w:val="24"/>
                <w:u w:val="none"/>
                <w:lang w:val="en-US" w:eastAsia="zh-CN" w:bidi="ar"/>
              </w:rPr>
              <w:t>8</w:t>
            </w:r>
          </w:p>
        </w:tc>
        <w:tc>
          <w:tcPr>
            <w:tcW w:w="30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C65977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Times New Roman" w:hAnsi="Times New Roman" w:eastAsia="宋体" w:cs="宋体"/>
                <w:i w:val="0"/>
                <w:color w:val="000000"/>
                <w:kern w:val="0"/>
                <w:sz w:val="24"/>
                <w:szCs w:val="24"/>
                <w:u w:val="none"/>
                <w:lang w:val="en-US" w:eastAsia="zh-CN" w:bidi="ar"/>
              </w:rPr>
              <w:t>10</w:t>
            </w:r>
            <w:r>
              <w:rPr>
                <w:rFonts w:hint="eastAsia" w:ascii="宋体" w:hAnsi="宋体" w:eastAsia="宋体" w:cs="宋体"/>
                <w:i w:val="0"/>
                <w:color w:val="000000"/>
                <w:kern w:val="0"/>
                <w:sz w:val="24"/>
                <w:szCs w:val="24"/>
                <w:u w:val="none"/>
                <w:lang w:val="en-US" w:eastAsia="zh-CN" w:bidi="ar"/>
              </w:rPr>
              <w:t>个村</w:t>
            </w:r>
          </w:p>
        </w:tc>
      </w:tr>
      <w:tr w14:paraId="40187406">
        <w:tblPrEx>
          <w:tblCellMar>
            <w:top w:w="0" w:type="dxa"/>
            <w:left w:w="0" w:type="dxa"/>
            <w:bottom w:w="0" w:type="dxa"/>
            <w:right w:w="0" w:type="dxa"/>
          </w:tblCellMar>
        </w:tblPrEx>
        <w:trPr>
          <w:trHeight w:val="400" w:hRule="atLeast"/>
        </w:trPr>
        <w:tc>
          <w:tcPr>
            <w:tcW w:w="144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586AA7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Times New Roman" w:hAnsi="Times New Roman" w:eastAsia="宋体" w:cs="宋体"/>
                <w:i w:val="0"/>
                <w:color w:val="000000"/>
                <w:kern w:val="0"/>
                <w:sz w:val="24"/>
                <w:szCs w:val="24"/>
                <w:u w:val="none"/>
                <w:lang w:val="en-US" w:eastAsia="zh-CN" w:bidi="ar"/>
              </w:rPr>
              <w:t>11</w:t>
            </w:r>
          </w:p>
        </w:tc>
        <w:tc>
          <w:tcPr>
            <w:tcW w:w="21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D932C7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麻陇乡</w:t>
            </w:r>
          </w:p>
        </w:tc>
        <w:tc>
          <w:tcPr>
            <w:tcW w:w="21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930ACF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Times New Roman" w:hAnsi="Times New Roman" w:eastAsia="宋体" w:cs="宋体"/>
                <w:i w:val="0"/>
                <w:color w:val="000000"/>
                <w:kern w:val="0"/>
                <w:sz w:val="24"/>
                <w:szCs w:val="24"/>
                <w:u w:val="none"/>
                <w:lang w:val="en-US" w:eastAsia="zh-CN" w:bidi="ar"/>
              </w:rPr>
              <w:t>7</w:t>
            </w:r>
            <w:r>
              <w:rPr>
                <w:rFonts w:hint="eastAsia" w:ascii="宋体" w:hAnsi="宋体" w:eastAsia="宋体" w:cs="宋体"/>
                <w:i w:val="0"/>
                <w:color w:val="000000"/>
                <w:kern w:val="0"/>
                <w:sz w:val="24"/>
                <w:szCs w:val="24"/>
                <w:u w:val="none"/>
                <w:lang w:val="en-US" w:eastAsia="zh-CN" w:bidi="ar"/>
              </w:rPr>
              <w:t>.</w:t>
            </w:r>
            <w:r>
              <w:rPr>
                <w:rFonts w:hint="eastAsia" w:ascii="Times New Roman" w:hAnsi="Times New Roman" w:eastAsia="宋体" w:cs="宋体"/>
                <w:i w:val="0"/>
                <w:color w:val="000000"/>
                <w:kern w:val="0"/>
                <w:sz w:val="24"/>
                <w:szCs w:val="24"/>
                <w:u w:val="none"/>
                <w:lang w:val="en-US" w:eastAsia="zh-CN" w:bidi="ar"/>
              </w:rPr>
              <w:t>4</w:t>
            </w:r>
          </w:p>
        </w:tc>
        <w:tc>
          <w:tcPr>
            <w:tcW w:w="30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43669D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Times New Roman" w:hAnsi="Times New Roman" w:eastAsia="宋体" w:cs="宋体"/>
                <w:i w:val="0"/>
                <w:color w:val="000000"/>
                <w:kern w:val="0"/>
                <w:sz w:val="24"/>
                <w:szCs w:val="24"/>
                <w:u w:val="none"/>
                <w:lang w:val="en-US" w:eastAsia="zh-CN" w:bidi="ar"/>
              </w:rPr>
              <w:t>8</w:t>
            </w:r>
            <w:r>
              <w:rPr>
                <w:rFonts w:hint="eastAsia" w:ascii="宋体" w:hAnsi="宋体" w:eastAsia="宋体" w:cs="宋体"/>
                <w:i w:val="0"/>
                <w:color w:val="000000"/>
                <w:kern w:val="0"/>
                <w:sz w:val="24"/>
                <w:szCs w:val="24"/>
                <w:u w:val="none"/>
                <w:lang w:val="en-US" w:eastAsia="zh-CN" w:bidi="ar"/>
              </w:rPr>
              <w:t>个村</w:t>
            </w:r>
          </w:p>
        </w:tc>
      </w:tr>
      <w:tr w14:paraId="74332632">
        <w:tblPrEx>
          <w:tblCellMar>
            <w:top w:w="0" w:type="dxa"/>
            <w:left w:w="0" w:type="dxa"/>
            <w:bottom w:w="0" w:type="dxa"/>
            <w:right w:w="0" w:type="dxa"/>
          </w:tblCellMar>
        </w:tblPrEx>
        <w:trPr>
          <w:trHeight w:val="400" w:hRule="atLeast"/>
        </w:trPr>
        <w:tc>
          <w:tcPr>
            <w:tcW w:w="144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2F1E85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Times New Roman" w:hAnsi="Times New Roman" w:eastAsia="宋体" w:cs="宋体"/>
                <w:i w:val="0"/>
                <w:color w:val="000000"/>
                <w:kern w:val="0"/>
                <w:sz w:val="24"/>
                <w:szCs w:val="24"/>
                <w:u w:val="none"/>
                <w:lang w:val="en-US" w:eastAsia="zh-CN" w:bidi="ar"/>
              </w:rPr>
              <w:t>12</w:t>
            </w:r>
          </w:p>
        </w:tc>
        <w:tc>
          <w:tcPr>
            <w:tcW w:w="21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44BCA0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湾丘乡</w:t>
            </w:r>
          </w:p>
        </w:tc>
        <w:tc>
          <w:tcPr>
            <w:tcW w:w="21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22DFB7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Times New Roman" w:hAnsi="Times New Roman" w:eastAsia="宋体" w:cs="宋体"/>
                <w:i w:val="0"/>
                <w:color w:val="000000"/>
                <w:kern w:val="0"/>
                <w:sz w:val="24"/>
                <w:szCs w:val="24"/>
                <w:u w:val="none"/>
                <w:lang w:val="en-US" w:eastAsia="zh-CN" w:bidi="ar"/>
              </w:rPr>
              <w:t>7</w:t>
            </w:r>
            <w:r>
              <w:rPr>
                <w:rFonts w:hint="eastAsia" w:ascii="宋体" w:hAnsi="宋体" w:eastAsia="宋体" w:cs="宋体"/>
                <w:i w:val="0"/>
                <w:color w:val="000000"/>
                <w:kern w:val="0"/>
                <w:sz w:val="24"/>
                <w:szCs w:val="24"/>
                <w:u w:val="none"/>
                <w:lang w:val="en-US" w:eastAsia="zh-CN" w:bidi="ar"/>
              </w:rPr>
              <w:t>.</w:t>
            </w:r>
            <w:r>
              <w:rPr>
                <w:rFonts w:hint="eastAsia" w:ascii="Times New Roman" w:hAnsi="Times New Roman" w:eastAsia="宋体" w:cs="宋体"/>
                <w:i w:val="0"/>
                <w:color w:val="000000"/>
                <w:kern w:val="0"/>
                <w:sz w:val="24"/>
                <w:szCs w:val="24"/>
                <w:u w:val="none"/>
                <w:lang w:val="en-US" w:eastAsia="zh-CN" w:bidi="ar"/>
              </w:rPr>
              <w:t>1</w:t>
            </w:r>
          </w:p>
        </w:tc>
        <w:tc>
          <w:tcPr>
            <w:tcW w:w="30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16E2E1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Times New Roman" w:hAnsi="Times New Roman" w:eastAsia="宋体" w:cs="宋体"/>
                <w:i w:val="0"/>
                <w:color w:val="000000"/>
                <w:kern w:val="0"/>
                <w:sz w:val="24"/>
                <w:szCs w:val="24"/>
                <w:u w:val="none"/>
                <w:lang w:val="en-US" w:eastAsia="zh-CN" w:bidi="ar"/>
              </w:rPr>
              <w:t>6</w:t>
            </w:r>
            <w:r>
              <w:rPr>
                <w:rFonts w:hint="eastAsia" w:ascii="宋体" w:hAnsi="宋体" w:eastAsia="宋体" w:cs="宋体"/>
                <w:i w:val="0"/>
                <w:color w:val="000000"/>
                <w:kern w:val="0"/>
                <w:sz w:val="24"/>
                <w:szCs w:val="24"/>
                <w:u w:val="none"/>
                <w:lang w:val="en-US" w:eastAsia="zh-CN" w:bidi="ar"/>
              </w:rPr>
              <w:t>个村，</w:t>
            </w:r>
            <w:r>
              <w:rPr>
                <w:rFonts w:hint="eastAsia" w:ascii="Times New Roman" w:hAnsi="Times New Roman" w:eastAsia="宋体" w:cs="宋体"/>
                <w:i w:val="0"/>
                <w:color w:val="000000"/>
                <w:kern w:val="0"/>
                <w:sz w:val="24"/>
                <w:szCs w:val="24"/>
                <w:u w:val="none"/>
                <w:lang w:val="en-US" w:eastAsia="zh-CN" w:bidi="ar"/>
              </w:rPr>
              <w:t>1</w:t>
            </w:r>
            <w:r>
              <w:rPr>
                <w:rFonts w:hint="eastAsia" w:ascii="宋体" w:hAnsi="宋体" w:eastAsia="宋体" w:cs="宋体"/>
                <w:i w:val="0"/>
                <w:color w:val="000000"/>
                <w:kern w:val="0"/>
                <w:sz w:val="24"/>
                <w:szCs w:val="24"/>
                <w:u w:val="none"/>
                <w:lang w:val="en-US" w:eastAsia="zh-CN" w:bidi="ar"/>
              </w:rPr>
              <w:t>个社区</w:t>
            </w:r>
          </w:p>
        </w:tc>
      </w:tr>
      <w:tr w14:paraId="449782A0">
        <w:tblPrEx>
          <w:tblCellMar>
            <w:top w:w="0" w:type="dxa"/>
            <w:left w:w="0" w:type="dxa"/>
            <w:bottom w:w="0" w:type="dxa"/>
            <w:right w:w="0" w:type="dxa"/>
          </w:tblCellMar>
        </w:tblPrEx>
        <w:trPr>
          <w:trHeight w:val="400" w:hRule="atLeast"/>
        </w:trPr>
        <w:tc>
          <w:tcPr>
            <w:tcW w:w="144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0B2A5B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Times New Roman" w:hAnsi="Times New Roman" w:eastAsia="宋体" w:cs="宋体"/>
                <w:i w:val="0"/>
                <w:color w:val="000000"/>
                <w:kern w:val="0"/>
                <w:sz w:val="24"/>
                <w:szCs w:val="24"/>
                <w:u w:val="none"/>
                <w:lang w:val="en-US" w:eastAsia="zh-CN" w:bidi="ar"/>
              </w:rPr>
              <w:t>13</w:t>
            </w:r>
          </w:p>
        </w:tc>
        <w:tc>
          <w:tcPr>
            <w:tcW w:w="21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34C566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新山乡</w:t>
            </w:r>
          </w:p>
        </w:tc>
        <w:tc>
          <w:tcPr>
            <w:tcW w:w="21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BEB2ED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Times New Roman" w:hAnsi="Times New Roman" w:eastAsia="宋体" w:cs="宋体"/>
                <w:i w:val="0"/>
                <w:color w:val="000000"/>
                <w:kern w:val="0"/>
                <w:sz w:val="24"/>
                <w:szCs w:val="24"/>
                <w:u w:val="none"/>
                <w:lang w:val="en-US" w:eastAsia="zh-CN" w:bidi="ar"/>
              </w:rPr>
              <w:t>6</w:t>
            </w:r>
            <w:r>
              <w:rPr>
                <w:rFonts w:hint="eastAsia" w:ascii="宋体" w:hAnsi="宋体" w:eastAsia="宋体" w:cs="宋体"/>
                <w:i w:val="0"/>
                <w:color w:val="000000"/>
                <w:kern w:val="0"/>
                <w:sz w:val="24"/>
                <w:szCs w:val="24"/>
                <w:u w:val="none"/>
                <w:lang w:val="en-US" w:eastAsia="zh-CN" w:bidi="ar"/>
              </w:rPr>
              <w:t>.</w:t>
            </w:r>
            <w:r>
              <w:rPr>
                <w:rFonts w:hint="eastAsia" w:ascii="Times New Roman" w:hAnsi="Times New Roman" w:eastAsia="宋体" w:cs="宋体"/>
                <w:i w:val="0"/>
                <w:color w:val="000000"/>
                <w:kern w:val="0"/>
                <w:sz w:val="24"/>
                <w:szCs w:val="24"/>
                <w:u w:val="none"/>
                <w:lang w:val="en-US" w:eastAsia="zh-CN" w:bidi="ar"/>
              </w:rPr>
              <w:t>2</w:t>
            </w:r>
          </w:p>
        </w:tc>
        <w:tc>
          <w:tcPr>
            <w:tcW w:w="30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3F7E3D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Times New Roman" w:hAnsi="Times New Roman" w:eastAsia="宋体" w:cs="宋体"/>
                <w:i w:val="0"/>
                <w:color w:val="000000"/>
                <w:kern w:val="0"/>
                <w:sz w:val="24"/>
                <w:szCs w:val="24"/>
                <w:u w:val="none"/>
                <w:lang w:val="en-US" w:eastAsia="zh-CN" w:bidi="ar"/>
              </w:rPr>
              <w:t>4</w:t>
            </w:r>
            <w:r>
              <w:rPr>
                <w:rFonts w:hint="eastAsia" w:ascii="宋体" w:hAnsi="宋体" w:eastAsia="宋体" w:cs="宋体"/>
                <w:i w:val="0"/>
                <w:color w:val="000000"/>
                <w:kern w:val="0"/>
                <w:sz w:val="24"/>
                <w:szCs w:val="24"/>
                <w:u w:val="none"/>
                <w:lang w:val="en-US" w:eastAsia="zh-CN" w:bidi="ar"/>
              </w:rPr>
              <w:t>个村</w:t>
            </w:r>
          </w:p>
        </w:tc>
      </w:tr>
      <w:tr w14:paraId="3BC9772A">
        <w:tblPrEx>
          <w:tblCellMar>
            <w:top w:w="0" w:type="dxa"/>
            <w:left w:w="0" w:type="dxa"/>
            <w:bottom w:w="0" w:type="dxa"/>
            <w:right w:w="0" w:type="dxa"/>
          </w:tblCellMar>
        </w:tblPrEx>
        <w:trPr>
          <w:trHeight w:val="400" w:hRule="atLeast"/>
        </w:trPr>
        <w:tc>
          <w:tcPr>
            <w:tcW w:w="3570"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920AF95">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合计（万元）</w:t>
            </w:r>
          </w:p>
        </w:tc>
        <w:tc>
          <w:tcPr>
            <w:tcW w:w="5160"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99D7AD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Times New Roman" w:hAnsi="Times New Roman" w:eastAsia="宋体" w:cs="宋体"/>
                <w:i w:val="0"/>
                <w:color w:val="000000"/>
                <w:kern w:val="0"/>
                <w:sz w:val="24"/>
                <w:szCs w:val="24"/>
                <w:u w:val="none"/>
                <w:lang w:val="en-US" w:eastAsia="zh-CN" w:bidi="ar"/>
              </w:rPr>
              <w:t>139</w:t>
            </w:r>
            <w:r>
              <w:rPr>
                <w:rFonts w:hint="eastAsia" w:ascii="宋体" w:hAnsi="宋体" w:eastAsia="宋体" w:cs="宋体"/>
                <w:i w:val="0"/>
                <w:color w:val="000000"/>
                <w:kern w:val="0"/>
                <w:sz w:val="24"/>
                <w:szCs w:val="24"/>
                <w:u w:val="none"/>
                <w:lang w:val="en-US" w:eastAsia="zh-CN" w:bidi="ar"/>
              </w:rPr>
              <w:t>.</w:t>
            </w:r>
            <w:r>
              <w:rPr>
                <w:rFonts w:hint="eastAsia" w:ascii="Times New Roman" w:hAnsi="Times New Roman" w:eastAsia="宋体" w:cs="宋体"/>
                <w:i w:val="0"/>
                <w:color w:val="000000"/>
                <w:kern w:val="0"/>
                <w:sz w:val="24"/>
                <w:szCs w:val="24"/>
                <w:u w:val="none"/>
                <w:lang w:val="en-US" w:eastAsia="zh-CN" w:bidi="ar"/>
              </w:rPr>
              <w:t>7</w:t>
            </w:r>
          </w:p>
        </w:tc>
      </w:tr>
    </w:tbl>
    <w:p w14:paraId="2150A08F">
      <w:pPr>
        <w:autoSpaceDE w:val="0"/>
        <w:autoSpaceDN w:val="0"/>
        <w:adjustRightInd w:val="0"/>
        <w:spacing w:line="600" w:lineRule="exact"/>
        <w:ind w:firstLine="643" w:firstLineChars="200"/>
        <w:jc w:val="left"/>
        <w:rPr>
          <w:rFonts w:ascii="Times New Roman" w:hAnsi="Times New Roman" w:eastAsia="楷体_GB2312" w:cs="Times New Roman"/>
          <w:kern w:val="0"/>
          <w:sz w:val="32"/>
          <w:szCs w:val="32"/>
        </w:rPr>
      </w:pPr>
      <w:r>
        <w:rPr>
          <w:rFonts w:hint="default" w:ascii="Times New Roman" w:hAnsi="Times New Roman" w:eastAsia="楷体_GB2312" w:cs="Times New Roman"/>
          <w:b/>
          <w:bCs/>
          <w:kern w:val="0"/>
          <w:sz w:val="32"/>
          <w:szCs w:val="32"/>
        </w:rPr>
        <w:t>（二）项目绩效目标</w:t>
      </w:r>
    </w:p>
    <w:p w14:paraId="0B4500E9">
      <w:pPr>
        <w:autoSpaceDE w:val="0"/>
        <w:autoSpaceDN w:val="0"/>
        <w:adjustRightInd w:val="0"/>
        <w:spacing w:line="600" w:lineRule="exact"/>
        <w:ind w:firstLine="640" w:firstLineChars="200"/>
        <w:jc w:val="left"/>
        <w:rPr>
          <w:rFonts w:hint="eastAsia" w:ascii="Times New Roman" w:hAnsi="Times New Roman" w:eastAsia="仿宋_GB2312" w:cs="Times New Roman"/>
          <w:kern w:val="0"/>
          <w:sz w:val="32"/>
          <w:szCs w:val="32"/>
        </w:rPr>
      </w:pPr>
      <w:r>
        <w:rPr>
          <w:rFonts w:ascii="Times New Roman" w:hAnsi="Times New Roman" w:eastAsia="仿宋_GB2312" w:cs="Times New Roman"/>
          <w:kern w:val="0"/>
          <w:sz w:val="32"/>
          <w:szCs w:val="32"/>
        </w:rPr>
        <w:t>1</w:t>
      </w:r>
      <w:r>
        <w:rPr>
          <w:rFonts w:hint="eastAsia" w:ascii="Times New Roman" w:hAnsi="Times New Roman" w:eastAsia="仿宋_GB2312" w:cs="Times New Roman"/>
          <w:kern w:val="0"/>
          <w:sz w:val="32"/>
          <w:szCs w:val="32"/>
          <w:lang w:val="en-US" w:eastAsia="zh-CN"/>
        </w:rPr>
        <w:t>.</w:t>
      </w:r>
      <w:r>
        <w:rPr>
          <w:rFonts w:hint="default" w:ascii="Times New Roman" w:hAnsi="Times New Roman" w:eastAsia="仿宋_GB2312" w:cs="Times New Roman"/>
          <w:kern w:val="0"/>
          <w:sz w:val="32"/>
          <w:szCs w:val="32"/>
        </w:rPr>
        <w:t>项目主要内容</w:t>
      </w:r>
      <w:r>
        <w:rPr>
          <w:rFonts w:hint="eastAsia" w:ascii="Times New Roman" w:hAnsi="Times New Roman" w:eastAsia="仿宋_GB2312" w:cs="Times New Roman"/>
          <w:kern w:val="0"/>
          <w:sz w:val="32"/>
          <w:szCs w:val="32"/>
          <w:lang w:eastAsia="zh-CN"/>
        </w:rPr>
        <w:t>：支持</w:t>
      </w:r>
      <w:r>
        <w:rPr>
          <w:rFonts w:hint="eastAsia" w:ascii="Times New Roman" w:hAnsi="Times New Roman" w:eastAsia="仿宋_GB2312" w:cs="Times New Roman"/>
          <w:kern w:val="0"/>
          <w:sz w:val="32"/>
          <w:szCs w:val="32"/>
          <w:lang w:val="en-US" w:eastAsia="zh-CN"/>
        </w:rPr>
        <w:t>全县各级关工组织</w:t>
      </w:r>
      <w:r>
        <w:rPr>
          <w:rFonts w:hint="eastAsia" w:ascii="Times New Roman" w:hAnsi="Times New Roman" w:eastAsia="仿宋_GB2312" w:cs="Times New Roman"/>
          <w:kern w:val="0"/>
          <w:sz w:val="32"/>
          <w:szCs w:val="32"/>
          <w:lang w:eastAsia="zh-CN"/>
        </w:rPr>
        <w:t>紧紧围绕“立德树人、帮弱助困、固本强基”的工作重点，切实引领青少年思想，践行社会主义核心价值观，整合资源，凝聚社会爱心力量关爱帮扶青少年，不断推进基层六好关工委建设及企业关工委建设，确保</w:t>
      </w:r>
      <w:r>
        <w:rPr>
          <w:rFonts w:hint="eastAsia" w:ascii="Times New Roman" w:hAnsi="Times New Roman" w:eastAsia="仿宋_GB2312" w:cs="Times New Roman"/>
          <w:kern w:val="0"/>
          <w:sz w:val="32"/>
          <w:szCs w:val="32"/>
          <w:lang w:val="en-US" w:eastAsia="zh-CN"/>
        </w:rPr>
        <w:t>关工委各项活动顺利开展，</w:t>
      </w:r>
      <w:r>
        <w:rPr>
          <w:rFonts w:hint="default" w:ascii="Times New Roman" w:hAnsi="Times New Roman" w:eastAsia="仿宋_GB2312" w:cs="Times New Roman"/>
          <w:kern w:val="0"/>
          <w:sz w:val="32"/>
          <w:szCs w:val="32"/>
        </w:rPr>
        <w:t>确保全县关心下一代工作持续健康发展</w:t>
      </w:r>
      <w:r>
        <w:rPr>
          <w:rFonts w:hint="eastAsia" w:ascii="Times New Roman" w:hAnsi="Times New Roman" w:eastAsia="仿宋_GB2312" w:cs="Times New Roman"/>
          <w:kern w:val="0"/>
          <w:sz w:val="32"/>
          <w:szCs w:val="32"/>
          <w:lang w:eastAsia="zh-CN"/>
        </w:rPr>
        <w:t>。</w:t>
      </w:r>
    </w:p>
    <w:p w14:paraId="7DAD0270">
      <w:pPr>
        <w:autoSpaceDE w:val="0"/>
        <w:autoSpaceDN w:val="0"/>
        <w:adjustRightInd w:val="0"/>
        <w:spacing w:line="600" w:lineRule="exact"/>
        <w:ind w:firstLine="640" w:firstLineChars="200"/>
        <w:jc w:val="left"/>
        <w:rPr>
          <w:rFonts w:hint="default" w:ascii="Times New Roman" w:hAnsi="Times New Roman" w:eastAsia="仿宋_GB2312" w:cs="Times New Roman"/>
          <w:kern w:val="0"/>
          <w:sz w:val="32"/>
          <w:szCs w:val="32"/>
        </w:rPr>
      </w:pPr>
      <w:r>
        <w:rPr>
          <w:rFonts w:ascii="Times New Roman" w:hAnsi="Times New Roman" w:eastAsia="仿宋_GB2312" w:cs="Times New Roman"/>
          <w:kern w:val="0"/>
          <w:sz w:val="32"/>
          <w:szCs w:val="32"/>
        </w:rPr>
        <w:t>2</w:t>
      </w:r>
      <w:r>
        <w:rPr>
          <w:rFonts w:hint="eastAsia" w:ascii="Times New Roman" w:hAnsi="Times New Roman" w:eastAsia="仿宋_GB2312" w:cs="Times New Roman"/>
          <w:kern w:val="0"/>
          <w:sz w:val="32"/>
          <w:szCs w:val="32"/>
          <w:lang w:val="en-US" w:eastAsia="zh-CN"/>
        </w:rPr>
        <w:t>.</w:t>
      </w:r>
      <w:r>
        <w:rPr>
          <w:rFonts w:hint="default" w:ascii="Times New Roman" w:hAnsi="Times New Roman" w:eastAsia="仿宋_GB2312" w:cs="Times New Roman"/>
          <w:kern w:val="0"/>
          <w:sz w:val="32"/>
          <w:szCs w:val="32"/>
        </w:rPr>
        <w:t>项目应实现的具体绩效目标</w:t>
      </w:r>
      <w:r>
        <w:rPr>
          <w:rFonts w:hint="eastAsia" w:ascii="Times New Roman" w:hAnsi="Times New Roman" w:eastAsia="仿宋_GB2312" w:cs="Times New Roman"/>
          <w:kern w:val="0"/>
          <w:sz w:val="32"/>
          <w:szCs w:val="32"/>
          <w:lang w:eastAsia="zh-CN"/>
        </w:rPr>
        <w:t>：全县关工组织</w:t>
      </w:r>
      <w:r>
        <w:rPr>
          <w:rFonts w:hint="eastAsia" w:ascii="Times New Roman" w:hAnsi="Times New Roman" w:eastAsia="仿宋_GB2312" w:cs="Times New Roman"/>
          <w:kern w:val="0"/>
          <w:sz w:val="32"/>
          <w:szCs w:val="32"/>
          <w:lang w:val="en-US" w:eastAsia="zh-CN"/>
        </w:rPr>
        <w:t>219个，</w:t>
      </w:r>
      <w:r>
        <w:rPr>
          <w:rFonts w:hint="eastAsia" w:ascii="Times New Roman" w:hAnsi="Times New Roman" w:eastAsia="仿宋_GB2312" w:cs="Times New Roman"/>
          <w:kern w:val="0"/>
          <w:sz w:val="32"/>
          <w:szCs w:val="32"/>
          <w:lang w:eastAsia="zh-CN"/>
        </w:rPr>
        <w:t>创建“六好”基层关工委达标率不低于</w:t>
      </w:r>
      <w:r>
        <w:rPr>
          <w:rFonts w:hint="eastAsia" w:ascii="Times New Roman" w:hAnsi="Times New Roman" w:eastAsia="仿宋_GB2312" w:cs="Times New Roman"/>
          <w:kern w:val="0"/>
          <w:sz w:val="32"/>
          <w:szCs w:val="32"/>
          <w:lang w:val="en-US" w:eastAsia="zh-CN"/>
        </w:rPr>
        <w:t>60%；全年开展主题宣讲活动不少于10场次，覆盖青少年不少于2000人次；全年开展送文化进校园（村、社区）活动不少于4场次，覆盖青少年不少于1000人次；新建青少年社会实践教育体验点1个以上，参与社会实践教育青少年不少于5000人次；关爱帮扶各类青少年不少于10000人次。</w:t>
      </w:r>
    </w:p>
    <w:p w14:paraId="52179E0E">
      <w:pPr>
        <w:autoSpaceDE w:val="0"/>
        <w:autoSpaceDN w:val="0"/>
        <w:adjustRightInd w:val="0"/>
        <w:spacing w:line="600" w:lineRule="exact"/>
        <w:ind w:firstLine="640" w:firstLineChars="200"/>
        <w:jc w:val="left"/>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3</w:t>
      </w:r>
      <w:r>
        <w:rPr>
          <w:rFonts w:hint="eastAsia" w:ascii="Times New Roman" w:hAnsi="Times New Roman" w:eastAsia="仿宋_GB2312" w:cs="Times New Roman"/>
          <w:kern w:val="0"/>
          <w:sz w:val="32"/>
          <w:szCs w:val="32"/>
          <w:lang w:val="en-US" w:eastAsia="zh-CN"/>
        </w:rPr>
        <w:t>.2019年关工委专项经费项目</w:t>
      </w:r>
      <w:r>
        <w:rPr>
          <w:rFonts w:hint="default" w:ascii="Times New Roman" w:hAnsi="Times New Roman" w:eastAsia="仿宋_GB2312" w:cs="Times New Roman"/>
          <w:kern w:val="0"/>
          <w:sz w:val="32"/>
          <w:szCs w:val="32"/>
        </w:rPr>
        <w:t>申报内容与实际相符，申报目标合理可行。</w:t>
      </w:r>
    </w:p>
    <w:p w14:paraId="3CD79C84">
      <w:pPr>
        <w:autoSpaceDE w:val="0"/>
        <w:autoSpaceDN w:val="0"/>
        <w:adjustRightInd w:val="0"/>
        <w:spacing w:line="600" w:lineRule="exact"/>
        <w:ind w:firstLine="643" w:firstLineChars="200"/>
        <w:jc w:val="left"/>
        <w:rPr>
          <w:rFonts w:ascii="Times New Roman" w:hAnsi="Times New Roman" w:eastAsia="楷体_GB2312" w:cs="Times New Roman"/>
          <w:kern w:val="0"/>
          <w:sz w:val="32"/>
          <w:szCs w:val="32"/>
        </w:rPr>
      </w:pPr>
      <w:r>
        <w:rPr>
          <w:rFonts w:hint="default" w:ascii="Times New Roman" w:hAnsi="Times New Roman" w:eastAsia="楷体_GB2312" w:cs="Times New Roman"/>
          <w:b/>
          <w:bCs/>
          <w:kern w:val="0"/>
          <w:sz w:val="32"/>
          <w:szCs w:val="32"/>
        </w:rPr>
        <w:t>（三）项目自评步骤及方法</w:t>
      </w:r>
    </w:p>
    <w:p w14:paraId="4A6233AA">
      <w:pPr>
        <w:autoSpaceDE w:val="0"/>
        <w:autoSpaceDN w:val="0"/>
        <w:adjustRightInd w:val="0"/>
        <w:spacing w:line="600" w:lineRule="exact"/>
        <w:ind w:firstLine="640" w:firstLineChars="200"/>
        <w:jc w:val="left"/>
        <w:rPr>
          <w:rFonts w:hint="eastAsia"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按照上级下达的项目支出绩效评价指标体系，</w:t>
      </w:r>
      <w:r>
        <w:rPr>
          <w:rFonts w:hint="eastAsia" w:ascii="Times New Roman" w:hAnsi="Times New Roman" w:eastAsia="仿宋_GB2312" w:cs="Times New Roman"/>
          <w:kern w:val="0"/>
          <w:sz w:val="32"/>
          <w:szCs w:val="32"/>
          <w:lang w:eastAsia="zh-CN"/>
        </w:rPr>
        <w:t>安排专人负责</w:t>
      </w:r>
      <w:r>
        <w:rPr>
          <w:rFonts w:hint="eastAsia" w:ascii="Times New Roman" w:hAnsi="Times New Roman" w:eastAsia="仿宋_GB2312" w:cs="Times New Roman"/>
          <w:kern w:val="0"/>
          <w:sz w:val="32"/>
          <w:szCs w:val="32"/>
        </w:rPr>
        <w:t>自评</w:t>
      </w:r>
      <w:r>
        <w:rPr>
          <w:rFonts w:hint="eastAsia" w:ascii="Times New Roman" w:hAnsi="Times New Roman" w:eastAsia="仿宋_GB2312" w:cs="Times New Roman"/>
          <w:kern w:val="0"/>
          <w:sz w:val="32"/>
          <w:szCs w:val="32"/>
          <w:lang w:eastAsia="zh-CN"/>
        </w:rPr>
        <w:t>工作，</w:t>
      </w:r>
      <w:r>
        <w:rPr>
          <w:rFonts w:hint="eastAsia" w:ascii="Times New Roman" w:hAnsi="Times New Roman" w:eastAsia="仿宋_GB2312" w:cs="Times New Roman"/>
          <w:kern w:val="0"/>
          <w:sz w:val="32"/>
          <w:szCs w:val="32"/>
        </w:rPr>
        <w:t>针对申报内容、实施情况、资金兑现、财务管理、社会效益等做出自我评价。</w:t>
      </w:r>
    </w:p>
    <w:p w14:paraId="4FDE41ED">
      <w:pPr>
        <w:autoSpaceDE w:val="0"/>
        <w:autoSpaceDN w:val="0"/>
        <w:adjustRightInd w:val="0"/>
        <w:spacing w:line="600" w:lineRule="exact"/>
        <w:ind w:firstLine="640" w:firstLineChars="200"/>
        <w:jc w:val="left"/>
        <w:rPr>
          <w:rFonts w:ascii="Times New Roman" w:hAnsi="Times New Roman" w:eastAsia="黑体" w:cs="Times New Roman"/>
          <w:kern w:val="0"/>
          <w:sz w:val="32"/>
          <w:szCs w:val="32"/>
        </w:rPr>
      </w:pPr>
      <w:r>
        <w:rPr>
          <w:rFonts w:hint="default" w:ascii="Times New Roman" w:hAnsi="Times New Roman" w:eastAsia="黑体" w:cs="Times New Roman"/>
          <w:kern w:val="0"/>
          <w:sz w:val="32"/>
          <w:szCs w:val="32"/>
        </w:rPr>
        <w:t>二、项目资金申报及使用情况</w:t>
      </w:r>
    </w:p>
    <w:p w14:paraId="67BFE29E">
      <w:pPr>
        <w:autoSpaceDE w:val="0"/>
        <w:autoSpaceDN w:val="0"/>
        <w:adjustRightInd w:val="0"/>
        <w:spacing w:line="600" w:lineRule="exact"/>
        <w:ind w:firstLine="643" w:firstLineChars="200"/>
        <w:jc w:val="left"/>
        <w:rPr>
          <w:rFonts w:ascii="Times New Roman" w:hAnsi="Times New Roman" w:eastAsia="楷体_GB2312" w:cs="Times New Roman"/>
          <w:kern w:val="0"/>
          <w:sz w:val="32"/>
          <w:szCs w:val="32"/>
        </w:rPr>
      </w:pPr>
      <w:r>
        <w:rPr>
          <w:rFonts w:hint="default" w:ascii="Times New Roman" w:hAnsi="Times New Roman" w:eastAsia="楷体_GB2312" w:cs="Times New Roman"/>
          <w:b/>
          <w:bCs/>
          <w:kern w:val="0"/>
          <w:sz w:val="32"/>
          <w:szCs w:val="32"/>
        </w:rPr>
        <w:t>（一）项目资金申报及批复情况</w:t>
      </w:r>
    </w:p>
    <w:p w14:paraId="16953D13">
      <w:pPr>
        <w:spacing w:line="560" w:lineRule="exact"/>
        <w:ind w:firstLine="640"/>
        <w:jc w:val="left"/>
        <w:rPr>
          <w:rFonts w:hint="eastAsia" w:ascii="Times New Roman" w:hAnsi="Times New Roman" w:eastAsia="仿宋_GB2312" w:cs="Times New Roman"/>
          <w:spacing w:val="0"/>
          <w:kern w:val="0"/>
          <w:sz w:val="32"/>
          <w:szCs w:val="32"/>
        </w:rPr>
      </w:pPr>
      <w:r>
        <w:rPr>
          <w:rFonts w:hint="eastAsia" w:ascii="Times New Roman" w:hAnsi="Times New Roman" w:eastAsia="仿宋_GB2312" w:cs="Times New Roman"/>
          <w:spacing w:val="0"/>
          <w:kern w:val="0"/>
          <w:sz w:val="32"/>
          <w:szCs w:val="32"/>
          <w:lang w:eastAsia="zh-CN"/>
        </w:rPr>
        <w:t>按照</w:t>
      </w:r>
      <w:r>
        <w:rPr>
          <w:rFonts w:eastAsia="仿宋_GB2312"/>
          <w:bCs/>
          <w:sz w:val="32"/>
          <w:szCs w:val="32"/>
        </w:rPr>
        <w:t>“三个五”工作经费</w:t>
      </w:r>
      <w:r>
        <w:rPr>
          <w:rFonts w:hint="eastAsia" w:eastAsia="仿宋_GB2312"/>
          <w:color w:val="000000"/>
          <w:kern w:val="2"/>
          <w:sz w:val="32"/>
          <w:szCs w:val="32"/>
        </w:rPr>
        <w:t>（</w:t>
      </w:r>
      <w:r>
        <w:rPr>
          <w:rFonts w:eastAsia="仿宋_GB2312"/>
          <w:color w:val="000000"/>
          <w:kern w:val="2"/>
          <w:sz w:val="32"/>
          <w:szCs w:val="32"/>
        </w:rPr>
        <w:t>县级</w:t>
      </w:r>
      <w:r>
        <w:rPr>
          <w:rFonts w:ascii="Times New Roman" w:hAnsi="Times New Roman" w:eastAsia="仿宋_GB2312"/>
          <w:color w:val="000000"/>
          <w:kern w:val="2"/>
          <w:sz w:val="32"/>
          <w:szCs w:val="32"/>
        </w:rPr>
        <w:t>50</w:t>
      </w:r>
      <w:r>
        <w:rPr>
          <w:rFonts w:eastAsia="仿宋_GB2312"/>
          <w:color w:val="000000"/>
          <w:kern w:val="2"/>
          <w:sz w:val="32"/>
          <w:szCs w:val="32"/>
        </w:rPr>
        <w:t>万元，乡镇</w:t>
      </w:r>
      <w:r>
        <w:rPr>
          <w:rFonts w:ascii="Times New Roman" w:hAnsi="Times New Roman" w:eastAsia="仿宋_GB2312"/>
          <w:color w:val="000000"/>
          <w:kern w:val="2"/>
          <w:sz w:val="32"/>
          <w:szCs w:val="32"/>
        </w:rPr>
        <w:t>5</w:t>
      </w:r>
      <w:r>
        <w:rPr>
          <w:rFonts w:eastAsia="仿宋_GB2312"/>
          <w:color w:val="000000"/>
          <w:kern w:val="2"/>
          <w:sz w:val="32"/>
          <w:szCs w:val="32"/>
        </w:rPr>
        <w:t>万元，三分之二的村（社区）</w:t>
      </w:r>
      <w:r>
        <w:rPr>
          <w:rFonts w:ascii="Times New Roman" w:hAnsi="Times New Roman" w:eastAsia="仿宋_GB2312"/>
          <w:color w:val="000000"/>
          <w:kern w:val="2"/>
          <w:sz w:val="32"/>
          <w:szCs w:val="32"/>
        </w:rPr>
        <w:t>5000</w:t>
      </w:r>
      <w:r>
        <w:rPr>
          <w:rFonts w:eastAsia="仿宋_GB2312"/>
          <w:color w:val="000000"/>
          <w:kern w:val="2"/>
          <w:sz w:val="32"/>
          <w:szCs w:val="32"/>
        </w:rPr>
        <w:t>元</w:t>
      </w:r>
      <w:r>
        <w:rPr>
          <w:rFonts w:hint="eastAsia" w:eastAsia="仿宋_GB2312"/>
          <w:color w:val="000000"/>
          <w:kern w:val="2"/>
          <w:sz w:val="32"/>
          <w:szCs w:val="32"/>
          <w:lang w:eastAsia="zh-CN"/>
        </w:rPr>
        <w:t>，合计</w:t>
      </w:r>
      <w:r>
        <w:rPr>
          <w:rFonts w:hint="eastAsia" w:ascii="Times New Roman" w:hAnsi="Times New Roman" w:eastAsia="仿宋_GB2312"/>
          <w:color w:val="000000"/>
          <w:kern w:val="2"/>
          <w:sz w:val="32"/>
          <w:szCs w:val="32"/>
          <w:lang w:val="en-US" w:eastAsia="zh-CN"/>
        </w:rPr>
        <w:t>143</w:t>
      </w:r>
      <w:r>
        <w:rPr>
          <w:rFonts w:hint="eastAsia" w:eastAsia="仿宋_GB2312"/>
          <w:color w:val="000000"/>
          <w:kern w:val="2"/>
          <w:sz w:val="32"/>
          <w:szCs w:val="32"/>
          <w:lang w:val="en-US" w:eastAsia="zh-CN"/>
        </w:rPr>
        <w:t>万元</w:t>
      </w:r>
      <w:r>
        <w:rPr>
          <w:rFonts w:hint="eastAsia" w:eastAsia="仿宋_GB2312"/>
          <w:color w:val="000000"/>
          <w:kern w:val="2"/>
          <w:sz w:val="32"/>
          <w:szCs w:val="32"/>
        </w:rPr>
        <w:t>）</w:t>
      </w:r>
      <w:r>
        <w:rPr>
          <w:rFonts w:hint="eastAsia" w:eastAsia="仿宋_GB2312"/>
          <w:bCs/>
          <w:sz w:val="32"/>
          <w:szCs w:val="32"/>
          <w:lang w:eastAsia="zh-CN"/>
        </w:rPr>
        <w:t>要求</w:t>
      </w:r>
      <w:r>
        <w:rPr>
          <w:rFonts w:eastAsia="仿宋_GB2312"/>
          <w:bCs/>
          <w:sz w:val="32"/>
          <w:szCs w:val="32"/>
        </w:rPr>
        <w:t>，</w:t>
      </w:r>
      <w:r>
        <w:rPr>
          <w:rFonts w:hint="eastAsia" w:ascii="Times New Roman" w:hAnsi="Times New Roman" w:eastAsia="仿宋_GB2312" w:cs="Times New Roman"/>
          <w:spacing w:val="0"/>
          <w:kern w:val="0"/>
          <w:sz w:val="32"/>
          <w:szCs w:val="32"/>
        </w:rPr>
        <w:t>申报资金预算，</w:t>
      </w:r>
      <w:r>
        <w:rPr>
          <w:rFonts w:hint="eastAsia" w:ascii="Times New Roman" w:hAnsi="Times New Roman" w:eastAsia="仿宋_GB2312" w:cs="Times New Roman"/>
          <w:spacing w:val="0"/>
          <w:kern w:val="0"/>
          <w:sz w:val="32"/>
          <w:szCs w:val="32"/>
          <w:lang w:eastAsia="zh-CN"/>
        </w:rPr>
        <w:t>经县财政局、县政府办</w:t>
      </w:r>
      <w:r>
        <w:rPr>
          <w:rFonts w:hint="eastAsia" w:ascii="Times New Roman" w:hAnsi="Times New Roman" w:eastAsia="仿宋_GB2312" w:cs="Times New Roman"/>
          <w:spacing w:val="0"/>
          <w:kern w:val="0"/>
          <w:sz w:val="32"/>
          <w:szCs w:val="32"/>
        </w:rPr>
        <w:t>审核后</w:t>
      </w:r>
      <w:r>
        <w:rPr>
          <w:rFonts w:hint="eastAsia" w:ascii="Times New Roman" w:hAnsi="Times New Roman" w:eastAsia="仿宋_GB2312" w:cs="Times New Roman"/>
          <w:spacing w:val="0"/>
          <w:kern w:val="0"/>
          <w:sz w:val="32"/>
          <w:szCs w:val="32"/>
          <w:lang w:eastAsia="zh-CN"/>
        </w:rPr>
        <w:t>，</w:t>
      </w:r>
      <w:r>
        <w:rPr>
          <w:rFonts w:hint="eastAsia" w:ascii="Times New Roman" w:hAnsi="Times New Roman" w:eastAsia="仿宋_GB2312" w:cs="Times New Roman"/>
          <w:spacing w:val="0"/>
          <w:kern w:val="0"/>
          <w:sz w:val="32"/>
          <w:szCs w:val="32"/>
        </w:rPr>
        <w:t>报政府常务会、县委</w:t>
      </w:r>
      <w:r>
        <w:rPr>
          <w:rFonts w:hint="eastAsia" w:ascii="Times New Roman" w:hAnsi="Times New Roman" w:eastAsia="仿宋_GB2312" w:cs="Times New Roman"/>
          <w:spacing w:val="0"/>
          <w:kern w:val="0"/>
          <w:sz w:val="32"/>
          <w:szCs w:val="32"/>
          <w:lang w:eastAsia="zh-CN"/>
        </w:rPr>
        <w:t>财经委员会</w:t>
      </w:r>
      <w:r>
        <w:rPr>
          <w:rFonts w:hint="eastAsia" w:ascii="Times New Roman" w:hAnsi="Times New Roman" w:eastAsia="仿宋_GB2312" w:cs="Times New Roman"/>
          <w:spacing w:val="0"/>
          <w:kern w:val="0"/>
          <w:sz w:val="32"/>
          <w:szCs w:val="32"/>
        </w:rPr>
        <w:t>审定最终金额为</w:t>
      </w:r>
      <w:r>
        <w:rPr>
          <w:rFonts w:hint="eastAsia" w:ascii="Times New Roman" w:hAnsi="Times New Roman" w:eastAsia="仿宋_GB2312" w:cs="Times New Roman"/>
          <w:spacing w:val="0"/>
          <w:kern w:val="0"/>
          <w:sz w:val="32"/>
          <w:szCs w:val="32"/>
          <w:lang w:eastAsia="zh-CN"/>
        </w:rPr>
        <w:t>1</w:t>
      </w:r>
      <w:r>
        <w:rPr>
          <w:rFonts w:hint="eastAsia" w:ascii="Times New Roman" w:hAnsi="Times New Roman" w:eastAsia="仿宋_GB2312" w:cs="Times New Roman"/>
          <w:spacing w:val="0"/>
          <w:kern w:val="0"/>
          <w:sz w:val="32"/>
          <w:szCs w:val="32"/>
          <w:lang w:val="en-US" w:eastAsia="zh-CN"/>
        </w:rPr>
        <w:t>37.9</w:t>
      </w:r>
      <w:r>
        <w:rPr>
          <w:rFonts w:hint="eastAsia" w:ascii="Times New Roman" w:hAnsi="Times New Roman" w:eastAsia="仿宋_GB2312" w:cs="Times New Roman"/>
          <w:spacing w:val="0"/>
          <w:kern w:val="0"/>
          <w:sz w:val="32"/>
          <w:szCs w:val="32"/>
        </w:rPr>
        <w:t>万元。</w:t>
      </w:r>
    </w:p>
    <w:p w14:paraId="560050E7">
      <w:pPr>
        <w:autoSpaceDE w:val="0"/>
        <w:autoSpaceDN w:val="0"/>
        <w:adjustRightInd w:val="0"/>
        <w:spacing w:line="600" w:lineRule="exact"/>
        <w:ind w:firstLine="640" w:firstLineChars="200"/>
        <w:jc w:val="left"/>
        <w:rPr>
          <w:rFonts w:ascii="Times New Roman" w:hAnsi="Times New Roman" w:eastAsia="楷体_GB2312" w:cs="Times New Roman"/>
          <w:kern w:val="0"/>
          <w:sz w:val="32"/>
          <w:szCs w:val="32"/>
        </w:rPr>
      </w:pPr>
      <w:r>
        <w:rPr>
          <w:rFonts w:hint="default" w:ascii="Times New Roman" w:hAnsi="Times New Roman" w:eastAsia="楷体_GB2312" w:cs="Times New Roman"/>
          <w:kern w:val="0"/>
          <w:sz w:val="32"/>
          <w:szCs w:val="32"/>
        </w:rPr>
        <w:t>（二）资金计划、到位及使用情况（可用表格形式反映）。</w:t>
      </w:r>
    </w:p>
    <w:p w14:paraId="1BA65DFE">
      <w:pPr>
        <w:autoSpaceDE w:val="0"/>
        <w:autoSpaceDN w:val="0"/>
        <w:adjustRightInd w:val="0"/>
        <w:spacing w:line="600" w:lineRule="exact"/>
        <w:ind w:firstLine="640" w:firstLineChars="200"/>
        <w:jc w:val="left"/>
        <w:rPr>
          <w:rFonts w:ascii="Times New Roman" w:hAnsi="Times New Roman" w:eastAsia="楷体_GB2312" w:cs="Times New Roman"/>
          <w:kern w:val="0"/>
          <w:sz w:val="32"/>
          <w:szCs w:val="32"/>
        </w:rPr>
      </w:pPr>
      <w:r>
        <w:rPr>
          <w:rFonts w:ascii="Times New Roman" w:hAnsi="Times New Roman" w:eastAsia="楷体_GB2312" w:cs="Times New Roman"/>
          <w:kern w:val="0"/>
          <w:sz w:val="32"/>
          <w:szCs w:val="32"/>
        </w:rPr>
        <w:t>1</w:t>
      </w:r>
      <w:r>
        <w:rPr>
          <w:rFonts w:hint="default" w:ascii="Times New Roman" w:hAnsi="Times New Roman" w:eastAsia="楷体_GB2312" w:cs="Times New Roman"/>
          <w:kern w:val="0"/>
          <w:sz w:val="32"/>
          <w:szCs w:val="32"/>
        </w:rPr>
        <w:t>．资金计划。</w:t>
      </w:r>
    </w:p>
    <w:p w14:paraId="186069EE">
      <w:pPr>
        <w:spacing w:line="550" w:lineRule="exact"/>
        <w:ind w:firstLine="640"/>
        <w:jc w:val="left"/>
        <w:rPr>
          <w:rFonts w:ascii="Times New Roman" w:hAnsi="Times New Roman" w:eastAsia="仿宋_GB2312" w:cs="仿宋_GB2312"/>
          <w:sz w:val="32"/>
          <w:szCs w:val="32"/>
        </w:rPr>
      </w:pPr>
      <w:r>
        <w:rPr>
          <w:rFonts w:ascii="Times New Roman" w:hAnsi="Times New Roman" w:eastAsia="仿宋_GB2312" w:cs="仿宋_GB2312"/>
          <w:sz w:val="32"/>
          <w:szCs w:val="32"/>
        </w:rPr>
        <w:t>该项目资金计划为县财政拨款资金。</w:t>
      </w:r>
    </w:p>
    <w:p w14:paraId="3AACA7A9">
      <w:pPr>
        <w:autoSpaceDE w:val="0"/>
        <w:autoSpaceDN w:val="0"/>
        <w:adjustRightInd w:val="0"/>
        <w:spacing w:line="600" w:lineRule="exact"/>
        <w:ind w:firstLine="640" w:firstLineChars="200"/>
        <w:jc w:val="left"/>
        <w:rPr>
          <w:rFonts w:ascii="Times New Roman" w:hAnsi="Times New Roman" w:eastAsia="楷体_GB2312" w:cs="Times New Roman"/>
          <w:kern w:val="0"/>
          <w:sz w:val="32"/>
          <w:szCs w:val="32"/>
        </w:rPr>
      </w:pPr>
      <w:r>
        <w:rPr>
          <w:rFonts w:ascii="Times New Roman" w:hAnsi="Times New Roman" w:eastAsia="楷体_GB2312" w:cs="Times New Roman"/>
          <w:kern w:val="0"/>
          <w:sz w:val="32"/>
          <w:szCs w:val="32"/>
        </w:rPr>
        <w:t>2</w:t>
      </w:r>
      <w:r>
        <w:rPr>
          <w:rFonts w:hint="default" w:ascii="Times New Roman" w:hAnsi="Times New Roman" w:eastAsia="楷体_GB2312" w:cs="Times New Roman"/>
          <w:kern w:val="0"/>
          <w:sz w:val="32"/>
          <w:szCs w:val="32"/>
        </w:rPr>
        <w:t>．资金到位。</w:t>
      </w:r>
    </w:p>
    <w:p w14:paraId="25163218">
      <w:pPr>
        <w:autoSpaceDE w:val="0"/>
        <w:autoSpaceDN w:val="0"/>
        <w:adjustRightInd w:val="0"/>
        <w:spacing w:line="600" w:lineRule="exact"/>
        <w:ind w:firstLine="640" w:firstLineChars="200"/>
        <w:jc w:val="left"/>
        <w:rPr>
          <w:rFonts w:hint="default"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eastAsia="zh-CN"/>
        </w:rPr>
        <w:t>2</w:t>
      </w:r>
      <w:r>
        <w:rPr>
          <w:rFonts w:hint="eastAsia" w:ascii="Times New Roman" w:hAnsi="Times New Roman" w:eastAsia="仿宋_GB2312" w:cs="Times New Roman"/>
          <w:kern w:val="0"/>
          <w:sz w:val="32"/>
          <w:szCs w:val="32"/>
          <w:lang w:val="en-US" w:eastAsia="zh-CN"/>
        </w:rPr>
        <w:t>019年11月，县财政下拨关工委专项经费137.9万元，资金到位率100%，其中50万元下拨县关工委，87.9万元按照资金分配方案由县财政直接下拨各乡镇。</w:t>
      </w:r>
    </w:p>
    <w:p w14:paraId="0CA25861">
      <w:pPr>
        <w:autoSpaceDE w:val="0"/>
        <w:autoSpaceDN w:val="0"/>
        <w:adjustRightInd w:val="0"/>
        <w:spacing w:line="600" w:lineRule="exact"/>
        <w:ind w:firstLine="640" w:firstLineChars="200"/>
        <w:jc w:val="left"/>
        <w:rPr>
          <w:rFonts w:ascii="Times New Roman" w:hAnsi="Times New Roman" w:eastAsia="楷体_GB2312" w:cs="Times New Roman"/>
          <w:kern w:val="0"/>
          <w:sz w:val="32"/>
          <w:szCs w:val="32"/>
        </w:rPr>
      </w:pPr>
      <w:r>
        <w:rPr>
          <w:rFonts w:ascii="Times New Roman" w:hAnsi="Times New Roman" w:eastAsia="楷体_GB2312" w:cs="Times New Roman"/>
          <w:kern w:val="0"/>
          <w:sz w:val="32"/>
          <w:szCs w:val="32"/>
        </w:rPr>
        <w:t>3</w:t>
      </w:r>
      <w:r>
        <w:rPr>
          <w:rFonts w:hint="default" w:ascii="Times New Roman" w:hAnsi="Times New Roman" w:eastAsia="楷体_GB2312" w:cs="Times New Roman"/>
          <w:kern w:val="0"/>
          <w:sz w:val="32"/>
          <w:szCs w:val="32"/>
        </w:rPr>
        <w:t>．资金使用。</w:t>
      </w:r>
    </w:p>
    <w:p w14:paraId="03EA633B">
      <w:pPr>
        <w:spacing w:line="550" w:lineRule="exact"/>
        <w:ind w:firstLine="600" w:firstLineChars="200"/>
        <w:jc w:val="left"/>
        <w:rPr>
          <w:rFonts w:ascii="Times New Roman" w:hAnsi="Times New Roman" w:eastAsia="仿宋_GB2312" w:cs="仿宋_GB2312"/>
          <w:color w:val="0000FF"/>
          <w:spacing w:val="-10"/>
          <w:sz w:val="32"/>
          <w:szCs w:val="32"/>
        </w:rPr>
      </w:pPr>
      <w:r>
        <w:rPr>
          <w:rFonts w:hint="eastAsia" w:ascii="Times New Roman" w:hAnsi="Times New Roman" w:eastAsia="仿宋_GB2312" w:cs="仿宋_GB2312"/>
          <w:color w:val="auto"/>
          <w:spacing w:val="-10"/>
          <w:sz w:val="32"/>
          <w:szCs w:val="32"/>
          <w:lang w:val="en-US" w:eastAsia="zh-CN"/>
        </w:rPr>
        <w:t>2019年县关工委</w:t>
      </w:r>
      <w:r>
        <w:rPr>
          <w:rFonts w:ascii="Times New Roman" w:hAnsi="Times New Roman" w:eastAsia="仿宋_GB2312" w:cs="仿宋_GB2312"/>
          <w:color w:val="auto"/>
          <w:spacing w:val="-10"/>
          <w:sz w:val="32"/>
          <w:szCs w:val="32"/>
        </w:rPr>
        <w:t>共支付</w:t>
      </w:r>
      <w:r>
        <w:rPr>
          <w:rFonts w:hint="eastAsia" w:ascii="Times New Roman" w:hAnsi="Times New Roman" w:eastAsia="仿宋_GB2312" w:cs="仿宋_GB2312"/>
          <w:color w:val="auto"/>
          <w:spacing w:val="-10"/>
          <w:sz w:val="32"/>
          <w:szCs w:val="32"/>
        </w:rPr>
        <w:t>项目资金</w:t>
      </w:r>
      <w:r>
        <w:rPr>
          <w:rFonts w:hint="eastAsia" w:ascii="Times New Roman" w:hAnsi="Times New Roman" w:eastAsia="仿宋_GB2312" w:cs="仿宋_GB2312"/>
          <w:color w:val="auto"/>
          <w:spacing w:val="-10"/>
          <w:sz w:val="32"/>
          <w:szCs w:val="32"/>
          <w:lang w:val="en-US" w:eastAsia="zh-CN"/>
        </w:rPr>
        <w:t>29.61</w:t>
      </w:r>
      <w:r>
        <w:rPr>
          <w:rFonts w:ascii="Times New Roman" w:hAnsi="Times New Roman" w:eastAsia="仿宋_GB2312" w:cs="仿宋_GB2312"/>
          <w:color w:val="auto"/>
          <w:spacing w:val="-10"/>
          <w:sz w:val="32"/>
          <w:szCs w:val="32"/>
        </w:rPr>
        <w:t>万元</w:t>
      </w:r>
      <w:r>
        <w:rPr>
          <w:rFonts w:hint="eastAsia" w:ascii="Times New Roman" w:hAnsi="Times New Roman" w:eastAsia="仿宋_GB2312" w:cs="仿宋_GB2312"/>
          <w:color w:val="auto"/>
          <w:spacing w:val="-10"/>
          <w:sz w:val="32"/>
          <w:szCs w:val="32"/>
          <w:lang w:eastAsia="zh-CN"/>
        </w:rPr>
        <w:t>，余</w:t>
      </w:r>
      <w:r>
        <w:rPr>
          <w:rFonts w:hint="eastAsia" w:ascii="Times New Roman" w:hAnsi="Times New Roman" w:eastAsia="仿宋_GB2312" w:cs="仿宋_GB2312"/>
          <w:color w:val="auto"/>
          <w:spacing w:val="-10"/>
          <w:sz w:val="32"/>
          <w:szCs w:val="32"/>
          <w:lang w:val="en-US" w:eastAsia="zh-CN"/>
        </w:rPr>
        <w:t>20.39万元未及时支付</w:t>
      </w:r>
      <w:r>
        <w:rPr>
          <w:rFonts w:hint="eastAsia" w:ascii="Times New Roman" w:hAnsi="Times New Roman" w:eastAsia="仿宋_GB2312" w:cs="仿宋_GB2312"/>
          <w:color w:val="auto"/>
          <w:spacing w:val="-10"/>
          <w:sz w:val="32"/>
          <w:szCs w:val="32"/>
        </w:rPr>
        <w:t>。</w:t>
      </w:r>
      <w:r>
        <w:rPr>
          <w:rFonts w:hint="eastAsia" w:ascii="Times New Roman" w:hAnsi="Times New Roman" w:eastAsia="仿宋_GB2312" w:cs="Times New Roman"/>
          <w:kern w:val="0"/>
          <w:sz w:val="32"/>
          <w:szCs w:val="32"/>
          <w:lang w:val="en-US" w:eastAsia="zh-CN"/>
        </w:rPr>
        <w:t>其余按照资金分配方案由县财政直接下拨各乡镇的经费，由各乡镇</w:t>
      </w:r>
      <w:r>
        <w:rPr>
          <w:rFonts w:hint="eastAsia" w:ascii="Times New Roman" w:hAnsi="Times New Roman" w:eastAsia="仿宋_GB2312" w:cs="仿宋_GB2312"/>
          <w:color w:val="auto"/>
          <w:sz w:val="32"/>
          <w:szCs w:val="32"/>
        </w:rPr>
        <w:t>按照财务管理制度及相关法律法规支付资金。</w:t>
      </w:r>
    </w:p>
    <w:p w14:paraId="0A181CE1">
      <w:pPr>
        <w:autoSpaceDE w:val="0"/>
        <w:autoSpaceDN w:val="0"/>
        <w:adjustRightInd w:val="0"/>
        <w:spacing w:line="600" w:lineRule="exact"/>
        <w:ind w:firstLine="640" w:firstLineChars="200"/>
        <w:jc w:val="left"/>
        <w:rPr>
          <w:rFonts w:ascii="Times New Roman" w:hAnsi="Times New Roman" w:eastAsia="楷体_GB2312" w:cs="Times New Roman"/>
          <w:kern w:val="0"/>
          <w:sz w:val="32"/>
          <w:szCs w:val="32"/>
        </w:rPr>
      </w:pPr>
      <w:r>
        <w:rPr>
          <w:rFonts w:hint="default" w:ascii="Times New Roman" w:hAnsi="Times New Roman" w:eastAsia="楷体_GB2312" w:cs="Times New Roman"/>
          <w:kern w:val="0"/>
          <w:sz w:val="32"/>
          <w:szCs w:val="32"/>
        </w:rPr>
        <w:t>（三）项目财务管理情况。</w:t>
      </w:r>
    </w:p>
    <w:p w14:paraId="694B1CEB">
      <w:pPr>
        <w:autoSpaceDE w:val="0"/>
        <w:autoSpaceDN w:val="0"/>
        <w:adjustRightInd w:val="0"/>
        <w:spacing w:line="550" w:lineRule="exact"/>
        <w:ind w:firstLine="640" w:firstLineChars="200"/>
        <w:jc w:val="left"/>
        <w:rPr>
          <w:rFonts w:ascii="Times New Roman" w:hAnsi="Times New Roman" w:eastAsia="仿宋_GB2312" w:cs="Times New Roman"/>
          <w:kern w:val="0"/>
          <w:sz w:val="32"/>
          <w:szCs w:val="32"/>
        </w:rPr>
      </w:pPr>
      <w:r>
        <w:rPr>
          <w:rFonts w:hint="eastAsia" w:ascii="Times New Roman" w:hAnsi="Times New Roman" w:eastAsia="仿宋_GB2312" w:cs="仿宋_GB2312"/>
          <w:sz w:val="32"/>
          <w:szCs w:val="32"/>
          <w:lang w:eastAsia="zh-CN"/>
        </w:rPr>
        <w:t>县关工委</w:t>
      </w:r>
      <w:r>
        <w:rPr>
          <w:rFonts w:hint="eastAsia" w:ascii="Times New Roman" w:hAnsi="Times New Roman" w:eastAsia="仿宋_GB2312" w:cs="仿宋_GB2312"/>
          <w:sz w:val="32"/>
          <w:szCs w:val="32"/>
        </w:rPr>
        <w:t>财务管理制度健全，在项目实施过程中严格执行财务管理制度，财务处理及时，会计核算规范。</w:t>
      </w:r>
    </w:p>
    <w:p w14:paraId="27383B17">
      <w:pPr>
        <w:autoSpaceDE w:val="0"/>
        <w:autoSpaceDN w:val="0"/>
        <w:adjustRightInd w:val="0"/>
        <w:spacing w:line="600" w:lineRule="exact"/>
        <w:ind w:firstLine="640" w:firstLineChars="200"/>
        <w:jc w:val="left"/>
        <w:rPr>
          <w:rFonts w:ascii="Times New Roman" w:hAnsi="Times New Roman" w:eastAsia="黑体" w:cs="Times New Roman"/>
          <w:kern w:val="0"/>
          <w:sz w:val="32"/>
          <w:szCs w:val="32"/>
          <w:highlight w:val="none"/>
        </w:rPr>
      </w:pPr>
      <w:r>
        <w:rPr>
          <w:rFonts w:hint="default" w:ascii="Times New Roman" w:hAnsi="Times New Roman" w:eastAsia="黑体" w:cs="Times New Roman"/>
          <w:kern w:val="0"/>
          <w:sz w:val="32"/>
          <w:szCs w:val="32"/>
          <w:highlight w:val="none"/>
        </w:rPr>
        <w:t>三、项目实施及管理情况</w:t>
      </w:r>
    </w:p>
    <w:p w14:paraId="08353398">
      <w:pPr>
        <w:autoSpaceDE w:val="0"/>
        <w:autoSpaceDN w:val="0"/>
        <w:adjustRightInd w:val="0"/>
        <w:spacing w:line="600" w:lineRule="exact"/>
        <w:ind w:firstLine="643" w:firstLineChars="200"/>
        <w:jc w:val="left"/>
        <w:rPr>
          <w:rFonts w:ascii="Times New Roman" w:hAnsi="Times New Roman" w:eastAsia="楷体_GB2312" w:cs="Times New Roman"/>
          <w:b/>
          <w:bCs/>
          <w:kern w:val="0"/>
          <w:sz w:val="32"/>
          <w:szCs w:val="32"/>
        </w:rPr>
      </w:pPr>
      <w:r>
        <w:rPr>
          <w:rFonts w:hint="default" w:ascii="Times New Roman" w:hAnsi="Times New Roman" w:eastAsia="楷体_GB2312" w:cs="Times New Roman"/>
          <w:b/>
          <w:bCs/>
          <w:kern w:val="0"/>
          <w:sz w:val="32"/>
          <w:szCs w:val="32"/>
        </w:rPr>
        <w:t>（一）项目组织架构及实施流程。</w:t>
      </w:r>
    </w:p>
    <w:p w14:paraId="019EBDB2">
      <w:pPr>
        <w:autoSpaceDE w:val="0"/>
        <w:autoSpaceDN w:val="0"/>
        <w:adjustRightInd w:val="0"/>
        <w:spacing w:line="550" w:lineRule="exact"/>
        <w:ind w:firstLine="640" w:firstLineChars="200"/>
        <w:jc w:val="left"/>
        <w:rPr>
          <w:rFonts w:hint="eastAsia" w:ascii="Times New Roman" w:hAnsi="Times New Roman" w:eastAsia="仿宋_GB2312" w:cs="仿宋_GB2312"/>
          <w:kern w:val="2"/>
          <w:sz w:val="32"/>
          <w:szCs w:val="32"/>
          <w:lang w:eastAsia="zh-CN"/>
        </w:rPr>
      </w:pPr>
      <w:r>
        <w:rPr>
          <w:rFonts w:hint="eastAsia" w:ascii="Times New Roman" w:hAnsi="Times New Roman" w:eastAsia="仿宋_GB2312" w:cs="仿宋_GB2312"/>
          <w:kern w:val="2"/>
          <w:sz w:val="32"/>
          <w:szCs w:val="32"/>
          <w:lang w:val="en-US" w:eastAsia="zh-CN"/>
        </w:rPr>
        <w:t>2019年，通过</w:t>
      </w:r>
      <w:r>
        <w:rPr>
          <w:rFonts w:hint="eastAsia" w:ascii="Times New Roman" w:hAnsi="Times New Roman" w:eastAsia="仿宋_GB2312" w:cs="仿宋_GB2312"/>
          <w:kern w:val="2"/>
          <w:sz w:val="32"/>
          <w:szCs w:val="32"/>
          <w:lang w:eastAsia="zh-CN"/>
        </w:rPr>
        <w:t>两办</w:t>
      </w:r>
      <w:r>
        <w:rPr>
          <w:rFonts w:hint="eastAsia" w:ascii="Times New Roman" w:hAnsi="Times New Roman" w:eastAsia="仿宋_GB2312" w:cs="仿宋_GB2312"/>
          <w:kern w:val="2"/>
          <w:sz w:val="32"/>
          <w:szCs w:val="32"/>
        </w:rPr>
        <w:t>印发</w:t>
      </w:r>
      <w:r>
        <w:rPr>
          <w:rFonts w:hint="eastAsia" w:ascii="Times New Roman" w:hAnsi="Times New Roman" w:eastAsia="仿宋_GB2312" w:cs="仿宋_GB2312"/>
          <w:kern w:val="2"/>
          <w:sz w:val="32"/>
          <w:szCs w:val="32"/>
          <w:lang w:eastAsia="zh-CN"/>
        </w:rPr>
        <w:t>了</w:t>
      </w:r>
      <w:r>
        <w:rPr>
          <w:rFonts w:hint="eastAsia" w:ascii="Times New Roman" w:hAnsi="Times New Roman" w:eastAsia="仿宋_GB2312" w:cs="仿宋_GB2312"/>
          <w:kern w:val="2"/>
          <w:sz w:val="32"/>
          <w:szCs w:val="32"/>
        </w:rPr>
        <w:t>《2019年全县关心下一代工作要点》</w:t>
      </w:r>
      <w:r>
        <w:rPr>
          <w:rFonts w:hint="eastAsia" w:ascii="Times New Roman" w:hAnsi="Times New Roman" w:eastAsia="仿宋_GB2312" w:cs="仿宋_GB2312"/>
          <w:kern w:val="2"/>
          <w:sz w:val="32"/>
          <w:szCs w:val="32"/>
          <w:lang w:eastAsia="zh-CN"/>
        </w:rPr>
        <w:t>，对年度重点工作进行安排，同步印发了《2019 年全县关心下一代重点工作计划表》对各乡镇工作进行了分解和量化。各乡镇结合实际，按照文件要求完成年度工作任务，并纳入年度考核。</w:t>
      </w:r>
    </w:p>
    <w:p w14:paraId="3263CD66">
      <w:pPr>
        <w:numPr>
          <w:ilvl w:val="0"/>
          <w:numId w:val="0"/>
        </w:numPr>
        <w:autoSpaceDE w:val="0"/>
        <w:autoSpaceDN w:val="0"/>
        <w:adjustRightInd w:val="0"/>
        <w:spacing w:line="600" w:lineRule="exact"/>
        <w:ind w:firstLine="643" w:firstLineChars="200"/>
        <w:jc w:val="left"/>
        <w:rPr>
          <w:rFonts w:ascii="Times New Roman" w:hAnsi="Times New Roman" w:eastAsia="仿宋_GB2312" w:cs="Times New Roman"/>
          <w:kern w:val="0"/>
          <w:sz w:val="32"/>
          <w:szCs w:val="32"/>
        </w:rPr>
      </w:pPr>
      <w:r>
        <w:rPr>
          <w:rFonts w:hint="eastAsia" w:ascii="Times New Roman" w:hAnsi="Times New Roman" w:eastAsia="楷体_GB2312" w:cs="Times New Roman"/>
          <w:b/>
          <w:bCs/>
          <w:kern w:val="0"/>
          <w:sz w:val="32"/>
          <w:szCs w:val="32"/>
          <w:lang w:eastAsia="zh-CN"/>
        </w:rPr>
        <w:t>（二）</w:t>
      </w:r>
      <w:r>
        <w:rPr>
          <w:rFonts w:hint="default" w:ascii="Times New Roman" w:hAnsi="Times New Roman" w:eastAsia="楷体_GB2312" w:cs="Times New Roman"/>
          <w:b/>
          <w:bCs/>
          <w:kern w:val="0"/>
          <w:sz w:val="32"/>
          <w:szCs w:val="32"/>
        </w:rPr>
        <w:t>项目管理情况。</w:t>
      </w:r>
    </w:p>
    <w:p w14:paraId="3257F0D9">
      <w:pPr>
        <w:wordWrap w:val="0"/>
        <w:topLinePunct/>
        <w:spacing w:line="550" w:lineRule="exact"/>
        <w:ind w:firstLine="641"/>
        <w:jc w:val="left"/>
        <w:rPr>
          <w:rFonts w:ascii="Times New Roman" w:hAnsi="Times New Roman" w:eastAsia="仿宋_GB2312" w:cs="仿宋_GB2312"/>
          <w:sz w:val="32"/>
          <w:szCs w:val="32"/>
        </w:rPr>
      </w:pPr>
      <w:r>
        <w:rPr>
          <w:rFonts w:hint="eastAsia" w:ascii="Times New Roman" w:hAnsi="Times New Roman" w:eastAsia="仿宋_GB2312" w:cs="仿宋_GB2312"/>
          <w:sz w:val="32"/>
          <w:szCs w:val="32"/>
          <w:lang w:eastAsia="zh-CN"/>
        </w:rPr>
        <w:t>县关工委班子成员分组联系各乡镇，</w:t>
      </w:r>
      <w:r>
        <w:rPr>
          <w:rFonts w:hint="eastAsia" w:ascii="Times New Roman" w:hAnsi="Times New Roman" w:eastAsia="仿宋_GB2312" w:cs="仿宋_GB2312"/>
          <w:sz w:val="32"/>
          <w:szCs w:val="32"/>
        </w:rPr>
        <w:t>按照</w:t>
      </w:r>
      <w:r>
        <w:rPr>
          <w:rFonts w:hint="eastAsia" w:ascii="Times New Roman" w:hAnsi="Times New Roman" w:eastAsia="仿宋_GB2312" w:cs="仿宋_GB2312"/>
          <w:sz w:val="32"/>
          <w:szCs w:val="32"/>
          <w:lang w:eastAsia="zh-CN"/>
        </w:rPr>
        <w:t>省、市、县相关要求</w:t>
      </w:r>
      <w:r>
        <w:rPr>
          <w:rFonts w:hint="eastAsia" w:ascii="Times New Roman" w:hAnsi="Times New Roman" w:eastAsia="仿宋_GB2312" w:cs="仿宋_GB2312"/>
          <w:sz w:val="32"/>
          <w:szCs w:val="32"/>
        </w:rPr>
        <w:t>及</w:t>
      </w:r>
      <w:r>
        <w:rPr>
          <w:rFonts w:hint="eastAsia" w:ascii="Times New Roman" w:hAnsi="Times New Roman" w:eastAsia="仿宋_GB2312" w:cs="仿宋_GB2312"/>
          <w:sz w:val="32"/>
          <w:szCs w:val="32"/>
          <w:lang w:eastAsia="zh-CN"/>
        </w:rPr>
        <w:t>财务管理</w:t>
      </w:r>
      <w:r>
        <w:rPr>
          <w:rFonts w:hint="eastAsia" w:ascii="Times New Roman" w:hAnsi="Times New Roman" w:eastAsia="仿宋_GB2312" w:cs="仿宋_GB2312"/>
          <w:sz w:val="32"/>
          <w:szCs w:val="32"/>
        </w:rPr>
        <w:t>制度等</w:t>
      </w:r>
      <w:r>
        <w:rPr>
          <w:rFonts w:hint="eastAsia" w:ascii="Times New Roman" w:hAnsi="Times New Roman" w:eastAsia="仿宋_GB2312" w:cs="仿宋_GB2312"/>
          <w:sz w:val="32"/>
          <w:szCs w:val="32"/>
          <w:lang w:eastAsia="zh-CN"/>
        </w:rPr>
        <w:t>督促指导各乡镇完成年度工作任务</w:t>
      </w:r>
      <w:r>
        <w:rPr>
          <w:rFonts w:hint="eastAsia" w:ascii="Times New Roman" w:hAnsi="Times New Roman" w:eastAsia="仿宋_GB2312" w:cs="仿宋_GB2312"/>
          <w:sz w:val="32"/>
          <w:szCs w:val="32"/>
        </w:rPr>
        <w:t>。</w:t>
      </w:r>
    </w:p>
    <w:p w14:paraId="52284B7F">
      <w:pPr>
        <w:numPr>
          <w:ilvl w:val="0"/>
          <w:numId w:val="5"/>
        </w:numPr>
        <w:wordWrap w:val="0"/>
        <w:topLinePunct/>
        <w:autoSpaceDE/>
        <w:autoSpaceDN/>
        <w:adjustRightInd/>
        <w:spacing w:line="550" w:lineRule="exact"/>
        <w:ind w:firstLine="641" w:firstLineChars="0"/>
        <w:jc w:val="left"/>
        <w:rPr>
          <w:rFonts w:hint="default" w:ascii="Times New Roman" w:hAnsi="Times New Roman" w:eastAsia="楷体_GB2312" w:cs="Times New Roman"/>
          <w:b/>
          <w:bCs/>
          <w:kern w:val="0"/>
          <w:sz w:val="32"/>
          <w:szCs w:val="32"/>
        </w:rPr>
      </w:pPr>
      <w:r>
        <w:rPr>
          <w:rFonts w:hint="default" w:ascii="Times New Roman" w:hAnsi="Times New Roman" w:eastAsia="楷体_GB2312" w:cs="Times New Roman"/>
          <w:b/>
          <w:bCs/>
          <w:kern w:val="0"/>
          <w:sz w:val="32"/>
          <w:szCs w:val="32"/>
        </w:rPr>
        <w:t>项目监管情况。</w:t>
      </w:r>
    </w:p>
    <w:p w14:paraId="043BADD6">
      <w:pPr>
        <w:numPr>
          <w:ilvl w:val="0"/>
          <w:numId w:val="0"/>
        </w:numPr>
        <w:wordWrap w:val="0"/>
        <w:topLinePunct/>
        <w:autoSpaceDE/>
        <w:autoSpaceDN/>
        <w:adjustRightInd/>
        <w:spacing w:line="550" w:lineRule="exact"/>
        <w:ind w:firstLine="640" w:firstLineChars="200"/>
        <w:jc w:val="left"/>
        <w:rPr>
          <w:rFonts w:hint="eastAsia" w:ascii="Times New Roman" w:hAnsi="Times New Roman" w:eastAsia="仿宋_GB2312" w:cs="仿宋_GB2312"/>
          <w:kern w:val="2"/>
          <w:sz w:val="32"/>
          <w:szCs w:val="32"/>
        </w:rPr>
      </w:pPr>
      <w:r>
        <w:rPr>
          <w:rFonts w:hint="eastAsia" w:ascii="Times New Roman" w:hAnsi="Times New Roman" w:eastAsia="仿宋_GB2312" w:cs="仿宋_GB2312"/>
          <w:sz w:val="32"/>
          <w:szCs w:val="32"/>
        </w:rPr>
        <w:t>项目资金由</w:t>
      </w:r>
      <w:r>
        <w:rPr>
          <w:rFonts w:hint="eastAsia" w:ascii="Times New Roman" w:hAnsi="Times New Roman" w:eastAsia="仿宋_GB2312" w:cs="仿宋_GB2312"/>
          <w:sz w:val="32"/>
          <w:szCs w:val="32"/>
          <w:lang w:eastAsia="zh-CN"/>
        </w:rPr>
        <w:t>县关工委、各乡镇</w:t>
      </w:r>
      <w:r>
        <w:rPr>
          <w:rFonts w:hint="eastAsia" w:ascii="Times New Roman" w:hAnsi="Times New Roman" w:eastAsia="仿宋_GB2312" w:cs="仿宋_GB2312"/>
          <w:sz w:val="32"/>
          <w:szCs w:val="32"/>
        </w:rPr>
        <w:t>财政所具体管理，对资金实行“专款专用、专人管理”，不得挤占挪用项目资金。强化监督，保障</w:t>
      </w:r>
      <w:r>
        <w:rPr>
          <w:rFonts w:hint="eastAsia" w:ascii="Times New Roman" w:hAnsi="Times New Roman" w:eastAsia="仿宋_GB2312" w:cs="仿宋_GB2312"/>
          <w:sz w:val="32"/>
          <w:szCs w:val="32"/>
          <w:lang w:eastAsia="zh-CN"/>
        </w:rPr>
        <w:t>项目的正常实施</w:t>
      </w:r>
      <w:r>
        <w:rPr>
          <w:rFonts w:hint="eastAsia" w:ascii="Times New Roman" w:hAnsi="Times New Roman" w:eastAsia="仿宋_GB2312" w:cs="仿宋_GB2312"/>
          <w:sz w:val="32"/>
          <w:szCs w:val="32"/>
        </w:rPr>
        <w:t>。</w:t>
      </w:r>
      <w:r>
        <w:rPr>
          <w:rFonts w:hint="eastAsia" w:ascii="Times New Roman" w:hAnsi="Times New Roman" w:eastAsia="仿宋_GB2312" w:cs="仿宋_GB2312"/>
          <w:sz w:val="32"/>
          <w:szCs w:val="32"/>
          <w:lang w:eastAsia="zh-CN"/>
        </w:rPr>
        <w:t>县关工委班子成员</w:t>
      </w:r>
      <w:r>
        <w:rPr>
          <w:rFonts w:hint="eastAsia" w:ascii="Times New Roman" w:hAnsi="Times New Roman" w:eastAsia="仿宋_GB2312" w:cs="仿宋_GB2312"/>
          <w:sz w:val="32"/>
          <w:szCs w:val="32"/>
        </w:rPr>
        <w:t>对项目的实施定期或不定期的进行检查和监督，及时协调解决困难和问题</w:t>
      </w:r>
      <w:r>
        <w:rPr>
          <w:rFonts w:hint="eastAsia" w:ascii="Times New Roman" w:hAnsi="Times New Roman" w:eastAsia="仿宋_GB2312" w:cs="仿宋_GB2312"/>
          <w:sz w:val="32"/>
          <w:szCs w:val="32"/>
          <w:lang w:eastAsia="zh-CN"/>
        </w:rPr>
        <w:t>。</w:t>
      </w:r>
    </w:p>
    <w:p w14:paraId="7DAACFED">
      <w:pPr>
        <w:autoSpaceDE w:val="0"/>
        <w:autoSpaceDN w:val="0"/>
        <w:adjustRightInd w:val="0"/>
        <w:spacing w:line="600" w:lineRule="exact"/>
        <w:ind w:firstLine="640" w:firstLineChars="200"/>
        <w:jc w:val="left"/>
        <w:rPr>
          <w:rFonts w:ascii="Times New Roman" w:hAnsi="Times New Roman" w:eastAsia="黑体" w:cs="Times New Roman"/>
          <w:kern w:val="0"/>
          <w:sz w:val="32"/>
          <w:szCs w:val="32"/>
        </w:rPr>
      </w:pPr>
      <w:r>
        <w:rPr>
          <w:rFonts w:hint="default" w:ascii="Times New Roman" w:hAnsi="Times New Roman" w:eastAsia="黑体" w:cs="Times New Roman"/>
          <w:kern w:val="0"/>
          <w:sz w:val="32"/>
          <w:szCs w:val="32"/>
        </w:rPr>
        <w:t>四、项目绩效情况</w:t>
      </w:r>
    </w:p>
    <w:p w14:paraId="6FAD93C0">
      <w:pPr>
        <w:autoSpaceDE w:val="0"/>
        <w:autoSpaceDN w:val="0"/>
        <w:adjustRightInd w:val="0"/>
        <w:spacing w:line="600" w:lineRule="exact"/>
        <w:ind w:firstLine="643" w:firstLineChars="200"/>
        <w:jc w:val="left"/>
        <w:rPr>
          <w:rFonts w:ascii="Times New Roman" w:hAnsi="Times New Roman" w:eastAsia="楷体_GB2312" w:cs="Times New Roman"/>
          <w:b/>
          <w:bCs/>
          <w:kern w:val="0"/>
          <w:sz w:val="32"/>
          <w:szCs w:val="32"/>
        </w:rPr>
      </w:pPr>
      <w:r>
        <w:rPr>
          <w:rFonts w:hint="default" w:ascii="Times New Roman" w:hAnsi="Times New Roman" w:eastAsia="楷体_GB2312" w:cs="Times New Roman"/>
          <w:b/>
          <w:bCs/>
          <w:kern w:val="0"/>
          <w:sz w:val="32"/>
          <w:szCs w:val="32"/>
        </w:rPr>
        <w:t>（一）项目完成情况。</w:t>
      </w:r>
    </w:p>
    <w:p w14:paraId="308E19BE">
      <w:pPr>
        <w:autoSpaceDE w:val="0"/>
        <w:autoSpaceDN w:val="0"/>
        <w:adjustRightInd w:val="0"/>
        <w:spacing w:line="600" w:lineRule="exact"/>
        <w:ind w:firstLine="600" w:firstLineChars="200"/>
        <w:jc w:val="left"/>
        <w:rPr>
          <w:rFonts w:hint="eastAsia" w:ascii="Times New Roman" w:hAnsi="Times New Roman" w:eastAsia="仿宋_GB2312" w:cs="仿宋_GB2312"/>
          <w:color w:val="auto"/>
          <w:spacing w:val="-10"/>
          <w:sz w:val="32"/>
          <w:szCs w:val="32"/>
        </w:rPr>
      </w:pPr>
      <w:r>
        <w:rPr>
          <w:rFonts w:hint="eastAsia" w:ascii="Times New Roman" w:hAnsi="Times New Roman" w:eastAsia="仿宋_GB2312" w:cs="仿宋_GB2312"/>
          <w:color w:val="auto"/>
          <w:spacing w:val="-10"/>
          <w:sz w:val="32"/>
          <w:szCs w:val="32"/>
          <w:lang w:val="en-US" w:eastAsia="zh-CN"/>
        </w:rPr>
        <w:t>1.</w:t>
      </w:r>
      <w:r>
        <w:rPr>
          <w:rFonts w:hint="eastAsia" w:ascii="Times New Roman" w:hAnsi="Times New Roman" w:eastAsia="仿宋_GB2312" w:cs="仿宋_GB2312"/>
          <w:color w:val="auto"/>
          <w:spacing w:val="-10"/>
          <w:sz w:val="32"/>
          <w:szCs w:val="32"/>
          <w:lang w:eastAsia="zh-CN"/>
        </w:rPr>
        <w:t>县关工委按照要求完成年度工作任务，</w:t>
      </w:r>
      <w:r>
        <w:rPr>
          <w:rFonts w:hint="eastAsia" w:ascii="Times New Roman" w:hAnsi="Times New Roman" w:eastAsia="仿宋_GB2312" w:cs="Times New Roman"/>
          <w:kern w:val="0"/>
          <w:sz w:val="32"/>
          <w:szCs w:val="32"/>
          <w:lang w:val="en-US" w:eastAsia="zh-CN"/>
        </w:rPr>
        <w:t>全年开展主题宣讲活动14场次，覆盖青少年4200人次；全年开展送文化进校园（村、社区）活动4场次，覆盖青少年2000人次；关爱帮扶各类青少年1.2万人次。</w:t>
      </w:r>
      <w:r>
        <w:rPr>
          <w:rFonts w:hint="eastAsia" w:ascii="Times New Roman" w:hAnsi="Times New Roman" w:eastAsia="仿宋_GB2312" w:cs="仿宋_GB2312"/>
          <w:color w:val="auto"/>
          <w:spacing w:val="-10"/>
          <w:sz w:val="32"/>
          <w:szCs w:val="32"/>
          <w:lang w:val="en-US" w:eastAsia="zh-CN"/>
        </w:rPr>
        <w:t>截止2019年底，县关工委</w:t>
      </w:r>
      <w:r>
        <w:rPr>
          <w:rFonts w:ascii="Times New Roman" w:hAnsi="Times New Roman" w:eastAsia="仿宋_GB2312" w:cs="仿宋_GB2312"/>
          <w:color w:val="auto"/>
          <w:spacing w:val="-10"/>
          <w:sz w:val="32"/>
          <w:szCs w:val="32"/>
        </w:rPr>
        <w:t>共支付</w:t>
      </w:r>
      <w:r>
        <w:rPr>
          <w:rFonts w:hint="eastAsia" w:ascii="Times New Roman" w:hAnsi="Times New Roman" w:eastAsia="仿宋_GB2312" w:cs="仿宋_GB2312"/>
          <w:color w:val="auto"/>
          <w:spacing w:val="-10"/>
          <w:sz w:val="32"/>
          <w:szCs w:val="32"/>
        </w:rPr>
        <w:t>项目资金</w:t>
      </w:r>
      <w:r>
        <w:rPr>
          <w:rFonts w:hint="eastAsia" w:ascii="Times New Roman" w:hAnsi="Times New Roman" w:eastAsia="仿宋_GB2312" w:cs="仿宋_GB2312"/>
          <w:color w:val="auto"/>
          <w:spacing w:val="-10"/>
          <w:sz w:val="32"/>
          <w:szCs w:val="32"/>
          <w:lang w:val="en-US" w:eastAsia="zh-CN"/>
        </w:rPr>
        <w:t>29.61</w:t>
      </w:r>
      <w:r>
        <w:rPr>
          <w:rFonts w:ascii="Times New Roman" w:hAnsi="Times New Roman" w:eastAsia="仿宋_GB2312" w:cs="仿宋_GB2312"/>
          <w:color w:val="auto"/>
          <w:spacing w:val="-10"/>
          <w:sz w:val="32"/>
          <w:szCs w:val="32"/>
        </w:rPr>
        <w:t>万元</w:t>
      </w:r>
      <w:r>
        <w:rPr>
          <w:rFonts w:hint="eastAsia" w:ascii="Times New Roman" w:hAnsi="Times New Roman" w:eastAsia="仿宋_GB2312" w:cs="仿宋_GB2312"/>
          <w:color w:val="auto"/>
          <w:spacing w:val="-10"/>
          <w:sz w:val="32"/>
          <w:szCs w:val="32"/>
          <w:lang w:eastAsia="zh-CN"/>
        </w:rPr>
        <w:t>，余</w:t>
      </w:r>
      <w:r>
        <w:rPr>
          <w:rFonts w:hint="eastAsia" w:ascii="Times New Roman" w:hAnsi="Times New Roman" w:eastAsia="仿宋_GB2312" w:cs="仿宋_GB2312"/>
          <w:color w:val="auto"/>
          <w:spacing w:val="-10"/>
          <w:sz w:val="32"/>
          <w:szCs w:val="32"/>
          <w:lang w:val="en-US" w:eastAsia="zh-CN"/>
        </w:rPr>
        <w:t>20.39万元未及时支付</w:t>
      </w:r>
      <w:r>
        <w:rPr>
          <w:rFonts w:hint="eastAsia" w:ascii="Times New Roman" w:hAnsi="Times New Roman" w:eastAsia="仿宋_GB2312" w:cs="仿宋_GB2312"/>
          <w:color w:val="auto"/>
          <w:spacing w:val="-10"/>
          <w:sz w:val="32"/>
          <w:szCs w:val="32"/>
        </w:rPr>
        <w:t>。</w:t>
      </w:r>
    </w:p>
    <w:p w14:paraId="47C54E33">
      <w:pPr>
        <w:autoSpaceDE w:val="0"/>
        <w:autoSpaceDN w:val="0"/>
        <w:adjustRightInd w:val="0"/>
        <w:spacing w:line="600" w:lineRule="exact"/>
        <w:ind w:firstLine="600" w:firstLineChars="200"/>
        <w:jc w:val="left"/>
        <w:rPr>
          <w:rFonts w:hint="default" w:eastAsia="仿宋_GB2312"/>
          <w:lang w:val="en-US" w:eastAsia="zh-CN"/>
        </w:rPr>
      </w:pPr>
      <w:r>
        <w:rPr>
          <w:rFonts w:hint="eastAsia" w:ascii="Times New Roman" w:hAnsi="Times New Roman" w:eastAsia="仿宋_GB2312" w:cs="仿宋_GB2312"/>
          <w:color w:val="auto"/>
          <w:spacing w:val="-10"/>
          <w:sz w:val="32"/>
          <w:szCs w:val="32"/>
          <w:lang w:val="en-US" w:eastAsia="zh-CN"/>
        </w:rPr>
        <w:t>2.各乡镇关工委按照要求完成年度工作任务，全县“六好”基层关工委创建率达69%，</w:t>
      </w:r>
      <w:r>
        <w:rPr>
          <w:rFonts w:hint="eastAsia" w:ascii="Times New Roman" w:hAnsi="Times New Roman" w:eastAsia="仿宋_GB2312" w:cs="Times New Roman"/>
          <w:kern w:val="0"/>
          <w:sz w:val="32"/>
          <w:szCs w:val="32"/>
          <w:lang w:val="en-US" w:eastAsia="zh-CN"/>
        </w:rPr>
        <w:t>新建青少年社会实践教育体验点3个，到全县7个青少年社会实践教育体验点（基地）参与社会实践活动的青少年1万人次以上；</w:t>
      </w:r>
      <w:r>
        <w:rPr>
          <w:rFonts w:hint="eastAsia" w:ascii="Times New Roman" w:hAnsi="Times New Roman" w:eastAsia="仿宋_GB2312" w:cs="仿宋_GB2312"/>
          <w:color w:val="auto"/>
          <w:spacing w:val="-10"/>
          <w:sz w:val="32"/>
          <w:szCs w:val="32"/>
          <w:lang w:val="en-US" w:eastAsia="zh-CN"/>
        </w:rPr>
        <w:t>截止2019年底，</w:t>
      </w:r>
      <w:r>
        <w:rPr>
          <w:rFonts w:hint="eastAsia" w:ascii="Times New Roman" w:hAnsi="Times New Roman" w:eastAsia="仿宋_GB2312" w:cs="Times New Roman"/>
          <w:kern w:val="0"/>
          <w:sz w:val="32"/>
          <w:szCs w:val="32"/>
          <w:lang w:val="en-US" w:eastAsia="zh-CN"/>
        </w:rPr>
        <w:t>87.9万元专项经费按照资金分配方案由县财政直接下拨到各乡镇。</w:t>
      </w:r>
    </w:p>
    <w:p w14:paraId="3E61AE01">
      <w:pPr>
        <w:numPr>
          <w:ilvl w:val="0"/>
          <w:numId w:val="0"/>
        </w:numPr>
        <w:wordWrap w:val="0"/>
        <w:topLinePunct/>
        <w:autoSpaceDE/>
        <w:autoSpaceDN/>
        <w:adjustRightInd/>
        <w:spacing w:line="550" w:lineRule="exact"/>
        <w:ind w:firstLine="643" w:firstLineChars="200"/>
        <w:jc w:val="left"/>
        <w:rPr>
          <w:rFonts w:hint="eastAsia" w:ascii="方正楷体_GBK" w:hAnsi="方正楷体_GBK" w:eastAsia="方正楷体_GBK" w:cs="方正楷体_GBK"/>
          <w:b/>
          <w:bCs/>
          <w:kern w:val="2"/>
          <w:sz w:val="32"/>
          <w:szCs w:val="32"/>
        </w:rPr>
      </w:pPr>
      <w:r>
        <w:rPr>
          <w:rFonts w:hint="eastAsia" w:ascii="方正楷体_GBK" w:hAnsi="方正楷体_GBK" w:eastAsia="方正楷体_GBK" w:cs="方正楷体_GBK"/>
          <w:b/>
          <w:bCs/>
          <w:kern w:val="2"/>
          <w:sz w:val="32"/>
          <w:szCs w:val="32"/>
        </w:rPr>
        <w:t>（二）项目效益情况。</w:t>
      </w:r>
    </w:p>
    <w:p w14:paraId="477F0698">
      <w:pPr>
        <w:ind w:firstLine="660" w:firstLineChars="200"/>
        <w:rPr>
          <w:rFonts w:hint="eastAsia" w:eastAsia="方正仿宋_GBK"/>
          <w:sz w:val="33"/>
          <w:szCs w:val="33"/>
          <w:lang w:eastAsia="zh-CN"/>
        </w:rPr>
      </w:pPr>
      <w:r>
        <w:rPr>
          <w:rFonts w:hint="eastAsia" w:ascii="Times New Roman" w:hAnsi="Times New Roman" w:eastAsia="方正仿宋_GBK"/>
          <w:sz w:val="33"/>
          <w:szCs w:val="33"/>
          <w:lang w:val="en-US" w:eastAsia="zh-CN"/>
        </w:rPr>
        <w:t>2019</w:t>
      </w:r>
      <w:r>
        <w:rPr>
          <w:rFonts w:hint="eastAsia" w:hAnsi="方正仿宋_GBK" w:eastAsia="方正仿宋_GBK"/>
          <w:sz w:val="33"/>
          <w:szCs w:val="33"/>
          <w:lang w:val="en-US" w:eastAsia="zh-CN"/>
        </w:rPr>
        <w:t>年，</w:t>
      </w:r>
      <w:r>
        <w:rPr>
          <w:rFonts w:hAnsi="方正仿宋_GBK" w:eastAsia="方正仿宋_GBK"/>
          <w:sz w:val="33"/>
          <w:szCs w:val="33"/>
        </w:rPr>
        <w:t>县关工委</w:t>
      </w:r>
      <w:r>
        <w:rPr>
          <w:rFonts w:hint="eastAsia" w:hAnsi="方正仿宋_GBK" w:eastAsia="方正仿宋_GBK"/>
          <w:sz w:val="33"/>
          <w:szCs w:val="33"/>
          <w:lang w:eastAsia="zh-CN"/>
        </w:rPr>
        <w:t>及全县各级关工委</w:t>
      </w:r>
      <w:r>
        <w:rPr>
          <w:rFonts w:hAnsi="方正仿宋_GBK" w:eastAsia="方正仿宋_GBK"/>
          <w:sz w:val="33"/>
          <w:szCs w:val="33"/>
        </w:rPr>
        <w:t>深入贯彻落实习近平总书记对关心下一代工作重要指示精神和省市关心下一代工作会议精神，始终坚持服务青少年的正确方向，紧紧围绕</w:t>
      </w:r>
      <w:r>
        <w:rPr>
          <w:rFonts w:hint="eastAsia" w:eastAsia="方正仿宋_GBK"/>
          <w:sz w:val="33"/>
          <w:szCs w:val="33"/>
        </w:rPr>
        <w:t>“</w:t>
      </w:r>
      <w:r>
        <w:rPr>
          <w:rFonts w:hAnsi="方正仿宋_GBK" w:eastAsia="方正仿宋_GBK"/>
          <w:sz w:val="33"/>
          <w:szCs w:val="33"/>
        </w:rPr>
        <w:t>立德树人、帮弱助困、固本强基</w:t>
      </w:r>
      <w:r>
        <w:rPr>
          <w:rFonts w:hint="eastAsia" w:eastAsia="方正仿宋_GBK"/>
          <w:sz w:val="33"/>
          <w:szCs w:val="33"/>
        </w:rPr>
        <w:t>”</w:t>
      </w:r>
      <w:r>
        <w:rPr>
          <w:rFonts w:hAnsi="方正仿宋_GBK" w:eastAsia="方正仿宋_GBK"/>
          <w:sz w:val="33"/>
          <w:szCs w:val="33"/>
        </w:rPr>
        <w:t>的工作重点，创新工作方式，凝聚各方力量，有力有效地推动了关心下一代事业持续健康发展</w:t>
      </w:r>
      <w:r>
        <w:rPr>
          <w:rFonts w:hint="eastAsia" w:hAnsi="方正仿宋_GBK" w:eastAsia="方正仿宋_GBK"/>
          <w:sz w:val="33"/>
          <w:szCs w:val="33"/>
          <w:lang w:eastAsia="zh-CN"/>
        </w:rPr>
        <w:t>。</w:t>
      </w:r>
    </w:p>
    <w:p w14:paraId="5CDB7F5D">
      <w:pPr>
        <w:autoSpaceDE w:val="0"/>
        <w:autoSpaceDN w:val="0"/>
        <w:adjustRightInd w:val="0"/>
        <w:spacing w:line="600" w:lineRule="exact"/>
        <w:ind w:firstLine="640" w:firstLineChars="200"/>
        <w:jc w:val="left"/>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rPr>
        <w:t>五、评价结论及建议</w:t>
      </w:r>
    </w:p>
    <w:p w14:paraId="72E48CD5">
      <w:pPr>
        <w:autoSpaceDE w:val="0"/>
        <w:autoSpaceDN w:val="0"/>
        <w:adjustRightInd w:val="0"/>
        <w:spacing w:line="600" w:lineRule="exact"/>
        <w:ind w:firstLine="643" w:firstLineChars="200"/>
        <w:jc w:val="left"/>
        <w:rPr>
          <w:rFonts w:hint="eastAsia" w:ascii="方正楷体_GBK" w:hAnsi="方正楷体_GBK" w:eastAsia="方正楷体_GBK" w:cs="方正楷体_GBK"/>
          <w:b/>
          <w:bCs/>
          <w:kern w:val="0"/>
          <w:sz w:val="32"/>
          <w:szCs w:val="32"/>
        </w:rPr>
      </w:pPr>
      <w:r>
        <w:rPr>
          <w:rFonts w:hint="eastAsia" w:ascii="方正楷体_GBK" w:hAnsi="方正楷体_GBK" w:eastAsia="方正楷体_GBK" w:cs="方正楷体_GBK"/>
          <w:b/>
          <w:bCs/>
          <w:kern w:val="0"/>
          <w:sz w:val="32"/>
          <w:szCs w:val="32"/>
        </w:rPr>
        <w:t>（一）评价结论。</w:t>
      </w:r>
    </w:p>
    <w:p w14:paraId="4538B8B7">
      <w:pPr>
        <w:keepNext w:val="0"/>
        <w:keepLines w:val="0"/>
        <w:pageBreakBefore w:val="0"/>
        <w:widowControl/>
        <w:kinsoku/>
        <w:wordWrap/>
        <w:overflowPunct/>
        <w:topLinePunct w:val="0"/>
        <w:autoSpaceDE/>
        <w:autoSpaceDN/>
        <w:bidi w:val="0"/>
        <w:adjustRightInd/>
        <w:snapToGrid/>
        <w:spacing w:line="240" w:lineRule="auto"/>
        <w:ind w:firstLine="660" w:firstLineChars="200"/>
        <w:jc w:val="left"/>
        <w:textAlignment w:val="auto"/>
        <w:rPr>
          <w:rFonts w:hint="default" w:ascii="Times New Roman" w:hAnsi="方正仿宋_GBK" w:eastAsia="方正仿宋_GBK"/>
          <w:sz w:val="33"/>
          <w:szCs w:val="33"/>
        </w:rPr>
      </w:pPr>
      <w:r>
        <w:rPr>
          <w:rFonts w:hint="eastAsia" w:ascii="Times New Roman" w:hAnsi="Times New Roman" w:eastAsia="方正仿宋_GBK"/>
          <w:sz w:val="33"/>
          <w:szCs w:val="33"/>
          <w:lang w:eastAsia="zh-CN"/>
        </w:rPr>
        <w:t>2</w:t>
      </w:r>
      <w:r>
        <w:rPr>
          <w:rFonts w:hint="eastAsia" w:ascii="Times New Roman" w:hAnsi="Times New Roman" w:eastAsia="方正仿宋_GBK"/>
          <w:sz w:val="33"/>
          <w:szCs w:val="33"/>
          <w:lang w:val="en-US" w:eastAsia="zh-CN"/>
        </w:rPr>
        <w:t>019</w:t>
      </w:r>
      <w:r>
        <w:rPr>
          <w:rFonts w:hint="eastAsia" w:hAnsi="方正仿宋_GBK" w:eastAsia="方正仿宋_GBK"/>
          <w:sz w:val="33"/>
          <w:szCs w:val="33"/>
          <w:lang w:val="en-US" w:eastAsia="zh-CN"/>
        </w:rPr>
        <w:t>年，基层关工组织建设得到进一步巩固，进一步夯实了关工工作基础，全县各级关工委</w:t>
      </w:r>
      <w:r>
        <w:rPr>
          <w:rFonts w:hint="default" w:ascii="Times New Roman" w:hAnsi="方正仿宋_GBK" w:eastAsia="方正仿宋_GBK"/>
          <w:sz w:val="33"/>
          <w:szCs w:val="33"/>
        </w:rPr>
        <w:t>在“实”字上下功夫，在“新”字上求实突破</w:t>
      </w:r>
      <w:r>
        <w:rPr>
          <w:rFonts w:hint="default" w:ascii="Times New Roman" w:hAnsi="方正仿宋_GBK" w:eastAsia="方正仿宋_GBK"/>
          <w:color w:val="auto"/>
          <w:sz w:val="33"/>
          <w:szCs w:val="33"/>
        </w:rPr>
        <w:t>，使关爱工作的深</w:t>
      </w:r>
      <w:r>
        <w:rPr>
          <w:rFonts w:hint="default" w:ascii="Times New Roman" w:hAnsi="方正仿宋_GBK" w:eastAsia="方正仿宋_GBK"/>
          <w:color w:val="auto"/>
          <w:sz w:val="33"/>
          <w:szCs w:val="33"/>
          <w:lang w:eastAsia="zh-CN"/>
        </w:rPr>
        <w:t>度</w:t>
      </w:r>
      <w:r>
        <w:rPr>
          <w:rFonts w:hint="default" w:ascii="Times New Roman" w:hAnsi="方正仿宋_GBK" w:eastAsia="方正仿宋_GBK"/>
          <w:color w:val="auto"/>
          <w:sz w:val="33"/>
          <w:szCs w:val="33"/>
        </w:rPr>
        <w:t>和宽度都</w:t>
      </w:r>
      <w:r>
        <w:rPr>
          <w:rFonts w:hint="default" w:ascii="Times New Roman" w:hAnsi="方正仿宋_GBK" w:eastAsia="方正仿宋_GBK"/>
          <w:sz w:val="33"/>
          <w:szCs w:val="33"/>
        </w:rPr>
        <w:t>有了新的拓展，工作水平有了新的提高</w:t>
      </w:r>
      <w:r>
        <w:rPr>
          <w:rFonts w:hint="eastAsia" w:hAnsi="方正仿宋_GBK" w:eastAsia="方正仿宋_GBK"/>
          <w:sz w:val="33"/>
          <w:szCs w:val="33"/>
          <w:lang w:eastAsia="zh-CN"/>
        </w:rPr>
        <w:t>，</w:t>
      </w:r>
      <w:r>
        <w:rPr>
          <w:rFonts w:hint="default" w:ascii="Times New Roman" w:hAnsi="方正仿宋_GBK" w:eastAsia="方正仿宋_GBK"/>
          <w:sz w:val="33"/>
          <w:szCs w:val="33"/>
        </w:rPr>
        <w:t>全县关工工作呈现出良好的发展态势。</w:t>
      </w:r>
    </w:p>
    <w:p w14:paraId="7BB7C68C">
      <w:pPr>
        <w:autoSpaceDE w:val="0"/>
        <w:autoSpaceDN w:val="0"/>
        <w:adjustRightInd w:val="0"/>
        <w:spacing w:line="600" w:lineRule="exact"/>
        <w:ind w:firstLine="643" w:firstLineChars="200"/>
        <w:jc w:val="left"/>
        <w:rPr>
          <w:rFonts w:hint="eastAsia" w:ascii="方正楷体_GBK" w:hAnsi="方正楷体_GBK" w:eastAsia="方正楷体_GBK" w:cs="方正楷体_GBK"/>
          <w:b/>
          <w:bCs/>
          <w:kern w:val="0"/>
          <w:sz w:val="32"/>
          <w:szCs w:val="32"/>
        </w:rPr>
      </w:pPr>
      <w:r>
        <w:rPr>
          <w:rFonts w:hint="default" w:ascii="方正楷体_GBK" w:hAnsi="方正楷体_GBK" w:eastAsia="方正楷体_GBK" w:cs="方正楷体_GBK"/>
          <w:b/>
          <w:bCs/>
          <w:kern w:val="0"/>
          <w:sz w:val="32"/>
          <w:szCs w:val="32"/>
        </w:rPr>
        <w:t>（二）存在的问题。</w:t>
      </w:r>
    </w:p>
    <w:p w14:paraId="265D27E6">
      <w:pPr>
        <w:widowControl/>
        <w:autoSpaceDE/>
        <w:autoSpaceDN/>
        <w:adjustRightInd/>
        <w:spacing w:line="240" w:lineRule="auto"/>
        <w:ind w:firstLine="660" w:firstLineChars="200"/>
        <w:jc w:val="left"/>
        <w:rPr>
          <w:rFonts w:hint="default" w:ascii="Times New Roman" w:hAnsi="方正仿宋_GBK" w:eastAsia="方正仿宋_GBK" w:cs="Times New Roman"/>
          <w:kern w:val="2"/>
          <w:sz w:val="33"/>
          <w:szCs w:val="33"/>
          <w:lang w:eastAsia="zh-CN"/>
        </w:rPr>
      </w:pPr>
      <w:r>
        <w:rPr>
          <w:rFonts w:hint="default" w:ascii="Times New Roman" w:hAnsi="Times New Roman" w:eastAsia="方正仿宋_GBK" w:cs="Times New Roman"/>
          <w:kern w:val="2"/>
          <w:sz w:val="33"/>
          <w:szCs w:val="33"/>
          <w:lang w:val="en-US" w:eastAsia="zh-CN"/>
        </w:rPr>
        <w:t>1</w:t>
      </w:r>
      <w:r>
        <w:rPr>
          <w:rFonts w:hint="default" w:ascii="Times New Roman" w:hAnsi="方正仿宋_GBK" w:eastAsia="方正仿宋_GBK" w:cs="Times New Roman"/>
          <w:kern w:val="2"/>
          <w:sz w:val="33"/>
          <w:szCs w:val="33"/>
          <w:lang w:val="en-US" w:eastAsia="zh-CN"/>
        </w:rPr>
        <w:t>.</w:t>
      </w:r>
      <w:r>
        <w:rPr>
          <w:rFonts w:hint="default" w:ascii="Times New Roman" w:hAnsi="方正仿宋_GBK" w:eastAsia="方正仿宋_GBK" w:cs="Times New Roman"/>
          <w:kern w:val="2"/>
          <w:sz w:val="33"/>
          <w:szCs w:val="33"/>
          <w:lang w:eastAsia="zh-CN"/>
        </w:rPr>
        <w:t>基层关工组织建设依旧存在薄弱环节，如部分偏远地区村、社区关工委组织建设不健全，活动开展较少。</w:t>
      </w:r>
    </w:p>
    <w:p w14:paraId="44E42DED">
      <w:pPr>
        <w:widowControl/>
        <w:autoSpaceDE/>
        <w:autoSpaceDN/>
        <w:adjustRightInd/>
        <w:spacing w:line="240" w:lineRule="auto"/>
        <w:ind w:firstLine="660" w:firstLineChars="200"/>
        <w:jc w:val="left"/>
        <w:rPr>
          <w:rFonts w:hint="eastAsia" w:ascii="Times New Roman" w:hAnsi="方正仿宋_GBK" w:eastAsia="方正仿宋_GBK"/>
          <w:sz w:val="33"/>
          <w:szCs w:val="33"/>
          <w:lang w:val="en-US" w:eastAsia="zh-CN"/>
        </w:rPr>
      </w:pPr>
      <w:r>
        <w:rPr>
          <w:rFonts w:hint="default" w:ascii="Times New Roman" w:hAnsi="Times New Roman" w:eastAsia="方正仿宋_GBK"/>
          <w:sz w:val="33"/>
          <w:szCs w:val="33"/>
          <w:lang w:val="en-US" w:eastAsia="zh-CN"/>
        </w:rPr>
        <w:t>2</w:t>
      </w:r>
      <w:r>
        <w:rPr>
          <w:rFonts w:hint="default" w:ascii="Times New Roman" w:hAnsi="方正仿宋_GBK" w:eastAsia="方正仿宋_GBK"/>
          <w:sz w:val="33"/>
          <w:szCs w:val="33"/>
          <w:lang w:val="en-US" w:eastAsia="zh-CN"/>
        </w:rPr>
        <w:t>.关爱队伍建设需进一步加强，乡镇、村（社区）关工委骨干老同志</w:t>
      </w:r>
      <w:r>
        <w:rPr>
          <w:rFonts w:hint="default" w:ascii="Times New Roman" w:hAnsi="方正仿宋_GBK" w:eastAsia="方正仿宋_GBK" w:cs="Times New Roman"/>
          <w:kern w:val="2"/>
          <w:sz w:val="33"/>
          <w:szCs w:val="33"/>
          <w:lang w:val="en-US" w:eastAsia="zh-CN"/>
        </w:rPr>
        <w:t>配备不平衡。</w:t>
      </w:r>
    </w:p>
    <w:p w14:paraId="5AFF0787">
      <w:pPr>
        <w:autoSpaceDE w:val="0"/>
        <w:autoSpaceDN w:val="0"/>
        <w:adjustRightInd w:val="0"/>
        <w:spacing w:line="600" w:lineRule="exact"/>
        <w:ind w:firstLine="643" w:firstLineChars="200"/>
        <w:jc w:val="left"/>
        <w:rPr>
          <w:rFonts w:ascii="方正楷体_GBK" w:hAnsi="方正楷体_GBK" w:eastAsia="方正楷体_GBK" w:cs="方正楷体_GBK"/>
          <w:b/>
          <w:bCs/>
          <w:kern w:val="0"/>
          <w:sz w:val="32"/>
          <w:szCs w:val="32"/>
        </w:rPr>
      </w:pPr>
      <w:r>
        <w:rPr>
          <w:rFonts w:hint="default" w:ascii="方正楷体_GBK" w:hAnsi="方正楷体_GBK" w:eastAsia="方正楷体_GBK" w:cs="方正楷体_GBK"/>
          <w:b/>
          <w:bCs/>
          <w:kern w:val="0"/>
          <w:sz w:val="32"/>
          <w:szCs w:val="32"/>
        </w:rPr>
        <w:t>（三）相关建议。</w:t>
      </w:r>
    </w:p>
    <w:p w14:paraId="053EA2A2">
      <w:pPr>
        <w:widowControl/>
        <w:autoSpaceDE/>
        <w:autoSpaceDN/>
        <w:adjustRightInd/>
        <w:spacing w:line="240" w:lineRule="auto"/>
        <w:ind w:firstLine="660" w:firstLineChars="200"/>
        <w:jc w:val="left"/>
        <w:rPr>
          <w:rFonts w:hint="eastAsia" w:ascii="Times New Roman" w:hAnsi="方正仿宋_GBK" w:eastAsia="方正仿宋_GBK" w:cs="Times New Roman"/>
          <w:kern w:val="2"/>
          <w:sz w:val="33"/>
          <w:szCs w:val="33"/>
          <w:lang w:eastAsia="zh-CN"/>
        </w:rPr>
      </w:pPr>
      <w:r>
        <w:rPr>
          <w:rFonts w:hint="default" w:ascii="Times New Roman" w:hAnsi="方正仿宋_GBK" w:eastAsia="方正仿宋_GBK" w:cs="Times New Roman"/>
          <w:kern w:val="2"/>
          <w:sz w:val="33"/>
          <w:szCs w:val="33"/>
          <w:highlight w:val="none"/>
          <w:lang w:eastAsia="zh-CN"/>
        </w:rPr>
        <w:t>建议加强对各乡镇专项资金的监管，进一步明确关工委专项经费的使用范围；</w:t>
      </w:r>
      <w:r>
        <w:rPr>
          <w:rFonts w:hint="eastAsia" w:ascii="Times New Roman" w:hAnsi="方正仿宋_GBK" w:eastAsia="方正仿宋_GBK" w:cs="Times New Roman"/>
          <w:kern w:val="2"/>
          <w:sz w:val="33"/>
          <w:szCs w:val="33"/>
          <w:lang w:eastAsia="zh-CN"/>
        </w:rPr>
        <w:t>加强资金管理，及时完成各项经费的支付。</w:t>
      </w:r>
    </w:p>
    <w:p w14:paraId="5C2268C2">
      <w:pPr>
        <w:spacing w:line="580" w:lineRule="exact"/>
        <w:ind w:firstLine="640"/>
        <w:rPr>
          <w:rFonts w:ascii="仿宋_GB2312" w:hAnsi="仿宋_GB2312" w:eastAsia="仿宋_GB2312" w:cs="仿宋_GB2312"/>
          <w:sz w:val="32"/>
          <w:szCs w:val="32"/>
        </w:rPr>
      </w:pPr>
    </w:p>
    <w:p w14:paraId="2E587149">
      <w:pPr>
        <w:spacing w:line="580" w:lineRule="exact"/>
        <w:ind w:firstLine="640"/>
        <w:rPr>
          <w:rFonts w:ascii="仿宋_GB2312" w:hAnsi="仿宋_GB2312" w:eastAsia="仿宋_GB2312" w:cs="仿宋_GB2312"/>
          <w:sz w:val="32"/>
          <w:szCs w:val="32"/>
        </w:rPr>
      </w:pPr>
    </w:p>
    <w:p w14:paraId="0D074A8E">
      <w:pPr>
        <w:widowControl/>
        <w:jc w:val="left"/>
        <w:rPr>
          <w:rStyle w:val="25"/>
          <w:rFonts w:ascii="黑体" w:hAnsi="黑体" w:eastAsia="黑体"/>
          <w:b w:val="0"/>
        </w:rPr>
      </w:pPr>
    </w:p>
    <w:p w14:paraId="44841DDA">
      <w:pPr>
        <w:spacing w:line="600" w:lineRule="exact"/>
        <w:jc w:val="center"/>
        <w:outlineLvl w:val="0"/>
        <w:rPr>
          <w:rStyle w:val="25"/>
          <w:rFonts w:ascii="黑体" w:hAnsi="黑体" w:eastAsia="黑体"/>
          <w:b w:val="0"/>
        </w:rPr>
      </w:pPr>
      <w:bookmarkStart w:id="88" w:name="_Toc15396618"/>
      <w:bookmarkStart w:id="89" w:name="_Toc11766"/>
      <w:r>
        <w:rPr>
          <w:rFonts w:hint="eastAsia" w:ascii="黑体" w:hAnsi="黑体" w:eastAsia="黑体"/>
          <w:color w:val="000000"/>
          <w:sz w:val="44"/>
          <w:szCs w:val="44"/>
        </w:rPr>
        <w:t>第</w:t>
      </w:r>
      <w:r>
        <w:rPr>
          <w:rStyle w:val="25"/>
          <w:rFonts w:hint="eastAsia" w:ascii="黑体" w:hAnsi="黑体" w:eastAsia="黑体"/>
          <w:b w:val="0"/>
        </w:rPr>
        <w:t>五部分 附表</w:t>
      </w:r>
      <w:bookmarkEnd w:id="82"/>
      <w:bookmarkEnd w:id="88"/>
      <w:bookmarkEnd w:id="89"/>
    </w:p>
    <w:p w14:paraId="3D069D11">
      <w:pPr>
        <w:spacing w:line="600" w:lineRule="exact"/>
        <w:jc w:val="center"/>
        <w:outlineLvl w:val="0"/>
        <w:rPr>
          <w:rFonts w:ascii="仿宋" w:hAnsi="仿宋" w:eastAsia="仿宋"/>
          <w:b/>
          <w:color w:val="000000"/>
          <w:sz w:val="44"/>
          <w:szCs w:val="44"/>
        </w:rPr>
      </w:pPr>
    </w:p>
    <w:p w14:paraId="618B9100">
      <w:pPr>
        <w:pStyle w:val="4"/>
        <w:rPr>
          <w:rFonts w:ascii="仿宋" w:hAnsi="仿宋" w:eastAsia="仿宋"/>
          <w:color w:val="000000"/>
        </w:rPr>
      </w:pPr>
      <w:bookmarkStart w:id="90" w:name="_Toc15396619"/>
      <w:bookmarkStart w:id="91" w:name="_Toc30606"/>
      <w:r>
        <w:rPr>
          <w:rFonts w:hint="eastAsia" w:ascii="仿宋" w:hAnsi="仿宋" w:eastAsia="仿宋"/>
          <w:b w:val="0"/>
          <w:color w:val="000000"/>
        </w:rPr>
        <w:t>一、收</w:t>
      </w:r>
      <w:r>
        <w:rPr>
          <w:rStyle w:val="26"/>
          <w:rFonts w:hint="eastAsia" w:ascii="仿宋" w:hAnsi="仿宋" w:eastAsia="仿宋"/>
          <w:b w:val="0"/>
          <w:bCs w:val="0"/>
        </w:rPr>
        <w:t>入支出决算总表</w:t>
      </w:r>
      <w:bookmarkEnd w:id="90"/>
      <w:bookmarkEnd w:id="91"/>
    </w:p>
    <w:p w14:paraId="69484D94">
      <w:pPr>
        <w:pStyle w:val="4"/>
        <w:rPr>
          <w:rFonts w:ascii="仿宋" w:hAnsi="仿宋" w:eastAsia="仿宋"/>
          <w:color w:val="000000"/>
        </w:rPr>
      </w:pPr>
      <w:bookmarkStart w:id="92" w:name="_Toc15396620"/>
      <w:bookmarkStart w:id="93" w:name="_Toc14210"/>
      <w:r>
        <w:rPr>
          <w:rFonts w:hint="eastAsia" w:ascii="仿宋" w:hAnsi="仿宋" w:eastAsia="仿宋"/>
          <w:b w:val="0"/>
          <w:color w:val="000000"/>
        </w:rPr>
        <w:t>二、收</w:t>
      </w:r>
      <w:r>
        <w:rPr>
          <w:rStyle w:val="26"/>
          <w:rFonts w:hint="eastAsia" w:ascii="仿宋" w:hAnsi="仿宋" w:eastAsia="仿宋"/>
          <w:b w:val="0"/>
          <w:bCs w:val="0"/>
        </w:rPr>
        <w:t>入决算表</w:t>
      </w:r>
      <w:bookmarkEnd w:id="92"/>
      <w:bookmarkEnd w:id="93"/>
    </w:p>
    <w:p w14:paraId="5F63C2BE">
      <w:pPr>
        <w:pStyle w:val="4"/>
        <w:rPr>
          <w:rFonts w:ascii="仿宋" w:hAnsi="仿宋" w:eastAsia="仿宋"/>
          <w:color w:val="000000"/>
        </w:rPr>
      </w:pPr>
      <w:bookmarkStart w:id="94" w:name="_Toc15839"/>
      <w:bookmarkStart w:id="95" w:name="_Toc15396621"/>
      <w:r>
        <w:rPr>
          <w:rStyle w:val="26"/>
          <w:rFonts w:hint="eastAsia" w:ascii="仿宋" w:hAnsi="仿宋" w:eastAsia="仿宋"/>
          <w:b w:val="0"/>
          <w:bCs w:val="0"/>
        </w:rPr>
        <w:t>三、</w:t>
      </w:r>
      <w:r>
        <w:rPr>
          <w:rFonts w:hint="eastAsia" w:ascii="仿宋" w:hAnsi="仿宋" w:eastAsia="仿宋"/>
          <w:b w:val="0"/>
          <w:color w:val="000000"/>
        </w:rPr>
        <w:t>支</w:t>
      </w:r>
      <w:r>
        <w:rPr>
          <w:rStyle w:val="26"/>
          <w:rFonts w:hint="eastAsia" w:ascii="仿宋" w:hAnsi="仿宋" w:eastAsia="仿宋"/>
          <w:b w:val="0"/>
          <w:bCs w:val="0"/>
        </w:rPr>
        <w:t>出决算表</w:t>
      </w:r>
      <w:bookmarkEnd w:id="94"/>
      <w:bookmarkEnd w:id="95"/>
    </w:p>
    <w:p w14:paraId="6D2123E2">
      <w:pPr>
        <w:pStyle w:val="4"/>
        <w:rPr>
          <w:rFonts w:ascii="仿宋" w:hAnsi="仿宋" w:eastAsia="仿宋"/>
          <w:b w:val="0"/>
          <w:color w:val="000000"/>
        </w:rPr>
      </w:pPr>
      <w:bookmarkStart w:id="96" w:name="_Toc15396622"/>
      <w:bookmarkStart w:id="97" w:name="_Toc17095"/>
      <w:r>
        <w:rPr>
          <w:rStyle w:val="26"/>
          <w:rFonts w:hint="eastAsia" w:ascii="仿宋" w:hAnsi="仿宋" w:eastAsia="仿宋"/>
          <w:b w:val="0"/>
          <w:bCs w:val="0"/>
        </w:rPr>
        <w:t>四、</w:t>
      </w:r>
      <w:r>
        <w:rPr>
          <w:rFonts w:hint="eastAsia" w:ascii="仿宋" w:hAnsi="仿宋" w:eastAsia="仿宋"/>
          <w:b w:val="0"/>
          <w:color w:val="000000"/>
        </w:rPr>
        <w:t>财</w:t>
      </w:r>
      <w:r>
        <w:rPr>
          <w:rStyle w:val="26"/>
          <w:rFonts w:hint="eastAsia" w:ascii="仿宋" w:hAnsi="仿宋" w:eastAsia="仿宋"/>
          <w:b w:val="0"/>
          <w:bCs w:val="0"/>
        </w:rPr>
        <w:t>政拨款收入支出决算总表</w:t>
      </w:r>
      <w:bookmarkEnd w:id="96"/>
      <w:bookmarkEnd w:id="97"/>
    </w:p>
    <w:p w14:paraId="195A90E6">
      <w:pPr>
        <w:pStyle w:val="4"/>
        <w:rPr>
          <w:rStyle w:val="26"/>
          <w:rFonts w:ascii="仿宋" w:hAnsi="仿宋" w:eastAsia="仿宋"/>
          <w:b w:val="0"/>
          <w:bCs w:val="0"/>
        </w:rPr>
      </w:pPr>
      <w:bookmarkStart w:id="98" w:name="_Toc27650"/>
      <w:bookmarkStart w:id="99" w:name="_Toc15396623"/>
      <w:r>
        <w:rPr>
          <w:rStyle w:val="26"/>
          <w:rFonts w:hint="eastAsia" w:ascii="仿宋" w:hAnsi="仿宋" w:eastAsia="仿宋"/>
          <w:b w:val="0"/>
          <w:bCs w:val="0"/>
        </w:rPr>
        <w:t>五、</w:t>
      </w:r>
      <w:r>
        <w:rPr>
          <w:rFonts w:hint="eastAsia" w:ascii="仿宋" w:hAnsi="仿宋" w:eastAsia="仿宋"/>
          <w:b w:val="0"/>
          <w:color w:val="000000"/>
        </w:rPr>
        <w:t>财</w:t>
      </w:r>
      <w:r>
        <w:rPr>
          <w:rStyle w:val="26"/>
          <w:rFonts w:hint="eastAsia" w:ascii="仿宋" w:hAnsi="仿宋" w:eastAsia="仿宋"/>
          <w:b w:val="0"/>
          <w:bCs w:val="0"/>
        </w:rPr>
        <w:t>政拨款支出决算明细表</w:t>
      </w:r>
      <w:bookmarkEnd w:id="98"/>
      <w:bookmarkEnd w:id="99"/>
      <w:bookmarkStart w:id="100" w:name="_Toc15396624"/>
    </w:p>
    <w:p w14:paraId="286C9623">
      <w:pPr>
        <w:pStyle w:val="4"/>
        <w:rPr>
          <w:rFonts w:ascii="仿宋" w:hAnsi="仿宋" w:eastAsia="仿宋"/>
          <w:color w:val="000000"/>
        </w:rPr>
      </w:pPr>
      <w:bookmarkStart w:id="101" w:name="_Toc2219"/>
      <w:r>
        <w:rPr>
          <w:rStyle w:val="26"/>
          <w:rFonts w:hint="eastAsia" w:ascii="仿宋" w:hAnsi="仿宋" w:eastAsia="仿宋"/>
          <w:b w:val="0"/>
          <w:bCs w:val="0"/>
        </w:rPr>
        <w:t>六、</w:t>
      </w:r>
      <w:r>
        <w:rPr>
          <w:rFonts w:hint="eastAsia" w:ascii="仿宋" w:hAnsi="仿宋" w:eastAsia="仿宋"/>
          <w:b w:val="0"/>
          <w:color w:val="000000"/>
        </w:rPr>
        <w:t>一</w:t>
      </w:r>
      <w:r>
        <w:rPr>
          <w:rStyle w:val="26"/>
          <w:rFonts w:hint="eastAsia" w:ascii="仿宋" w:hAnsi="仿宋" w:eastAsia="仿宋"/>
          <w:b w:val="0"/>
          <w:bCs w:val="0"/>
        </w:rPr>
        <w:t>般公共预算财政拨款支出决算表</w:t>
      </w:r>
      <w:bookmarkEnd w:id="100"/>
      <w:bookmarkEnd w:id="101"/>
    </w:p>
    <w:p w14:paraId="5768EF29">
      <w:pPr>
        <w:pStyle w:val="4"/>
        <w:rPr>
          <w:rFonts w:ascii="仿宋" w:hAnsi="仿宋" w:eastAsia="仿宋"/>
          <w:color w:val="000000"/>
        </w:rPr>
      </w:pPr>
      <w:bookmarkStart w:id="102" w:name="_Toc15396625"/>
      <w:bookmarkStart w:id="103" w:name="_Toc26900"/>
      <w:r>
        <w:rPr>
          <w:rStyle w:val="26"/>
          <w:rFonts w:hint="eastAsia" w:ascii="仿宋" w:hAnsi="仿宋" w:eastAsia="仿宋"/>
          <w:b w:val="0"/>
          <w:bCs w:val="0"/>
        </w:rPr>
        <w:t>七、</w:t>
      </w:r>
      <w:r>
        <w:rPr>
          <w:rFonts w:hint="eastAsia" w:ascii="仿宋" w:hAnsi="仿宋" w:eastAsia="仿宋"/>
          <w:b w:val="0"/>
          <w:color w:val="000000"/>
        </w:rPr>
        <w:t>一</w:t>
      </w:r>
      <w:r>
        <w:rPr>
          <w:rStyle w:val="26"/>
          <w:rFonts w:hint="eastAsia" w:ascii="仿宋" w:hAnsi="仿宋" w:eastAsia="仿宋"/>
          <w:b w:val="0"/>
          <w:bCs w:val="0"/>
        </w:rPr>
        <w:t>般公共预算财政拨款支出决算明细表</w:t>
      </w:r>
      <w:bookmarkEnd w:id="102"/>
      <w:bookmarkEnd w:id="103"/>
    </w:p>
    <w:p w14:paraId="0E14CA61">
      <w:pPr>
        <w:pStyle w:val="4"/>
        <w:rPr>
          <w:rFonts w:ascii="仿宋" w:hAnsi="仿宋" w:eastAsia="仿宋"/>
          <w:color w:val="000000"/>
        </w:rPr>
      </w:pPr>
      <w:bookmarkStart w:id="104" w:name="_Toc15396626"/>
      <w:bookmarkStart w:id="105" w:name="_Toc26202"/>
      <w:r>
        <w:rPr>
          <w:rStyle w:val="26"/>
          <w:rFonts w:hint="eastAsia" w:ascii="仿宋" w:hAnsi="仿宋" w:eastAsia="仿宋"/>
          <w:b w:val="0"/>
          <w:bCs w:val="0"/>
        </w:rPr>
        <w:t>八、</w:t>
      </w:r>
      <w:r>
        <w:rPr>
          <w:rFonts w:hint="eastAsia" w:ascii="仿宋" w:hAnsi="仿宋" w:eastAsia="仿宋"/>
          <w:b w:val="0"/>
          <w:color w:val="000000"/>
        </w:rPr>
        <w:t>一</w:t>
      </w:r>
      <w:r>
        <w:rPr>
          <w:rStyle w:val="26"/>
          <w:rFonts w:hint="eastAsia" w:ascii="仿宋" w:hAnsi="仿宋" w:eastAsia="仿宋"/>
          <w:b w:val="0"/>
          <w:bCs w:val="0"/>
        </w:rPr>
        <w:t>般公共预算财政拨款基本支出决算表</w:t>
      </w:r>
      <w:bookmarkEnd w:id="104"/>
      <w:bookmarkEnd w:id="105"/>
    </w:p>
    <w:p w14:paraId="7EDD94C4">
      <w:pPr>
        <w:pStyle w:val="4"/>
        <w:rPr>
          <w:rFonts w:ascii="仿宋" w:hAnsi="仿宋" w:eastAsia="仿宋"/>
          <w:color w:val="000000"/>
        </w:rPr>
      </w:pPr>
      <w:bookmarkStart w:id="106" w:name="_Toc15396627"/>
      <w:bookmarkStart w:id="107" w:name="_Toc3571"/>
      <w:r>
        <w:rPr>
          <w:rStyle w:val="26"/>
          <w:rFonts w:hint="eastAsia" w:ascii="仿宋" w:hAnsi="仿宋" w:eastAsia="仿宋"/>
          <w:b w:val="0"/>
          <w:bCs w:val="0"/>
        </w:rPr>
        <w:t>九、</w:t>
      </w:r>
      <w:r>
        <w:rPr>
          <w:rFonts w:hint="eastAsia" w:ascii="仿宋" w:hAnsi="仿宋" w:eastAsia="仿宋"/>
          <w:b w:val="0"/>
          <w:color w:val="000000"/>
        </w:rPr>
        <w:t>一</w:t>
      </w:r>
      <w:r>
        <w:rPr>
          <w:rStyle w:val="26"/>
          <w:rFonts w:hint="eastAsia" w:ascii="仿宋" w:hAnsi="仿宋" w:eastAsia="仿宋"/>
          <w:b w:val="0"/>
          <w:bCs w:val="0"/>
        </w:rPr>
        <w:t>般公共预算财政拨款项目支出决算表</w:t>
      </w:r>
      <w:bookmarkEnd w:id="106"/>
      <w:bookmarkEnd w:id="107"/>
    </w:p>
    <w:p w14:paraId="5FE1085C">
      <w:pPr>
        <w:pStyle w:val="4"/>
        <w:rPr>
          <w:rFonts w:ascii="仿宋" w:hAnsi="仿宋" w:eastAsia="仿宋"/>
          <w:color w:val="000000"/>
        </w:rPr>
      </w:pPr>
      <w:bookmarkStart w:id="108" w:name="_Toc2075"/>
      <w:bookmarkStart w:id="109" w:name="_Toc15396628"/>
      <w:r>
        <w:rPr>
          <w:rStyle w:val="26"/>
          <w:rFonts w:hint="eastAsia" w:ascii="仿宋" w:hAnsi="仿宋" w:eastAsia="仿宋"/>
          <w:b w:val="0"/>
          <w:bCs w:val="0"/>
        </w:rPr>
        <w:t>十、</w:t>
      </w:r>
      <w:r>
        <w:rPr>
          <w:rFonts w:hint="eastAsia" w:ascii="仿宋" w:hAnsi="仿宋" w:eastAsia="仿宋"/>
          <w:b w:val="0"/>
          <w:color w:val="000000"/>
        </w:rPr>
        <w:t>一</w:t>
      </w:r>
      <w:r>
        <w:rPr>
          <w:rStyle w:val="26"/>
          <w:rFonts w:hint="eastAsia" w:ascii="仿宋" w:hAnsi="仿宋" w:eastAsia="仿宋"/>
          <w:b w:val="0"/>
          <w:bCs w:val="0"/>
        </w:rPr>
        <w:t>般公共预算财政拨款“三公”经费支出决算表</w:t>
      </w:r>
      <w:bookmarkEnd w:id="108"/>
      <w:bookmarkEnd w:id="109"/>
    </w:p>
    <w:p w14:paraId="49D748FA">
      <w:pPr>
        <w:pStyle w:val="4"/>
        <w:rPr>
          <w:rFonts w:ascii="仿宋" w:hAnsi="仿宋" w:eastAsia="仿宋"/>
          <w:color w:val="000000"/>
        </w:rPr>
      </w:pPr>
      <w:bookmarkStart w:id="110" w:name="_Toc15396629"/>
      <w:bookmarkStart w:id="111" w:name="_Toc6460"/>
      <w:r>
        <w:rPr>
          <w:rStyle w:val="26"/>
          <w:rFonts w:hint="eastAsia" w:ascii="仿宋" w:hAnsi="仿宋" w:eastAsia="仿宋"/>
          <w:b w:val="0"/>
          <w:bCs w:val="0"/>
        </w:rPr>
        <w:t>十一、</w:t>
      </w:r>
      <w:r>
        <w:rPr>
          <w:rFonts w:hint="eastAsia" w:ascii="仿宋" w:hAnsi="仿宋" w:eastAsia="仿宋"/>
          <w:b w:val="0"/>
          <w:color w:val="000000"/>
        </w:rPr>
        <w:t>政</w:t>
      </w:r>
      <w:r>
        <w:rPr>
          <w:rStyle w:val="26"/>
          <w:rFonts w:hint="eastAsia" w:ascii="仿宋" w:hAnsi="仿宋" w:eastAsia="仿宋"/>
          <w:b w:val="0"/>
          <w:bCs w:val="0"/>
        </w:rPr>
        <w:t>府性基金预算财政拨款收入支出决算表</w:t>
      </w:r>
      <w:bookmarkEnd w:id="110"/>
      <w:bookmarkEnd w:id="111"/>
    </w:p>
    <w:p w14:paraId="21CB36B2">
      <w:pPr>
        <w:pStyle w:val="4"/>
        <w:rPr>
          <w:rFonts w:ascii="仿宋" w:hAnsi="仿宋" w:eastAsia="仿宋"/>
          <w:color w:val="000000"/>
        </w:rPr>
      </w:pPr>
      <w:bookmarkStart w:id="112" w:name="_Toc12218"/>
      <w:bookmarkStart w:id="113" w:name="_Toc15396630"/>
      <w:r>
        <w:rPr>
          <w:rStyle w:val="26"/>
          <w:rFonts w:hint="eastAsia" w:ascii="仿宋" w:hAnsi="仿宋" w:eastAsia="仿宋"/>
          <w:b w:val="0"/>
          <w:bCs w:val="0"/>
        </w:rPr>
        <w:t>十二、</w:t>
      </w:r>
      <w:r>
        <w:rPr>
          <w:rFonts w:hint="eastAsia" w:ascii="仿宋" w:hAnsi="仿宋" w:eastAsia="仿宋"/>
          <w:b w:val="0"/>
          <w:color w:val="000000"/>
        </w:rPr>
        <w:t>政</w:t>
      </w:r>
      <w:r>
        <w:rPr>
          <w:rStyle w:val="26"/>
          <w:rFonts w:hint="eastAsia" w:ascii="仿宋" w:hAnsi="仿宋" w:eastAsia="仿宋"/>
          <w:b w:val="0"/>
          <w:bCs w:val="0"/>
        </w:rPr>
        <w:t>府性基金预算财政拨款“三公”经费支出决算表</w:t>
      </w:r>
      <w:bookmarkEnd w:id="112"/>
      <w:bookmarkEnd w:id="113"/>
    </w:p>
    <w:p w14:paraId="11F22551">
      <w:pPr>
        <w:pStyle w:val="4"/>
        <w:rPr>
          <w:rFonts w:ascii="仿宋" w:hAnsi="仿宋" w:eastAsia="仿宋"/>
          <w:color w:val="000000" w:themeColor="text1"/>
        </w:rPr>
      </w:pPr>
      <w:bookmarkStart w:id="114" w:name="_Toc29840"/>
      <w:bookmarkStart w:id="115" w:name="_Toc15396631"/>
      <w:r>
        <w:rPr>
          <w:rStyle w:val="26"/>
          <w:rFonts w:hint="eastAsia" w:ascii="仿宋" w:hAnsi="仿宋" w:eastAsia="仿宋"/>
          <w:b w:val="0"/>
          <w:bCs w:val="0"/>
        </w:rPr>
        <w:t>十三、</w:t>
      </w:r>
      <w:r>
        <w:rPr>
          <w:rFonts w:hint="eastAsia" w:ascii="仿宋" w:hAnsi="仿宋" w:eastAsia="仿宋"/>
          <w:b w:val="0"/>
          <w:color w:val="000000"/>
        </w:rPr>
        <w:t>国</w:t>
      </w:r>
      <w:r>
        <w:rPr>
          <w:rStyle w:val="26"/>
          <w:rFonts w:hint="eastAsia" w:ascii="仿宋" w:hAnsi="仿宋" w:eastAsia="仿宋"/>
          <w:b w:val="0"/>
          <w:bCs w:val="0"/>
        </w:rPr>
        <w:t>有资本经营预算支出决算表</w:t>
      </w:r>
      <w:bookmarkEnd w:id="114"/>
      <w:bookmarkEnd w:id="115"/>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43"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A00002BF" w:usb1="38CF7CFA" w:usb2="00082016" w:usb3="00000000" w:csb0="00040001" w:csb1="00000000"/>
  </w:font>
  <w:font w:name="Cambria">
    <w:altName w:val="FreeSerif"/>
    <w:panose1 w:val="02040503050406030204"/>
    <w:charset w:val="00"/>
    <w:family w:val="roman"/>
    <w:pitch w:val="default"/>
    <w:sig w:usb0="00000000" w:usb1="00000000" w:usb2="00000000" w:usb3="00000000" w:csb0="2000009F" w:csb1="00000000"/>
  </w:font>
  <w:font w:name="FreeSerif">
    <w:panose1 w:val="02020603050405020304"/>
    <w:charset w:val="00"/>
    <w:family w:val="auto"/>
    <w:pitch w:val="default"/>
    <w:sig w:usb0="E59FAFFF" w:usb1="C200FDFF" w:usb2="43501B29" w:usb3="04000043" w:csb0="600101FF" w:csb1="FF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方正小标宋_GBK"/>
    <w:panose1 w:val="03000509000000000000"/>
    <w:charset w:val="86"/>
    <w:family w:val="script"/>
    <w:pitch w:val="default"/>
    <w:sig w:usb0="00000000" w:usb1="00000000" w:usb2="00000000" w:usb3="00000000" w:csb0="00040000" w:csb1="00000000"/>
  </w:font>
  <w:font w:name="方正小标宋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A00002BF" w:usb1="38CF7CFA" w:usb2="00082016" w:usb3="00000000" w:csb0="00040001" w:csb1="00000000"/>
  </w:font>
  <w:font w:name="方正黑体_GBK">
    <w:panose1 w:val="02000000000000000000"/>
    <w:charset w:val="86"/>
    <w:family w:val="auto"/>
    <w:pitch w:val="default"/>
    <w:sig w:usb0="A00002BF" w:usb1="38CF7CFA" w:usb2="00082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仿宋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14:paraId="7FF66EEE">
        <w:pPr>
          <w:pStyle w:val="9"/>
          <w:jc w:val="center"/>
        </w:pPr>
        <w:r>
          <w:fldChar w:fldCharType="begin"/>
        </w:r>
        <w:r>
          <w:instrText xml:space="preserve">PAGE   \* MERGEFORMAT</w:instrText>
        </w:r>
        <w:r>
          <w:fldChar w:fldCharType="separate"/>
        </w:r>
        <w:r>
          <w:rPr>
            <w:lang w:val="zh-CN"/>
          </w:rPr>
          <w:t>24</w:t>
        </w:r>
        <w:r>
          <w:fldChar w:fldCharType="end"/>
        </w:r>
      </w:p>
    </w:sdtContent>
  </w:sdt>
  <w:p w14:paraId="21A7D257">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77AEC5">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E886EF"/>
    <w:multiLevelType w:val="singleLevel"/>
    <w:tmpl w:val="C0E886EF"/>
    <w:lvl w:ilvl="0" w:tentative="0">
      <w:start w:val="2"/>
      <w:numFmt w:val="chineseCounting"/>
      <w:suff w:val="nothing"/>
      <w:lvlText w:val="（%1）"/>
      <w:lvlJc w:val="left"/>
      <w:rPr>
        <w:rFonts w:hint="eastAsia"/>
      </w:rPr>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E2FA047D"/>
    <w:multiLevelType w:val="singleLevel"/>
    <w:tmpl w:val="E2FA047D"/>
    <w:lvl w:ilvl="0" w:tentative="0">
      <w:start w:val="3"/>
      <w:numFmt w:val="chineseCounting"/>
      <w:suff w:val="space"/>
      <w:lvlText w:val="第%1部分"/>
      <w:lvlJc w:val="left"/>
      <w:rPr>
        <w:rFonts w:hint="eastAsia"/>
      </w:rPr>
    </w:lvl>
  </w:abstractNum>
  <w:abstractNum w:abstractNumId="3">
    <w:nsid w:val="109580D1"/>
    <w:multiLevelType w:val="singleLevel"/>
    <w:tmpl w:val="109580D1"/>
    <w:lvl w:ilvl="0" w:tentative="0">
      <w:start w:val="3"/>
      <w:numFmt w:val="chineseCounting"/>
      <w:suff w:val="nothing"/>
      <w:lvlText w:val="（%1）"/>
      <w:lvlJc w:val="left"/>
      <w:rPr>
        <w:rFonts w:hint="eastAsia"/>
      </w:rPr>
    </w:lvl>
  </w:abstractNum>
  <w:abstractNum w:abstractNumId="4">
    <w:nsid w:val="36450572"/>
    <w:multiLevelType w:val="singleLevel"/>
    <w:tmpl w:val="36450572"/>
    <w:lvl w:ilvl="0" w:tentative="0">
      <w:start w:val="2"/>
      <w:numFmt w:val="chineseCounting"/>
      <w:suff w:val="nothing"/>
      <w:lvlText w:val="（%1）"/>
      <w:lvlJc w:val="left"/>
      <w:rPr>
        <w:rFonts w:hint="eastAsia"/>
      </w:r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9465B4D"/>
    <w:rsid w:val="09A901DE"/>
    <w:rsid w:val="103B5097"/>
    <w:rsid w:val="10C055FF"/>
    <w:rsid w:val="16BB723D"/>
    <w:rsid w:val="240371BF"/>
    <w:rsid w:val="29FD04D3"/>
    <w:rsid w:val="2F5A08E2"/>
    <w:rsid w:val="319F7F4E"/>
    <w:rsid w:val="3CCE529C"/>
    <w:rsid w:val="4ECE2238"/>
    <w:rsid w:val="53E73563"/>
    <w:rsid w:val="6D091C21"/>
    <w:rsid w:val="72734D90"/>
    <w:rsid w:val="741F7994"/>
    <w:rsid w:val="7BD16C7A"/>
    <w:rsid w:val="EAFFB2B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5"/>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29"/>
    <w:unhideWhenUsed/>
    <w:qFormat/>
    <w:uiPriority w:val="9"/>
    <w:pPr>
      <w:keepNext/>
      <w:keepLines/>
      <w:spacing w:before="260" w:after="260" w:line="416" w:lineRule="auto"/>
      <w:outlineLvl w:val="2"/>
    </w:pPr>
    <w:rPr>
      <w:b/>
      <w:bCs/>
      <w:sz w:val="32"/>
      <w:szCs w:val="32"/>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Salutation"/>
    <w:basedOn w:val="1"/>
    <w:next w:val="1"/>
    <w:qFormat/>
    <w:uiPriority w:val="0"/>
  </w:style>
  <w:style w:type="paragraph" w:styleId="6">
    <w:name w:val="Body Text"/>
    <w:basedOn w:val="1"/>
    <w:link w:val="22"/>
    <w:qFormat/>
    <w:uiPriority w:val="99"/>
    <w:pPr>
      <w:spacing w:beforeLines="30"/>
    </w:pPr>
    <w:rPr>
      <w:rFonts w:ascii="仿宋_GB2312" w:eastAsia="仿宋_GB2312"/>
      <w:kern w:val="0"/>
      <w:sz w:val="30"/>
    </w:rPr>
  </w:style>
  <w:style w:type="paragraph" w:styleId="7">
    <w:name w:val="toc 3"/>
    <w:basedOn w:val="1"/>
    <w:next w:val="1"/>
    <w:unhideWhenUsed/>
    <w:qFormat/>
    <w:uiPriority w:val="39"/>
    <w:pPr>
      <w:tabs>
        <w:tab w:val="right" w:leader="dot" w:pos="8296"/>
      </w:tabs>
      <w:ind w:left="840" w:leftChars="400"/>
    </w:pPr>
  </w:style>
  <w:style w:type="paragraph" w:styleId="8">
    <w:name w:val="Balloon Text"/>
    <w:basedOn w:val="1"/>
    <w:link w:val="28"/>
    <w:semiHidden/>
    <w:unhideWhenUsed/>
    <w:qFormat/>
    <w:uiPriority w:val="99"/>
    <w:rPr>
      <w:sz w:val="18"/>
      <w:szCs w:val="18"/>
    </w:rPr>
  </w:style>
  <w:style w:type="paragraph" w:styleId="9">
    <w:name w:val="footer"/>
    <w:basedOn w:val="1"/>
    <w:link w:val="20"/>
    <w:qFormat/>
    <w:uiPriority w:val="99"/>
    <w:pPr>
      <w:tabs>
        <w:tab w:val="center" w:pos="4153"/>
        <w:tab w:val="right" w:pos="8306"/>
      </w:tabs>
      <w:snapToGrid w:val="0"/>
      <w:jc w:val="left"/>
    </w:pPr>
    <w:rPr>
      <w:rFonts w:ascii="Calibri" w:hAnsi="Calibri"/>
      <w:kern w:val="0"/>
      <w:sz w:val="18"/>
      <w:szCs w:val="18"/>
    </w:rPr>
  </w:style>
  <w:style w:type="paragraph" w:styleId="10">
    <w:name w:val="header"/>
    <w:basedOn w:val="1"/>
    <w:link w:val="18"/>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2">
    <w:name w:val="toc 2"/>
    <w:basedOn w:val="1"/>
    <w:next w:val="1"/>
    <w:unhideWhenUsed/>
    <w:qFormat/>
    <w:uiPriority w:val="39"/>
    <w:pPr>
      <w:tabs>
        <w:tab w:val="right" w:leader="dot" w:pos="8296"/>
      </w:tabs>
      <w:ind w:left="420" w:leftChars="200"/>
    </w:pPr>
  </w:style>
  <w:style w:type="character" w:styleId="15">
    <w:name w:val="Strong"/>
    <w:basedOn w:val="14"/>
    <w:qFormat/>
    <w:uiPriority w:val="99"/>
    <w:rPr>
      <w:b/>
    </w:rPr>
  </w:style>
  <w:style w:type="character" w:styleId="16">
    <w:name w:val="Hyperlink"/>
    <w:basedOn w:val="14"/>
    <w:unhideWhenUsed/>
    <w:qFormat/>
    <w:uiPriority w:val="99"/>
    <w:rPr>
      <w:color w:val="0000FF" w:themeColor="hyperlink"/>
      <w:u w:val="single"/>
    </w:rPr>
  </w:style>
  <w:style w:type="character" w:customStyle="1" w:styleId="17">
    <w:name w:val="Header Char"/>
    <w:basedOn w:val="14"/>
    <w:semiHidden/>
    <w:qFormat/>
    <w:uiPriority w:val="99"/>
    <w:rPr>
      <w:rFonts w:ascii="Times New Roman" w:hAnsi="Times New Roman"/>
      <w:sz w:val="18"/>
      <w:szCs w:val="18"/>
    </w:rPr>
  </w:style>
  <w:style w:type="character" w:customStyle="1" w:styleId="18">
    <w:name w:val="页眉 Char"/>
    <w:link w:val="10"/>
    <w:semiHidden/>
    <w:qFormat/>
    <w:locked/>
    <w:uiPriority w:val="99"/>
    <w:rPr>
      <w:sz w:val="18"/>
    </w:rPr>
  </w:style>
  <w:style w:type="character" w:customStyle="1" w:styleId="19">
    <w:name w:val="Footer Char"/>
    <w:basedOn w:val="14"/>
    <w:semiHidden/>
    <w:qFormat/>
    <w:uiPriority w:val="99"/>
    <w:rPr>
      <w:rFonts w:ascii="Times New Roman" w:hAnsi="Times New Roman"/>
      <w:sz w:val="18"/>
      <w:szCs w:val="18"/>
    </w:rPr>
  </w:style>
  <w:style w:type="character" w:customStyle="1" w:styleId="20">
    <w:name w:val="页脚 Char"/>
    <w:link w:val="9"/>
    <w:qFormat/>
    <w:locked/>
    <w:uiPriority w:val="99"/>
    <w:rPr>
      <w:sz w:val="18"/>
    </w:rPr>
  </w:style>
  <w:style w:type="character" w:customStyle="1" w:styleId="21">
    <w:name w:val="Body Text Char"/>
    <w:basedOn w:val="14"/>
    <w:semiHidden/>
    <w:qFormat/>
    <w:uiPriority w:val="99"/>
    <w:rPr>
      <w:rFonts w:ascii="Times New Roman" w:hAnsi="Times New Roman"/>
      <w:szCs w:val="24"/>
    </w:rPr>
  </w:style>
  <w:style w:type="character" w:customStyle="1" w:styleId="22">
    <w:name w:val="正文文本 Char"/>
    <w:link w:val="6"/>
    <w:qFormat/>
    <w:locked/>
    <w:uiPriority w:val="99"/>
    <w:rPr>
      <w:rFonts w:ascii="仿宋_GB2312" w:hAnsi="Times New Roman" w:eastAsia="仿宋_GB2312"/>
      <w:sz w:val="24"/>
    </w:rPr>
  </w:style>
  <w:style w:type="paragraph" w:customStyle="1" w:styleId="23">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4">
    <w:name w:val="List Paragraph"/>
    <w:basedOn w:val="1"/>
    <w:qFormat/>
    <w:uiPriority w:val="34"/>
    <w:pPr>
      <w:ind w:firstLine="420" w:firstLineChars="200"/>
    </w:pPr>
  </w:style>
  <w:style w:type="character" w:customStyle="1" w:styleId="25">
    <w:name w:val="标题 1 Char"/>
    <w:basedOn w:val="14"/>
    <w:link w:val="3"/>
    <w:qFormat/>
    <w:uiPriority w:val="9"/>
    <w:rPr>
      <w:rFonts w:ascii="Times New Roman" w:hAnsi="Times New Roman"/>
      <w:b/>
      <w:bCs/>
      <w:kern w:val="44"/>
      <w:sz w:val="44"/>
      <w:szCs w:val="44"/>
    </w:rPr>
  </w:style>
  <w:style w:type="character" w:customStyle="1" w:styleId="26">
    <w:name w:val="标题 2 Char"/>
    <w:basedOn w:val="14"/>
    <w:link w:val="4"/>
    <w:qFormat/>
    <w:uiPriority w:val="9"/>
    <w:rPr>
      <w:rFonts w:asciiTheme="majorHAnsi" w:hAnsiTheme="majorHAnsi" w:eastAsiaTheme="majorEastAsia" w:cstheme="majorBidi"/>
      <w:b/>
      <w:bCs/>
      <w:kern w:val="2"/>
      <w:sz w:val="32"/>
      <w:szCs w:val="32"/>
    </w:rPr>
  </w:style>
  <w:style w:type="paragraph" w:customStyle="1" w:styleId="27">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8">
    <w:name w:val="批注框文本 Char"/>
    <w:basedOn w:val="14"/>
    <w:link w:val="8"/>
    <w:semiHidden/>
    <w:qFormat/>
    <w:uiPriority w:val="99"/>
    <w:rPr>
      <w:rFonts w:ascii="Times New Roman" w:hAnsi="Times New Roman"/>
      <w:kern w:val="2"/>
      <w:sz w:val="18"/>
      <w:szCs w:val="18"/>
    </w:rPr>
  </w:style>
  <w:style w:type="character" w:customStyle="1" w:styleId="29">
    <w:name w:val="标题 3 Char"/>
    <w:basedOn w:val="14"/>
    <w:link w:val="5"/>
    <w:qFormat/>
    <w:uiPriority w:val="9"/>
    <w:rPr>
      <w:rFonts w:ascii="Times New Roman" w:hAnsi="Times New Roman"/>
      <w:b/>
      <w:bCs/>
      <w:kern w:val="2"/>
      <w:sz w:val="32"/>
      <w:szCs w:val="32"/>
    </w:rPr>
  </w:style>
  <w:style w:type="paragraph" w:customStyle="1" w:styleId="30">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2.emf"/><Relationship Id="rId8" Type="http://schemas.openxmlformats.org/officeDocument/2006/relationships/oleObject" Target="embeddings/oleObject2.bin"/><Relationship Id="rId7" Type="http://schemas.openxmlformats.org/officeDocument/2006/relationships/image" Target="media/image1.e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customXml" Target="../customXml/item2.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7.emf"/><Relationship Id="rId18" Type="http://schemas.openxmlformats.org/officeDocument/2006/relationships/oleObject" Target="embeddings/oleObject7.bin"/><Relationship Id="rId17" Type="http://schemas.openxmlformats.org/officeDocument/2006/relationships/image" Target="media/image6.emf"/><Relationship Id="rId16" Type="http://schemas.openxmlformats.org/officeDocument/2006/relationships/oleObject" Target="embeddings/oleObject6.bin"/><Relationship Id="rId15" Type="http://schemas.openxmlformats.org/officeDocument/2006/relationships/image" Target="media/image5.emf"/><Relationship Id="rId14" Type="http://schemas.openxmlformats.org/officeDocument/2006/relationships/oleObject" Target="embeddings/oleObject5.bin"/><Relationship Id="rId13" Type="http://schemas.openxmlformats.org/officeDocument/2006/relationships/image" Target="media/image4.emf"/><Relationship Id="rId12" Type="http://schemas.openxmlformats.org/officeDocument/2006/relationships/oleObject" Target="embeddings/oleObject4.bin"/><Relationship Id="rId11" Type="http://schemas.openxmlformats.org/officeDocument/2006/relationships/image" Target="media/image3.emf"/><Relationship Id="rId10" Type="http://schemas.openxmlformats.org/officeDocument/2006/relationships/oleObject" Target="embeddings/oleObject3.bin"/><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Info spid="_x0000_s1028"/>
    <customShpInfo spid="_x0000_s1029"/>
    <customShpInfo spid="_x0000_s1030"/>
    <customShpInfo spid="_x0000_s1035"/>
    <customShpInfo spid="_x0000_s1036"/>
    <customShpInfo spid="_x0000_s1034"/>
  </customShpExts>
</s:customData>
</file>

<file path=customXml/item2.xml><?xml version="1.0" encoding="utf-8"?>
<b:Sources xmlns:b="http://schemas.openxmlformats.org/officeDocument/2006/bibliography" xmlns="http://schemas.openxmlformats.org/officeDocument/2006/bibliography" StyleName="APA" SelectedStyle="\APA.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EB0ACD3-C931-4644-801A-B9EA7D580E31}">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36</Pages>
  <Words>7622</Words>
  <Characters>931</Characters>
  <Lines>7</Lines>
  <Paragraphs>17</Paragraphs>
  <TotalTime>29</TotalTime>
  <ScaleCrop>false</ScaleCrop>
  <LinksUpToDate>false</LinksUpToDate>
  <CharactersWithSpaces>8536</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2020-08-04T09:49:00Z</dcterms:created>
  <dc:creator>曹颖</dc:creator>
  <cp:lastModifiedBy> 回甘</cp:lastModifiedBy>
  <cp:lastPrinted>2020-07-23T10:58:00Z</cp:lastPrinted>
  <dcterms:modified xsi:type="dcterms:W3CDTF">2026-08-19T08:23:23Z</dcterms:modified>
  <dc:title>四川省***</dc:title>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9BA7AE737AEC68987BF7846A74ABA8C9_42</vt:lpwstr>
  </property>
</Properties>
</file>