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A7E5C">
      <w:pPr>
        <w:spacing w:line="600" w:lineRule="exact"/>
        <w:jc w:val="center"/>
        <w:outlineLvl w:val="0"/>
        <w:rPr>
          <w:rFonts w:ascii="方正小标宋简体" w:hAnsi="宋体" w:eastAsia="方正小标宋简体"/>
          <w:color w:val="auto"/>
          <w:sz w:val="72"/>
          <w:szCs w:val="72"/>
          <w:highlight w:val="none"/>
        </w:rPr>
      </w:pPr>
      <w:bookmarkStart w:id="0" w:name="_Toc15377193"/>
      <w:bookmarkStart w:id="1" w:name="_Toc15396597"/>
      <w:bookmarkStart w:id="2" w:name="_Toc15377425"/>
      <w:bookmarkStart w:id="3" w:name="_Toc15396475"/>
      <w:bookmarkStart w:id="4" w:name="_Toc15378441"/>
      <w:bookmarkStart w:id="5" w:name="_Toc15306267"/>
    </w:p>
    <w:p w14:paraId="0D7B6EA0">
      <w:pPr>
        <w:spacing w:line="600" w:lineRule="exact"/>
        <w:jc w:val="center"/>
        <w:outlineLvl w:val="0"/>
        <w:rPr>
          <w:rFonts w:ascii="方正小标宋简体" w:hAnsi="宋体" w:eastAsia="方正小标宋简体"/>
          <w:color w:val="auto"/>
          <w:sz w:val="72"/>
          <w:szCs w:val="72"/>
          <w:highlight w:val="none"/>
        </w:rPr>
      </w:pPr>
    </w:p>
    <w:p w14:paraId="1735736D">
      <w:pPr>
        <w:spacing w:line="600" w:lineRule="exact"/>
        <w:jc w:val="center"/>
        <w:outlineLvl w:val="0"/>
        <w:rPr>
          <w:rFonts w:ascii="方正小标宋简体" w:hAnsi="宋体" w:eastAsia="方正小标宋简体"/>
          <w:color w:val="auto"/>
          <w:sz w:val="72"/>
          <w:szCs w:val="72"/>
          <w:highlight w:val="none"/>
        </w:rPr>
      </w:pPr>
    </w:p>
    <w:p w14:paraId="4AF05029">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22</w:t>
      </w:r>
      <w:r>
        <w:rPr>
          <w:rFonts w:hint="eastAsia" w:ascii="方正小标宋简体" w:hAnsi="方正小标宋简体" w:eastAsia="方正小标宋简体" w:cs="方正小标宋简体"/>
          <w:color w:val="auto"/>
          <w:sz w:val="72"/>
          <w:szCs w:val="72"/>
          <w:highlight w:val="none"/>
        </w:rPr>
        <w:t>年度</w:t>
      </w:r>
      <w:bookmarkEnd w:id="0"/>
      <w:bookmarkEnd w:id="1"/>
      <w:bookmarkEnd w:id="2"/>
      <w:bookmarkEnd w:id="3"/>
      <w:bookmarkEnd w:id="4"/>
    </w:p>
    <w:p w14:paraId="6F1ED2BE">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lang w:eastAsia="zh-CN"/>
        </w:rPr>
      </w:pPr>
      <w:bookmarkStart w:id="6" w:name="_Toc15377426"/>
      <w:bookmarkStart w:id="7" w:name="_Toc15396598"/>
      <w:bookmarkStart w:id="8" w:name="_Toc15378442"/>
      <w:bookmarkStart w:id="9" w:name="_Toc15377194"/>
      <w:bookmarkStart w:id="10" w:name="_Toc15396476"/>
      <w:r>
        <w:rPr>
          <w:rFonts w:hint="eastAsia" w:ascii="方正小标宋简体" w:hAnsi="方正小标宋简体" w:eastAsia="方正小标宋简体" w:cs="方正小标宋简体"/>
          <w:color w:val="auto"/>
          <w:sz w:val="72"/>
          <w:szCs w:val="72"/>
          <w:highlight w:val="none"/>
          <w:lang w:eastAsia="zh-CN"/>
        </w:rPr>
        <w:t>米易县</w:t>
      </w:r>
      <w:bookmarkEnd w:id="5"/>
      <w:bookmarkStart w:id="11" w:name="_Toc15306268"/>
      <w:r>
        <w:rPr>
          <w:rFonts w:hint="eastAsia" w:ascii="方正小标宋简体" w:hAnsi="方正小标宋简体" w:eastAsia="方正小标宋简体" w:cs="方正小标宋简体"/>
          <w:color w:val="auto"/>
          <w:sz w:val="72"/>
          <w:szCs w:val="72"/>
          <w:highlight w:val="none"/>
          <w:lang w:eastAsia="zh-CN"/>
        </w:rPr>
        <w:t>民族宗教事务局</w:t>
      </w:r>
    </w:p>
    <w:p w14:paraId="45DE2041">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部</w:t>
      </w:r>
    </w:p>
    <w:p w14:paraId="3375FA9C">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门</w:t>
      </w:r>
    </w:p>
    <w:p w14:paraId="2617D768">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决</w:t>
      </w:r>
    </w:p>
    <w:p w14:paraId="58853386">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算</w:t>
      </w:r>
      <w:bookmarkEnd w:id="6"/>
      <w:bookmarkEnd w:id="7"/>
      <w:bookmarkEnd w:id="8"/>
      <w:bookmarkEnd w:id="9"/>
      <w:bookmarkEnd w:id="10"/>
      <w:bookmarkEnd w:id="11"/>
    </w:p>
    <w:p w14:paraId="76FDE2B8">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14:paraId="643D0609">
      <w:pPr>
        <w:widowControl/>
        <w:jc w:val="center"/>
        <w:rPr>
          <w:rFonts w:ascii="黑体" w:hAnsi="黑体" w:eastAsia="黑体" w:cstheme="minorBidi"/>
          <w:color w:val="auto"/>
          <w:sz w:val="28"/>
          <w:szCs w:val="28"/>
          <w:highlight w:val="none"/>
        </w:rPr>
      </w:pPr>
    </w:p>
    <w:p w14:paraId="4D673E75">
      <w:pPr>
        <w:pStyle w:val="15"/>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10</w:t>
      </w:r>
      <w:r>
        <w:rPr>
          <w:rFonts w:hint="eastAsia"/>
          <w:color w:val="auto"/>
          <w:highlight w:val="none"/>
        </w:rPr>
        <w:t>月</w:t>
      </w:r>
      <w:r>
        <w:rPr>
          <w:rFonts w:hint="eastAsia"/>
          <w:color w:val="auto"/>
          <w:highlight w:val="none"/>
          <w:lang w:val="en-US" w:eastAsia="zh-CN"/>
        </w:rPr>
        <w:t>31</w:t>
      </w:r>
      <w:r>
        <w:rPr>
          <w:rFonts w:hint="eastAsia"/>
          <w:color w:val="auto"/>
          <w:highlight w:val="none"/>
        </w:rPr>
        <w:t>日</w:t>
      </w:r>
    </w:p>
    <w:p w14:paraId="48484F7B">
      <w:pPr>
        <w:rPr>
          <w:color w:val="auto"/>
          <w:highlight w:val="none"/>
        </w:rPr>
      </w:pPr>
    </w:p>
    <w:p w14:paraId="06A1ACE5">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20" w:firstLineChars="175"/>
        <w:jc w:val="left"/>
        <w:textAlignment w:val="auto"/>
        <w:rPr>
          <w:rFonts w:hint="default" w:cstheme="minorBidi"/>
          <w:color w:val="auto"/>
          <w:sz w:val="24"/>
          <w:szCs w:val="24"/>
          <w:highlight w:val="none"/>
          <w:lang w:val="en-US"/>
        </w:rPr>
      </w:pPr>
      <w:r>
        <w:rPr>
          <w:rFonts w:hint="eastAsia"/>
          <w:color w:val="auto"/>
          <w:sz w:val="24"/>
          <w:highlight w:val="none"/>
        </w:rPr>
        <w:t>第一部</w:t>
      </w:r>
      <w:r>
        <w:rPr>
          <w:rFonts w:hint="eastAsia"/>
          <w:color w:val="auto"/>
          <w:sz w:val="24"/>
          <w:highlight w:val="none"/>
          <w:lang w:eastAsia="zh-CN"/>
        </w:rPr>
        <w:t>分</w:t>
      </w:r>
      <w:r>
        <w:rPr>
          <w:rFonts w:hint="eastAsia"/>
          <w:color w:val="auto"/>
          <w:sz w:val="24"/>
          <w:highlight w:val="none"/>
        </w:rPr>
        <w:t xml:space="preserve"> 部门概况</w:t>
      </w:r>
      <w:r>
        <w:rPr>
          <w:rFonts w:hint="eastAsia" w:eastAsia="方正仿宋_GBK" w:cs="Times New Roman"/>
          <w:sz w:val="32"/>
          <w:szCs w:val="32"/>
          <w:lang w:val="en-US" w:eastAsia="zh-CN"/>
        </w:rPr>
        <w:t>........................................................4</w:t>
      </w:r>
    </w:p>
    <w:p w14:paraId="38385069">
      <w:pPr>
        <w:pStyle w:val="16"/>
        <w:adjustRightInd w:val="0"/>
        <w:snapToGrid w:val="0"/>
        <w:spacing w:line="440" w:lineRule="exact"/>
        <w:jc w:val="left"/>
        <w:rPr>
          <w:rFonts w:hint="default" w:ascii="仿宋" w:hAnsi="仿宋" w:eastAsia="仿宋"/>
          <w:color w:val="auto"/>
          <w:sz w:val="24"/>
          <w:highlight w:val="none"/>
          <w:lang w:val="en-US"/>
        </w:rPr>
      </w:pPr>
      <w:r>
        <w:rPr>
          <w:rFonts w:hint="eastAsia"/>
          <w:color w:val="auto"/>
          <w:sz w:val="24"/>
          <w:highlight w:val="none"/>
        </w:rPr>
        <w:t>一、</w:t>
      </w:r>
      <w:r>
        <w:rPr>
          <w:rFonts w:hint="eastAsia"/>
          <w:color w:val="auto"/>
          <w:sz w:val="24"/>
          <w:highlight w:val="none"/>
          <w:lang w:eastAsia="zh-CN"/>
        </w:rPr>
        <w:t>部门职责</w:t>
      </w:r>
      <w:r>
        <w:rPr>
          <w:rFonts w:hint="eastAsia" w:eastAsia="方正仿宋_GBK" w:cs="Times New Roman"/>
          <w:sz w:val="32"/>
          <w:szCs w:val="32"/>
          <w:lang w:val="en-US" w:eastAsia="zh-CN"/>
        </w:rPr>
        <w:t>...............................................................4</w:t>
      </w:r>
    </w:p>
    <w:p w14:paraId="541B3A7F">
      <w:pPr>
        <w:pStyle w:val="16"/>
        <w:adjustRightInd w:val="0"/>
        <w:snapToGrid w:val="0"/>
        <w:spacing w:line="440" w:lineRule="exact"/>
        <w:jc w:val="left"/>
        <w:rPr>
          <w:rFonts w:hint="default"/>
          <w:color w:val="auto"/>
          <w:sz w:val="22"/>
          <w:szCs w:val="22"/>
          <w:highlight w:val="none"/>
          <w:lang w:val="en-US"/>
        </w:rPr>
      </w:pPr>
      <w:r>
        <w:rPr>
          <w:rFonts w:hint="eastAsia"/>
          <w:color w:val="auto"/>
          <w:sz w:val="24"/>
          <w:highlight w:val="none"/>
        </w:rPr>
        <w:t>二、机构设置</w:t>
      </w:r>
      <w:r>
        <w:rPr>
          <w:rFonts w:hint="eastAsia" w:eastAsia="方正仿宋_GBK" w:cs="Times New Roman"/>
          <w:sz w:val="32"/>
          <w:szCs w:val="32"/>
          <w:lang w:val="en-US" w:eastAsia="zh-CN"/>
        </w:rPr>
        <w:t>......................</w:t>
      </w:r>
      <w:r>
        <w:rPr>
          <w:rFonts w:hint="eastAsia" w:eastAsia="方正仿宋_GBK" w:cs="Times New Roman"/>
          <w:sz w:val="28"/>
          <w:szCs w:val="28"/>
          <w:lang w:val="en-US" w:eastAsia="zh-CN"/>
        </w:rPr>
        <w:t>...............................................</w:t>
      </w:r>
      <w:r>
        <w:rPr>
          <w:rFonts w:hint="eastAsia" w:eastAsia="方正仿宋_GBK" w:cs="Times New Roman"/>
          <w:sz w:val="32"/>
          <w:szCs w:val="32"/>
          <w:lang w:val="en-US" w:eastAsia="zh-CN"/>
        </w:rPr>
        <w:t>4</w:t>
      </w:r>
    </w:p>
    <w:p w14:paraId="37FFFF57">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385" w:firstLineChars="175"/>
        <w:jc w:val="left"/>
        <w:textAlignment w:val="auto"/>
        <w:rPr>
          <w:rFonts w:hint="default" w:eastAsia="宋体"/>
          <w:sz w:val="20"/>
          <w:szCs w:val="22"/>
          <w:lang w:val="en-US" w:eastAsia="zh-CN"/>
        </w:rPr>
      </w:pPr>
      <w:r>
        <w:rPr>
          <w:rFonts w:hint="eastAsia"/>
          <w:color w:val="auto"/>
          <w:sz w:val="22"/>
          <w:szCs w:val="22"/>
          <w:highlight w:val="none"/>
          <w:lang w:val="en-US" w:eastAsia="zh-CN"/>
        </w:rPr>
        <w:t>三、2022年重点工作完成情况</w:t>
      </w:r>
      <w:r>
        <w:rPr>
          <w:rFonts w:hint="eastAsia" w:eastAsia="方正仿宋_GBK" w:cs="Times New Roman"/>
          <w:sz w:val="32"/>
          <w:szCs w:val="32"/>
          <w:lang w:val="en-US" w:eastAsia="zh-CN"/>
        </w:rPr>
        <w:t>.............................................5</w:t>
      </w:r>
    </w:p>
    <w:p w14:paraId="2B40E444">
      <w:pPr>
        <w:rPr>
          <w:rFonts w:hint="default" w:eastAsia="仿宋"/>
          <w:color w:val="auto"/>
          <w:sz w:val="22"/>
          <w:szCs w:val="22"/>
          <w:highlight w:val="none"/>
          <w:lang w:val="en-US" w:eastAsia="zh-CN"/>
        </w:rPr>
      </w:pPr>
      <w:r>
        <w:rPr>
          <w:rFonts w:hint="eastAsia"/>
          <w:color w:val="auto"/>
          <w:sz w:val="22"/>
          <w:szCs w:val="24"/>
          <w:highlight w:val="none"/>
        </w:rPr>
        <w:t>第二部分</w:t>
      </w:r>
      <w:r>
        <w:rPr>
          <w:rFonts w:hint="eastAsia"/>
          <w:color w:val="auto"/>
          <w:sz w:val="22"/>
          <w:szCs w:val="24"/>
          <w:highlight w:val="none"/>
          <w:lang w:val="en-US" w:eastAsia="zh-CN"/>
        </w:rPr>
        <w:t xml:space="preserve"> 2022年度</w:t>
      </w:r>
      <w:r>
        <w:rPr>
          <w:rFonts w:hint="eastAsia"/>
          <w:color w:val="auto"/>
          <w:sz w:val="22"/>
          <w:szCs w:val="24"/>
          <w:highlight w:val="none"/>
        </w:rPr>
        <w:t>部门决算情明</w:t>
      </w:r>
      <w:r>
        <w:rPr>
          <w:rFonts w:hint="eastAsia" w:eastAsia="方正仿宋_GBK" w:cs="Times New Roman"/>
          <w:sz w:val="32"/>
          <w:szCs w:val="32"/>
          <w:lang w:val="en-US" w:eastAsia="zh-CN"/>
        </w:rPr>
        <w:t>..............................................7</w:t>
      </w:r>
    </w:p>
    <w:p w14:paraId="074A3AF0">
      <w:pPr>
        <w:pStyle w:val="16"/>
        <w:adjustRightInd w:val="0"/>
        <w:snapToGrid w:val="0"/>
        <w:spacing w:line="440" w:lineRule="exact"/>
        <w:jc w:val="left"/>
        <w:rPr>
          <w:rFonts w:hint="default" w:ascii="仿宋" w:hAnsi="仿宋" w:eastAsia="仿宋" w:cstheme="minorBidi"/>
          <w:color w:val="auto"/>
          <w:sz w:val="22"/>
          <w:szCs w:val="22"/>
          <w:highlight w:val="none"/>
          <w:lang w:val="en-US"/>
        </w:rPr>
      </w:pPr>
      <w:r>
        <w:rPr>
          <w:rFonts w:hint="eastAsia"/>
          <w:color w:val="auto"/>
          <w:sz w:val="22"/>
          <w:szCs w:val="22"/>
          <w:highlight w:val="none"/>
        </w:rPr>
        <w:t>一、收入支出决算总体情况说明</w:t>
      </w:r>
      <w:r>
        <w:rPr>
          <w:rFonts w:hint="eastAsia" w:eastAsia="方正仿宋_GBK" w:cs="Times New Roman"/>
          <w:sz w:val="32"/>
          <w:szCs w:val="32"/>
          <w:lang w:val="en-US" w:eastAsia="zh-CN"/>
        </w:rPr>
        <w:t>..........................................7</w:t>
      </w:r>
    </w:p>
    <w:p w14:paraId="5064AAE0">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385" w:firstLineChars="175"/>
        <w:jc w:val="left"/>
        <w:textAlignment w:val="auto"/>
        <w:rPr>
          <w:rFonts w:hint="default" w:ascii="仿宋" w:hAnsi="仿宋" w:eastAsia="仿宋" w:cstheme="minorBidi"/>
          <w:color w:val="auto"/>
          <w:sz w:val="22"/>
          <w:szCs w:val="22"/>
          <w:highlight w:val="none"/>
          <w:lang w:val="en-US"/>
        </w:rPr>
      </w:pPr>
      <w:r>
        <w:rPr>
          <w:rFonts w:hint="eastAsia"/>
          <w:color w:val="auto"/>
          <w:sz w:val="22"/>
          <w:szCs w:val="22"/>
          <w:highlight w:val="none"/>
        </w:rPr>
        <w:t>二、收入决算情况说明</w:t>
      </w:r>
      <w:r>
        <w:rPr>
          <w:rFonts w:hint="eastAsia" w:eastAsia="方正仿宋_GBK" w:cs="Times New Roman"/>
          <w:sz w:val="32"/>
          <w:szCs w:val="32"/>
          <w:lang w:val="en-US" w:eastAsia="zh-CN"/>
        </w:rPr>
        <w:t>.....................................................8</w:t>
      </w:r>
    </w:p>
    <w:p w14:paraId="201780A7">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385" w:firstLineChars="175"/>
        <w:jc w:val="left"/>
        <w:textAlignment w:val="auto"/>
        <w:rPr>
          <w:rFonts w:hint="default" w:ascii="仿宋" w:hAnsi="仿宋" w:eastAsia="仿宋" w:cstheme="minorBidi"/>
          <w:color w:val="auto"/>
          <w:sz w:val="22"/>
          <w:szCs w:val="22"/>
          <w:highlight w:val="none"/>
          <w:lang w:val="en-US"/>
        </w:rPr>
      </w:pPr>
      <w:r>
        <w:rPr>
          <w:rFonts w:hint="eastAsia"/>
          <w:color w:val="auto"/>
          <w:sz w:val="22"/>
          <w:szCs w:val="22"/>
          <w:highlight w:val="none"/>
        </w:rPr>
        <w:t>三、支出决算情况说明</w:t>
      </w:r>
      <w:r>
        <w:rPr>
          <w:rFonts w:hint="eastAsia" w:eastAsia="方正仿宋_GBK" w:cs="Times New Roman"/>
          <w:sz w:val="32"/>
          <w:szCs w:val="32"/>
          <w:lang w:val="en-US" w:eastAsia="zh-CN"/>
        </w:rPr>
        <w:t>.....................................................9</w:t>
      </w:r>
    </w:p>
    <w:p w14:paraId="53D74CED">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385" w:firstLineChars="175"/>
        <w:jc w:val="left"/>
        <w:textAlignment w:val="auto"/>
        <w:rPr>
          <w:rFonts w:hint="default" w:ascii="仿宋" w:hAnsi="仿宋" w:eastAsia="仿宋" w:cstheme="minorBidi"/>
          <w:color w:val="auto"/>
          <w:sz w:val="22"/>
          <w:szCs w:val="22"/>
          <w:highlight w:val="none"/>
          <w:lang w:val="en-US"/>
        </w:rPr>
      </w:pPr>
      <w:r>
        <w:rPr>
          <w:rFonts w:hint="eastAsia"/>
          <w:color w:val="auto"/>
          <w:sz w:val="22"/>
          <w:szCs w:val="22"/>
          <w:highlight w:val="none"/>
        </w:rPr>
        <w:t>四、财政拨款收入支出决算总体情况说明</w:t>
      </w:r>
      <w:r>
        <w:rPr>
          <w:rFonts w:hint="eastAsia" w:eastAsia="方正仿宋_GBK" w:cs="Times New Roman"/>
          <w:sz w:val="32"/>
          <w:szCs w:val="32"/>
          <w:lang w:val="en-US" w:eastAsia="zh-CN"/>
        </w:rPr>
        <w:t>...............................9</w:t>
      </w:r>
    </w:p>
    <w:p w14:paraId="5473813E">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385" w:firstLineChars="175"/>
        <w:jc w:val="left"/>
        <w:textAlignment w:val="auto"/>
        <w:rPr>
          <w:rFonts w:hint="default" w:ascii="仿宋" w:hAnsi="仿宋" w:eastAsia="仿宋" w:cstheme="minorBidi"/>
          <w:color w:val="auto"/>
          <w:sz w:val="22"/>
          <w:szCs w:val="22"/>
          <w:highlight w:val="none"/>
          <w:lang w:val="en-US"/>
        </w:rPr>
      </w:pPr>
      <w:r>
        <w:rPr>
          <w:rFonts w:hint="eastAsia"/>
          <w:color w:val="auto"/>
          <w:sz w:val="22"/>
          <w:szCs w:val="22"/>
          <w:highlight w:val="none"/>
        </w:rPr>
        <w:t>五、一般公共预算财政拨款支出决算情况说明</w:t>
      </w:r>
      <w:r>
        <w:rPr>
          <w:rFonts w:hint="eastAsia" w:eastAsia="方正仿宋_GBK" w:cs="Times New Roman"/>
          <w:sz w:val="32"/>
          <w:szCs w:val="32"/>
          <w:lang w:val="en-US" w:eastAsia="zh-CN"/>
        </w:rPr>
        <w:t>..........................10</w:t>
      </w:r>
    </w:p>
    <w:p w14:paraId="0E4CCD17">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385" w:firstLineChars="175"/>
        <w:jc w:val="left"/>
        <w:textAlignment w:val="auto"/>
        <w:rPr>
          <w:rFonts w:hint="default" w:ascii="仿宋" w:hAnsi="仿宋" w:eastAsia="仿宋" w:cstheme="minorBidi"/>
          <w:color w:val="auto"/>
          <w:sz w:val="22"/>
          <w:szCs w:val="22"/>
          <w:highlight w:val="none"/>
          <w:lang w:val="en-US"/>
        </w:rPr>
      </w:pPr>
      <w:r>
        <w:rPr>
          <w:rFonts w:hint="eastAsia"/>
          <w:color w:val="auto"/>
          <w:sz w:val="22"/>
          <w:szCs w:val="22"/>
          <w:highlight w:val="none"/>
        </w:rPr>
        <w:t>六、一般公共预算财政拨款基本支出决算情况说明</w:t>
      </w:r>
      <w:r>
        <w:rPr>
          <w:rFonts w:hint="eastAsia" w:eastAsia="方正仿宋_GBK" w:cs="Times New Roman"/>
          <w:sz w:val="32"/>
          <w:szCs w:val="32"/>
          <w:lang w:val="en-US" w:eastAsia="zh-CN"/>
        </w:rPr>
        <w:t>....................15</w:t>
      </w:r>
    </w:p>
    <w:p w14:paraId="0F50E490">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385" w:firstLineChars="175"/>
        <w:jc w:val="left"/>
        <w:textAlignment w:val="auto"/>
        <w:rPr>
          <w:rFonts w:hint="default" w:ascii="仿宋" w:hAnsi="仿宋" w:eastAsia="仿宋" w:cstheme="minorBidi"/>
          <w:color w:val="auto"/>
          <w:sz w:val="22"/>
          <w:szCs w:val="22"/>
          <w:highlight w:val="none"/>
          <w:lang w:val="en-US"/>
        </w:rPr>
      </w:pPr>
      <w:r>
        <w:rPr>
          <w:rFonts w:hint="eastAsia"/>
          <w:color w:val="auto"/>
          <w:sz w:val="22"/>
          <w:szCs w:val="22"/>
          <w:highlight w:val="none"/>
        </w:rPr>
        <w:t>七、财政拨款</w:t>
      </w:r>
      <w:r>
        <w:rPr>
          <w:rFonts w:hint="eastAsia"/>
          <w:color w:val="auto"/>
          <w:sz w:val="22"/>
          <w:szCs w:val="22"/>
          <w:highlight w:val="none"/>
          <w:lang w:eastAsia="zh-CN"/>
        </w:rPr>
        <w:t>“</w:t>
      </w:r>
      <w:r>
        <w:rPr>
          <w:rFonts w:hint="eastAsia"/>
          <w:color w:val="auto"/>
          <w:sz w:val="22"/>
          <w:szCs w:val="22"/>
          <w:highlight w:val="none"/>
        </w:rPr>
        <w:t>三公”经费支出决算情况说明</w:t>
      </w:r>
      <w:r>
        <w:rPr>
          <w:rFonts w:hint="eastAsia" w:eastAsia="方正仿宋_GBK" w:cs="Times New Roman"/>
          <w:sz w:val="32"/>
          <w:szCs w:val="32"/>
          <w:lang w:val="en-US" w:eastAsia="zh-CN"/>
        </w:rPr>
        <w:t>..........................15</w:t>
      </w:r>
    </w:p>
    <w:p w14:paraId="7B0F0268">
      <w:pPr>
        <w:pStyle w:val="16"/>
        <w:adjustRightInd w:val="0"/>
        <w:snapToGrid w:val="0"/>
        <w:spacing w:line="440" w:lineRule="exact"/>
        <w:jc w:val="left"/>
        <w:rPr>
          <w:rFonts w:hint="default" w:ascii="仿宋" w:hAnsi="仿宋" w:eastAsia="仿宋" w:cstheme="minorBidi"/>
          <w:color w:val="auto"/>
          <w:sz w:val="22"/>
          <w:szCs w:val="22"/>
          <w:highlight w:val="none"/>
          <w:lang w:val="en-US"/>
        </w:rPr>
      </w:pPr>
      <w:r>
        <w:rPr>
          <w:rFonts w:hint="eastAsia"/>
          <w:color w:val="auto"/>
          <w:sz w:val="22"/>
          <w:szCs w:val="22"/>
          <w:highlight w:val="none"/>
        </w:rPr>
        <w:t>八、政府性基金预算支出决算情况说明</w:t>
      </w:r>
      <w:r>
        <w:rPr>
          <w:rFonts w:hint="eastAsia" w:eastAsia="方正仿宋_GBK" w:cs="Times New Roman"/>
          <w:sz w:val="32"/>
          <w:szCs w:val="32"/>
          <w:lang w:val="en-US" w:eastAsia="zh-CN"/>
        </w:rPr>
        <w:t>.................................18</w:t>
      </w:r>
    </w:p>
    <w:p w14:paraId="3FA86378">
      <w:pPr>
        <w:pStyle w:val="16"/>
        <w:adjustRightInd w:val="0"/>
        <w:snapToGrid w:val="0"/>
        <w:spacing w:line="440" w:lineRule="exact"/>
        <w:ind w:leftChars="0"/>
        <w:jc w:val="left"/>
        <w:rPr>
          <w:rFonts w:hint="default" w:asciiTheme="minorEastAsia" w:hAnsiTheme="minorEastAsia" w:eastAsiaTheme="minorEastAsia" w:cstheme="minorEastAsia"/>
          <w:color w:val="auto"/>
          <w:sz w:val="22"/>
          <w:szCs w:val="22"/>
          <w:highlight w:val="none"/>
          <w:lang w:val="en-US"/>
        </w:rPr>
      </w:pPr>
      <w:r>
        <w:rPr>
          <w:rFonts w:hint="eastAsia" w:asciiTheme="minorEastAsia" w:hAnsiTheme="minorEastAsia" w:eastAsiaTheme="minorEastAsia" w:cstheme="minorEastAsia"/>
          <w:color w:val="auto"/>
          <w:sz w:val="22"/>
          <w:szCs w:val="22"/>
          <w:highlight w:val="none"/>
        </w:rPr>
        <w:t>九、</w:t>
      </w:r>
      <w:r>
        <w:rPr>
          <w:rFonts w:hint="eastAsia" w:asciiTheme="minorEastAsia" w:hAnsiTheme="minorEastAsia" w:eastAsiaTheme="minorEastAsia" w:cstheme="minorEastAsia"/>
          <w:color w:val="auto"/>
          <w:sz w:val="22"/>
          <w:szCs w:val="22"/>
          <w:highlight w:val="none"/>
          <w:lang w:eastAsia="zh-CN"/>
        </w:rPr>
        <w:t>国</w:t>
      </w:r>
      <w:r>
        <w:rPr>
          <w:rFonts w:hint="eastAsia" w:asciiTheme="minorEastAsia" w:hAnsiTheme="minorEastAsia" w:eastAsiaTheme="minorEastAsia" w:cstheme="minorEastAsia"/>
          <w:color w:val="auto"/>
          <w:sz w:val="22"/>
          <w:szCs w:val="22"/>
          <w:highlight w:val="none"/>
        </w:rPr>
        <w:t>有资本经营预算支出决算情况说</w:t>
      </w:r>
      <w:r>
        <w:rPr>
          <w:rFonts w:hint="eastAsia" w:asciiTheme="minorEastAsia" w:hAnsiTheme="minorEastAsia" w:eastAsiaTheme="minorEastAsia" w:cstheme="minorEastAsia"/>
          <w:color w:val="auto"/>
          <w:sz w:val="22"/>
          <w:szCs w:val="22"/>
          <w:highlight w:val="none"/>
          <w:lang w:val="en-US" w:eastAsia="zh-CN"/>
        </w:rPr>
        <w:t>明</w:t>
      </w:r>
      <w:r>
        <w:rPr>
          <w:rFonts w:hint="eastAsia" w:eastAsia="方正仿宋_GBK" w:cs="Times New Roman"/>
          <w:sz w:val="32"/>
          <w:szCs w:val="32"/>
          <w:lang w:val="en-US" w:eastAsia="zh-CN"/>
        </w:rPr>
        <w:t>..............................18</w:t>
      </w:r>
    </w:p>
    <w:p w14:paraId="2C192E26">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385" w:firstLineChars="175"/>
        <w:jc w:val="left"/>
        <w:textAlignment w:val="auto"/>
        <w:rPr>
          <w:rFonts w:hint="default" w:asciiTheme="minorEastAsia" w:hAnsiTheme="minorEastAsia" w:eastAsiaTheme="minorEastAsia" w:cstheme="minorEastAsia"/>
          <w:color w:val="auto"/>
          <w:sz w:val="22"/>
          <w:szCs w:val="22"/>
          <w:highlight w:val="none"/>
          <w:lang w:val="en-US"/>
        </w:rPr>
      </w:pPr>
      <w:r>
        <w:rPr>
          <w:rStyle w:val="21"/>
          <w:rFonts w:hint="eastAsia" w:asciiTheme="minorEastAsia" w:hAnsiTheme="minorEastAsia" w:eastAsiaTheme="minorEastAsia" w:cstheme="minorEastAsia"/>
          <w:color w:val="auto"/>
          <w:sz w:val="22"/>
          <w:szCs w:val="22"/>
          <w:highlight w:val="none"/>
          <w:u w:val="none"/>
          <w:lang w:eastAsia="zh-CN"/>
        </w:rPr>
        <w:t>十</w:t>
      </w:r>
      <w:r>
        <w:rPr>
          <w:rStyle w:val="21"/>
          <w:rFonts w:hint="eastAsia" w:asciiTheme="minorEastAsia" w:hAnsiTheme="minorEastAsia" w:eastAsiaTheme="minorEastAsia" w:cstheme="minorEastAsia"/>
          <w:color w:val="auto"/>
          <w:sz w:val="22"/>
          <w:szCs w:val="22"/>
          <w:highlight w:val="none"/>
          <w:u w:val="none"/>
        </w:rPr>
        <w:t>、</w:t>
      </w:r>
      <w:r>
        <w:rPr>
          <w:rFonts w:hint="eastAsia" w:asciiTheme="minorEastAsia" w:hAnsiTheme="minorEastAsia" w:eastAsiaTheme="minorEastAsia" w:cstheme="minorEastAsia"/>
          <w:color w:val="auto"/>
          <w:sz w:val="22"/>
          <w:szCs w:val="22"/>
          <w:highlight w:val="none"/>
        </w:rPr>
        <w:t>其他重要事项的情况说明</w:t>
      </w:r>
      <w:r>
        <w:rPr>
          <w:rFonts w:hint="eastAsia" w:asciiTheme="minorEastAsia" w:hAnsiTheme="minorEastAsia" w:eastAsiaTheme="minorEastAsia" w:cstheme="minorEastAsia"/>
          <w:color w:val="auto"/>
          <w:sz w:val="22"/>
          <w:szCs w:val="22"/>
          <w:highlight w:val="none"/>
        </w:rPr>
        <w:tab/>
      </w:r>
      <w:r>
        <w:rPr>
          <w:rFonts w:hint="eastAsia" w:eastAsia="方正仿宋_GBK" w:cs="Times New Roman"/>
          <w:sz w:val="32"/>
          <w:szCs w:val="32"/>
          <w:lang w:val="en-US" w:eastAsia="zh-CN"/>
        </w:rPr>
        <w:t>...........................................19</w:t>
      </w:r>
    </w:p>
    <w:p w14:paraId="6823665A">
      <w:pPr>
        <w:rPr>
          <w:rFonts w:hint="eastAsia" w:eastAsia="方正仿宋_GBK" w:cs="Times New Roman"/>
          <w:sz w:val="32"/>
          <w:szCs w:val="32"/>
          <w:lang w:val="en-US" w:eastAsia="zh-CN"/>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r>
        <w:rPr>
          <w:rFonts w:hint="eastAsia" w:eastAsia="方正仿宋_GBK" w:cs="Times New Roman"/>
          <w:sz w:val="32"/>
          <w:szCs w:val="32"/>
          <w:lang w:val="en-US" w:eastAsia="zh-CN"/>
        </w:rPr>
        <w:t>............................................................22</w:t>
      </w:r>
    </w:p>
    <w:p w14:paraId="53B7DC43">
      <w:pPr>
        <w:rPr>
          <w:rFonts w:hint="default" w:eastAsia="方正仿宋_GBK" w:cs="Times New Roman"/>
          <w:sz w:val="32"/>
          <w:szCs w:val="32"/>
          <w:lang w:val="en-US" w:eastAsia="zh-CN"/>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r>
        <w:rPr>
          <w:rFonts w:hint="eastAsia" w:eastAsia="方正仿宋_GBK" w:cs="Times New Roman"/>
          <w:sz w:val="32"/>
          <w:szCs w:val="32"/>
          <w:lang w:val="en-US" w:eastAsia="zh-CN"/>
        </w:rPr>
        <w:t>..................................................................26</w:t>
      </w:r>
    </w:p>
    <w:p w14:paraId="62BE04EB">
      <w:pPr>
        <w:rPr>
          <w:rFonts w:hint="default" w:cstheme="minorBidi"/>
          <w:color w:val="auto"/>
          <w:sz w:val="24"/>
          <w:szCs w:val="24"/>
          <w:highlight w:val="none"/>
          <w:lang w:val="en-US"/>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r>
        <w:rPr>
          <w:rFonts w:hint="eastAsia" w:eastAsia="方正仿宋_GBK" w:cs="Times New Roman"/>
          <w:sz w:val="32"/>
          <w:szCs w:val="32"/>
          <w:lang w:val="en-US" w:eastAsia="zh-CN"/>
        </w:rPr>
        <w:t>..................................................................92</w:t>
      </w:r>
    </w:p>
    <w:p w14:paraId="3997D271">
      <w:pPr>
        <w:ind w:firstLine="480" w:firstLineChars="200"/>
        <w:rPr>
          <w:rFonts w:hint="default"/>
          <w:color w:val="auto"/>
          <w:sz w:val="24"/>
          <w:highlight w:val="none"/>
          <w:lang w:val="en-US"/>
        </w:rPr>
      </w:pPr>
      <w:r>
        <w:rPr>
          <w:rFonts w:hint="eastAsia"/>
          <w:color w:val="auto"/>
          <w:sz w:val="24"/>
          <w:highlight w:val="none"/>
        </w:rPr>
        <w:t>一、收入支出决算总表</w:t>
      </w:r>
      <w:r>
        <w:rPr>
          <w:rFonts w:hint="eastAsia" w:eastAsia="方正仿宋_GBK" w:cs="Times New Roman"/>
          <w:sz w:val="32"/>
          <w:szCs w:val="32"/>
          <w:lang w:val="en-US" w:eastAsia="zh-CN"/>
        </w:rPr>
        <w:t>..................................................92</w:t>
      </w:r>
    </w:p>
    <w:p w14:paraId="7C314438">
      <w:pPr>
        <w:pStyle w:val="16"/>
        <w:adjustRightInd w:val="0"/>
        <w:snapToGrid w:val="0"/>
        <w:spacing w:line="440" w:lineRule="exact"/>
        <w:jc w:val="left"/>
        <w:rPr>
          <w:rFonts w:hint="default"/>
          <w:color w:val="auto"/>
          <w:sz w:val="24"/>
          <w:highlight w:val="none"/>
          <w:lang w:val="en-US"/>
        </w:rPr>
      </w:pPr>
      <w:r>
        <w:rPr>
          <w:rFonts w:hint="eastAsia"/>
          <w:color w:val="auto"/>
          <w:sz w:val="24"/>
          <w:highlight w:val="none"/>
        </w:rPr>
        <w:t>二、收入决算表</w:t>
      </w:r>
      <w:r>
        <w:rPr>
          <w:rFonts w:hint="eastAsia" w:eastAsia="方正仿宋_GBK" w:cs="Times New Roman"/>
          <w:sz w:val="32"/>
          <w:szCs w:val="32"/>
          <w:lang w:val="en-US" w:eastAsia="zh-CN"/>
        </w:rPr>
        <w:t>............................................................92</w:t>
      </w:r>
    </w:p>
    <w:p w14:paraId="205F437C">
      <w:pPr>
        <w:pStyle w:val="16"/>
        <w:adjustRightInd w:val="0"/>
        <w:snapToGrid w:val="0"/>
        <w:spacing w:line="440" w:lineRule="exact"/>
        <w:jc w:val="left"/>
        <w:rPr>
          <w:rFonts w:hint="eastAsia" w:eastAsia="方正仿宋_GBK" w:cs="Times New Roman"/>
          <w:sz w:val="32"/>
          <w:szCs w:val="32"/>
          <w:lang w:val="en-US" w:eastAsia="zh-CN"/>
        </w:rPr>
      </w:pPr>
      <w:r>
        <w:rPr>
          <w:rFonts w:hint="eastAsia"/>
          <w:color w:val="auto"/>
          <w:sz w:val="24"/>
          <w:highlight w:val="none"/>
        </w:rPr>
        <w:t>三、支出决算表</w:t>
      </w:r>
      <w:r>
        <w:rPr>
          <w:rFonts w:hint="eastAsia" w:eastAsia="方正仿宋_GBK" w:cs="Times New Roman"/>
          <w:sz w:val="32"/>
          <w:szCs w:val="32"/>
          <w:lang w:val="en-US" w:eastAsia="zh-CN"/>
        </w:rPr>
        <w:t>............................................................92</w:t>
      </w:r>
    </w:p>
    <w:p w14:paraId="5D011C9E">
      <w:pPr>
        <w:pStyle w:val="16"/>
        <w:adjustRightInd w:val="0"/>
        <w:snapToGrid w:val="0"/>
        <w:spacing w:line="440" w:lineRule="exact"/>
        <w:jc w:val="left"/>
        <w:rPr>
          <w:rFonts w:hint="eastAsia" w:eastAsia="方正仿宋_GBK" w:cs="Times New Roman"/>
          <w:sz w:val="32"/>
          <w:szCs w:val="32"/>
          <w:lang w:val="en-US" w:eastAsia="zh-CN"/>
        </w:rPr>
      </w:pPr>
      <w:r>
        <w:rPr>
          <w:rFonts w:hint="eastAsia"/>
          <w:color w:val="auto"/>
          <w:sz w:val="24"/>
          <w:highlight w:val="none"/>
        </w:rPr>
        <w:t>四、财政拨款收入支出决算总表</w:t>
      </w:r>
      <w:r>
        <w:rPr>
          <w:rFonts w:hint="eastAsia" w:eastAsia="方正仿宋_GBK" w:cs="Times New Roman"/>
          <w:sz w:val="32"/>
          <w:szCs w:val="32"/>
          <w:lang w:val="en-US" w:eastAsia="zh-CN"/>
        </w:rPr>
        <w:t>......................................92</w:t>
      </w:r>
    </w:p>
    <w:p w14:paraId="51F94CD6">
      <w:pPr>
        <w:pStyle w:val="16"/>
        <w:adjustRightInd w:val="0"/>
        <w:snapToGrid w:val="0"/>
        <w:spacing w:line="440" w:lineRule="exact"/>
        <w:jc w:val="left"/>
        <w:rPr>
          <w:rFonts w:hint="default"/>
          <w:color w:val="auto"/>
          <w:sz w:val="24"/>
          <w:highlight w:val="none"/>
          <w:lang w:val="en-US"/>
        </w:rPr>
      </w:pPr>
      <w:r>
        <w:rPr>
          <w:rFonts w:hint="eastAsia"/>
          <w:color w:val="auto"/>
          <w:sz w:val="24"/>
          <w:highlight w:val="none"/>
        </w:rPr>
        <w:t>五、财政拨款支出决算明细表</w:t>
      </w:r>
      <w:r>
        <w:rPr>
          <w:rFonts w:hint="eastAsia" w:eastAsia="方正仿宋_GBK" w:cs="Times New Roman"/>
          <w:sz w:val="32"/>
          <w:szCs w:val="32"/>
          <w:lang w:val="en-US" w:eastAsia="zh-CN"/>
        </w:rPr>
        <w:t>.........................................92</w:t>
      </w:r>
    </w:p>
    <w:p w14:paraId="16E989A3">
      <w:pPr>
        <w:pStyle w:val="16"/>
        <w:adjustRightInd w:val="0"/>
        <w:snapToGrid w:val="0"/>
        <w:spacing w:line="440" w:lineRule="exact"/>
        <w:jc w:val="left"/>
        <w:rPr>
          <w:rFonts w:hint="default"/>
          <w:color w:val="auto"/>
          <w:sz w:val="24"/>
          <w:highlight w:val="none"/>
          <w:lang w:val="en-US"/>
        </w:rPr>
      </w:pPr>
      <w:r>
        <w:rPr>
          <w:rFonts w:hint="eastAsia"/>
          <w:color w:val="auto"/>
          <w:sz w:val="24"/>
          <w:highlight w:val="none"/>
        </w:rPr>
        <w:t>六、一般公共预算财政拨款支出决算表</w:t>
      </w:r>
      <w:r>
        <w:rPr>
          <w:rFonts w:hint="eastAsia" w:eastAsia="方正仿宋_GBK" w:cs="Times New Roman"/>
          <w:sz w:val="32"/>
          <w:szCs w:val="32"/>
          <w:lang w:val="en-US" w:eastAsia="zh-CN"/>
        </w:rPr>
        <w:t>.............................92</w:t>
      </w:r>
    </w:p>
    <w:p w14:paraId="0DBA1E19">
      <w:pPr>
        <w:pStyle w:val="16"/>
        <w:adjustRightInd w:val="0"/>
        <w:snapToGrid w:val="0"/>
        <w:spacing w:line="440" w:lineRule="exact"/>
        <w:jc w:val="left"/>
        <w:rPr>
          <w:rFonts w:hint="default"/>
          <w:color w:val="auto"/>
          <w:sz w:val="24"/>
          <w:highlight w:val="none"/>
          <w:lang w:val="en-US"/>
        </w:rPr>
      </w:pPr>
      <w:r>
        <w:rPr>
          <w:rFonts w:hint="eastAsia"/>
          <w:color w:val="auto"/>
          <w:sz w:val="24"/>
          <w:highlight w:val="none"/>
        </w:rPr>
        <w:t>七、一般公共预算财政拨款支出决算明细表</w:t>
      </w:r>
      <w:r>
        <w:rPr>
          <w:rFonts w:hint="eastAsia" w:eastAsia="方正仿宋_GBK" w:cs="Times New Roman"/>
          <w:sz w:val="32"/>
          <w:szCs w:val="32"/>
          <w:lang w:val="en-US" w:eastAsia="zh-CN"/>
        </w:rPr>
        <w:t>........................92</w:t>
      </w:r>
    </w:p>
    <w:p w14:paraId="64AC8E02">
      <w:pPr>
        <w:pStyle w:val="16"/>
        <w:adjustRightInd w:val="0"/>
        <w:snapToGrid w:val="0"/>
        <w:spacing w:line="440" w:lineRule="exact"/>
        <w:jc w:val="left"/>
        <w:rPr>
          <w:rFonts w:hint="eastAsia" w:eastAsia="方正仿宋_GBK" w:cs="Times New Roman"/>
          <w:sz w:val="32"/>
          <w:szCs w:val="32"/>
          <w:lang w:val="en-US" w:eastAsia="zh-CN"/>
        </w:rPr>
      </w:pPr>
      <w:r>
        <w:rPr>
          <w:rFonts w:hint="eastAsia"/>
          <w:color w:val="auto"/>
          <w:sz w:val="24"/>
          <w:highlight w:val="none"/>
        </w:rPr>
        <w:t>八、一般公共预算财政拨款基本支出决算</w:t>
      </w:r>
      <w:r>
        <w:rPr>
          <w:rFonts w:hint="eastAsia"/>
          <w:color w:val="auto"/>
          <w:sz w:val="24"/>
          <w:highlight w:val="none"/>
          <w:lang w:eastAsia="zh-CN"/>
        </w:rPr>
        <w:t>明细</w:t>
      </w:r>
      <w:r>
        <w:rPr>
          <w:rFonts w:hint="eastAsia"/>
          <w:color w:val="auto"/>
          <w:sz w:val="24"/>
          <w:highlight w:val="none"/>
        </w:rPr>
        <w:t>表</w:t>
      </w:r>
      <w:r>
        <w:rPr>
          <w:rFonts w:hint="eastAsia" w:eastAsia="方正仿宋_GBK" w:cs="Times New Roman"/>
          <w:sz w:val="32"/>
          <w:szCs w:val="32"/>
          <w:lang w:val="en-US" w:eastAsia="zh-CN"/>
        </w:rPr>
        <w:t>..................92</w:t>
      </w:r>
    </w:p>
    <w:p w14:paraId="47977E1E">
      <w:pPr>
        <w:pStyle w:val="16"/>
        <w:adjustRightInd w:val="0"/>
        <w:snapToGrid w:val="0"/>
        <w:spacing w:line="440" w:lineRule="exact"/>
        <w:jc w:val="left"/>
        <w:rPr>
          <w:rFonts w:hint="eastAsia" w:eastAsia="方正仿宋_GBK" w:cs="Times New Roman"/>
          <w:sz w:val="32"/>
          <w:szCs w:val="32"/>
          <w:lang w:val="en-US" w:eastAsia="zh-CN"/>
        </w:rPr>
      </w:pPr>
      <w:r>
        <w:rPr>
          <w:rFonts w:hint="eastAsia"/>
          <w:color w:val="auto"/>
          <w:sz w:val="24"/>
          <w:highlight w:val="none"/>
        </w:rPr>
        <w:t>九、一般公共预算财政拨款项目支出决算表</w:t>
      </w:r>
      <w:r>
        <w:rPr>
          <w:rFonts w:hint="eastAsia" w:eastAsia="方正仿宋_GBK" w:cs="Times New Roman"/>
          <w:sz w:val="32"/>
          <w:szCs w:val="32"/>
          <w:lang w:val="en-US" w:eastAsia="zh-CN"/>
        </w:rPr>
        <w:t>........................92</w:t>
      </w:r>
    </w:p>
    <w:p w14:paraId="4375126C">
      <w:pPr>
        <w:pStyle w:val="16"/>
        <w:adjustRightInd w:val="0"/>
        <w:snapToGrid w:val="0"/>
        <w:spacing w:line="440" w:lineRule="exact"/>
        <w:jc w:val="left"/>
        <w:rPr>
          <w:rFonts w:hint="eastAsia" w:eastAsia="方正仿宋_GBK" w:cs="Times New Roman"/>
          <w:sz w:val="32"/>
          <w:szCs w:val="32"/>
          <w:lang w:val="en-US" w:eastAsia="zh-CN"/>
        </w:rPr>
      </w:pPr>
      <w:r>
        <w:rPr>
          <w:rFonts w:hint="eastAsia"/>
          <w:color w:val="auto"/>
          <w:sz w:val="24"/>
          <w:highlight w:val="none"/>
        </w:rPr>
        <w:t>十、政府性基金预算财政拨款收入支出决算表</w:t>
      </w:r>
      <w:r>
        <w:rPr>
          <w:rFonts w:hint="eastAsia" w:eastAsia="方正仿宋_GBK" w:cs="Times New Roman"/>
          <w:sz w:val="32"/>
          <w:szCs w:val="32"/>
          <w:lang w:val="en-US" w:eastAsia="zh-CN"/>
        </w:rPr>
        <w:t>.....................92</w:t>
      </w:r>
    </w:p>
    <w:p w14:paraId="44A4B4F1">
      <w:pPr>
        <w:pStyle w:val="16"/>
        <w:adjustRightInd w:val="0"/>
        <w:snapToGrid w:val="0"/>
        <w:spacing w:line="440" w:lineRule="exact"/>
        <w:jc w:val="left"/>
        <w:rPr>
          <w:rFonts w:hint="default" w:eastAsia="方正仿宋_GBK" w:cs="Times New Roman"/>
          <w:sz w:val="32"/>
          <w:szCs w:val="32"/>
          <w:lang w:val="en-US" w:eastAsia="zh-CN"/>
        </w:rPr>
      </w:pPr>
      <w:r>
        <w:rPr>
          <w:rFonts w:hint="eastAsia"/>
          <w:color w:val="auto"/>
          <w:sz w:val="24"/>
          <w:highlight w:val="none"/>
        </w:rPr>
        <w:t>十一、国有资本经营预算财政拨款收入支出决算表</w:t>
      </w:r>
      <w:r>
        <w:rPr>
          <w:rFonts w:hint="eastAsia" w:eastAsia="方正仿宋_GBK" w:cs="Times New Roman"/>
          <w:sz w:val="32"/>
          <w:szCs w:val="32"/>
          <w:lang w:val="en-US" w:eastAsia="zh-CN"/>
        </w:rPr>
        <w:t>...............92</w:t>
      </w:r>
    </w:p>
    <w:p w14:paraId="4B17ED78">
      <w:pPr>
        <w:pStyle w:val="16"/>
        <w:adjustRightInd w:val="0"/>
        <w:snapToGrid w:val="0"/>
        <w:spacing w:line="440" w:lineRule="exact"/>
        <w:jc w:val="left"/>
        <w:rPr>
          <w:rFonts w:hint="eastAsia" w:eastAsia="方正仿宋_GBK" w:cs="Times New Roman"/>
          <w:sz w:val="32"/>
          <w:szCs w:val="32"/>
          <w:lang w:val="en-US" w:eastAsia="zh-CN"/>
        </w:rPr>
      </w:pPr>
      <w:r>
        <w:rPr>
          <w:rFonts w:hint="eastAsia"/>
          <w:color w:val="auto"/>
          <w:sz w:val="24"/>
          <w:highlight w:val="none"/>
        </w:rPr>
        <w:t>十二、</w:t>
      </w:r>
      <w:r>
        <w:rPr>
          <w:rFonts w:hint="eastAsia"/>
          <w:color w:val="auto"/>
          <w:sz w:val="24"/>
          <w:highlight w:val="none"/>
          <w:lang w:val="en-US" w:eastAsia="zh-CN"/>
        </w:rPr>
        <w:t>国有资本经营预算财政拨款支出决算表</w:t>
      </w:r>
      <w:r>
        <w:rPr>
          <w:rFonts w:hint="eastAsia" w:eastAsia="方正仿宋_GBK" w:cs="Times New Roman"/>
          <w:sz w:val="32"/>
          <w:szCs w:val="32"/>
          <w:lang w:val="en-US" w:eastAsia="zh-CN"/>
        </w:rPr>
        <w:t>......................92</w:t>
      </w:r>
    </w:p>
    <w:p w14:paraId="1EC630E1">
      <w:pPr>
        <w:pStyle w:val="16"/>
        <w:adjustRightInd w:val="0"/>
        <w:snapToGrid w:val="0"/>
        <w:spacing w:line="440" w:lineRule="exact"/>
        <w:jc w:val="left"/>
        <w:rPr>
          <w:rFonts w:hint="default" w:asciiTheme="minorEastAsia" w:hAnsiTheme="minorEastAsia" w:eastAsiaTheme="minorEastAsia" w:cstheme="minorEastAsia"/>
          <w:color w:val="auto"/>
          <w:sz w:val="24"/>
          <w:highlight w:val="none"/>
          <w:lang w:val="en-US" w:eastAsia="zh-CN"/>
        </w:rPr>
      </w:pPr>
      <w:r>
        <w:rPr>
          <w:rFonts w:hint="eastAsia"/>
          <w:color w:val="auto"/>
          <w:sz w:val="24"/>
          <w:highlight w:val="none"/>
        </w:rPr>
        <w:t>十三、财政拨款“三公”经费支出决算表</w:t>
      </w:r>
      <w:r>
        <w:rPr>
          <w:rFonts w:hint="eastAsia" w:eastAsia="方正仿宋_GBK" w:cs="Times New Roman"/>
          <w:sz w:val="32"/>
          <w:szCs w:val="32"/>
          <w:lang w:val="en-US" w:eastAsia="zh-CN"/>
        </w:rPr>
        <w:t>............................92</w:t>
      </w:r>
    </w:p>
    <w:p w14:paraId="02CA8442">
      <w:pPr>
        <w:widowControl/>
        <w:adjustRightInd w:val="0"/>
        <w:snapToGrid w:val="0"/>
        <w:spacing w:line="440" w:lineRule="exact"/>
        <w:ind w:firstLine="1320" w:firstLineChars="550"/>
        <w:jc w:val="left"/>
        <w:rPr>
          <w:rFonts w:ascii="仿宋" w:hAnsi="仿宋" w:eastAsia="仿宋"/>
          <w:color w:val="auto"/>
          <w:sz w:val="24"/>
          <w:highlight w:val="none"/>
        </w:rPr>
      </w:pPr>
    </w:p>
    <w:p w14:paraId="3BA43D26">
      <w:pPr>
        <w:widowControl/>
        <w:spacing w:line="440" w:lineRule="exact"/>
        <w:jc w:val="left"/>
        <w:rPr>
          <w:rFonts w:ascii="仿宋" w:hAnsi="仿宋" w:eastAsia="仿宋"/>
          <w:bCs/>
          <w:color w:val="auto"/>
          <w:kern w:val="44"/>
          <w:sz w:val="24"/>
          <w:highlight w:val="none"/>
        </w:rPr>
      </w:pPr>
      <w:bookmarkStart w:id="12" w:name="_Toc15377196"/>
      <w:bookmarkStart w:id="13" w:name="_Toc15396599"/>
      <w:r>
        <w:rPr>
          <w:rFonts w:ascii="仿宋" w:hAnsi="仿宋" w:eastAsia="仿宋"/>
          <w:b/>
          <w:color w:val="auto"/>
          <w:sz w:val="24"/>
          <w:highlight w:val="none"/>
        </w:rPr>
        <w:br w:type="page"/>
      </w:r>
    </w:p>
    <w:p w14:paraId="3F0772A1">
      <w:pPr>
        <w:pStyle w:val="3"/>
        <w:jc w:val="center"/>
        <w:rPr>
          <w:rFonts w:hint="eastAsia" w:ascii="黑体" w:hAnsi="黑体" w:eastAsia="黑体"/>
          <w:b w:val="0"/>
          <w:color w:val="auto"/>
          <w:highlight w:val="none"/>
        </w:rPr>
      </w:pPr>
    </w:p>
    <w:p w14:paraId="603A75B1">
      <w:pPr>
        <w:pStyle w:val="3"/>
        <w:jc w:val="center"/>
        <w:rPr>
          <w:rStyle w:val="31"/>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Style w:val="31"/>
          <w:rFonts w:hint="eastAsia" w:ascii="黑体" w:hAnsi="黑体" w:eastAsia="黑体"/>
          <w:b w:val="0"/>
          <w:bCs w:val="0"/>
          <w:color w:val="auto"/>
          <w:highlight w:val="none"/>
        </w:rPr>
        <w:t>部门概况</w:t>
      </w:r>
      <w:bookmarkEnd w:id="12"/>
      <w:bookmarkEnd w:id="13"/>
    </w:p>
    <w:p w14:paraId="59B4D51F">
      <w:pPr>
        <w:widowControl/>
        <w:jc w:val="left"/>
        <w:rPr>
          <w:rFonts w:ascii="黑体" w:eastAsia="黑体"/>
          <w:color w:val="auto"/>
          <w:sz w:val="32"/>
          <w:szCs w:val="32"/>
          <w:highlight w:val="none"/>
        </w:rPr>
      </w:pPr>
    </w:p>
    <w:p w14:paraId="2D02B3DC">
      <w:pPr>
        <w:pStyle w:val="4"/>
        <w:numPr>
          <w:ilvl w:val="0"/>
          <w:numId w:val="1"/>
        </w:numPr>
        <w:rPr>
          <w:rFonts w:hint="eastAsia" w:ascii="黑体" w:hAnsi="黑体" w:eastAsia="黑体"/>
          <w:b w:val="0"/>
          <w:color w:val="auto"/>
          <w:highlight w:val="none"/>
          <w:lang w:eastAsia="zh-CN"/>
        </w:rPr>
      </w:pPr>
      <w:r>
        <w:rPr>
          <w:rFonts w:hint="eastAsia" w:ascii="黑体" w:hAnsi="黑体" w:eastAsia="黑体"/>
          <w:b w:val="0"/>
          <w:color w:val="auto"/>
          <w:highlight w:val="none"/>
          <w:lang w:eastAsia="zh-CN"/>
        </w:rPr>
        <w:t>部门职责</w:t>
      </w:r>
    </w:p>
    <w:p w14:paraId="0A94E959">
      <w:pPr>
        <w:ind w:firstLine="800" w:firstLineChars="25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t>根据《米易县机构改革方案》（米委发〔2019〕2号和《关于〈米易县机构改革方案〉的实施意见》（米机改〔2019〕2号）的规定，米易县民族宗教事务局是米易县人民政府的工作部门，于2019年3月25日起与县委统战部合署办公，实行一套机构、两个机关名称。</w:t>
      </w:r>
    </w:p>
    <w:p w14:paraId="2B42D727">
      <w:pPr>
        <w:ind w:firstLine="800" w:firstLineChars="25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eastAsia="zh-CN"/>
        </w:rPr>
        <w:t>主要职责是：承办县委、县政府交办的各项工作任务。</w:t>
      </w:r>
    </w:p>
    <w:p w14:paraId="1B72AEAE">
      <w:pPr>
        <w:ind w:firstLine="800" w:firstLineChars="250"/>
        <w:rPr>
          <w:rFonts w:hint="eastAsia" w:ascii="仿宋" w:hAnsi="仿宋" w:eastAsia="仿宋"/>
          <w:color w:val="auto"/>
          <w:sz w:val="32"/>
          <w:szCs w:val="32"/>
          <w:highlight w:val="none"/>
          <w:lang w:eastAsia="zh-CN"/>
        </w:rPr>
      </w:pPr>
    </w:p>
    <w:p w14:paraId="1A7D6AAE">
      <w:pPr>
        <w:pStyle w:val="4"/>
        <w:rPr>
          <w:rStyle w:val="32"/>
          <w:b w:val="0"/>
          <w:bCs w:val="0"/>
          <w:color w:val="auto"/>
          <w:highlight w:val="none"/>
        </w:rPr>
      </w:pPr>
      <w:bookmarkStart w:id="14" w:name="_Toc15396601"/>
      <w:bookmarkStart w:id="15" w:name="_Toc15377200"/>
      <w:r>
        <w:rPr>
          <w:rFonts w:hint="eastAsia" w:ascii="黑体" w:eastAsia="黑体"/>
          <w:b w:val="0"/>
          <w:color w:val="auto"/>
          <w:highlight w:val="none"/>
        </w:rPr>
        <w:t>二、</w:t>
      </w:r>
      <w:r>
        <w:rPr>
          <w:rFonts w:hint="eastAsia" w:ascii="黑体" w:hAnsi="黑体" w:eastAsia="黑体"/>
          <w:b w:val="0"/>
          <w:color w:val="auto"/>
          <w:highlight w:val="none"/>
        </w:rPr>
        <w:t>机</w:t>
      </w:r>
      <w:r>
        <w:rPr>
          <w:rStyle w:val="32"/>
          <w:rFonts w:hint="eastAsia" w:ascii="黑体" w:hAnsi="黑体" w:eastAsia="黑体"/>
          <w:b w:val="0"/>
          <w:bCs w:val="0"/>
          <w:color w:val="auto"/>
          <w:highlight w:val="none"/>
        </w:rPr>
        <w:t>构设置</w:t>
      </w:r>
      <w:bookmarkEnd w:id="14"/>
      <w:bookmarkEnd w:id="15"/>
    </w:p>
    <w:p w14:paraId="3DF6460A">
      <w:pPr>
        <w:ind w:firstLine="800" w:firstLineChars="250"/>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米易县民族宗教事务局</w:t>
      </w:r>
      <w:r>
        <w:rPr>
          <w:rFonts w:hint="eastAsia" w:ascii="仿宋" w:hAnsi="仿宋" w:eastAsia="仿宋"/>
          <w:color w:val="auto"/>
          <w:sz w:val="32"/>
          <w:szCs w:val="32"/>
          <w:highlight w:val="none"/>
        </w:rPr>
        <w:t>下属二级</w:t>
      </w:r>
      <w:r>
        <w:rPr>
          <w:rFonts w:hint="eastAsia" w:ascii="仿宋" w:hAnsi="仿宋" w:eastAsia="仿宋"/>
          <w:color w:val="auto"/>
          <w:sz w:val="32"/>
          <w:szCs w:val="32"/>
          <w:highlight w:val="none"/>
          <w:lang w:eastAsia="zh-CN"/>
        </w:rPr>
        <w:t>预算</w:t>
      </w:r>
      <w:r>
        <w:rPr>
          <w:rFonts w:hint="eastAsia" w:ascii="仿宋" w:hAnsi="仿宋" w:eastAsia="仿宋"/>
          <w:color w:val="auto"/>
          <w:sz w:val="32"/>
          <w:szCs w:val="32"/>
          <w:highlight w:val="none"/>
        </w:rPr>
        <w:t>单位</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个，其中行政单位</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个，参照公务员法管理的事业单位</w:t>
      </w:r>
      <w:r>
        <w:rPr>
          <w:rFonts w:hint="eastAsia" w:ascii="仿宋" w:hAnsi="仿宋" w:eastAsia="仿宋"/>
          <w:bCs/>
          <w:color w:val="auto"/>
          <w:sz w:val="32"/>
          <w:szCs w:val="32"/>
          <w:highlight w:val="none"/>
          <w:lang w:val="en-US" w:eastAsia="zh-CN"/>
        </w:rPr>
        <w:t>0</w:t>
      </w:r>
      <w:r>
        <w:rPr>
          <w:rFonts w:hint="eastAsia" w:ascii="仿宋" w:hAnsi="仿宋" w:eastAsia="仿宋"/>
          <w:color w:val="auto"/>
          <w:sz w:val="32"/>
          <w:szCs w:val="32"/>
          <w:highlight w:val="none"/>
        </w:rPr>
        <w:t>个，其他事业单位</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个。</w:t>
      </w:r>
    </w:p>
    <w:p w14:paraId="0C000699">
      <w:pPr>
        <w:pStyle w:val="9"/>
        <w:adjustRightInd w:val="0"/>
        <w:snapToGrid w:val="0"/>
        <w:spacing w:before="93" w:line="600" w:lineRule="exact"/>
        <w:ind w:firstLine="672" w:firstLineChars="21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纳入</w:t>
      </w:r>
      <w:r>
        <w:rPr>
          <w:rFonts w:hint="eastAsia" w:ascii="仿宋" w:hAnsi="仿宋" w:eastAsia="仿宋"/>
          <w:color w:val="auto"/>
          <w:sz w:val="32"/>
          <w:szCs w:val="32"/>
          <w:highlight w:val="none"/>
          <w:lang w:eastAsia="zh-CN"/>
        </w:rPr>
        <w:t>米易县民族宗教事务局</w:t>
      </w: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年度部门决算编制范围的二级预算单位包括：</w:t>
      </w:r>
    </w:p>
    <w:p w14:paraId="5DECAF3A">
      <w:pPr>
        <w:pStyle w:val="9"/>
        <w:adjustRightInd w:val="0"/>
        <w:snapToGrid w:val="0"/>
        <w:spacing w:before="93" w:line="600" w:lineRule="exact"/>
        <w:ind w:firstLine="672" w:firstLineChars="21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t>无</w:t>
      </w:r>
    </w:p>
    <w:p w14:paraId="625DB6CA">
      <w:pPr>
        <w:pStyle w:val="4"/>
        <w:rPr>
          <w:rFonts w:hint="eastAsia" w:ascii="黑体" w:eastAsia="黑体"/>
          <w:b w:val="0"/>
          <w:color w:val="auto"/>
          <w:highlight w:val="none"/>
          <w:lang w:eastAsia="zh-CN"/>
        </w:rPr>
      </w:pPr>
    </w:p>
    <w:p w14:paraId="0D3E3D33">
      <w:pPr>
        <w:pStyle w:val="4"/>
        <w:rPr>
          <w:rFonts w:hint="eastAsia" w:ascii="黑体" w:eastAsia="黑体"/>
          <w:b w:val="0"/>
          <w:color w:val="auto"/>
          <w:highlight w:val="none"/>
          <w:lang w:eastAsia="zh-CN"/>
        </w:rPr>
      </w:pPr>
      <w:r>
        <w:rPr>
          <w:rFonts w:hint="eastAsia" w:ascii="黑体" w:eastAsia="黑体"/>
          <w:b w:val="0"/>
          <w:color w:val="auto"/>
          <w:highlight w:val="none"/>
          <w:lang w:eastAsia="zh-CN"/>
        </w:rPr>
        <w:t>三、</w:t>
      </w:r>
      <w:r>
        <w:rPr>
          <w:rFonts w:hint="eastAsia" w:ascii="黑体" w:eastAsia="黑体"/>
          <w:b w:val="0"/>
          <w:color w:val="auto"/>
          <w:highlight w:val="none"/>
          <w:lang w:val="en-US" w:eastAsia="zh-CN"/>
        </w:rPr>
        <w:t>2022年重点工作完成情况</w:t>
      </w:r>
    </w:p>
    <w:p w14:paraId="7F4DE8F3">
      <w:pPr>
        <w:ind w:firstLine="800" w:firstLineChars="25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巩固提升全国民族团结进步示范县成果。</w:t>
      </w:r>
      <w:r>
        <w:rPr>
          <w:rFonts w:hint="default" w:ascii="仿宋" w:hAnsi="仿宋" w:eastAsia="仿宋"/>
          <w:color w:val="auto"/>
          <w:sz w:val="32"/>
          <w:szCs w:val="32"/>
          <w:highlight w:val="none"/>
          <w:lang w:val="en-US" w:eastAsia="zh-CN"/>
        </w:rPr>
        <w:t>一是</w:t>
      </w:r>
      <w:r>
        <w:rPr>
          <w:rFonts w:hint="default" w:ascii="仿宋" w:hAnsi="仿宋" w:eastAsia="仿宋"/>
          <w:color w:val="auto"/>
          <w:sz w:val="32"/>
          <w:szCs w:val="32"/>
          <w:highlight w:val="none"/>
          <w:lang w:eastAsia="zh-CN"/>
        </w:rPr>
        <w:t>印发《米易县2022年巩固提升全国民族团结进步示范县成果工作实施方案》，开展2022年民族团结进步示范单位创建竞技拉</w:t>
      </w:r>
      <w:r>
        <w:rPr>
          <w:rFonts w:hint="default" w:ascii="仿宋" w:hAnsi="仿宋" w:eastAsia="仿宋"/>
          <w:color w:val="auto"/>
          <w:sz w:val="32"/>
          <w:szCs w:val="32"/>
          <w:highlight w:val="none"/>
          <w:lang w:val="en-US" w:eastAsia="zh-CN"/>
        </w:rPr>
        <w:t>练</w:t>
      </w:r>
      <w:r>
        <w:rPr>
          <w:rFonts w:hint="default" w:ascii="仿宋" w:hAnsi="仿宋" w:eastAsia="仿宋"/>
          <w:color w:val="auto"/>
          <w:sz w:val="32"/>
          <w:szCs w:val="32"/>
          <w:highlight w:val="none"/>
          <w:lang w:eastAsia="zh-CN"/>
        </w:rPr>
        <w:t>、</w:t>
      </w:r>
      <w:r>
        <w:rPr>
          <w:rFonts w:hint="default" w:ascii="仿宋" w:hAnsi="仿宋" w:eastAsia="仿宋"/>
          <w:color w:val="auto"/>
          <w:sz w:val="32"/>
          <w:szCs w:val="32"/>
          <w:highlight w:val="none"/>
          <w:lang w:val="en-US" w:eastAsia="zh-CN"/>
        </w:rPr>
        <w:t>民族歌舞展演暨民族文化交流等活动</w:t>
      </w:r>
      <w:r>
        <w:rPr>
          <w:rFonts w:hint="default" w:ascii="仿宋" w:hAnsi="仿宋" w:eastAsia="仿宋"/>
          <w:color w:val="auto"/>
          <w:sz w:val="32"/>
          <w:szCs w:val="32"/>
          <w:highlight w:val="none"/>
          <w:lang w:eastAsia="zh-CN"/>
        </w:rPr>
        <w:t>。开展民族团结进步宣传教育，制作宣传小视频3个，发</w:t>
      </w:r>
      <w:r>
        <w:rPr>
          <w:rFonts w:hint="eastAsia" w:ascii="仿宋" w:hAnsi="仿宋" w:eastAsia="仿宋"/>
          <w:color w:val="auto"/>
          <w:sz w:val="32"/>
          <w:szCs w:val="32"/>
          <w:highlight w:val="none"/>
          <w:lang w:val="en-US" w:eastAsia="zh-CN"/>
        </w:rPr>
        <w:t>布</w:t>
      </w:r>
      <w:r>
        <w:rPr>
          <w:rFonts w:hint="default" w:ascii="仿宋" w:hAnsi="仿宋" w:eastAsia="仿宋"/>
          <w:color w:val="auto"/>
          <w:sz w:val="32"/>
          <w:szCs w:val="32"/>
          <w:highlight w:val="none"/>
          <w:lang w:eastAsia="zh-CN"/>
        </w:rPr>
        <w:t>创建工作信息60余篇，</w:t>
      </w:r>
      <w:r>
        <w:rPr>
          <w:rFonts w:hint="eastAsia" w:ascii="仿宋" w:hAnsi="仿宋" w:eastAsia="仿宋"/>
          <w:color w:val="auto"/>
          <w:sz w:val="32"/>
          <w:szCs w:val="32"/>
          <w:highlight w:val="none"/>
          <w:lang w:val="en-US" w:eastAsia="zh-CN"/>
        </w:rPr>
        <w:t>2篇</w:t>
      </w:r>
      <w:r>
        <w:rPr>
          <w:rFonts w:hint="default" w:ascii="仿宋" w:hAnsi="仿宋" w:eastAsia="仿宋"/>
          <w:color w:val="auto"/>
          <w:sz w:val="32"/>
          <w:szCs w:val="32"/>
          <w:highlight w:val="none"/>
          <w:lang w:eastAsia="zh-CN"/>
        </w:rPr>
        <w:t>创建文章</w:t>
      </w:r>
      <w:r>
        <w:rPr>
          <w:rFonts w:hint="default" w:ascii="仿宋" w:hAnsi="仿宋" w:eastAsia="仿宋"/>
          <w:color w:val="auto"/>
          <w:sz w:val="32"/>
          <w:szCs w:val="32"/>
          <w:highlight w:val="none"/>
          <w:lang w:val="en-US" w:eastAsia="zh-CN"/>
        </w:rPr>
        <w:t>在</w:t>
      </w:r>
      <w:r>
        <w:rPr>
          <w:rFonts w:hint="default" w:ascii="仿宋" w:hAnsi="仿宋" w:eastAsia="仿宋"/>
          <w:color w:val="auto"/>
          <w:sz w:val="32"/>
          <w:szCs w:val="32"/>
          <w:highlight w:val="none"/>
          <w:lang w:eastAsia="zh-CN"/>
        </w:rPr>
        <w:t>《民族》杂志发表</w:t>
      </w:r>
      <w:r>
        <w:rPr>
          <w:rFonts w:hint="eastAsia" w:ascii="仿宋" w:hAnsi="仿宋" w:eastAsia="仿宋"/>
          <w:color w:val="auto"/>
          <w:sz w:val="32"/>
          <w:szCs w:val="32"/>
          <w:highlight w:val="none"/>
          <w:lang w:eastAsia="zh-CN"/>
        </w:rPr>
        <w:t>，</w:t>
      </w:r>
      <w:r>
        <w:rPr>
          <w:rFonts w:hint="default" w:ascii="仿宋" w:hAnsi="仿宋" w:eastAsia="仿宋"/>
          <w:color w:val="auto"/>
          <w:sz w:val="32"/>
          <w:szCs w:val="32"/>
          <w:highlight w:val="none"/>
          <w:lang w:eastAsia="zh-CN"/>
        </w:rPr>
        <w:t>3篇民族团结典型故事被推荐到省民宗委。将铸牢中华民族共同体意识纳入党员教育和党校教学课程，开展民族宗教政策法规专题培训3次。5个模范集体、16名模范个人</w:t>
      </w:r>
      <w:r>
        <w:rPr>
          <w:rFonts w:hint="default" w:ascii="仿宋" w:hAnsi="仿宋" w:eastAsia="仿宋"/>
          <w:color w:val="auto"/>
          <w:sz w:val="32"/>
          <w:szCs w:val="32"/>
          <w:highlight w:val="none"/>
          <w:lang w:val="en-US" w:eastAsia="zh-CN"/>
        </w:rPr>
        <w:t>在</w:t>
      </w:r>
      <w:r>
        <w:rPr>
          <w:rFonts w:hint="default" w:ascii="仿宋" w:hAnsi="仿宋" w:eastAsia="仿宋"/>
          <w:color w:val="auto"/>
          <w:sz w:val="32"/>
          <w:szCs w:val="32"/>
          <w:highlight w:val="none"/>
          <w:lang w:eastAsia="zh-CN"/>
        </w:rPr>
        <w:t>攀枝花市第九次民族团结进步表彰大会</w:t>
      </w:r>
      <w:r>
        <w:rPr>
          <w:rFonts w:hint="default" w:ascii="仿宋" w:hAnsi="仿宋" w:eastAsia="仿宋"/>
          <w:color w:val="auto"/>
          <w:sz w:val="32"/>
          <w:szCs w:val="32"/>
          <w:highlight w:val="none"/>
          <w:lang w:val="en-US" w:eastAsia="zh-CN"/>
        </w:rPr>
        <w:t>收</w:t>
      </w:r>
      <w:r>
        <w:rPr>
          <w:rFonts w:hint="default" w:ascii="仿宋" w:hAnsi="仿宋" w:eastAsia="仿宋"/>
          <w:color w:val="auto"/>
          <w:sz w:val="32"/>
          <w:szCs w:val="32"/>
          <w:highlight w:val="none"/>
          <w:lang w:eastAsia="zh-CN"/>
        </w:rPr>
        <w:t>表彰，</w:t>
      </w:r>
      <w:r>
        <w:rPr>
          <w:rFonts w:hint="default" w:ascii="仿宋" w:hAnsi="仿宋" w:eastAsia="仿宋"/>
          <w:color w:val="auto"/>
          <w:sz w:val="32"/>
          <w:szCs w:val="32"/>
          <w:highlight w:val="none"/>
          <w:lang w:val="en-US" w:eastAsia="zh-CN"/>
        </w:rPr>
        <w:t>24个单位推荐为省、市级民族团结进步候选示范区示范单位，申报1个市级民族团结进步示范教育基地、1个省级铸牢中华民族共同体意识基地，新建打造5个、巩固提升17个民族团结进步示范点位</w:t>
      </w:r>
      <w:r>
        <w:rPr>
          <w:rFonts w:hint="eastAsia" w:ascii="仿宋" w:hAnsi="仿宋" w:eastAsia="仿宋"/>
          <w:color w:val="auto"/>
          <w:sz w:val="32"/>
          <w:szCs w:val="32"/>
          <w:highlight w:val="none"/>
          <w:lang w:val="en-US" w:eastAsia="zh-CN"/>
        </w:rPr>
        <w:t>，</w:t>
      </w:r>
      <w:r>
        <w:rPr>
          <w:rFonts w:hint="default" w:ascii="仿宋" w:hAnsi="仿宋" w:eastAsia="仿宋"/>
          <w:color w:val="auto"/>
          <w:sz w:val="32"/>
          <w:szCs w:val="32"/>
          <w:highlight w:val="none"/>
          <w:lang w:val="en-US" w:eastAsia="zh-CN"/>
        </w:rPr>
        <w:t>全力推动民族团结进步创建纵深开展。</w:t>
      </w:r>
      <w:r>
        <w:rPr>
          <w:rFonts w:hint="eastAsia" w:ascii="仿宋" w:hAnsi="仿宋" w:eastAsia="仿宋"/>
          <w:color w:val="auto"/>
          <w:sz w:val="32"/>
          <w:szCs w:val="32"/>
          <w:highlight w:val="none"/>
          <w:lang w:val="en-US" w:eastAsia="zh-CN"/>
        </w:rPr>
        <w:t>完成</w:t>
      </w:r>
      <w:r>
        <w:rPr>
          <w:rFonts w:hint="default" w:ascii="仿宋" w:hAnsi="仿宋" w:eastAsia="仿宋"/>
          <w:color w:val="auto"/>
          <w:sz w:val="32"/>
          <w:szCs w:val="32"/>
          <w:highlight w:val="none"/>
          <w:lang w:eastAsia="zh-CN"/>
        </w:rPr>
        <w:t>国家民委、省民宗委对全国、全省10个方面的共性问题整改。</w:t>
      </w:r>
      <w:r>
        <w:rPr>
          <w:rFonts w:hint="default" w:ascii="仿宋" w:hAnsi="仿宋" w:eastAsia="仿宋"/>
          <w:color w:val="auto"/>
          <w:sz w:val="32"/>
          <w:szCs w:val="32"/>
          <w:highlight w:val="none"/>
          <w:lang w:val="en-US" w:eastAsia="zh-CN"/>
        </w:rPr>
        <w:t>二</w:t>
      </w:r>
      <w:r>
        <w:rPr>
          <w:rFonts w:hint="default" w:ascii="仿宋" w:hAnsi="仿宋" w:eastAsia="仿宋"/>
          <w:color w:val="auto"/>
          <w:sz w:val="32"/>
          <w:szCs w:val="32"/>
          <w:highlight w:val="none"/>
          <w:lang w:eastAsia="zh-CN"/>
        </w:rPr>
        <w:t>是启动少数民族流动人口服务管理信息化平台建设试点工作，建立流出地和流入地对接机制，全力做好少数民族流动人口服务管理。指导湾丘彝族乡妥善</w:t>
      </w:r>
      <w:r>
        <w:rPr>
          <w:rFonts w:hint="default" w:ascii="仿宋" w:hAnsi="仿宋" w:eastAsia="仿宋"/>
          <w:color w:val="auto"/>
          <w:sz w:val="32"/>
          <w:szCs w:val="32"/>
          <w:highlight w:val="none"/>
          <w:lang w:val="en-US" w:eastAsia="zh-CN"/>
        </w:rPr>
        <w:t>处置</w:t>
      </w:r>
      <w:r>
        <w:rPr>
          <w:rFonts w:hint="default" w:ascii="仿宋" w:hAnsi="仿宋" w:eastAsia="仿宋"/>
          <w:color w:val="auto"/>
          <w:sz w:val="32"/>
          <w:szCs w:val="32"/>
          <w:highlight w:val="none"/>
          <w:lang w:eastAsia="zh-CN"/>
        </w:rPr>
        <w:t>会理籍滞留湾丘基地人员</w:t>
      </w:r>
      <w:r>
        <w:rPr>
          <w:rFonts w:hint="default" w:ascii="仿宋" w:hAnsi="仿宋" w:eastAsia="仿宋"/>
          <w:color w:val="auto"/>
          <w:sz w:val="32"/>
          <w:szCs w:val="32"/>
          <w:highlight w:val="none"/>
          <w:lang w:val="en-US" w:eastAsia="zh-CN"/>
        </w:rPr>
        <w:t>遗留问题</w:t>
      </w:r>
      <w:r>
        <w:rPr>
          <w:rFonts w:hint="default" w:ascii="仿宋" w:hAnsi="仿宋" w:eastAsia="仿宋"/>
          <w:color w:val="auto"/>
          <w:sz w:val="32"/>
          <w:szCs w:val="32"/>
          <w:highlight w:val="none"/>
          <w:lang w:eastAsia="zh-CN"/>
        </w:rPr>
        <w:t>。做好</w:t>
      </w:r>
      <w:r>
        <w:rPr>
          <w:rFonts w:hint="eastAsia" w:ascii="仿宋" w:hAnsi="仿宋" w:eastAsia="仿宋"/>
          <w:color w:val="auto"/>
          <w:sz w:val="32"/>
          <w:szCs w:val="32"/>
          <w:highlight w:val="none"/>
          <w:lang w:val="en-US" w:eastAsia="zh-CN"/>
        </w:rPr>
        <w:t>重要会议、重要时期</w:t>
      </w:r>
      <w:r>
        <w:rPr>
          <w:rFonts w:hint="default" w:ascii="仿宋" w:hAnsi="仿宋" w:eastAsia="仿宋"/>
          <w:color w:val="auto"/>
          <w:sz w:val="32"/>
          <w:szCs w:val="32"/>
          <w:highlight w:val="none"/>
          <w:lang w:eastAsia="zh-CN"/>
        </w:rPr>
        <w:t>维稳安保信访工作，化解涉民族因素矛盾纠纷6</w:t>
      </w:r>
      <w:r>
        <w:rPr>
          <w:rFonts w:hint="default" w:ascii="仿宋" w:hAnsi="仿宋" w:eastAsia="仿宋"/>
          <w:color w:val="auto"/>
          <w:sz w:val="32"/>
          <w:szCs w:val="32"/>
          <w:highlight w:val="none"/>
          <w:lang w:val="en-US" w:eastAsia="zh-CN"/>
        </w:rPr>
        <w:t>0</w:t>
      </w:r>
      <w:r>
        <w:rPr>
          <w:rFonts w:hint="default" w:ascii="仿宋" w:hAnsi="仿宋" w:eastAsia="仿宋"/>
          <w:color w:val="auto"/>
          <w:sz w:val="32"/>
          <w:szCs w:val="32"/>
          <w:highlight w:val="none"/>
          <w:lang w:eastAsia="zh-CN"/>
        </w:rPr>
        <w:t>余件，调处成功率98%。开展“村霸”问题和农村乱象整治、排查线索3条</w:t>
      </w:r>
      <w:r>
        <w:rPr>
          <w:rFonts w:hint="eastAsia" w:ascii="仿宋" w:hAnsi="仿宋" w:eastAsia="仿宋"/>
          <w:color w:val="auto"/>
          <w:sz w:val="32"/>
          <w:szCs w:val="32"/>
          <w:highlight w:val="none"/>
          <w:lang w:eastAsia="zh-CN"/>
        </w:rPr>
        <w:t>。</w:t>
      </w:r>
      <w:r>
        <w:rPr>
          <w:rFonts w:hint="default" w:ascii="仿宋" w:hAnsi="仿宋" w:eastAsia="仿宋"/>
          <w:color w:val="auto"/>
          <w:sz w:val="32"/>
          <w:szCs w:val="32"/>
          <w:highlight w:val="none"/>
          <w:lang w:eastAsia="zh-CN"/>
        </w:rPr>
        <w:t>为11人更改族别成份。通过指导白马镇高龙村推行“积分制”、得石镇坊田彝族村建设村规民约等举措，进一步探索创新民族地区移风易俗工作。</w:t>
      </w:r>
      <w:r>
        <w:rPr>
          <w:rFonts w:hint="default" w:ascii="仿宋" w:hAnsi="仿宋" w:eastAsia="仿宋"/>
          <w:color w:val="auto"/>
          <w:sz w:val="32"/>
          <w:szCs w:val="32"/>
          <w:highlight w:val="none"/>
          <w:lang w:val="en-US" w:eastAsia="zh-CN"/>
        </w:rPr>
        <w:t>三</w:t>
      </w:r>
      <w:r>
        <w:rPr>
          <w:rFonts w:hint="default" w:ascii="仿宋" w:hAnsi="仿宋" w:eastAsia="仿宋"/>
          <w:color w:val="auto"/>
          <w:sz w:val="32"/>
          <w:szCs w:val="32"/>
          <w:highlight w:val="none"/>
          <w:lang w:eastAsia="zh-CN"/>
        </w:rPr>
        <w:t>是</w:t>
      </w:r>
      <w:r>
        <w:rPr>
          <w:rFonts w:hint="default" w:ascii="仿宋" w:hAnsi="仿宋" w:eastAsia="仿宋"/>
          <w:color w:val="auto"/>
          <w:sz w:val="32"/>
          <w:szCs w:val="32"/>
          <w:highlight w:val="none"/>
          <w:lang w:val="en-US" w:eastAsia="zh-CN"/>
        </w:rPr>
        <w:t>2022年争取中央、省市民族</w:t>
      </w:r>
      <w:r>
        <w:rPr>
          <w:rFonts w:hint="default" w:ascii="仿宋" w:hAnsi="仿宋" w:eastAsia="仿宋"/>
          <w:color w:val="auto"/>
          <w:sz w:val="32"/>
          <w:szCs w:val="32"/>
          <w:highlight w:val="none"/>
          <w:lang w:eastAsia="zh-CN"/>
        </w:rPr>
        <w:t>资金</w:t>
      </w:r>
      <w:r>
        <w:rPr>
          <w:rFonts w:hint="default" w:ascii="仿宋" w:hAnsi="仿宋" w:eastAsia="仿宋"/>
          <w:color w:val="auto"/>
          <w:sz w:val="32"/>
          <w:szCs w:val="32"/>
          <w:highlight w:val="none"/>
          <w:lang w:val="en-US" w:eastAsia="zh-CN"/>
        </w:rPr>
        <w:t>1290</w:t>
      </w:r>
      <w:r>
        <w:rPr>
          <w:rFonts w:hint="default" w:ascii="仿宋" w:hAnsi="仿宋" w:eastAsia="仿宋"/>
          <w:color w:val="auto"/>
          <w:sz w:val="32"/>
          <w:szCs w:val="32"/>
          <w:highlight w:val="none"/>
          <w:lang w:eastAsia="zh-CN"/>
        </w:rPr>
        <w:t>万元，</w:t>
      </w:r>
      <w:r>
        <w:rPr>
          <w:rFonts w:hint="default" w:ascii="仿宋" w:hAnsi="仿宋" w:eastAsia="仿宋"/>
          <w:color w:val="auto"/>
          <w:sz w:val="32"/>
          <w:szCs w:val="32"/>
          <w:highlight w:val="none"/>
          <w:lang w:val="en-US" w:eastAsia="zh-CN"/>
        </w:rPr>
        <w:t>安排项目19个，</w:t>
      </w:r>
      <w:r>
        <w:rPr>
          <w:rFonts w:hint="default" w:ascii="仿宋" w:hAnsi="仿宋" w:eastAsia="仿宋"/>
          <w:color w:val="auto"/>
          <w:sz w:val="32"/>
          <w:szCs w:val="32"/>
          <w:highlight w:val="none"/>
          <w:lang w:eastAsia="zh-CN"/>
        </w:rPr>
        <w:t>主要涉及基础设施建设、产业发展、民族团结进步示范村建设等。县委统战部（县民宗局）</w:t>
      </w:r>
      <w:r>
        <w:rPr>
          <w:rFonts w:hint="default" w:ascii="仿宋" w:hAnsi="仿宋" w:eastAsia="仿宋"/>
          <w:color w:val="auto"/>
          <w:sz w:val="32"/>
          <w:szCs w:val="32"/>
          <w:highlight w:val="none"/>
          <w:lang w:val="en-US" w:eastAsia="zh-CN"/>
        </w:rPr>
        <w:t>被攀枝花市人民政府办公室表扬为“2021年度两项资金管理工作先进集体”。四</w:t>
      </w:r>
      <w:r>
        <w:rPr>
          <w:rFonts w:hint="default" w:ascii="仿宋" w:hAnsi="仿宋" w:eastAsia="仿宋"/>
          <w:color w:val="auto"/>
          <w:sz w:val="32"/>
          <w:szCs w:val="32"/>
          <w:highlight w:val="none"/>
          <w:lang w:eastAsia="zh-CN"/>
        </w:rPr>
        <w:t>是精心组织，选拔7名运动员积极备战四川省第十六届少数民族传统体育运动会押加项目。</w:t>
      </w:r>
    </w:p>
    <w:p w14:paraId="45F4F108">
      <w:pPr>
        <w:ind w:firstLine="800" w:firstLineChars="250"/>
        <w:rPr>
          <w:rFonts w:hint="default" w:ascii="仿宋" w:hAnsi="仿宋" w:eastAsia="仿宋"/>
          <w:color w:val="auto"/>
          <w:sz w:val="32"/>
          <w:szCs w:val="32"/>
          <w:highlight w:val="none"/>
          <w:lang w:eastAsia="zh-CN"/>
        </w:rPr>
      </w:pPr>
      <w:r>
        <w:rPr>
          <w:rFonts w:hint="eastAsia" w:ascii="仿宋" w:hAnsi="仿宋" w:eastAsia="仿宋"/>
          <w:color w:val="auto"/>
          <w:sz w:val="32"/>
          <w:szCs w:val="32"/>
          <w:highlight w:val="none"/>
          <w:lang w:val="en-US" w:eastAsia="zh-CN"/>
        </w:rPr>
        <w:t>坚持依法管理宗教事务。</w:t>
      </w:r>
      <w:r>
        <w:rPr>
          <w:rFonts w:hint="default" w:ascii="仿宋" w:hAnsi="仿宋" w:eastAsia="仿宋"/>
          <w:color w:val="auto"/>
          <w:sz w:val="32"/>
          <w:szCs w:val="32"/>
          <w:highlight w:val="none"/>
          <w:lang w:eastAsia="zh-CN"/>
        </w:rPr>
        <w:t>一是举办宗教理论政策、法律法规及规范化管理培训班4期，党员干部1000余人次参加培训</w:t>
      </w:r>
      <w:r>
        <w:rPr>
          <w:rFonts w:hint="eastAsia" w:ascii="仿宋" w:hAnsi="仿宋" w:eastAsia="仿宋"/>
          <w:color w:val="auto"/>
          <w:sz w:val="32"/>
          <w:szCs w:val="32"/>
          <w:highlight w:val="none"/>
          <w:lang w:eastAsia="zh-CN"/>
        </w:rPr>
        <w:t>；</w:t>
      </w:r>
      <w:r>
        <w:rPr>
          <w:rFonts w:hint="default" w:ascii="仿宋" w:hAnsi="仿宋" w:eastAsia="仿宋"/>
          <w:color w:val="auto"/>
          <w:sz w:val="32"/>
          <w:szCs w:val="32"/>
          <w:highlight w:val="none"/>
          <w:lang w:eastAsia="zh-CN"/>
        </w:rPr>
        <w:t>加强宗教工作指导、督促、检查与考核，进一步提高宗教事务管理能力和水平。二是大力开展反宗教极端思想、防止宗教渗透宣传教育，教育引导群众认清宗教极端思想与宗教渗透的表现形式及危害。开展非法宗教“回头看”专项活动，深入排查非法宗教活动及南京玄奘寺供奉牌位事件类似情况。安排40余万元，解决宗教界生活困难、安全防范投入不足等问题。组建统战（民宗）森林草原防火巡护队6支，制作防火宣传视频2个，</w:t>
      </w:r>
      <w:r>
        <w:rPr>
          <w:rFonts w:hint="default" w:ascii="仿宋" w:hAnsi="仿宋" w:eastAsia="仿宋"/>
          <w:color w:val="auto"/>
          <w:sz w:val="32"/>
          <w:szCs w:val="32"/>
          <w:highlight w:val="none"/>
          <w:lang w:val="en-US" w:eastAsia="zh-CN"/>
        </w:rPr>
        <w:t>开展</w:t>
      </w:r>
      <w:r>
        <w:rPr>
          <w:rFonts w:hint="default" w:ascii="仿宋" w:hAnsi="仿宋" w:eastAsia="仿宋"/>
          <w:color w:val="auto"/>
          <w:sz w:val="32"/>
          <w:szCs w:val="32"/>
          <w:highlight w:val="none"/>
          <w:lang w:eastAsia="zh-CN"/>
        </w:rPr>
        <w:t>宗教活动场所负责人及管理人员消防培训，各宗教活动场所实行“日报告”“零报告”制度。积极推进房屋安全隐患整治，责令宗教活动场所立即停止危房内的所有宗教活动和商业活动，实行封闭管理。督促善牧堂将80余人</w:t>
      </w:r>
      <w:r>
        <w:rPr>
          <w:rFonts w:hint="default" w:ascii="仿宋" w:hAnsi="仿宋" w:eastAsia="仿宋"/>
          <w:color w:val="auto"/>
          <w:sz w:val="32"/>
          <w:szCs w:val="32"/>
          <w:highlight w:val="none"/>
          <w:lang w:val="en-US" w:eastAsia="zh-CN"/>
        </w:rPr>
        <w:t>从</w:t>
      </w:r>
      <w:r>
        <w:rPr>
          <w:rFonts w:hint="default" w:ascii="仿宋" w:hAnsi="仿宋" w:eastAsia="仿宋"/>
          <w:color w:val="auto"/>
          <w:sz w:val="32"/>
          <w:szCs w:val="32"/>
          <w:highlight w:val="none"/>
          <w:lang w:eastAsia="zh-CN"/>
        </w:rPr>
        <w:t>6栋DSU级危房</w:t>
      </w:r>
      <w:r>
        <w:rPr>
          <w:rFonts w:hint="default" w:ascii="仿宋" w:hAnsi="仿宋" w:eastAsia="仿宋"/>
          <w:color w:val="auto"/>
          <w:sz w:val="32"/>
          <w:szCs w:val="32"/>
          <w:highlight w:val="none"/>
          <w:lang w:val="en-US" w:eastAsia="zh-CN"/>
        </w:rPr>
        <w:t>迁出</w:t>
      </w:r>
      <w:r>
        <w:rPr>
          <w:rFonts w:hint="default" w:ascii="仿宋" w:hAnsi="仿宋" w:eastAsia="仿宋"/>
          <w:color w:val="auto"/>
          <w:sz w:val="32"/>
          <w:szCs w:val="32"/>
          <w:highlight w:val="none"/>
          <w:lang w:eastAsia="zh-CN"/>
        </w:rPr>
        <w:t>，确保人民群众生命财产安全。</w:t>
      </w:r>
      <w:r>
        <w:rPr>
          <w:rFonts w:hint="default" w:ascii="仿宋" w:hAnsi="仿宋" w:eastAsia="仿宋"/>
          <w:color w:val="auto"/>
          <w:sz w:val="32"/>
          <w:szCs w:val="32"/>
          <w:highlight w:val="none"/>
          <w:lang w:val="en-US" w:eastAsia="zh-CN"/>
        </w:rPr>
        <w:t>三</w:t>
      </w:r>
      <w:r>
        <w:rPr>
          <w:rFonts w:hint="default" w:ascii="仿宋" w:hAnsi="仿宋" w:eastAsia="仿宋"/>
          <w:color w:val="auto"/>
          <w:sz w:val="32"/>
          <w:szCs w:val="32"/>
          <w:highlight w:val="none"/>
          <w:lang w:eastAsia="zh-CN"/>
        </w:rPr>
        <w:t>是宗教工作信息化管理系统建成并投入运行；以全省宗教团体“开展教风建设年活动的倡议”为契机，指导宗教界转变教风；开展宗教活动场所安全标准化建设和规范化管理创建工作，推进宗教事务管理规范化、法治化、标准化。</w:t>
      </w:r>
      <w:r>
        <w:rPr>
          <w:rFonts w:hint="default" w:ascii="仿宋" w:hAnsi="仿宋" w:eastAsia="仿宋"/>
          <w:color w:val="auto"/>
          <w:sz w:val="32"/>
          <w:szCs w:val="32"/>
          <w:highlight w:val="none"/>
          <w:lang w:val="en-US" w:eastAsia="zh-CN"/>
        </w:rPr>
        <w:t>四</w:t>
      </w:r>
      <w:r>
        <w:rPr>
          <w:rFonts w:hint="default" w:ascii="仿宋" w:hAnsi="仿宋" w:eastAsia="仿宋"/>
          <w:color w:val="auto"/>
          <w:sz w:val="32"/>
          <w:szCs w:val="32"/>
          <w:highlight w:val="none"/>
          <w:lang w:eastAsia="zh-CN"/>
        </w:rPr>
        <w:t>是深化“爱国爱教爱家乡”主题教育，组织宗教界开展“六进一创”、升国旗唱国歌等活动，召开新春和“七一”座谈会、研讨会，传递党和政府的方针政策，教育引导广大信教群众感党恩、听党话、跟党走，为米易经济社会高质量发展贡献力量。</w:t>
      </w:r>
    </w:p>
    <w:p w14:paraId="48AC6859">
      <w:pPr>
        <w:pStyle w:val="9"/>
        <w:rPr>
          <w:rFonts w:hint="default"/>
          <w:lang w:eastAsia="zh-CN"/>
        </w:rPr>
      </w:pPr>
    </w:p>
    <w:p w14:paraId="28691A96">
      <w:pPr>
        <w:rPr>
          <w:rStyle w:val="31"/>
          <w:rFonts w:ascii="黑体" w:hAnsi="黑体" w:eastAsia="黑体"/>
          <w:b w:val="0"/>
          <w:bCs/>
          <w:color w:val="auto"/>
          <w:highlight w:val="none"/>
        </w:rPr>
      </w:pPr>
      <w:bookmarkStart w:id="16" w:name="_Toc15396602"/>
      <w:bookmarkStart w:id="17" w:name="_Toc15377204"/>
      <w:r>
        <w:rPr>
          <w:rStyle w:val="31"/>
          <w:rFonts w:hint="eastAsia" w:ascii="黑体" w:hAnsi="黑体" w:eastAsia="黑体" w:cstheme="minorBidi"/>
          <w:b w:val="0"/>
          <w:bCs/>
          <w:color w:val="auto"/>
          <w:highlight w:val="none"/>
        </w:rPr>
        <w:t xml:space="preserve">第二部分 </w:t>
      </w:r>
      <w:r>
        <w:rPr>
          <w:rStyle w:val="31"/>
          <w:rFonts w:hint="eastAsia" w:ascii="黑体" w:hAnsi="黑体" w:eastAsia="黑体" w:cstheme="minorBidi"/>
          <w:b w:val="0"/>
          <w:bCs/>
          <w:color w:val="auto"/>
          <w:highlight w:val="none"/>
          <w:lang w:val="en-US" w:eastAsia="zh-CN"/>
        </w:rPr>
        <w:t>2022年度</w:t>
      </w:r>
      <w:r>
        <w:rPr>
          <w:rStyle w:val="31"/>
          <w:rFonts w:hint="eastAsia" w:ascii="黑体" w:hAnsi="黑体" w:eastAsia="黑体"/>
          <w:b w:val="0"/>
          <w:bCs/>
          <w:color w:val="auto"/>
          <w:highlight w:val="none"/>
        </w:rPr>
        <w:t>部门决算情况说明</w:t>
      </w:r>
      <w:bookmarkEnd w:id="16"/>
      <w:bookmarkEnd w:id="17"/>
    </w:p>
    <w:p w14:paraId="50640313">
      <w:pPr>
        <w:rPr>
          <w:color w:val="auto"/>
          <w:highlight w:val="none"/>
        </w:rPr>
      </w:pPr>
    </w:p>
    <w:p w14:paraId="0C5D1DCF">
      <w:pPr>
        <w:pStyle w:val="30"/>
        <w:numPr>
          <w:ilvl w:val="0"/>
          <w:numId w:val="2"/>
        </w:numPr>
        <w:spacing w:line="600" w:lineRule="exact"/>
        <w:ind w:firstLineChars="0"/>
        <w:outlineLvl w:val="1"/>
        <w:rPr>
          <w:rStyle w:val="32"/>
          <w:rFonts w:ascii="黑体" w:hAnsi="黑体" w:eastAsia="黑体"/>
          <w:b w:val="0"/>
          <w:color w:val="auto"/>
          <w:highlight w:val="none"/>
        </w:rPr>
      </w:pPr>
      <w:bookmarkStart w:id="18" w:name="_Toc15396603"/>
      <w:bookmarkStart w:id="19" w:name="_Toc15377205"/>
      <w:r>
        <w:rPr>
          <w:rFonts w:hint="eastAsia" w:ascii="黑体" w:hAnsi="黑体" w:eastAsia="黑体"/>
          <w:color w:val="auto"/>
          <w:sz w:val="32"/>
          <w:szCs w:val="32"/>
          <w:highlight w:val="none"/>
        </w:rPr>
        <w:t>收</w:t>
      </w:r>
      <w:r>
        <w:rPr>
          <w:rStyle w:val="32"/>
          <w:rFonts w:hint="eastAsia" w:ascii="黑体" w:hAnsi="黑体" w:eastAsia="黑体"/>
          <w:b w:val="0"/>
          <w:color w:val="auto"/>
          <w:highlight w:val="none"/>
        </w:rPr>
        <w:t>入支出决算总体情况说明</w:t>
      </w:r>
      <w:bookmarkEnd w:id="18"/>
      <w:bookmarkEnd w:id="19"/>
    </w:p>
    <w:p w14:paraId="12F58632">
      <w:pPr>
        <w:ind w:firstLine="800" w:firstLineChars="250"/>
        <w:rPr>
          <w:rFonts w:hint="eastAsia" w:ascii="仿宋" w:hAnsi="仿宋" w:eastAsia="仿宋"/>
          <w:color w:val="auto"/>
          <w:sz w:val="32"/>
          <w:szCs w:val="32"/>
          <w:highlight w:val="none"/>
          <w:lang w:eastAsia="zh-CN"/>
        </w:rPr>
      </w:pPr>
      <w:bookmarkStart w:id="20" w:name="_Toc15377206"/>
      <w:bookmarkStart w:id="21" w:name="_Toc15396604"/>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lang w:eastAsia="zh-CN"/>
        </w:rPr>
        <w:t>年度收入</w:t>
      </w:r>
      <w:r>
        <w:rPr>
          <w:rFonts w:hint="eastAsia" w:ascii="仿宋" w:hAnsi="仿宋" w:eastAsia="仿宋"/>
          <w:color w:val="auto"/>
          <w:sz w:val="32"/>
          <w:szCs w:val="32"/>
          <w:highlight w:val="none"/>
          <w:lang w:val="en-US" w:eastAsia="zh-CN"/>
        </w:rPr>
        <w:t>1414.86</w:t>
      </w:r>
      <w:r>
        <w:rPr>
          <w:rFonts w:hint="eastAsia" w:ascii="仿宋" w:hAnsi="仿宋" w:eastAsia="仿宋"/>
          <w:color w:val="auto"/>
          <w:sz w:val="32"/>
          <w:szCs w:val="32"/>
          <w:highlight w:val="none"/>
          <w:lang w:eastAsia="zh-CN"/>
        </w:rPr>
        <w:t>万元，与</w:t>
      </w:r>
      <w:r>
        <w:rPr>
          <w:rFonts w:hint="eastAsia" w:ascii="仿宋" w:hAnsi="仿宋" w:eastAsia="仿宋"/>
          <w:color w:val="auto"/>
          <w:sz w:val="32"/>
          <w:szCs w:val="32"/>
          <w:highlight w:val="none"/>
          <w:lang w:val="en-US" w:eastAsia="zh-CN"/>
        </w:rPr>
        <w:t>2021</w:t>
      </w:r>
      <w:r>
        <w:rPr>
          <w:rFonts w:hint="eastAsia" w:ascii="仿宋" w:hAnsi="仿宋" w:eastAsia="仿宋"/>
          <w:color w:val="auto"/>
          <w:sz w:val="32"/>
          <w:szCs w:val="32"/>
          <w:highlight w:val="none"/>
          <w:lang w:eastAsia="zh-CN"/>
        </w:rPr>
        <w:t>年</w:t>
      </w:r>
      <w:r>
        <w:rPr>
          <w:rFonts w:hint="eastAsia" w:ascii="仿宋" w:hAnsi="仿宋" w:eastAsia="仿宋"/>
          <w:color w:val="auto"/>
          <w:sz w:val="32"/>
          <w:szCs w:val="32"/>
          <w:highlight w:val="none"/>
          <w:lang w:val="en-US" w:eastAsia="zh-CN"/>
        </w:rPr>
        <w:t>664</w:t>
      </w:r>
      <w:r>
        <w:rPr>
          <w:rFonts w:hint="eastAsia" w:ascii="仿宋" w:hAnsi="仿宋" w:eastAsia="仿宋"/>
          <w:color w:val="auto"/>
          <w:sz w:val="32"/>
          <w:szCs w:val="32"/>
          <w:highlight w:val="none"/>
          <w:lang w:eastAsia="zh-CN"/>
        </w:rPr>
        <w:t>万元相比增加</w:t>
      </w:r>
      <w:r>
        <w:rPr>
          <w:rFonts w:hint="eastAsia" w:ascii="仿宋" w:hAnsi="仿宋" w:eastAsia="仿宋"/>
          <w:color w:val="auto"/>
          <w:sz w:val="32"/>
          <w:szCs w:val="32"/>
          <w:highlight w:val="none"/>
          <w:lang w:val="en-US" w:eastAsia="zh-CN"/>
        </w:rPr>
        <w:t>750.86</w:t>
      </w:r>
      <w:r>
        <w:rPr>
          <w:rFonts w:hint="eastAsia" w:ascii="仿宋" w:hAnsi="仿宋" w:eastAsia="仿宋"/>
          <w:color w:val="auto"/>
          <w:sz w:val="32"/>
          <w:szCs w:val="32"/>
          <w:highlight w:val="none"/>
          <w:lang w:eastAsia="zh-CN"/>
        </w:rPr>
        <w:t>万元，增长</w:t>
      </w:r>
      <w:r>
        <w:rPr>
          <w:rFonts w:hint="eastAsia" w:ascii="仿宋" w:hAnsi="仿宋" w:eastAsia="仿宋"/>
          <w:color w:val="auto"/>
          <w:sz w:val="32"/>
          <w:szCs w:val="32"/>
          <w:highlight w:val="none"/>
          <w:lang w:val="en-US" w:eastAsia="zh-CN"/>
        </w:rPr>
        <w:t>113.08</w:t>
      </w:r>
      <w:r>
        <w:rPr>
          <w:rFonts w:hint="eastAsia" w:ascii="仿宋" w:hAnsi="仿宋" w:eastAsia="仿宋"/>
          <w:color w:val="auto"/>
          <w:sz w:val="32"/>
          <w:szCs w:val="32"/>
          <w:highlight w:val="none"/>
          <w:lang w:eastAsia="zh-CN"/>
        </w:rPr>
        <w:t>%。主要是因为争取上级资金，增加了项目安排。</w:t>
      </w:r>
    </w:p>
    <w:p w14:paraId="2E52068E">
      <w:pPr>
        <w:ind w:firstLine="800" w:firstLineChars="25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lang w:eastAsia="zh-CN"/>
        </w:rPr>
        <w:t>年度的支出为1414.86万元，与</w:t>
      </w:r>
      <w:r>
        <w:rPr>
          <w:rFonts w:hint="eastAsia" w:ascii="仿宋" w:hAnsi="仿宋" w:eastAsia="仿宋"/>
          <w:color w:val="auto"/>
          <w:sz w:val="32"/>
          <w:szCs w:val="32"/>
          <w:highlight w:val="none"/>
          <w:lang w:val="en-US" w:eastAsia="zh-CN"/>
        </w:rPr>
        <w:t>2021</w:t>
      </w:r>
      <w:r>
        <w:rPr>
          <w:rFonts w:hint="eastAsia" w:ascii="仿宋" w:hAnsi="仿宋" w:eastAsia="仿宋"/>
          <w:color w:val="auto"/>
          <w:sz w:val="32"/>
          <w:szCs w:val="32"/>
          <w:highlight w:val="none"/>
          <w:lang w:eastAsia="zh-CN"/>
        </w:rPr>
        <w:t>年</w:t>
      </w:r>
      <w:r>
        <w:rPr>
          <w:rFonts w:hint="eastAsia" w:ascii="仿宋" w:hAnsi="仿宋" w:eastAsia="仿宋"/>
          <w:color w:val="auto"/>
          <w:sz w:val="32"/>
          <w:szCs w:val="32"/>
          <w:highlight w:val="none"/>
          <w:lang w:val="en-US" w:eastAsia="zh-CN"/>
        </w:rPr>
        <w:t>734.81</w:t>
      </w:r>
      <w:r>
        <w:rPr>
          <w:rFonts w:hint="eastAsia" w:ascii="仿宋" w:hAnsi="仿宋" w:eastAsia="仿宋"/>
          <w:color w:val="auto"/>
          <w:sz w:val="32"/>
          <w:szCs w:val="32"/>
          <w:highlight w:val="none"/>
          <w:lang w:eastAsia="zh-CN"/>
        </w:rPr>
        <w:t>万元相比增加</w:t>
      </w:r>
      <w:r>
        <w:rPr>
          <w:rFonts w:hint="eastAsia" w:ascii="仿宋" w:hAnsi="仿宋" w:eastAsia="仿宋"/>
          <w:color w:val="auto"/>
          <w:sz w:val="32"/>
          <w:szCs w:val="32"/>
          <w:highlight w:val="none"/>
          <w:lang w:val="en-US" w:eastAsia="zh-CN"/>
        </w:rPr>
        <w:t>680.05</w:t>
      </w:r>
      <w:r>
        <w:rPr>
          <w:rFonts w:hint="eastAsia" w:ascii="仿宋" w:hAnsi="仿宋" w:eastAsia="仿宋"/>
          <w:color w:val="auto"/>
          <w:sz w:val="32"/>
          <w:szCs w:val="32"/>
          <w:highlight w:val="none"/>
          <w:lang w:eastAsia="zh-CN"/>
        </w:rPr>
        <w:t>万元，增加了</w:t>
      </w:r>
      <w:r>
        <w:rPr>
          <w:rFonts w:hint="eastAsia" w:ascii="仿宋" w:hAnsi="仿宋" w:eastAsia="仿宋"/>
          <w:color w:val="auto"/>
          <w:sz w:val="32"/>
          <w:szCs w:val="32"/>
          <w:highlight w:val="none"/>
          <w:lang w:val="en-US" w:eastAsia="zh-CN"/>
        </w:rPr>
        <w:t>92.55</w:t>
      </w:r>
      <w:r>
        <w:rPr>
          <w:rFonts w:hint="eastAsia" w:ascii="仿宋" w:hAnsi="仿宋" w:eastAsia="仿宋"/>
          <w:color w:val="auto"/>
          <w:sz w:val="32"/>
          <w:szCs w:val="32"/>
          <w:highlight w:val="none"/>
          <w:lang w:eastAsia="zh-CN"/>
        </w:rPr>
        <w:t>%，主要是因为</w:t>
      </w:r>
      <w:r>
        <w:rPr>
          <w:rFonts w:hint="eastAsia" w:ascii="仿宋" w:hAnsi="仿宋" w:eastAsia="仿宋"/>
          <w:color w:val="auto"/>
          <w:sz w:val="32"/>
          <w:szCs w:val="32"/>
          <w:highlight w:val="none"/>
          <w:lang w:val="en-US" w:eastAsia="zh-CN"/>
        </w:rPr>
        <w:t>2022加大了对项目资金的支付力度</w:t>
      </w:r>
      <w:r>
        <w:rPr>
          <w:rFonts w:hint="eastAsia" w:ascii="仿宋" w:hAnsi="仿宋" w:eastAsia="仿宋"/>
          <w:color w:val="auto"/>
          <w:sz w:val="32"/>
          <w:szCs w:val="32"/>
          <w:highlight w:val="none"/>
          <w:lang w:eastAsia="zh-CN"/>
        </w:rPr>
        <w:t>。</w:t>
      </w:r>
    </w:p>
    <w:p w14:paraId="492CE12B">
      <w:pPr>
        <w:spacing w:line="600" w:lineRule="exact"/>
        <w:ind w:firstLine="640" w:firstLineChars="200"/>
        <w:rPr>
          <w:rFonts w:hint="eastAsia" w:ascii="宋体" w:hAnsi="宋体" w:eastAsia="宋体" w:cs="宋体"/>
          <w:color w:val="auto"/>
          <w:sz w:val="32"/>
          <w:szCs w:val="32"/>
        </w:rPr>
      </w:pPr>
    </w:p>
    <w:p w14:paraId="004D6FCF">
      <w:pPr>
        <w:spacing w:line="600" w:lineRule="exact"/>
        <w:ind w:firstLine="640" w:firstLineChars="200"/>
        <w:rPr>
          <w:rFonts w:hint="eastAsia" w:ascii="宋体" w:hAnsi="宋体" w:eastAsia="宋体" w:cs="宋体"/>
          <w:color w:val="auto"/>
          <w:sz w:val="32"/>
          <w:szCs w:val="32"/>
        </w:rPr>
      </w:pPr>
    </w:p>
    <w:p w14:paraId="4E552234">
      <w:pPr>
        <w:spacing w:line="600" w:lineRule="exact"/>
        <w:ind w:firstLine="420" w:firstLineChars="200"/>
        <w:rPr>
          <w:rFonts w:hint="eastAsia" w:ascii="宋体" w:hAnsi="宋体" w:eastAsia="宋体" w:cs="宋体"/>
          <w:color w:val="auto"/>
          <w:sz w:val="32"/>
          <w:szCs w:val="32"/>
        </w:rPr>
      </w:pPr>
      <w:r>
        <w:rPr>
          <w:rFonts w:hint="eastAsia" w:ascii="宋体" w:hAnsi="宋体" w:eastAsia="宋体" w:cs="宋体"/>
          <w:color w:val="auto"/>
          <w:lang w:eastAsia="zh-CN"/>
        </w:rPr>
        <w:drawing>
          <wp:anchor distT="0" distB="0" distL="114300" distR="114300" simplePos="0" relativeHeight="251659264" behindDoc="0" locked="0" layoutInCell="1" allowOverlap="1">
            <wp:simplePos x="0" y="0"/>
            <wp:positionH relativeFrom="column">
              <wp:posOffset>142240</wp:posOffset>
            </wp:positionH>
            <wp:positionV relativeFrom="paragraph">
              <wp:posOffset>189865</wp:posOffset>
            </wp:positionV>
            <wp:extent cx="5393055" cy="2722245"/>
            <wp:effectExtent l="4445" t="4445" r="12700" b="1651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4FB4C0F0">
      <w:pPr>
        <w:spacing w:line="600" w:lineRule="exact"/>
        <w:ind w:firstLine="640" w:firstLineChars="200"/>
        <w:rPr>
          <w:rFonts w:hint="eastAsia" w:ascii="宋体" w:hAnsi="宋体" w:eastAsia="宋体" w:cs="宋体"/>
          <w:color w:val="auto"/>
          <w:sz w:val="32"/>
          <w:szCs w:val="32"/>
        </w:rPr>
      </w:pPr>
    </w:p>
    <w:p w14:paraId="1622474C">
      <w:pPr>
        <w:spacing w:line="600" w:lineRule="exact"/>
        <w:ind w:firstLine="640" w:firstLineChars="200"/>
        <w:rPr>
          <w:rFonts w:hint="eastAsia" w:ascii="宋体" w:hAnsi="宋体" w:eastAsia="宋体" w:cs="宋体"/>
          <w:color w:val="auto"/>
          <w:sz w:val="32"/>
          <w:szCs w:val="32"/>
        </w:rPr>
      </w:pPr>
    </w:p>
    <w:p w14:paraId="7C87FA44">
      <w:pPr>
        <w:spacing w:line="600" w:lineRule="exact"/>
        <w:ind w:firstLine="640" w:firstLineChars="200"/>
        <w:rPr>
          <w:rFonts w:hint="eastAsia" w:ascii="宋体" w:hAnsi="宋体" w:eastAsia="宋体" w:cs="宋体"/>
          <w:color w:val="auto"/>
          <w:sz w:val="32"/>
          <w:szCs w:val="32"/>
        </w:rPr>
      </w:pPr>
    </w:p>
    <w:p w14:paraId="28E901F2">
      <w:pPr>
        <w:spacing w:line="600" w:lineRule="exact"/>
        <w:ind w:firstLine="640" w:firstLineChars="200"/>
        <w:rPr>
          <w:rFonts w:hint="eastAsia" w:ascii="宋体" w:hAnsi="宋体" w:eastAsia="宋体" w:cs="宋体"/>
          <w:color w:val="auto"/>
          <w:sz w:val="32"/>
          <w:szCs w:val="32"/>
        </w:rPr>
      </w:pPr>
    </w:p>
    <w:p w14:paraId="53EEE56B">
      <w:pPr>
        <w:rPr>
          <w:rFonts w:hint="eastAsia" w:ascii="宋体" w:hAnsi="宋体" w:eastAsia="宋体" w:cs="宋体"/>
          <w:color w:val="auto"/>
        </w:rPr>
      </w:pPr>
    </w:p>
    <w:p w14:paraId="0AE2E471">
      <w:pPr>
        <w:spacing w:line="600" w:lineRule="exact"/>
        <w:rPr>
          <w:rFonts w:hint="eastAsia" w:ascii="宋体" w:hAnsi="宋体" w:eastAsia="宋体" w:cs="宋体"/>
          <w:color w:val="auto"/>
          <w:sz w:val="32"/>
          <w:szCs w:val="32"/>
        </w:rPr>
      </w:pPr>
    </w:p>
    <w:p w14:paraId="04E61F49">
      <w:pPr>
        <w:spacing w:line="600" w:lineRule="exact"/>
        <w:rPr>
          <w:rFonts w:hint="eastAsia" w:ascii="宋体" w:hAnsi="宋体" w:eastAsia="宋体" w:cs="宋体"/>
          <w:color w:val="auto"/>
          <w:sz w:val="32"/>
          <w:szCs w:val="32"/>
        </w:rPr>
      </w:pPr>
    </w:p>
    <w:p w14:paraId="2F3934E2">
      <w:pPr>
        <w:spacing w:line="600" w:lineRule="exact"/>
        <w:rPr>
          <w:rFonts w:hint="eastAsia" w:ascii="宋体" w:hAnsi="宋体" w:eastAsia="宋体" w:cs="宋体"/>
          <w:color w:val="auto"/>
          <w:sz w:val="32"/>
          <w:szCs w:val="32"/>
        </w:rPr>
      </w:pPr>
      <w:r>
        <w:rPr>
          <w:rFonts w:hint="eastAsia" w:ascii="宋体" w:hAnsi="宋体" w:eastAsia="宋体" w:cs="宋体"/>
          <w:color w:val="auto"/>
          <w:sz w:val="32"/>
          <w:szCs w:val="32"/>
        </w:rPr>
        <w:t>（图1：收、支决算总计变动情况图）（柱状图）</w:t>
      </w:r>
    </w:p>
    <w:p w14:paraId="55DBB172">
      <w:pPr>
        <w:pStyle w:val="30"/>
        <w:numPr>
          <w:ilvl w:val="0"/>
          <w:numId w:val="2"/>
        </w:numPr>
        <w:spacing w:line="600" w:lineRule="exact"/>
        <w:ind w:firstLineChars="0"/>
        <w:outlineLvl w:val="1"/>
        <w:rPr>
          <w:rStyle w:val="32"/>
          <w:rFonts w:ascii="黑体" w:hAnsi="黑体" w:eastAsia="黑体"/>
          <w:b w:val="0"/>
          <w:color w:val="auto"/>
          <w:highlight w:val="none"/>
        </w:rPr>
      </w:pPr>
      <w:r>
        <w:rPr>
          <w:rFonts w:hint="eastAsia" w:ascii="黑体" w:hAnsi="黑体" w:eastAsia="黑体"/>
          <w:color w:val="auto"/>
          <w:sz w:val="32"/>
          <w:szCs w:val="32"/>
          <w:highlight w:val="none"/>
        </w:rPr>
        <w:t>收</w:t>
      </w:r>
      <w:r>
        <w:rPr>
          <w:rStyle w:val="32"/>
          <w:rFonts w:hint="eastAsia" w:ascii="黑体" w:hAnsi="黑体" w:eastAsia="黑体"/>
          <w:b w:val="0"/>
          <w:color w:val="auto"/>
          <w:highlight w:val="none"/>
        </w:rPr>
        <w:t>入决算情况说明</w:t>
      </w:r>
      <w:bookmarkEnd w:id="20"/>
      <w:bookmarkEnd w:id="21"/>
    </w:p>
    <w:p w14:paraId="4239AACE">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1309.78</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1284.48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98.07</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14.66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1.12</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10.64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0.81</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4359981A">
      <w:pPr>
        <w:spacing w:line="600" w:lineRule="exact"/>
        <w:ind w:firstLine="640" w:firstLineChars="200"/>
        <w:outlineLvl w:val="1"/>
        <w:rPr>
          <w:rFonts w:hint="eastAsia" w:ascii="宋体" w:hAnsi="宋体" w:eastAsia="宋体" w:cs="宋体"/>
          <w:color w:val="auto"/>
          <w:sz w:val="32"/>
          <w:szCs w:val="32"/>
        </w:rPr>
      </w:pPr>
      <w:r>
        <w:rPr>
          <w:rFonts w:hint="eastAsia" w:ascii="宋体" w:hAnsi="宋体" w:eastAsia="宋体" w:cs="宋体"/>
          <w:color w:val="auto"/>
          <w:sz w:val="32"/>
          <w:szCs w:val="32"/>
          <w:lang w:eastAsia="zh-CN"/>
        </w:rPr>
        <w:drawing>
          <wp:anchor distT="0" distB="0" distL="114300" distR="114300" simplePos="0" relativeHeight="251660288" behindDoc="0" locked="0" layoutInCell="1" allowOverlap="1">
            <wp:simplePos x="0" y="0"/>
            <wp:positionH relativeFrom="column">
              <wp:posOffset>124460</wp:posOffset>
            </wp:positionH>
            <wp:positionV relativeFrom="paragraph">
              <wp:posOffset>136525</wp:posOffset>
            </wp:positionV>
            <wp:extent cx="5327650" cy="2798445"/>
            <wp:effectExtent l="4445" t="4445" r="20955" b="1651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6CE7F364">
      <w:pPr>
        <w:spacing w:line="600" w:lineRule="exact"/>
        <w:ind w:firstLine="640" w:firstLineChars="200"/>
        <w:outlineLvl w:val="1"/>
        <w:rPr>
          <w:rFonts w:hint="eastAsia" w:ascii="宋体" w:hAnsi="宋体" w:eastAsia="宋体" w:cs="宋体"/>
          <w:color w:val="auto"/>
          <w:sz w:val="32"/>
          <w:szCs w:val="32"/>
        </w:rPr>
      </w:pPr>
    </w:p>
    <w:p w14:paraId="66DE8FEB">
      <w:pPr>
        <w:spacing w:line="600" w:lineRule="exact"/>
        <w:ind w:firstLine="640" w:firstLineChars="200"/>
        <w:outlineLvl w:val="1"/>
        <w:rPr>
          <w:rFonts w:hint="eastAsia" w:ascii="宋体" w:hAnsi="宋体" w:eastAsia="宋体" w:cs="宋体"/>
          <w:color w:val="auto"/>
          <w:sz w:val="32"/>
          <w:szCs w:val="32"/>
        </w:rPr>
      </w:pPr>
    </w:p>
    <w:p w14:paraId="7578B91E">
      <w:pPr>
        <w:spacing w:line="600" w:lineRule="exact"/>
        <w:ind w:firstLine="640" w:firstLineChars="200"/>
        <w:outlineLvl w:val="1"/>
        <w:rPr>
          <w:rFonts w:hint="eastAsia" w:ascii="宋体" w:hAnsi="宋体" w:eastAsia="宋体" w:cs="宋体"/>
          <w:color w:val="auto"/>
          <w:sz w:val="32"/>
          <w:szCs w:val="32"/>
        </w:rPr>
      </w:pPr>
    </w:p>
    <w:p w14:paraId="5ABEEBB7">
      <w:pPr>
        <w:spacing w:line="600" w:lineRule="exact"/>
        <w:ind w:firstLine="640" w:firstLineChars="200"/>
        <w:outlineLvl w:val="1"/>
        <w:rPr>
          <w:rFonts w:hint="eastAsia" w:ascii="宋体" w:hAnsi="宋体" w:eastAsia="宋体" w:cs="宋体"/>
          <w:color w:val="auto"/>
          <w:sz w:val="32"/>
          <w:szCs w:val="32"/>
        </w:rPr>
      </w:pPr>
    </w:p>
    <w:p w14:paraId="70C6DC0A">
      <w:pPr>
        <w:spacing w:line="600" w:lineRule="exact"/>
        <w:ind w:firstLine="640" w:firstLineChars="200"/>
        <w:outlineLvl w:val="1"/>
        <w:rPr>
          <w:rFonts w:hint="eastAsia" w:ascii="宋体" w:hAnsi="宋体" w:eastAsia="宋体" w:cs="宋体"/>
          <w:color w:val="auto"/>
          <w:sz w:val="32"/>
          <w:szCs w:val="32"/>
          <w:lang w:eastAsia="zh-CN"/>
        </w:rPr>
      </w:pPr>
    </w:p>
    <w:p w14:paraId="5686305E">
      <w:pPr>
        <w:spacing w:line="600" w:lineRule="exact"/>
        <w:ind w:firstLine="643" w:firstLineChars="200"/>
        <w:outlineLvl w:val="1"/>
        <w:rPr>
          <w:rFonts w:hint="eastAsia" w:ascii="仿宋" w:hAnsi="仿宋" w:eastAsia="仿宋"/>
          <w:b/>
          <w:color w:val="auto"/>
          <w:sz w:val="32"/>
          <w:szCs w:val="32"/>
          <w:highlight w:val="none"/>
        </w:rPr>
      </w:pPr>
    </w:p>
    <w:p w14:paraId="494B24E8">
      <w:pPr>
        <w:spacing w:line="600" w:lineRule="exact"/>
        <w:ind w:firstLine="643" w:firstLineChars="200"/>
        <w:outlineLvl w:val="1"/>
        <w:rPr>
          <w:rFonts w:hint="eastAsia" w:ascii="仿宋" w:hAnsi="仿宋" w:eastAsia="仿宋"/>
          <w:b/>
          <w:color w:val="auto"/>
          <w:sz w:val="32"/>
          <w:szCs w:val="32"/>
          <w:highlight w:val="none"/>
        </w:rPr>
      </w:pPr>
    </w:p>
    <w:p w14:paraId="3EB7DB99">
      <w:pPr>
        <w:spacing w:line="600" w:lineRule="exact"/>
        <w:rPr>
          <w:rFonts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14:paraId="194D382E">
      <w:pPr>
        <w:spacing w:line="600" w:lineRule="exact"/>
        <w:ind w:firstLine="640" w:firstLineChars="200"/>
        <w:rPr>
          <w:rFonts w:ascii="仿宋_GB2312" w:eastAsia="仿宋_GB2312"/>
          <w:color w:val="auto"/>
          <w:sz w:val="32"/>
          <w:szCs w:val="32"/>
          <w:highlight w:val="none"/>
        </w:rPr>
      </w:pPr>
    </w:p>
    <w:p w14:paraId="167805D5">
      <w:pPr>
        <w:pStyle w:val="30"/>
        <w:numPr>
          <w:ilvl w:val="0"/>
          <w:numId w:val="2"/>
        </w:numPr>
        <w:spacing w:line="600" w:lineRule="exact"/>
        <w:ind w:firstLineChars="0"/>
        <w:outlineLvl w:val="1"/>
        <w:rPr>
          <w:rStyle w:val="32"/>
          <w:rFonts w:ascii="黑体" w:hAnsi="黑体" w:eastAsia="黑体"/>
          <w:b w:val="0"/>
          <w:color w:val="auto"/>
          <w:highlight w:val="none"/>
        </w:rPr>
      </w:pPr>
      <w:bookmarkStart w:id="22" w:name="_Toc15377207"/>
      <w:bookmarkStart w:id="23" w:name="_Toc15396605"/>
      <w:r>
        <w:rPr>
          <w:rFonts w:hint="eastAsia" w:ascii="黑体" w:hAnsi="黑体" w:eastAsia="黑体"/>
          <w:color w:val="auto"/>
          <w:sz w:val="32"/>
          <w:szCs w:val="32"/>
          <w:highlight w:val="none"/>
        </w:rPr>
        <w:t>支</w:t>
      </w:r>
      <w:r>
        <w:rPr>
          <w:rStyle w:val="32"/>
          <w:rFonts w:hint="eastAsia" w:ascii="黑体" w:hAnsi="黑体" w:eastAsia="黑体"/>
          <w:b w:val="0"/>
          <w:color w:val="auto"/>
          <w:highlight w:val="none"/>
        </w:rPr>
        <w:t>出决算情况说明</w:t>
      </w:r>
      <w:bookmarkEnd w:id="22"/>
      <w:bookmarkEnd w:id="23"/>
    </w:p>
    <w:p w14:paraId="1B1BCF82">
      <w:pPr>
        <w:spacing w:line="600" w:lineRule="exact"/>
        <w:ind w:firstLine="640" w:firstLineChars="200"/>
        <w:outlineLvl w:val="1"/>
        <w:rPr>
          <w:rFonts w:hint="eastAsia" w:ascii="宋体" w:hAnsi="宋体" w:eastAsia="宋体" w:cs="宋体"/>
          <w:color w:val="auto"/>
          <w:sz w:val="32"/>
          <w:szCs w:val="32"/>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年本年支出合计1414.86万元，其中：基本支出</w:t>
      </w:r>
      <w:r>
        <w:rPr>
          <w:rFonts w:hint="eastAsia" w:ascii="仿宋" w:hAnsi="仿宋" w:eastAsia="仿宋"/>
          <w:color w:val="auto"/>
          <w:sz w:val="32"/>
          <w:szCs w:val="32"/>
          <w:highlight w:val="none"/>
          <w:lang w:val="en-US" w:eastAsia="zh-CN"/>
        </w:rPr>
        <w:t>198.98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14.06</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1215.88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85.94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6E70CA02">
      <w:pPr>
        <w:spacing w:line="600" w:lineRule="exact"/>
        <w:ind w:firstLine="640" w:firstLineChars="200"/>
        <w:outlineLvl w:val="1"/>
        <w:rPr>
          <w:rFonts w:hint="eastAsia" w:ascii="宋体" w:hAnsi="宋体" w:eastAsia="宋体" w:cs="宋体"/>
          <w:color w:val="auto"/>
          <w:sz w:val="32"/>
          <w:szCs w:val="32"/>
        </w:rPr>
      </w:pPr>
      <w:r>
        <w:rPr>
          <w:rFonts w:hint="eastAsia" w:ascii="宋体" w:hAnsi="宋体" w:eastAsia="宋体" w:cs="宋体"/>
          <w:color w:val="auto"/>
          <w:sz w:val="32"/>
          <w:szCs w:val="32"/>
          <w:lang w:eastAsia="zh-CN"/>
        </w:rPr>
        <w:drawing>
          <wp:anchor distT="0" distB="0" distL="114300" distR="114300" simplePos="0" relativeHeight="251661312" behindDoc="0" locked="0" layoutInCell="1" allowOverlap="1">
            <wp:simplePos x="0" y="0"/>
            <wp:positionH relativeFrom="column">
              <wp:posOffset>97155</wp:posOffset>
            </wp:positionH>
            <wp:positionV relativeFrom="paragraph">
              <wp:posOffset>242570</wp:posOffset>
            </wp:positionV>
            <wp:extent cx="5412105" cy="2733040"/>
            <wp:effectExtent l="4445" t="4445" r="12700" b="571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3B59B66">
      <w:pPr>
        <w:spacing w:line="600" w:lineRule="exact"/>
        <w:ind w:firstLine="640" w:firstLineChars="200"/>
        <w:outlineLvl w:val="1"/>
        <w:rPr>
          <w:rFonts w:hint="eastAsia" w:ascii="宋体" w:hAnsi="宋体" w:eastAsia="宋体" w:cs="宋体"/>
          <w:color w:val="auto"/>
          <w:sz w:val="32"/>
          <w:szCs w:val="32"/>
        </w:rPr>
      </w:pPr>
    </w:p>
    <w:p w14:paraId="781F39A7">
      <w:pPr>
        <w:spacing w:line="600" w:lineRule="exact"/>
        <w:ind w:firstLine="640" w:firstLineChars="200"/>
        <w:outlineLvl w:val="1"/>
        <w:rPr>
          <w:rFonts w:hint="eastAsia" w:ascii="宋体" w:hAnsi="宋体" w:eastAsia="宋体" w:cs="宋体"/>
          <w:color w:val="auto"/>
          <w:sz w:val="32"/>
          <w:szCs w:val="32"/>
        </w:rPr>
      </w:pPr>
    </w:p>
    <w:p w14:paraId="0677212C">
      <w:pPr>
        <w:spacing w:line="600" w:lineRule="exact"/>
        <w:ind w:firstLine="640" w:firstLineChars="200"/>
        <w:outlineLvl w:val="1"/>
        <w:rPr>
          <w:rFonts w:hint="eastAsia" w:ascii="宋体" w:hAnsi="宋体" w:eastAsia="宋体" w:cs="宋体"/>
          <w:color w:val="auto"/>
          <w:sz w:val="32"/>
          <w:szCs w:val="32"/>
        </w:rPr>
      </w:pPr>
    </w:p>
    <w:p w14:paraId="1CEDD9ED">
      <w:pPr>
        <w:spacing w:line="600" w:lineRule="exact"/>
        <w:ind w:firstLine="640" w:firstLineChars="200"/>
        <w:outlineLvl w:val="1"/>
        <w:rPr>
          <w:rFonts w:hint="eastAsia" w:ascii="宋体" w:hAnsi="宋体" w:eastAsia="宋体" w:cs="宋体"/>
          <w:color w:val="auto"/>
          <w:sz w:val="32"/>
          <w:szCs w:val="32"/>
        </w:rPr>
      </w:pPr>
    </w:p>
    <w:p w14:paraId="740848D8">
      <w:pPr>
        <w:spacing w:line="600" w:lineRule="exact"/>
        <w:ind w:firstLine="640" w:firstLineChars="200"/>
        <w:outlineLvl w:val="1"/>
        <w:rPr>
          <w:rFonts w:hint="eastAsia" w:ascii="宋体" w:hAnsi="宋体" w:eastAsia="宋体" w:cs="宋体"/>
          <w:color w:val="auto"/>
          <w:sz w:val="32"/>
          <w:szCs w:val="32"/>
          <w:lang w:eastAsia="zh-CN"/>
        </w:rPr>
      </w:pPr>
    </w:p>
    <w:p w14:paraId="38D3148B">
      <w:pPr>
        <w:spacing w:line="600" w:lineRule="exact"/>
        <w:ind w:firstLine="640"/>
        <w:rPr>
          <w:rFonts w:hint="eastAsia" w:ascii="宋体" w:hAnsi="宋体" w:eastAsia="宋体" w:cs="宋体"/>
          <w:color w:val="auto"/>
          <w:sz w:val="32"/>
          <w:szCs w:val="32"/>
          <w:shd w:val="pct10" w:color="auto" w:fill="FFFFFF"/>
        </w:rPr>
      </w:pPr>
    </w:p>
    <w:p w14:paraId="4FEEDACE">
      <w:pPr>
        <w:spacing w:line="600" w:lineRule="exact"/>
        <w:rPr>
          <w:rFonts w:ascii="仿宋" w:hAnsi="仿宋" w:eastAsia="仿宋"/>
          <w:color w:val="auto"/>
          <w:sz w:val="32"/>
          <w:szCs w:val="32"/>
          <w:highlight w:val="none"/>
          <w:shd w:val="pct10" w:color="auto" w:fill="FFFFFF"/>
        </w:rPr>
      </w:pPr>
    </w:p>
    <w:p w14:paraId="0EE8D04A">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14:paraId="01CEE96E">
      <w:pPr>
        <w:spacing w:line="600" w:lineRule="exact"/>
        <w:ind w:firstLine="640" w:firstLineChars="200"/>
        <w:rPr>
          <w:rFonts w:ascii="仿宋_GB2312" w:eastAsia="仿宋_GB2312"/>
          <w:color w:val="auto"/>
          <w:sz w:val="32"/>
          <w:szCs w:val="32"/>
          <w:highlight w:val="none"/>
        </w:rPr>
      </w:pPr>
    </w:p>
    <w:p w14:paraId="252EA621">
      <w:pPr>
        <w:spacing w:line="600" w:lineRule="exact"/>
        <w:ind w:firstLine="640" w:firstLineChars="200"/>
        <w:outlineLvl w:val="1"/>
        <w:rPr>
          <w:rStyle w:val="32"/>
          <w:rFonts w:ascii="黑体" w:hAnsi="黑体" w:eastAsia="黑体"/>
          <w:b w:val="0"/>
          <w:color w:val="auto"/>
          <w:highlight w:val="none"/>
        </w:rPr>
      </w:pPr>
      <w:bookmarkStart w:id="24" w:name="_Toc15396606"/>
      <w:bookmarkStart w:id="25" w:name="_Toc15377208"/>
      <w:r>
        <w:rPr>
          <w:rFonts w:hint="eastAsia" w:ascii="黑体" w:hAnsi="黑体" w:eastAsia="黑体"/>
          <w:color w:val="auto"/>
          <w:sz w:val="32"/>
          <w:szCs w:val="32"/>
          <w:highlight w:val="none"/>
        </w:rPr>
        <w:t>四、财</w:t>
      </w:r>
      <w:r>
        <w:rPr>
          <w:rStyle w:val="32"/>
          <w:rFonts w:hint="eastAsia" w:ascii="黑体" w:hAnsi="黑体" w:eastAsia="黑体"/>
          <w:b w:val="0"/>
          <w:color w:val="auto"/>
          <w:highlight w:val="none"/>
        </w:rPr>
        <w:t>政拨款收入支出决算总体情况说明</w:t>
      </w:r>
      <w:bookmarkEnd w:id="24"/>
      <w:bookmarkEnd w:id="25"/>
    </w:p>
    <w:p w14:paraId="051E5047">
      <w:pPr>
        <w:spacing w:line="600" w:lineRule="exact"/>
        <w:ind w:firstLine="640" w:firstLineChars="200"/>
        <w:outlineLvl w:val="1"/>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202</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年度收入</w:t>
      </w:r>
      <w:r>
        <w:rPr>
          <w:rFonts w:hint="eastAsia" w:ascii="仿宋" w:hAnsi="仿宋" w:eastAsia="仿宋"/>
          <w:color w:val="auto"/>
          <w:sz w:val="32"/>
          <w:szCs w:val="32"/>
          <w:highlight w:val="none"/>
          <w:lang w:val="en-US" w:eastAsia="zh-CN"/>
        </w:rPr>
        <w:t>1404.22</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565.65</w:t>
      </w:r>
      <w:r>
        <w:rPr>
          <w:rFonts w:hint="eastAsia" w:ascii="仿宋" w:hAnsi="仿宋" w:eastAsia="仿宋"/>
          <w:color w:val="auto"/>
          <w:sz w:val="32"/>
          <w:szCs w:val="32"/>
          <w:highlight w:val="none"/>
        </w:rPr>
        <w:t>万元相比</w:t>
      </w:r>
      <w:r>
        <w:rPr>
          <w:rFonts w:hint="eastAsia" w:ascii="仿宋" w:hAnsi="仿宋" w:eastAsia="仿宋"/>
          <w:color w:val="auto"/>
          <w:sz w:val="32"/>
          <w:szCs w:val="32"/>
          <w:highlight w:val="none"/>
          <w:lang w:eastAsia="zh-CN"/>
        </w:rPr>
        <w:t>增加</w:t>
      </w:r>
      <w:r>
        <w:rPr>
          <w:rFonts w:hint="eastAsia" w:ascii="仿宋" w:hAnsi="仿宋" w:eastAsia="仿宋"/>
          <w:color w:val="auto"/>
          <w:sz w:val="32"/>
          <w:szCs w:val="32"/>
          <w:highlight w:val="none"/>
          <w:lang w:val="en-US" w:eastAsia="zh-CN"/>
        </w:rPr>
        <w:t>838.57</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增长</w:t>
      </w:r>
      <w:r>
        <w:rPr>
          <w:rFonts w:hint="eastAsia" w:ascii="仿宋" w:hAnsi="仿宋" w:eastAsia="仿宋"/>
          <w:color w:val="auto"/>
          <w:sz w:val="32"/>
          <w:szCs w:val="32"/>
          <w:highlight w:val="none"/>
        </w:rPr>
        <w:t>了</w:t>
      </w:r>
      <w:r>
        <w:rPr>
          <w:rFonts w:hint="eastAsia" w:ascii="仿宋" w:hAnsi="仿宋" w:eastAsia="仿宋"/>
          <w:color w:val="auto"/>
          <w:sz w:val="32"/>
          <w:szCs w:val="32"/>
          <w:highlight w:val="none"/>
          <w:lang w:val="en-US" w:eastAsia="zh-CN"/>
        </w:rPr>
        <w:t>148.25</w:t>
      </w:r>
      <w:r>
        <w:rPr>
          <w:rFonts w:hint="eastAsia" w:ascii="仿宋" w:hAnsi="仿宋" w:eastAsia="仿宋"/>
          <w:color w:val="auto"/>
          <w:sz w:val="32"/>
          <w:szCs w:val="32"/>
          <w:highlight w:val="none"/>
        </w:rPr>
        <w:t>%。主要是因为</w:t>
      </w:r>
      <w:r>
        <w:rPr>
          <w:rFonts w:hint="eastAsia" w:ascii="仿宋" w:hAnsi="仿宋" w:eastAsia="仿宋"/>
          <w:color w:val="auto"/>
          <w:sz w:val="32"/>
          <w:szCs w:val="32"/>
          <w:highlight w:val="none"/>
          <w:lang w:eastAsia="zh-CN"/>
        </w:rPr>
        <w:t>争取上级资金，增加了</w:t>
      </w:r>
      <w:r>
        <w:rPr>
          <w:rFonts w:hint="eastAsia" w:ascii="仿宋" w:hAnsi="仿宋" w:eastAsia="仿宋"/>
          <w:color w:val="auto"/>
          <w:sz w:val="32"/>
          <w:szCs w:val="32"/>
          <w:highlight w:val="none"/>
        </w:rPr>
        <w:t>项目安排</w:t>
      </w:r>
      <w:r>
        <w:rPr>
          <w:rFonts w:hint="eastAsia" w:ascii="仿宋" w:hAnsi="仿宋" w:eastAsia="仿宋"/>
          <w:color w:val="auto"/>
          <w:sz w:val="32"/>
          <w:szCs w:val="32"/>
          <w:highlight w:val="none"/>
          <w:lang w:eastAsia="zh-CN"/>
        </w:rPr>
        <w:t>。</w:t>
      </w:r>
    </w:p>
    <w:p w14:paraId="42A3F400">
      <w:pPr>
        <w:spacing w:line="600" w:lineRule="exact"/>
        <w:ind w:firstLine="640" w:firstLineChars="200"/>
        <w:outlineLvl w:val="1"/>
        <w:rPr>
          <w:rFonts w:hint="eastAsia" w:ascii="仿宋" w:hAnsi="仿宋" w:eastAsia="仿宋"/>
          <w:color w:val="auto"/>
          <w:sz w:val="32"/>
          <w:szCs w:val="32"/>
          <w:highlight w:val="none"/>
        </w:rPr>
      </w:pPr>
      <w:r>
        <w:rPr>
          <w:rFonts w:hint="eastAsia" w:ascii="仿宋" w:hAnsi="仿宋" w:eastAsia="仿宋"/>
          <w:color w:val="auto"/>
          <w:sz w:val="32"/>
          <w:szCs w:val="32"/>
          <w:highlight w:val="none"/>
        </w:rPr>
        <w:t xml:space="preserve"> 202</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年度的支出为1404.22万元，与</w:t>
      </w:r>
      <w:r>
        <w:rPr>
          <w:rFonts w:hint="eastAsia" w:ascii="仿宋" w:hAnsi="仿宋" w:eastAsia="仿宋"/>
          <w:color w:val="auto"/>
          <w:sz w:val="32"/>
          <w:szCs w:val="32"/>
          <w:highlight w:val="none"/>
          <w:lang w:val="en-US" w:eastAsia="zh-CN"/>
        </w:rPr>
        <w:t>2021</w:t>
      </w:r>
      <w:r>
        <w:rPr>
          <w:rFonts w:hint="eastAsia" w:ascii="仿宋" w:hAnsi="仿宋" w:eastAsia="仿宋"/>
          <w:color w:val="auto"/>
          <w:sz w:val="32"/>
          <w:szCs w:val="32"/>
          <w:highlight w:val="none"/>
        </w:rPr>
        <w:t>年636.</w:t>
      </w:r>
      <w:r>
        <w:rPr>
          <w:rFonts w:hint="eastAsia" w:ascii="仿宋" w:hAnsi="仿宋" w:eastAsia="仿宋"/>
          <w:color w:val="auto"/>
          <w:sz w:val="32"/>
          <w:szCs w:val="32"/>
          <w:highlight w:val="none"/>
          <w:lang w:val="en-US" w:eastAsia="zh-CN"/>
        </w:rPr>
        <w:t>46</w:t>
      </w:r>
      <w:r>
        <w:rPr>
          <w:rFonts w:hint="eastAsia" w:ascii="仿宋" w:hAnsi="仿宋" w:eastAsia="仿宋"/>
          <w:color w:val="auto"/>
          <w:sz w:val="32"/>
          <w:szCs w:val="32"/>
          <w:highlight w:val="none"/>
        </w:rPr>
        <w:t>万元相比</w:t>
      </w:r>
      <w:r>
        <w:rPr>
          <w:rFonts w:hint="eastAsia" w:ascii="仿宋" w:hAnsi="仿宋" w:eastAsia="仿宋"/>
          <w:color w:val="auto"/>
          <w:sz w:val="32"/>
          <w:szCs w:val="32"/>
          <w:highlight w:val="none"/>
          <w:lang w:eastAsia="zh-CN"/>
        </w:rPr>
        <w:t>增加了</w:t>
      </w:r>
      <w:r>
        <w:rPr>
          <w:rFonts w:hint="eastAsia" w:ascii="仿宋" w:hAnsi="仿宋" w:eastAsia="仿宋"/>
          <w:color w:val="auto"/>
          <w:sz w:val="32"/>
          <w:szCs w:val="32"/>
          <w:highlight w:val="none"/>
          <w:lang w:val="en-US" w:eastAsia="zh-CN"/>
        </w:rPr>
        <w:t>767.76</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增长</w:t>
      </w:r>
      <w:r>
        <w:rPr>
          <w:rFonts w:hint="eastAsia" w:ascii="仿宋" w:hAnsi="仿宋" w:eastAsia="仿宋"/>
          <w:color w:val="auto"/>
          <w:sz w:val="32"/>
          <w:szCs w:val="32"/>
          <w:highlight w:val="none"/>
          <w:lang w:val="en-US" w:eastAsia="zh-CN"/>
        </w:rPr>
        <w:t>120.63</w:t>
      </w:r>
      <w:r>
        <w:rPr>
          <w:rFonts w:hint="eastAsia" w:ascii="仿宋" w:hAnsi="仿宋" w:eastAsia="仿宋"/>
          <w:color w:val="auto"/>
          <w:sz w:val="32"/>
          <w:szCs w:val="32"/>
          <w:highlight w:val="none"/>
        </w:rPr>
        <w:t>%，主要是因为</w:t>
      </w:r>
      <w:r>
        <w:rPr>
          <w:rFonts w:hint="eastAsia" w:ascii="仿宋" w:hAnsi="仿宋" w:eastAsia="仿宋"/>
          <w:color w:val="auto"/>
          <w:sz w:val="32"/>
          <w:szCs w:val="32"/>
          <w:highlight w:val="none"/>
          <w:lang w:eastAsia="zh-CN"/>
        </w:rPr>
        <w:t>争取上级资金，增加了</w:t>
      </w:r>
      <w:r>
        <w:rPr>
          <w:rFonts w:hint="eastAsia" w:ascii="仿宋" w:hAnsi="仿宋" w:eastAsia="仿宋"/>
          <w:color w:val="auto"/>
          <w:sz w:val="32"/>
          <w:szCs w:val="32"/>
          <w:highlight w:val="none"/>
        </w:rPr>
        <w:t>项目安排</w:t>
      </w:r>
      <w:r>
        <w:rPr>
          <w:rFonts w:hint="eastAsia" w:ascii="仿宋" w:hAnsi="仿宋" w:eastAsia="仿宋"/>
          <w:color w:val="auto"/>
          <w:sz w:val="32"/>
          <w:szCs w:val="32"/>
          <w:highlight w:val="none"/>
          <w:lang w:eastAsia="zh-CN"/>
        </w:rPr>
        <w:t>，加大了项目资金的支付力度</w:t>
      </w:r>
      <w:r>
        <w:rPr>
          <w:rFonts w:hint="eastAsia" w:ascii="仿宋" w:hAnsi="仿宋" w:eastAsia="仿宋"/>
          <w:color w:val="auto"/>
          <w:sz w:val="32"/>
          <w:szCs w:val="32"/>
          <w:highlight w:val="none"/>
        </w:rPr>
        <w:t>。</w:t>
      </w:r>
    </w:p>
    <w:p w14:paraId="25ACFCBA">
      <w:pPr>
        <w:pStyle w:val="2"/>
        <w:rPr>
          <w:rFonts w:hint="eastAsia"/>
        </w:rPr>
      </w:pPr>
    </w:p>
    <w:p w14:paraId="1FEA559E">
      <w:pPr>
        <w:spacing w:line="60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lang w:eastAsia="zh-CN"/>
        </w:rPr>
        <w:drawing>
          <wp:anchor distT="0" distB="0" distL="114300" distR="114300" simplePos="0" relativeHeight="251662336" behindDoc="0" locked="0" layoutInCell="1" allowOverlap="1">
            <wp:simplePos x="0" y="0"/>
            <wp:positionH relativeFrom="column">
              <wp:posOffset>270510</wp:posOffset>
            </wp:positionH>
            <wp:positionV relativeFrom="paragraph">
              <wp:posOffset>111125</wp:posOffset>
            </wp:positionV>
            <wp:extent cx="4813935" cy="2953385"/>
            <wp:effectExtent l="4445" t="4445" r="20320" b="1397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7F8A433">
      <w:pPr>
        <w:spacing w:line="600" w:lineRule="exact"/>
        <w:ind w:firstLine="640" w:firstLineChars="200"/>
        <w:rPr>
          <w:rFonts w:hint="eastAsia" w:ascii="宋体" w:hAnsi="宋体" w:eastAsia="宋体" w:cs="宋体"/>
          <w:color w:val="auto"/>
          <w:sz w:val="32"/>
          <w:szCs w:val="32"/>
        </w:rPr>
      </w:pPr>
    </w:p>
    <w:p w14:paraId="67B40CAE">
      <w:pPr>
        <w:spacing w:line="600" w:lineRule="exact"/>
        <w:ind w:firstLine="640" w:firstLineChars="200"/>
        <w:rPr>
          <w:rFonts w:hint="eastAsia" w:ascii="宋体" w:hAnsi="宋体" w:eastAsia="宋体" w:cs="宋体"/>
          <w:color w:val="auto"/>
          <w:sz w:val="32"/>
          <w:szCs w:val="32"/>
        </w:rPr>
      </w:pPr>
    </w:p>
    <w:p w14:paraId="6E8FE12B">
      <w:pPr>
        <w:spacing w:line="600" w:lineRule="exact"/>
        <w:ind w:firstLine="640" w:firstLineChars="200"/>
        <w:rPr>
          <w:rFonts w:hint="eastAsia" w:ascii="宋体" w:hAnsi="宋体" w:eastAsia="宋体" w:cs="宋体"/>
          <w:color w:val="auto"/>
          <w:sz w:val="32"/>
          <w:szCs w:val="32"/>
        </w:rPr>
      </w:pPr>
    </w:p>
    <w:p w14:paraId="4A35A028">
      <w:pPr>
        <w:spacing w:line="600" w:lineRule="exact"/>
        <w:ind w:firstLine="640" w:firstLineChars="200"/>
        <w:rPr>
          <w:rFonts w:hint="eastAsia" w:ascii="宋体" w:hAnsi="宋体" w:eastAsia="宋体" w:cs="宋体"/>
          <w:color w:val="auto"/>
          <w:sz w:val="32"/>
          <w:szCs w:val="32"/>
        </w:rPr>
      </w:pPr>
    </w:p>
    <w:p w14:paraId="4C3EB537">
      <w:pPr>
        <w:spacing w:line="600" w:lineRule="exact"/>
        <w:ind w:firstLine="640" w:firstLineChars="200"/>
        <w:rPr>
          <w:rFonts w:hint="eastAsia" w:ascii="宋体" w:hAnsi="宋体" w:eastAsia="宋体" w:cs="宋体"/>
          <w:color w:val="auto"/>
          <w:sz w:val="32"/>
          <w:szCs w:val="32"/>
        </w:rPr>
      </w:pPr>
    </w:p>
    <w:p w14:paraId="7ACFFC77">
      <w:pPr>
        <w:spacing w:line="600" w:lineRule="exact"/>
        <w:ind w:firstLine="640" w:firstLineChars="200"/>
        <w:rPr>
          <w:rFonts w:hint="eastAsia" w:ascii="宋体" w:hAnsi="宋体" w:eastAsia="宋体" w:cs="宋体"/>
          <w:color w:val="auto"/>
          <w:sz w:val="32"/>
          <w:szCs w:val="32"/>
        </w:rPr>
      </w:pPr>
    </w:p>
    <w:p w14:paraId="49E6B632">
      <w:pPr>
        <w:spacing w:line="600" w:lineRule="exact"/>
        <w:rPr>
          <w:rFonts w:ascii="仿宋" w:hAnsi="仿宋" w:eastAsia="仿宋"/>
          <w:color w:val="auto"/>
          <w:sz w:val="32"/>
          <w:szCs w:val="32"/>
          <w:highlight w:val="none"/>
        </w:rPr>
      </w:pPr>
    </w:p>
    <w:p w14:paraId="103D6305">
      <w:pPr>
        <w:spacing w:line="600" w:lineRule="exact"/>
        <w:ind w:firstLine="640" w:firstLineChars="200"/>
        <w:rPr>
          <w:rFonts w:ascii="仿宋" w:hAnsi="仿宋" w:eastAsia="仿宋"/>
          <w:b/>
          <w:color w:val="auto"/>
          <w:sz w:val="32"/>
          <w:szCs w:val="32"/>
          <w:highlight w:val="none"/>
        </w:rPr>
      </w:pPr>
      <w:r>
        <w:rPr>
          <w:rFonts w:hint="eastAsia" w:ascii="仿宋" w:hAnsi="仿宋" w:eastAsia="仿宋"/>
          <w:color w:val="auto"/>
          <w:sz w:val="32"/>
          <w:szCs w:val="32"/>
          <w:highlight w:val="none"/>
        </w:rPr>
        <w:t>（图4：财政拨款收、支决算总计变动情况）（柱状图）</w:t>
      </w:r>
    </w:p>
    <w:p w14:paraId="0368B451">
      <w:pPr>
        <w:spacing w:line="600" w:lineRule="exact"/>
        <w:ind w:firstLine="640" w:firstLineChars="200"/>
        <w:outlineLvl w:val="1"/>
        <w:rPr>
          <w:rStyle w:val="32"/>
          <w:rFonts w:ascii="黑体" w:hAnsi="黑体" w:eastAsia="黑体"/>
          <w:b w:val="0"/>
          <w:color w:val="auto"/>
          <w:highlight w:val="none"/>
        </w:rPr>
      </w:pPr>
      <w:bookmarkStart w:id="26" w:name="_Toc15377209"/>
      <w:bookmarkStart w:id="27" w:name="_Toc15396607"/>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32"/>
          <w:rFonts w:hint="eastAsia" w:ascii="黑体" w:hAnsi="黑体" w:eastAsia="黑体"/>
          <w:b w:val="0"/>
          <w:color w:val="auto"/>
          <w:highlight w:val="none"/>
        </w:rPr>
        <w:t>般公共预算财政拨款支出决算情况说明</w:t>
      </w:r>
      <w:bookmarkEnd w:id="26"/>
      <w:bookmarkEnd w:id="27"/>
    </w:p>
    <w:p w14:paraId="6C0EF822">
      <w:pPr>
        <w:spacing w:line="600" w:lineRule="exact"/>
        <w:ind w:firstLine="643" w:firstLineChars="200"/>
        <w:outlineLvl w:val="2"/>
        <w:rPr>
          <w:rFonts w:ascii="仿宋" w:hAnsi="仿宋" w:eastAsia="仿宋"/>
          <w:b/>
          <w:color w:val="auto"/>
          <w:sz w:val="32"/>
          <w:szCs w:val="32"/>
          <w:highlight w:val="none"/>
        </w:rPr>
      </w:pPr>
      <w:bookmarkStart w:id="28" w:name="_Toc15377210"/>
      <w:r>
        <w:rPr>
          <w:rFonts w:hint="eastAsia" w:ascii="仿宋" w:hAnsi="仿宋" w:eastAsia="仿宋"/>
          <w:b/>
          <w:color w:val="auto"/>
          <w:sz w:val="32"/>
          <w:szCs w:val="32"/>
          <w:highlight w:val="none"/>
        </w:rPr>
        <w:t>（一）一般公共预算财政拨款支出决算总体情况</w:t>
      </w:r>
      <w:bookmarkEnd w:id="28"/>
    </w:p>
    <w:p w14:paraId="00D83BD6">
      <w:pPr>
        <w:spacing w:line="600" w:lineRule="exact"/>
        <w:ind w:firstLine="640" w:firstLineChars="200"/>
        <w:rPr>
          <w:rFonts w:hint="eastAsia" w:ascii="宋体" w:hAnsi="宋体" w:eastAsia="宋体" w:cs="宋体"/>
          <w:color w:val="FF0000"/>
          <w:sz w:val="32"/>
          <w:szCs w:val="32"/>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年一般公共预算财政拨款支出1389</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56万元，占本年支出合计的</w:t>
      </w:r>
      <w:r>
        <w:rPr>
          <w:rFonts w:hint="eastAsia" w:ascii="仿宋" w:hAnsi="仿宋" w:eastAsia="仿宋"/>
          <w:color w:val="auto"/>
          <w:sz w:val="32"/>
          <w:szCs w:val="32"/>
          <w:highlight w:val="none"/>
          <w:lang w:val="en-US" w:eastAsia="zh-CN"/>
        </w:rPr>
        <w:t>98.21</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支出数</w:t>
      </w:r>
      <w:r>
        <w:rPr>
          <w:rFonts w:hint="eastAsia" w:ascii="宋体" w:hAnsi="宋体" w:eastAsia="宋体" w:cs="宋体"/>
          <w:color w:val="auto"/>
          <w:sz w:val="32"/>
          <w:szCs w:val="32"/>
        </w:rPr>
        <w:t>636.</w:t>
      </w:r>
      <w:r>
        <w:rPr>
          <w:rFonts w:hint="eastAsia" w:ascii="宋体" w:hAnsi="宋体" w:eastAsia="宋体" w:cs="宋体"/>
          <w:color w:val="auto"/>
          <w:sz w:val="32"/>
          <w:szCs w:val="32"/>
          <w:lang w:val="en-US" w:eastAsia="zh-CN"/>
        </w:rPr>
        <w:t>46</w:t>
      </w:r>
      <w:r>
        <w:rPr>
          <w:rFonts w:hint="eastAsia" w:ascii="宋体" w:hAnsi="宋体" w:cs="宋体"/>
          <w:color w:val="auto"/>
          <w:sz w:val="32"/>
          <w:szCs w:val="32"/>
          <w:lang w:val="en-US" w:eastAsia="zh-CN"/>
        </w:rPr>
        <w:t>万元</w:t>
      </w:r>
      <w:r>
        <w:rPr>
          <w:rFonts w:hint="eastAsia" w:ascii="仿宋" w:hAnsi="仿宋" w:eastAsia="仿宋"/>
          <w:color w:val="auto"/>
          <w:sz w:val="32"/>
          <w:szCs w:val="32"/>
          <w:highlight w:val="none"/>
        </w:rPr>
        <w:t>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增加</w:t>
      </w:r>
      <w:r>
        <w:rPr>
          <w:rFonts w:hint="eastAsia" w:ascii="仿宋" w:hAnsi="仿宋" w:eastAsia="仿宋"/>
          <w:color w:val="auto"/>
          <w:sz w:val="32"/>
          <w:szCs w:val="32"/>
          <w:highlight w:val="none"/>
          <w:lang w:val="en-US" w:eastAsia="zh-CN"/>
        </w:rPr>
        <w:t>753.1</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54.2</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eastAsia="zh-CN"/>
        </w:rPr>
        <w:t>一是争取上级资金，增加了</w:t>
      </w:r>
      <w:r>
        <w:rPr>
          <w:rFonts w:hint="eastAsia" w:ascii="仿宋" w:hAnsi="仿宋" w:eastAsia="仿宋"/>
          <w:color w:val="auto"/>
          <w:sz w:val="32"/>
          <w:szCs w:val="32"/>
          <w:highlight w:val="none"/>
        </w:rPr>
        <w:t>项目安排</w:t>
      </w:r>
      <w:r>
        <w:rPr>
          <w:rFonts w:hint="eastAsia" w:ascii="仿宋" w:hAnsi="仿宋" w:eastAsia="仿宋"/>
          <w:color w:val="auto"/>
          <w:sz w:val="32"/>
          <w:szCs w:val="32"/>
          <w:highlight w:val="none"/>
          <w:lang w:eastAsia="zh-CN"/>
        </w:rPr>
        <w:t>，加大了项目资金的支付力度，二是人员经费的正常增资增加了支出</w:t>
      </w:r>
      <w:r>
        <w:rPr>
          <w:rFonts w:hint="eastAsia" w:ascii="仿宋" w:hAnsi="仿宋" w:eastAsia="仿宋"/>
          <w:color w:val="auto"/>
          <w:sz w:val="32"/>
          <w:szCs w:val="32"/>
          <w:highlight w:val="none"/>
        </w:rPr>
        <w:t>。</w:t>
      </w:r>
    </w:p>
    <w:p w14:paraId="4B2F88B1">
      <w:pPr>
        <w:spacing w:line="60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lang w:eastAsia="zh-CN"/>
        </w:rPr>
        <w:drawing>
          <wp:anchor distT="0" distB="0" distL="114300" distR="114300" simplePos="0" relativeHeight="251663360" behindDoc="0" locked="0" layoutInCell="1" allowOverlap="1">
            <wp:simplePos x="0" y="0"/>
            <wp:positionH relativeFrom="column">
              <wp:posOffset>363220</wp:posOffset>
            </wp:positionH>
            <wp:positionV relativeFrom="paragraph">
              <wp:posOffset>213360</wp:posOffset>
            </wp:positionV>
            <wp:extent cx="4832350" cy="2545080"/>
            <wp:effectExtent l="4445" t="4445" r="20955" b="2222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B2C2D04">
      <w:pPr>
        <w:spacing w:line="600" w:lineRule="exact"/>
        <w:ind w:firstLine="640" w:firstLineChars="200"/>
        <w:rPr>
          <w:rFonts w:hint="eastAsia" w:ascii="宋体" w:hAnsi="宋体" w:eastAsia="宋体" w:cs="宋体"/>
          <w:color w:val="auto"/>
          <w:sz w:val="32"/>
          <w:szCs w:val="32"/>
        </w:rPr>
      </w:pPr>
    </w:p>
    <w:p w14:paraId="1DCE7D93">
      <w:pPr>
        <w:spacing w:line="600" w:lineRule="exact"/>
        <w:ind w:firstLine="640" w:firstLineChars="200"/>
        <w:rPr>
          <w:rFonts w:hint="eastAsia" w:ascii="宋体" w:hAnsi="宋体" w:eastAsia="宋体" w:cs="宋体"/>
          <w:color w:val="auto"/>
          <w:sz w:val="32"/>
          <w:szCs w:val="32"/>
        </w:rPr>
      </w:pPr>
    </w:p>
    <w:p w14:paraId="61536B27">
      <w:pPr>
        <w:spacing w:line="600" w:lineRule="exact"/>
        <w:ind w:firstLine="640" w:firstLineChars="200"/>
        <w:rPr>
          <w:rFonts w:hint="eastAsia" w:ascii="宋体" w:hAnsi="宋体" w:eastAsia="宋体" w:cs="宋体"/>
          <w:color w:val="auto"/>
          <w:sz w:val="32"/>
          <w:szCs w:val="32"/>
        </w:rPr>
      </w:pPr>
    </w:p>
    <w:p w14:paraId="0449874B">
      <w:pPr>
        <w:spacing w:line="600" w:lineRule="exact"/>
        <w:ind w:firstLine="640" w:firstLineChars="200"/>
        <w:rPr>
          <w:rFonts w:hint="eastAsia" w:ascii="宋体" w:hAnsi="宋体" w:eastAsia="宋体" w:cs="宋体"/>
          <w:color w:val="auto"/>
          <w:sz w:val="32"/>
          <w:szCs w:val="32"/>
        </w:rPr>
      </w:pPr>
    </w:p>
    <w:p w14:paraId="18F248DC">
      <w:pPr>
        <w:spacing w:line="600" w:lineRule="exact"/>
        <w:ind w:firstLine="640" w:firstLineChars="200"/>
        <w:rPr>
          <w:rFonts w:hint="eastAsia" w:ascii="宋体" w:hAnsi="宋体" w:eastAsia="宋体" w:cs="宋体"/>
          <w:color w:val="auto"/>
          <w:sz w:val="32"/>
          <w:szCs w:val="32"/>
        </w:rPr>
      </w:pPr>
    </w:p>
    <w:p w14:paraId="25DD855D">
      <w:pPr>
        <w:spacing w:line="600" w:lineRule="exact"/>
        <w:rPr>
          <w:rFonts w:ascii="仿宋" w:hAnsi="仿宋" w:eastAsia="仿宋"/>
          <w:color w:val="auto"/>
          <w:sz w:val="32"/>
          <w:szCs w:val="32"/>
          <w:highlight w:val="none"/>
        </w:rPr>
      </w:pPr>
    </w:p>
    <w:p w14:paraId="1CA9A79C">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14:paraId="5161F7F4">
      <w:pPr>
        <w:spacing w:line="600" w:lineRule="exact"/>
        <w:ind w:firstLine="640" w:firstLineChars="200"/>
        <w:rPr>
          <w:rFonts w:ascii="仿宋" w:hAnsi="仿宋" w:eastAsia="仿宋"/>
          <w:color w:val="auto"/>
          <w:sz w:val="32"/>
          <w:szCs w:val="32"/>
          <w:highlight w:val="none"/>
        </w:rPr>
      </w:pPr>
    </w:p>
    <w:p w14:paraId="5EC35AB2">
      <w:pPr>
        <w:spacing w:line="600" w:lineRule="exact"/>
        <w:ind w:firstLine="643" w:firstLineChars="200"/>
        <w:outlineLvl w:val="2"/>
        <w:rPr>
          <w:rFonts w:ascii="仿宋" w:hAnsi="仿宋" w:eastAsia="仿宋"/>
          <w:b/>
          <w:color w:val="auto"/>
          <w:sz w:val="32"/>
          <w:szCs w:val="32"/>
          <w:highlight w:val="none"/>
        </w:rPr>
      </w:pPr>
      <w:bookmarkStart w:id="29" w:name="_Toc15377211"/>
      <w:r>
        <w:rPr>
          <w:rFonts w:hint="eastAsia" w:ascii="仿宋" w:hAnsi="仿宋" w:eastAsia="仿宋"/>
          <w:b/>
          <w:color w:val="auto"/>
          <w:sz w:val="32"/>
          <w:szCs w:val="32"/>
          <w:highlight w:val="none"/>
        </w:rPr>
        <w:t>（二）一般公共预算财政拨款支出决算结构情况</w:t>
      </w:r>
      <w:bookmarkEnd w:id="29"/>
    </w:p>
    <w:p w14:paraId="76D2D416">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年一般公共预算财政拨款支出1389</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56万元，主要用于以下方面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一般公共服务</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rPr>
        <w:t>239</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26万元，占</w:t>
      </w:r>
      <w:r>
        <w:rPr>
          <w:rFonts w:hint="eastAsia" w:ascii="仿宋" w:hAnsi="仿宋" w:eastAsia="仿宋"/>
          <w:color w:val="auto"/>
          <w:sz w:val="32"/>
          <w:szCs w:val="32"/>
          <w:highlight w:val="none"/>
          <w:lang w:val="en-US" w:eastAsia="zh-CN"/>
        </w:rPr>
        <w:t>17.22</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教育支出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科学技术</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文化旅游体育与传媒支出</w:t>
      </w:r>
      <w:r>
        <w:rPr>
          <w:rFonts w:hint="eastAsia" w:ascii="仿宋" w:hAnsi="仿宋" w:eastAsia="仿宋"/>
          <w:b/>
          <w:bCs/>
          <w:color w:val="auto"/>
          <w:sz w:val="32"/>
          <w:szCs w:val="32"/>
          <w:highlight w:val="none"/>
          <w:lang w:val="en-US" w:eastAsia="zh-CN"/>
        </w:rPr>
        <w:t>0</w:t>
      </w:r>
      <w:r>
        <w:rPr>
          <w:rFonts w:hint="eastAsia" w:ascii="仿宋" w:hAnsi="仿宋" w:eastAsia="仿宋"/>
          <w:b/>
          <w:bCs/>
          <w:color w:val="auto"/>
          <w:sz w:val="32"/>
          <w:szCs w:val="32"/>
          <w:highlight w:val="none"/>
        </w:rPr>
        <w:t>万元，占</w:t>
      </w:r>
      <w:r>
        <w:rPr>
          <w:rFonts w:hint="eastAsia" w:ascii="仿宋" w:hAnsi="仿宋" w:eastAsia="仿宋"/>
          <w:b/>
          <w:bCs/>
          <w:color w:val="auto"/>
          <w:sz w:val="32"/>
          <w:szCs w:val="32"/>
          <w:highlight w:val="none"/>
          <w:lang w:val="en-US" w:eastAsia="zh-CN"/>
        </w:rPr>
        <w:t>0</w:t>
      </w:r>
      <w:r>
        <w:rPr>
          <w:rFonts w:ascii="仿宋" w:hAnsi="仿宋" w:eastAsia="仿宋"/>
          <w:b/>
          <w:bCs/>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社会保障和就业</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rPr>
        <w:t>41</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1</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2.96</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卫生健康支出</w:t>
      </w:r>
      <w:r>
        <w:rPr>
          <w:rFonts w:hint="eastAsia" w:ascii="仿宋" w:hAnsi="仿宋" w:eastAsia="仿宋"/>
          <w:color w:val="auto"/>
          <w:sz w:val="32"/>
          <w:szCs w:val="32"/>
          <w:highlight w:val="none"/>
          <w:lang w:val="en-US" w:eastAsia="zh-CN"/>
        </w:rPr>
        <w:t>13.86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0.99</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lang w:eastAsia="zh-CN"/>
        </w:rPr>
        <w:t>农林水支出</w:t>
      </w:r>
      <w:r>
        <w:rPr>
          <w:rFonts w:hint="eastAsia" w:ascii="仿宋" w:hAnsi="仿宋" w:eastAsia="仿宋"/>
          <w:b/>
          <w:bCs/>
          <w:color w:val="auto"/>
          <w:sz w:val="32"/>
          <w:szCs w:val="32"/>
          <w:highlight w:val="none"/>
          <w:lang w:val="en-US" w:eastAsia="zh-CN"/>
        </w:rPr>
        <w:t>1080.88万元，占77.79%；</w:t>
      </w:r>
      <w:r>
        <w:rPr>
          <w:rFonts w:hint="eastAsia" w:ascii="仿宋" w:hAnsi="仿宋" w:eastAsia="仿宋"/>
          <w:b/>
          <w:bCs/>
          <w:color w:val="auto"/>
          <w:sz w:val="32"/>
          <w:szCs w:val="32"/>
          <w:highlight w:val="none"/>
        </w:rPr>
        <w:t>住房保障支出</w:t>
      </w:r>
      <w:r>
        <w:rPr>
          <w:rFonts w:hint="eastAsia" w:ascii="仿宋" w:hAnsi="仿宋" w:eastAsia="仿宋"/>
          <w:color w:val="auto"/>
          <w:sz w:val="32"/>
          <w:szCs w:val="32"/>
          <w:highlight w:val="none"/>
          <w:lang w:val="en-US" w:eastAsia="zh-CN"/>
        </w:rPr>
        <w:t>14.42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72BE49FC">
      <w:pPr>
        <w:spacing w:line="60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lang w:eastAsia="zh-CN"/>
        </w:rPr>
        <w:drawing>
          <wp:anchor distT="0" distB="0" distL="114300" distR="114300" simplePos="0" relativeHeight="251664384" behindDoc="0" locked="0" layoutInCell="1" allowOverlap="1">
            <wp:simplePos x="0" y="0"/>
            <wp:positionH relativeFrom="column">
              <wp:posOffset>135255</wp:posOffset>
            </wp:positionH>
            <wp:positionV relativeFrom="paragraph">
              <wp:posOffset>13335</wp:posOffset>
            </wp:positionV>
            <wp:extent cx="5080000" cy="2600325"/>
            <wp:effectExtent l="4445" t="4445" r="20955" b="508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6AB2EAC">
      <w:pPr>
        <w:spacing w:line="600" w:lineRule="exact"/>
        <w:ind w:firstLine="640" w:firstLineChars="200"/>
        <w:rPr>
          <w:rFonts w:hint="eastAsia" w:ascii="宋体" w:hAnsi="宋体" w:eastAsia="宋体" w:cs="宋体"/>
          <w:color w:val="auto"/>
          <w:sz w:val="32"/>
          <w:szCs w:val="32"/>
        </w:rPr>
      </w:pPr>
    </w:p>
    <w:p w14:paraId="449E90A7">
      <w:pPr>
        <w:spacing w:line="600" w:lineRule="exact"/>
        <w:ind w:firstLine="640" w:firstLineChars="200"/>
        <w:rPr>
          <w:rFonts w:hint="eastAsia" w:ascii="宋体" w:hAnsi="宋体" w:eastAsia="宋体" w:cs="宋体"/>
          <w:color w:val="auto"/>
          <w:sz w:val="32"/>
          <w:szCs w:val="32"/>
        </w:rPr>
      </w:pPr>
    </w:p>
    <w:p w14:paraId="69437DF5">
      <w:pPr>
        <w:spacing w:line="600" w:lineRule="exact"/>
        <w:ind w:firstLine="640" w:firstLineChars="200"/>
        <w:rPr>
          <w:rFonts w:hint="eastAsia" w:ascii="宋体" w:hAnsi="宋体" w:eastAsia="宋体" w:cs="宋体"/>
          <w:color w:val="auto"/>
          <w:sz w:val="32"/>
          <w:szCs w:val="32"/>
        </w:rPr>
      </w:pPr>
    </w:p>
    <w:p w14:paraId="1E64022B">
      <w:pPr>
        <w:spacing w:line="600" w:lineRule="exact"/>
        <w:ind w:firstLine="640" w:firstLineChars="200"/>
        <w:rPr>
          <w:rFonts w:hint="eastAsia" w:ascii="宋体" w:hAnsi="宋体" w:eastAsia="宋体" w:cs="宋体"/>
          <w:color w:val="auto"/>
          <w:sz w:val="32"/>
          <w:szCs w:val="32"/>
          <w:lang w:eastAsia="zh-CN"/>
        </w:rPr>
      </w:pPr>
    </w:p>
    <w:p w14:paraId="4F609328">
      <w:pPr>
        <w:spacing w:line="600" w:lineRule="exact"/>
        <w:ind w:firstLine="640" w:firstLineChars="200"/>
        <w:rPr>
          <w:rFonts w:hint="eastAsia" w:ascii="宋体" w:hAnsi="宋体" w:eastAsia="宋体" w:cs="宋体"/>
          <w:color w:val="auto"/>
          <w:sz w:val="32"/>
          <w:szCs w:val="32"/>
        </w:rPr>
      </w:pPr>
    </w:p>
    <w:p w14:paraId="1AC86B45">
      <w:pPr>
        <w:spacing w:line="600" w:lineRule="exact"/>
        <w:rPr>
          <w:rFonts w:ascii="仿宋" w:hAnsi="仿宋" w:eastAsia="仿宋"/>
          <w:color w:val="auto"/>
          <w:sz w:val="32"/>
          <w:szCs w:val="32"/>
          <w:highlight w:val="none"/>
        </w:rPr>
      </w:pPr>
    </w:p>
    <w:p w14:paraId="7F7D4720">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14:paraId="79589E74">
      <w:pPr>
        <w:spacing w:line="600" w:lineRule="exact"/>
        <w:ind w:firstLine="640" w:firstLineChars="200"/>
        <w:rPr>
          <w:rFonts w:ascii="仿宋" w:hAnsi="仿宋" w:eastAsia="仿宋"/>
          <w:color w:val="auto"/>
          <w:sz w:val="32"/>
          <w:szCs w:val="32"/>
          <w:highlight w:val="none"/>
        </w:rPr>
      </w:pPr>
    </w:p>
    <w:p w14:paraId="684791E1">
      <w:pPr>
        <w:spacing w:line="600" w:lineRule="exact"/>
        <w:ind w:firstLine="643" w:firstLineChars="200"/>
        <w:outlineLvl w:val="2"/>
        <w:rPr>
          <w:rFonts w:ascii="仿宋" w:hAnsi="仿宋" w:eastAsia="仿宋"/>
          <w:b/>
          <w:color w:val="auto"/>
          <w:sz w:val="32"/>
          <w:szCs w:val="32"/>
          <w:highlight w:val="none"/>
        </w:rPr>
      </w:pPr>
      <w:bookmarkStart w:id="30" w:name="_Toc15377212"/>
      <w:r>
        <w:rPr>
          <w:rFonts w:hint="eastAsia" w:ascii="仿宋" w:hAnsi="仿宋" w:eastAsia="仿宋"/>
          <w:b/>
          <w:color w:val="auto"/>
          <w:sz w:val="32"/>
          <w:szCs w:val="32"/>
          <w:highlight w:val="none"/>
        </w:rPr>
        <w:t>（三）一般公共预算财政拨款支出决算具体情况</w:t>
      </w:r>
      <w:bookmarkEnd w:id="30"/>
    </w:p>
    <w:p w14:paraId="49F6B6C4">
      <w:pPr>
        <w:spacing w:line="600" w:lineRule="exact"/>
        <w:ind w:firstLine="643" w:firstLineChars="200"/>
        <w:outlineLvl w:val="2"/>
        <w:rPr>
          <w:rFonts w:ascii="仿宋" w:hAnsi="仿宋" w:eastAsia="仿宋"/>
          <w:color w:val="auto"/>
          <w:sz w:val="32"/>
          <w:szCs w:val="32"/>
          <w:highlight w:val="none"/>
        </w:rPr>
      </w:pPr>
      <w:bookmarkStart w:id="31" w:name="_Toc15377213"/>
      <w:bookmarkStart w:id="32" w:name="_Toc15377444"/>
      <w:bookmarkStart w:id="33" w:name="_Toc15378460"/>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22</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color w:val="auto"/>
          <w:sz w:val="32"/>
          <w:szCs w:val="32"/>
          <w:highlight w:val="none"/>
        </w:rPr>
        <w:t>1389</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56，</w:t>
      </w:r>
      <w:r>
        <w:rPr>
          <w:rStyle w:val="20"/>
          <w:rFonts w:hint="eastAsia" w:ascii="仿宋" w:hAnsi="仿宋" w:eastAsia="仿宋"/>
          <w:bCs/>
          <w:color w:val="auto"/>
          <w:sz w:val="32"/>
          <w:szCs w:val="32"/>
          <w:highlight w:val="none"/>
        </w:rPr>
        <w:t>完成预算</w:t>
      </w:r>
      <w:r>
        <w:rPr>
          <w:rStyle w:val="20"/>
          <w:rFonts w:hint="eastAsia" w:ascii="仿宋" w:hAnsi="仿宋" w:eastAsia="仿宋"/>
          <w:bCs/>
          <w:color w:val="auto"/>
          <w:sz w:val="32"/>
          <w:szCs w:val="32"/>
          <w:highlight w:val="none"/>
          <w:lang w:val="en-US" w:eastAsia="zh-CN"/>
        </w:rPr>
        <w:t>100</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。其中：</w:t>
      </w:r>
      <w:bookmarkEnd w:id="31"/>
      <w:bookmarkEnd w:id="32"/>
      <w:bookmarkEnd w:id="33"/>
    </w:p>
    <w:p w14:paraId="3AE87984">
      <w:pPr>
        <w:numPr>
          <w:ilvl w:val="0"/>
          <w:numId w:val="3"/>
        </w:numPr>
        <w:spacing w:line="600" w:lineRule="exact"/>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rPr>
        <w:t>一般公共服务（类）</w:t>
      </w:r>
      <w:r>
        <w:rPr>
          <w:rStyle w:val="20"/>
          <w:rFonts w:hint="eastAsia" w:ascii="仿宋" w:hAnsi="仿宋" w:eastAsia="仿宋"/>
          <w:bCs/>
          <w:color w:val="auto"/>
          <w:sz w:val="32"/>
          <w:szCs w:val="32"/>
          <w:highlight w:val="none"/>
          <w:lang w:eastAsia="zh-CN"/>
        </w:rPr>
        <w:t>民族事务</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eastAsia="zh-CN"/>
        </w:rPr>
        <w:t>行政运行</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支出决算为105.15万元，完成预算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lang w:eastAsia="zh-CN"/>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702DBDAA">
      <w:pPr>
        <w:numPr>
          <w:ilvl w:val="0"/>
          <w:numId w:val="0"/>
        </w:numPr>
        <w:spacing w:line="600" w:lineRule="exact"/>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rPr>
        <w:t>一般公共服务（类）</w:t>
      </w:r>
      <w:r>
        <w:rPr>
          <w:rStyle w:val="20"/>
          <w:rFonts w:hint="eastAsia" w:ascii="仿宋" w:hAnsi="仿宋" w:eastAsia="仿宋"/>
          <w:bCs/>
          <w:color w:val="auto"/>
          <w:sz w:val="32"/>
          <w:szCs w:val="32"/>
          <w:highlight w:val="none"/>
          <w:lang w:eastAsia="zh-CN"/>
        </w:rPr>
        <w:t>民族事务</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eastAsia="zh-CN"/>
        </w:rPr>
        <w:t>民族工作专项</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支出决算为86.67万元，完成预算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594FABBB">
      <w:pPr>
        <w:numPr>
          <w:ilvl w:val="0"/>
          <w:numId w:val="0"/>
        </w:numPr>
        <w:spacing w:line="600" w:lineRule="exact"/>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rPr>
        <w:t>一般公共服务（类）</w:t>
      </w:r>
      <w:r>
        <w:rPr>
          <w:rStyle w:val="20"/>
          <w:rFonts w:hint="eastAsia" w:ascii="仿宋" w:hAnsi="仿宋" w:eastAsia="仿宋"/>
          <w:bCs/>
          <w:color w:val="auto"/>
          <w:sz w:val="32"/>
          <w:szCs w:val="32"/>
          <w:highlight w:val="none"/>
          <w:lang w:eastAsia="zh-CN"/>
        </w:rPr>
        <w:t>民族事务</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eastAsia="zh-CN"/>
        </w:rPr>
        <w:t>事业运行</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支出决算为24.41万元，完成预算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1158AC9B">
      <w:pPr>
        <w:numPr>
          <w:ilvl w:val="0"/>
          <w:numId w:val="0"/>
        </w:numPr>
        <w:spacing w:line="600" w:lineRule="exact"/>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rPr>
        <w:t>一般公共服务（类）</w:t>
      </w:r>
      <w:r>
        <w:rPr>
          <w:rStyle w:val="20"/>
          <w:rFonts w:hint="eastAsia" w:ascii="仿宋" w:hAnsi="仿宋" w:eastAsia="仿宋"/>
          <w:bCs/>
          <w:color w:val="auto"/>
          <w:sz w:val="32"/>
          <w:szCs w:val="32"/>
          <w:highlight w:val="none"/>
          <w:lang w:eastAsia="zh-CN"/>
        </w:rPr>
        <w:t>民族事务</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eastAsia="zh-CN"/>
        </w:rPr>
        <w:t>其他民族事务</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支出决算为23.0</w:t>
      </w:r>
      <w:r>
        <w:rPr>
          <w:rStyle w:val="20"/>
          <w:rFonts w:hint="eastAsia" w:ascii="仿宋" w:hAnsi="仿宋" w:eastAsia="仿宋"/>
          <w:b w:val="0"/>
          <w:bCs/>
          <w:color w:val="auto"/>
          <w:sz w:val="32"/>
          <w:szCs w:val="32"/>
          <w:highlight w:val="none"/>
          <w:lang w:val="en-US" w:eastAsia="zh-CN"/>
        </w:rPr>
        <w:t>3</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7477BED6">
      <w:pPr>
        <w:numPr>
          <w:ilvl w:val="0"/>
          <w:numId w:val="3"/>
        </w:numPr>
        <w:spacing w:line="600" w:lineRule="exact"/>
        <w:ind w:left="0" w:leftChars="0"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rPr>
        <w:t>社会保障和就业（类）行政事业单位养老支出（款）  行政单位离退休（项）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支出决算为11.12万元，完成预算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2AF6A8EE">
      <w:pPr>
        <w:numPr>
          <w:ilvl w:val="0"/>
          <w:numId w:val="0"/>
        </w:numPr>
        <w:spacing w:line="600" w:lineRule="exact"/>
        <w:ind w:firstLine="643" w:firstLineChars="200"/>
        <w:rPr>
          <w:rStyle w:val="20"/>
          <w:rFonts w:hint="eastAsia" w:ascii="仿宋" w:hAnsi="仿宋" w:eastAsia="仿宋"/>
          <w:b w:val="0"/>
          <w:bCs/>
          <w:color w:val="auto"/>
          <w:sz w:val="32"/>
          <w:szCs w:val="32"/>
          <w:highlight w:val="none"/>
          <w:lang w:val="en-US" w:eastAsia="zh-CN"/>
        </w:rPr>
      </w:pPr>
      <w:r>
        <w:rPr>
          <w:rStyle w:val="20"/>
          <w:rFonts w:hint="eastAsia" w:ascii="仿宋" w:hAnsi="仿宋" w:eastAsia="仿宋"/>
          <w:bCs/>
          <w:color w:val="auto"/>
          <w:sz w:val="32"/>
          <w:szCs w:val="32"/>
          <w:highlight w:val="none"/>
        </w:rPr>
        <w:t>社会保障和就业（类）行政事业单位养老支出（款）  机关事业单位基本养老保险缴费支出（项）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支出决算为11.41万元，完成预算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45F251AE">
      <w:pPr>
        <w:numPr>
          <w:ilvl w:val="0"/>
          <w:numId w:val="0"/>
        </w:numPr>
        <w:spacing w:line="600" w:lineRule="exact"/>
        <w:ind w:firstLine="643" w:firstLineChars="200"/>
        <w:rPr>
          <w:rStyle w:val="20"/>
          <w:rFonts w:hint="eastAsia" w:ascii="仿宋" w:hAnsi="仿宋" w:eastAsia="仿宋" w:cstheme="minorBidi"/>
          <w:b w:val="0"/>
          <w:bCs/>
          <w:color w:val="auto"/>
          <w:sz w:val="32"/>
          <w:szCs w:val="32"/>
          <w:highlight w:val="none"/>
        </w:rPr>
      </w:pPr>
      <w:r>
        <w:rPr>
          <w:rStyle w:val="20"/>
          <w:rFonts w:hint="eastAsia" w:ascii="仿宋" w:hAnsi="仿宋" w:eastAsia="仿宋"/>
          <w:bCs/>
          <w:color w:val="auto"/>
          <w:sz w:val="32"/>
          <w:szCs w:val="32"/>
          <w:highlight w:val="none"/>
        </w:rPr>
        <w:t>社会保障和就业（类）抚恤（款）  死亡抚恤（项）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支出决算为18.15万元，完成预算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434769D1">
      <w:pPr>
        <w:pStyle w:val="9"/>
        <w:ind w:firstLine="643" w:firstLineChars="200"/>
        <w:rPr>
          <w:rStyle w:val="20"/>
          <w:rFonts w:hint="eastAsia" w:ascii="仿宋" w:hAnsi="仿宋" w:eastAsia="仿宋"/>
          <w:b w:val="0"/>
          <w:bCs/>
          <w:color w:val="auto"/>
          <w:sz w:val="32"/>
          <w:szCs w:val="32"/>
          <w:highlight w:val="none"/>
          <w:lang w:val="en-US" w:eastAsia="zh-CN"/>
        </w:rPr>
      </w:pPr>
      <w:r>
        <w:rPr>
          <w:rStyle w:val="20"/>
          <w:rFonts w:hint="eastAsia" w:ascii="仿宋" w:hAnsi="仿宋" w:eastAsia="仿宋"/>
          <w:bCs/>
          <w:color w:val="auto"/>
          <w:sz w:val="32"/>
          <w:szCs w:val="32"/>
          <w:highlight w:val="none"/>
        </w:rPr>
        <w:t>社会保障和就业（类）其他社会保障和就业支出（款）  其他社会保障和就业支出（项）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0.46</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7A7662FA">
      <w:pPr>
        <w:pStyle w:val="9"/>
        <w:numPr>
          <w:ilvl w:val="0"/>
          <w:numId w:val="3"/>
        </w:numPr>
        <w:ind w:left="0" w:leftChars="0" w:firstLine="643" w:firstLineChars="200"/>
        <w:rPr>
          <w:rStyle w:val="20"/>
          <w:rFonts w:hint="eastAsia" w:ascii="仿宋" w:hAnsi="仿宋" w:eastAsia="仿宋"/>
          <w:b w:val="0"/>
          <w:bCs/>
          <w:color w:val="auto"/>
          <w:sz w:val="32"/>
          <w:szCs w:val="32"/>
          <w:highlight w:val="none"/>
          <w:lang w:val="en-US" w:eastAsia="zh-CN"/>
        </w:rPr>
      </w:pPr>
      <w:r>
        <w:rPr>
          <w:rFonts w:hint="eastAsia" w:ascii="仿宋" w:hAnsi="仿宋" w:eastAsia="仿宋"/>
          <w:b/>
          <w:bCs/>
          <w:color w:val="auto"/>
          <w:sz w:val="32"/>
          <w:szCs w:val="32"/>
          <w:highlight w:val="none"/>
        </w:rPr>
        <w:t>卫生健康</w:t>
      </w:r>
      <w:r>
        <w:rPr>
          <w:rStyle w:val="20"/>
          <w:rFonts w:hint="eastAsia" w:ascii="仿宋" w:hAnsi="仿宋" w:eastAsia="仿宋"/>
          <w:bCs/>
          <w:color w:val="auto"/>
          <w:sz w:val="32"/>
          <w:szCs w:val="32"/>
          <w:highlight w:val="none"/>
        </w:rPr>
        <w:t>（类）行政事业单位医疗（款）行政单位医疗（项）</w:t>
      </w:r>
      <w:r>
        <w:rPr>
          <w:rStyle w:val="20"/>
          <w:rFonts w:ascii="仿宋" w:hAnsi="仿宋" w:eastAsia="仿宋"/>
          <w:bCs/>
          <w:color w:val="auto"/>
          <w:sz w:val="32"/>
          <w:szCs w:val="32"/>
          <w:highlight w:val="none"/>
        </w:rPr>
        <w:t>:</w:t>
      </w:r>
      <w:r>
        <w:rPr>
          <w:rStyle w:val="20"/>
          <w:rFonts w:hint="eastAsia" w:ascii="仿宋" w:hAnsi="仿宋" w:eastAsia="仿宋"/>
          <w:b w:val="0"/>
          <w:bCs/>
          <w:color w:val="auto"/>
          <w:sz w:val="32"/>
          <w:szCs w:val="32"/>
          <w:highlight w:val="none"/>
        </w:rPr>
        <w:t>支出决算为6.59万元，完成预算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795EDB2F">
      <w:pPr>
        <w:spacing w:line="600" w:lineRule="exact"/>
        <w:ind w:firstLine="643" w:firstLineChars="200"/>
        <w:rPr>
          <w:rStyle w:val="20"/>
          <w:rFonts w:hint="eastAsia" w:ascii="仿宋" w:hAnsi="仿宋" w:eastAsia="仿宋" w:cstheme="minorBidi"/>
          <w:b w:val="0"/>
          <w:bCs/>
          <w:color w:val="auto"/>
          <w:sz w:val="32"/>
          <w:szCs w:val="32"/>
          <w:highlight w:val="none"/>
        </w:rPr>
      </w:pPr>
      <w:r>
        <w:rPr>
          <w:rFonts w:hint="eastAsia" w:ascii="仿宋" w:hAnsi="仿宋" w:eastAsia="仿宋"/>
          <w:b/>
          <w:bCs/>
          <w:color w:val="auto"/>
          <w:sz w:val="32"/>
          <w:szCs w:val="32"/>
          <w:highlight w:val="none"/>
        </w:rPr>
        <w:t>卫生健康</w:t>
      </w:r>
      <w:r>
        <w:rPr>
          <w:rStyle w:val="20"/>
          <w:rFonts w:hint="eastAsia" w:ascii="仿宋" w:hAnsi="仿宋" w:eastAsia="仿宋"/>
          <w:bCs/>
          <w:color w:val="auto"/>
          <w:sz w:val="32"/>
          <w:szCs w:val="32"/>
          <w:highlight w:val="none"/>
        </w:rPr>
        <w:t>（类）行政事业单位医疗（款）事业单位医疗（项）</w:t>
      </w:r>
      <w:r>
        <w:rPr>
          <w:rStyle w:val="20"/>
          <w:rFonts w:ascii="仿宋" w:hAnsi="仿宋" w:eastAsia="仿宋"/>
          <w:bCs/>
          <w:color w:val="auto"/>
          <w:sz w:val="32"/>
          <w:szCs w:val="32"/>
          <w:highlight w:val="none"/>
        </w:rPr>
        <w:t>:</w:t>
      </w:r>
      <w:r>
        <w:rPr>
          <w:rStyle w:val="20"/>
          <w:rFonts w:hint="eastAsia" w:ascii="仿宋" w:hAnsi="仿宋" w:eastAsia="仿宋"/>
          <w:b w:val="0"/>
          <w:bCs/>
          <w:color w:val="auto"/>
          <w:sz w:val="32"/>
          <w:szCs w:val="32"/>
          <w:highlight w:val="none"/>
        </w:rPr>
        <w:t>支出决算为1.94万元，完成预算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18F2C3D7">
      <w:pPr>
        <w:pStyle w:val="9"/>
        <w:ind w:firstLine="643" w:firstLineChars="200"/>
        <w:rPr>
          <w:rStyle w:val="20"/>
          <w:rFonts w:hint="eastAsia" w:ascii="仿宋" w:hAnsi="仿宋" w:eastAsia="仿宋" w:cstheme="minorBidi"/>
          <w:b w:val="0"/>
          <w:bCs/>
          <w:color w:val="auto"/>
          <w:sz w:val="32"/>
          <w:szCs w:val="32"/>
          <w:highlight w:val="none"/>
        </w:rPr>
      </w:pPr>
      <w:r>
        <w:rPr>
          <w:rFonts w:hint="eastAsia" w:ascii="仿宋" w:hAnsi="仿宋" w:eastAsia="仿宋"/>
          <w:b/>
          <w:bCs/>
          <w:color w:val="auto"/>
          <w:sz w:val="32"/>
          <w:szCs w:val="32"/>
          <w:highlight w:val="none"/>
        </w:rPr>
        <w:t>卫生健康</w:t>
      </w:r>
      <w:r>
        <w:rPr>
          <w:rStyle w:val="20"/>
          <w:rFonts w:hint="eastAsia" w:ascii="仿宋" w:hAnsi="仿宋" w:eastAsia="仿宋"/>
          <w:bCs/>
          <w:color w:val="auto"/>
          <w:sz w:val="32"/>
          <w:szCs w:val="32"/>
          <w:highlight w:val="none"/>
        </w:rPr>
        <w:t>（类）行政事业单位医疗（款）公务员医疗补助（项）</w:t>
      </w:r>
      <w:r>
        <w:rPr>
          <w:rStyle w:val="20"/>
          <w:rFonts w:ascii="仿宋" w:hAnsi="仿宋" w:eastAsia="仿宋"/>
          <w:bCs/>
          <w:color w:val="auto"/>
          <w:sz w:val="32"/>
          <w:szCs w:val="32"/>
          <w:highlight w:val="none"/>
        </w:rPr>
        <w:t>:</w:t>
      </w:r>
      <w:r>
        <w:rPr>
          <w:rStyle w:val="20"/>
          <w:rFonts w:hint="eastAsia" w:ascii="仿宋" w:hAnsi="仿宋" w:eastAsia="仿宋"/>
          <w:b w:val="0"/>
          <w:bCs/>
          <w:color w:val="auto"/>
          <w:sz w:val="32"/>
          <w:szCs w:val="32"/>
          <w:highlight w:val="none"/>
        </w:rPr>
        <w:t>支出决算为5.33万元，完成预算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4D9F29F9">
      <w:pPr>
        <w:pStyle w:val="9"/>
        <w:numPr>
          <w:ilvl w:val="0"/>
          <w:numId w:val="3"/>
        </w:numPr>
        <w:ind w:left="0" w:leftChars="0" w:firstLine="643" w:firstLineChars="200"/>
        <w:rPr>
          <w:rStyle w:val="20"/>
          <w:rFonts w:hint="eastAsia" w:ascii="仿宋" w:hAnsi="仿宋" w:eastAsia="仿宋" w:cstheme="minorBidi"/>
          <w:b w:val="0"/>
          <w:bCs/>
          <w:color w:val="auto"/>
          <w:sz w:val="32"/>
          <w:szCs w:val="32"/>
          <w:highlight w:val="none"/>
        </w:rPr>
      </w:pPr>
      <w:r>
        <w:rPr>
          <w:rFonts w:hint="eastAsia" w:ascii="仿宋" w:hAnsi="仿宋" w:eastAsia="仿宋"/>
          <w:b/>
          <w:bCs/>
          <w:color w:val="auto"/>
          <w:sz w:val="32"/>
          <w:szCs w:val="32"/>
          <w:highlight w:val="none"/>
          <w:lang w:val="en-US" w:eastAsia="zh-CN"/>
        </w:rPr>
        <w:t xml:space="preserve"> </w:t>
      </w:r>
      <w:r>
        <w:rPr>
          <w:rFonts w:hint="eastAsia" w:ascii="仿宋" w:hAnsi="仿宋" w:eastAsia="仿宋"/>
          <w:b/>
          <w:bCs/>
          <w:color w:val="auto"/>
          <w:sz w:val="32"/>
          <w:szCs w:val="32"/>
          <w:highlight w:val="none"/>
        </w:rPr>
        <w:t>农林水支出</w:t>
      </w:r>
      <w:r>
        <w:rPr>
          <w:rStyle w:val="20"/>
          <w:rFonts w:hint="eastAsia" w:ascii="仿宋" w:hAnsi="仿宋" w:eastAsia="仿宋"/>
          <w:bCs/>
          <w:color w:val="auto"/>
          <w:sz w:val="32"/>
          <w:szCs w:val="32"/>
          <w:highlight w:val="none"/>
        </w:rPr>
        <w:t>（类）巩固脱贫衔接乡村振兴（款）生产发展（项）</w:t>
      </w:r>
      <w:r>
        <w:rPr>
          <w:rStyle w:val="20"/>
          <w:rFonts w:ascii="仿宋" w:hAnsi="仿宋" w:eastAsia="仿宋"/>
          <w:bCs/>
          <w:color w:val="auto"/>
          <w:sz w:val="32"/>
          <w:szCs w:val="32"/>
          <w:highlight w:val="none"/>
        </w:rPr>
        <w:t>:</w:t>
      </w:r>
      <w:r>
        <w:rPr>
          <w:rStyle w:val="20"/>
          <w:rFonts w:hint="eastAsia" w:ascii="仿宋" w:hAnsi="仿宋" w:eastAsia="仿宋"/>
          <w:b w:val="0"/>
          <w:bCs/>
          <w:color w:val="auto"/>
          <w:sz w:val="32"/>
          <w:szCs w:val="32"/>
          <w:highlight w:val="none"/>
        </w:rPr>
        <w:t>支出决算为728.3万元，完成预算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262FD152">
      <w:pPr>
        <w:pStyle w:val="9"/>
        <w:ind w:firstLine="643" w:firstLineChars="200"/>
        <w:rPr>
          <w:rStyle w:val="20"/>
          <w:rFonts w:hint="eastAsia" w:ascii="仿宋" w:hAnsi="仿宋" w:eastAsia="仿宋" w:cstheme="minorBidi"/>
          <w:b w:val="0"/>
          <w:bCs/>
          <w:color w:val="auto"/>
          <w:sz w:val="32"/>
          <w:szCs w:val="32"/>
          <w:highlight w:val="none"/>
        </w:rPr>
      </w:pPr>
      <w:r>
        <w:rPr>
          <w:rFonts w:hint="eastAsia" w:ascii="仿宋" w:hAnsi="仿宋" w:eastAsia="仿宋"/>
          <w:b/>
          <w:bCs/>
          <w:color w:val="auto"/>
          <w:sz w:val="32"/>
          <w:szCs w:val="32"/>
          <w:highlight w:val="none"/>
        </w:rPr>
        <w:t>农林水支出</w:t>
      </w:r>
      <w:r>
        <w:rPr>
          <w:rStyle w:val="20"/>
          <w:rFonts w:hint="eastAsia" w:ascii="仿宋" w:hAnsi="仿宋" w:eastAsia="仿宋"/>
          <w:bCs/>
          <w:color w:val="auto"/>
          <w:sz w:val="32"/>
          <w:szCs w:val="32"/>
          <w:highlight w:val="none"/>
        </w:rPr>
        <w:t>（类）巩固脱贫衔接乡村振兴（款）  其他巩固脱贫衔接乡村振兴支出（项）</w:t>
      </w:r>
      <w:r>
        <w:rPr>
          <w:rStyle w:val="20"/>
          <w:rFonts w:ascii="仿宋" w:hAnsi="仿宋" w:eastAsia="仿宋"/>
          <w:bCs/>
          <w:color w:val="auto"/>
          <w:sz w:val="32"/>
          <w:szCs w:val="32"/>
          <w:highlight w:val="none"/>
        </w:rPr>
        <w:t>:</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99.33</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3C418102">
      <w:pPr>
        <w:pStyle w:val="9"/>
        <w:ind w:firstLine="643" w:firstLineChars="200"/>
        <w:rPr>
          <w:rStyle w:val="20"/>
          <w:rFonts w:hint="eastAsia" w:ascii="仿宋" w:hAnsi="仿宋" w:eastAsia="仿宋" w:cstheme="minorBidi"/>
          <w:b w:val="0"/>
          <w:bCs/>
          <w:color w:val="auto"/>
          <w:sz w:val="32"/>
          <w:szCs w:val="32"/>
          <w:highlight w:val="none"/>
        </w:rPr>
      </w:pPr>
      <w:r>
        <w:rPr>
          <w:rFonts w:hint="eastAsia" w:ascii="仿宋" w:hAnsi="仿宋" w:eastAsia="仿宋"/>
          <w:b/>
          <w:bCs/>
          <w:color w:val="auto"/>
          <w:sz w:val="32"/>
          <w:szCs w:val="32"/>
          <w:highlight w:val="none"/>
        </w:rPr>
        <w:t>农林水支出</w:t>
      </w:r>
      <w:r>
        <w:rPr>
          <w:rStyle w:val="20"/>
          <w:rFonts w:hint="eastAsia" w:ascii="仿宋" w:hAnsi="仿宋" w:eastAsia="仿宋"/>
          <w:bCs/>
          <w:color w:val="auto"/>
          <w:sz w:val="32"/>
          <w:szCs w:val="32"/>
          <w:highlight w:val="none"/>
        </w:rPr>
        <w:t>（类）其他农林水支出（款）其他农林水支出（项）</w:t>
      </w:r>
      <w:r>
        <w:rPr>
          <w:rStyle w:val="20"/>
          <w:rFonts w:ascii="仿宋" w:hAnsi="仿宋" w:eastAsia="仿宋"/>
          <w:bCs/>
          <w:color w:val="auto"/>
          <w:sz w:val="32"/>
          <w:szCs w:val="32"/>
          <w:highlight w:val="none"/>
        </w:rPr>
        <w:t>:</w:t>
      </w:r>
      <w:r>
        <w:rPr>
          <w:rStyle w:val="20"/>
          <w:rFonts w:hint="eastAsia" w:ascii="仿宋" w:hAnsi="仿宋" w:eastAsia="仿宋"/>
          <w:b w:val="0"/>
          <w:bCs/>
          <w:color w:val="auto"/>
          <w:sz w:val="32"/>
          <w:szCs w:val="32"/>
          <w:highlight w:val="none"/>
        </w:rPr>
        <w:t>支出决算为253.25万元，完成预算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4A953490">
      <w:pPr>
        <w:pStyle w:val="9"/>
        <w:numPr>
          <w:ilvl w:val="0"/>
          <w:numId w:val="3"/>
        </w:numPr>
        <w:ind w:left="0" w:leftChars="0" w:firstLine="643" w:firstLineChars="200"/>
      </w:pPr>
      <w:r>
        <w:rPr>
          <w:rFonts w:hint="eastAsia" w:ascii="仿宋" w:hAnsi="仿宋" w:eastAsia="仿宋"/>
          <w:b/>
          <w:bCs/>
          <w:color w:val="auto"/>
          <w:sz w:val="32"/>
          <w:szCs w:val="32"/>
          <w:highlight w:val="none"/>
          <w:lang w:val="en-US" w:eastAsia="zh-CN"/>
        </w:rPr>
        <w:t xml:space="preserve"> </w:t>
      </w:r>
      <w:r>
        <w:rPr>
          <w:rFonts w:hint="eastAsia" w:ascii="仿宋" w:hAnsi="仿宋" w:eastAsia="仿宋"/>
          <w:b/>
          <w:bCs/>
          <w:color w:val="auto"/>
          <w:sz w:val="32"/>
          <w:szCs w:val="32"/>
          <w:highlight w:val="none"/>
        </w:rPr>
        <w:t>住房保障支出</w:t>
      </w:r>
      <w:r>
        <w:rPr>
          <w:rStyle w:val="20"/>
          <w:rFonts w:hint="eastAsia" w:ascii="仿宋" w:hAnsi="仿宋" w:eastAsia="仿宋"/>
          <w:bCs/>
          <w:color w:val="auto"/>
          <w:sz w:val="32"/>
          <w:szCs w:val="32"/>
          <w:highlight w:val="none"/>
        </w:rPr>
        <w:t>（类）住房改革支出（款）住房公积金（项）</w:t>
      </w:r>
      <w:r>
        <w:rPr>
          <w:rStyle w:val="20"/>
          <w:rFonts w:ascii="仿宋" w:hAnsi="仿宋" w:eastAsia="仿宋"/>
          <w:bCs/>
          <w:color w:val="auto"/>
          <w:sz w:val="32"/>
          <w:szCs w:val="32"/>
          <w:highlight w:val="none"/>
        </w:rPr>
        <w:t>:</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14.42</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主</w:t>
      </w:r>
      <w:r>
        <w:rPr>
          <w:rStyle w:val="20"/>
          <w:rFonts w:hint="eastAsia" w:ascii="仿宋" w:hAnsi="仿宋" w:eastAsia="仿宋" w:cstheme="minorBidi"/>
          <w:b w:val="0"/>
          <w:bCs/>
          <w:color w:val="auto"/>
          <w:sz w:val="32"/>
          <w:szCs w:val="32"/>
          <w:highlight w:val="none"/>
        </w:rPr>
        <w:t>要原因是严格按照预算的要求进行年初预算</w:t>
      </w:r>
      <w:r>
        <w:rPr>
          <w:rStyle w:val="20"/>
          <w:rFonts w:hint="eastAsia" w:ascii="仿宋" w:hAnsi="仿宋" w:eastAsia="仿宋" w:cstheme="minorBidi"/>
          <w:b w:val="0"/>
          <w:bCs/>
          <w:color w:val="auto"/>
          <w:sz w:val="32"/>
          <w:szCs w:val="32"/>
          <w:highlight w:val="none"/>
          <w:lang w:eastAsia="zh-CN"/>
        </w:rPr>
        <w:t>编制</w:t>
      </w:r>
      <w:r>
        <w:rPr>
          <w:rStyle w:val="20"/>
          <w:rFonts w:hint="eastAsia" w:ascii="仿宋" w:hAnsi="仿宋" w:eastAsia="仿宋" w:cstheme="minorBidi"/>
          <w:b w:val="0"/>
          <w:bCs/>
          <w:color w:val="auto"/>
          <w:sz w:val="32"/>
          <w:szCs w:val="32"/>
          <w:highlight w:val="none"/>
        </w:rPr>
        <w:t>，</w:t>
      </w:r>
      <w:r>
        <w:rPr>
          <w:rStyle w:val="20"/>
          <w:rFonts w:hint="eastAsia" w:ascii="仿宋" w:hAnsi="仿宋" w:eastAsia="仿宋" w:cstheme="minorBidi"/>
          <w:b w:val="0"/>
          <w:bCs/>
          <w:color w:val="auto"/>
          <w:sz w:val="32"/>
          <w:szCs w:val="32"/>
          <w:highlight w:val="none"/>
          <w:lang w:eastAsia="zh-CN"/>
        </w:rPr>
        <w:t>并</w:t>
      </w:r>
      <w:r>
        <w:rPr>
          <w:rStyle w:val="20"/>
          <w:rFonts w:hint="eastAsia" w:ascii="仿宋" w:hAnsi="仿宋" w:eastAsia="仿宋" w:cstheme="minorBidi"/>
          <w:b w:val="0"/>
          <w:bCs/>
          <w:color w:val="auto"/>
          <w:sz w:val="32"/>
          <w:szCs w:val="32"/>
          <w:highlight w:val="none"/>
        </w:rPr>
        <w:t>在预算执行</w:t>
      </w:r>
      <w:r>
        <w:rPr>
          <w:rStyle w:val="20"/>
          <w:rFonts w:hint="eastAsia" w:ascii="仿宋" w:hAnsi="仿宋" w:eastAsia="仿宋" w:cstheme="minorBidi"/>
          <w:b w:val="0"/>
          <w:bCs/>
          <w:color w:val="auto"/>
          <w:sz w:val="32"/>
          <w:szCs w:val="32"/>
          <w:highlight w:val="none"/>
          <w:lang w:eastAsia="zh-CN"/>
        </w:rPr>
        <w:t>期间</w:t>
      </w:r>
      <w:r>
        <w:rPr>
          <w:rStyle w:val="20"/>
          <w:rFonts w:hint="eastAsia" w:ascii="仿宋" w:hAnsi="仿宋" w:eastAsia="仿宋" w:cstheme="minorBidi"/>
          <w:b w:val="0"/>
          <w:bCs/>
          <w:color w:val="auto"/>
          <w:sz w:val="32"/>
          <w:szCs w:val="32"/>
          <w:highlight w:val="none"/>
        </w:rPr>
        <w:t>严格按资金用途及时间节点分解使用。</w:t>
      </w:r>
    </w:p>
    <w:p w14:paraId="14FBF1E9">
      <w:pPr>
        <w:pStyle w:val="9"/>
        <w:numPr>
          <w:ilvl w:val="0"/>
          <w:numId w:val="0"/>
        </w:numPr>
        <w:ind w:leftChars="200"/>
      </w:pPr>
    </w:p>
    <w:p w14:paraId="45149E44">
      <w:pPr>
        <w:tabs>
          <w:tab w:val="right" w:pos="8306"/>
        </w:tabs>
        <w:spacing w:line="600" w:lineRule="exact"/>
        <w:ind w:firstLine="640"/>
        <w:outlineLvl w:val="1"/>
        <w:rPr>
          <w:rStyle w:val="32"/>
          <w:color w:val="auto"/>
          <w:highlight w:val="none"/>
        </w:rPr>
      </w:pPr>
      <w:bookmarkStart w:id="34" w:name="_Toc15396608"/>
      <w:bookmarkStart w:id="35"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32"/>
          <w:rFonts w:hint="eastAsia" w:ascii="黑体" w:hAnsi="黑体" w:eastAsia="黑体"/>
          <w:b w:val="0"/>
          <w:color w:val="auto"/>
          <w:highlight w:val="none"/>
        </w:rPr>
        <w:t>般公共预算财政拨款基本支出决算情况说明</w:t>
      </w:r>
      <w:bookmarkEnd w:id="34"/>
      <w:bookmarkEnd w:id="35"/>
      <w:r>
        <w:rPr>
          <w:rStyle w:val="32"/>
          <w:rFonts w:ascii="黑体" w:hAnsi="黑体" w:eastAsia="黑体"/>
          <w:b w:val="0"/>
          <w:color w:val="auto"/>
          <w:highlight w:val="none"/>
        </w:rPr>
        <w:tab/>
      </w:r>
    </w:p>
    <w:p w14:paraId="0F3C994B">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198.98</w:t>
      </w:r>
      <w:r>
        <w:rPr>
          <w:rFonts w:hint="eastAsia" w:ascii="仿宋" w:hAnsi="仿宋" w:eastAsia="仿宋"/>
          <w:color w:val="auto"/>
          <w:sz w:val="32"/>
          <w:szCs w:val="32"/>
          <w:highlight w:val="none"/>
        </w:rPr>
        <w:t>万元，其中：</w:t>
      </w:r>
    </w:p>
    <w:p w14:paraId="177313A9">
      <w:pPr>
        <w:spacing w:line="600" w:lineRule="exact"/>
        <w:ind w:firstLine="645"/>
        <w:rPr>
          <w:rFonts w:ascii="仿宋" w:hAnsi="仿宋" w:eastAsia="仿宋"/>
          <w:b/>
          <w:color w:val="auto"/>
          <w:sz w:val="32"/>
          <w:szCs w:val="32"/>
          <w:highlight w:val="none"/>
        </w:rPr>
      </w:pPr>
      <w:r>
        <w:rPr>
          <w:rFonts w:hint="eastAsia" w:ascii="仿宋" w:hAnsi="仿宋" w:eastAsia="仿宋"/>
          <w:color w:val="auto"/>
          <w:sz w:val="32"/>
          <w:szCs w:val="32"/>
          <w:highlight w:val="none"/>
        </w:rPr>
        <w:t>人员经费186.1</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万元，主要包括：基本工资、津贴补贴、奖金、绩效工资、机关事业单位基本养老保险缴费、职业年金缴费、其他社会保障缴费、抚恤金、生活补助、医疗费补助、奖励金、住房公积金等。</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公用经费</w:t>
      </w:r>
      <w:r>
        <w:rPr>
          <w:rFonts w:hint="eastAsia" w:ascii="仿宋" w:hAnsi="仿宋" w:eastAsia="仿宋"/>
          <w:color w:val="auto"/>
          <w:sz w:val="32"/>
          <w:szCs w:val="32"/>
          <w:highlight w:val="none"/>
          <w:lang w:val="en-US" w:eastAsia="zh-CN"/>
        </w:rPr>
        <w:t>12.88</w:t>
      </w:r>
      <w:r>
        <w:rPr>
          <w:rFonts w:hint="eastAsia" w:ascii="仿宋" w:hAnsi="仿宋" w:eastAsia="仿宋"/>
          <w:color w:val="auto"/>
          <w:sz w:val="32"/>
          <w:szCs w:val="32"/>
          <w:highlight w:val="none"/>
        </w:rPr>
        <w:t>万元，主要包括：办公费、邮电费、差旅费、公务接待费、福利费、其他交通费等。</w:t>
      </w:r>
    </w:p>
    <w:p w14:paraId="28717BBA">
      <w:pPr>
        <w:spacing w:line="600" w:lineRule="exact"/>
        <w:ind w:firstLine="640"/>
        <w:outlineLvl w:val="1"/>
        <w:rPr>
          <w:rStyle w:val="32"/>
          <w:rFonts w:ascii="黑体" w:hAnsi="黑体" w:eastAsia="黑体"/>
          <w:b w:val="0"/>
          <w:color w:val="auto"/>
          <w:highlight w:val="none"/>
        </w:rPr>
      </w:pPr>
      <w:bookmarkStart w:id="36" w:name="_Toc15396609"/>
      <w:bookmarkStart w:id="37" w:name="_Toc15377215"/>
      <w:r>
        <w:rPr>
          <w:rFonts w:hint="eastAsia" w:ascii="黑体" w:eastAsia="黑体"/>
          <w:color w:val="auto"/>
          <w:sz w:val="32"/>
          <w:szCs w:val="32"/>
          <w:highlight w:val="none"/>
        </w:rPr>
        <w:t>七、</w:t>
      </w:r>
      <w:r>
        <w:rPr>
          <w:rStyle w:val="32"/>
          <w:rFonts w:hint="eastAsia" w:ascii="黑体" w:hAnsi="黑体" w:eastAsia="黑体"/>
          <w:b w:val="0"/>
          <w:color w:val="auto"/>
          <w:highlight w:val="none"/>
        </w:rPr>
        <w:t>财政拨款</w:t>
      </w:r>
      <w:r>
        <w:rPr>
          <w:rStyle w:val="32"/>
          <w:rFonts w:hint="eastAsia" w:ascii="黑体" w:hAnsi="黑体" w:eastAsia="黑体"/>
          <w:color w:val="auto"/>
          <w:highlight w:val="none"/>
        </w:rPr>
        <w:t>“</w:t>
      </w:r>
      <w:r>
        <w:rPr>
          <w:rStyle w:val="32"/>
          <w:rFonts w:hint="eastAsia" w:ascii="黑体" w:hAnsi="黑体" w:eastAsia="黑体"/>
          <w:b w:val="0"/>
          <w:color w:val="auto"/>
          <w:highlight w:val="none"/>
        </w:rPr>
        <w:t>三公”经费支出决算情况说明</w:t>
      </w:r>
      <w:bookmarkEnd w:id="36"/>
      <w:bookmarkEnd w:id="37"/>
    </w:p>
    <w:p w14:paraId="51A5299A">
      <w:pPr>
        <w:spacing w:line="600" w:lineRule="exact"/>
        <w:ind w:firstLine="640"/>
        <w:outlineLvl w:val="2"/>
        <w:rPr>
          <w:rFonts w:ascii="仿宋" w:hAnsi="仿宋" w:eastAsia="仿宋"/>
          <w:b/>
          <w:color w:val="auto"/>
          <w:sz w:val="32"/>
          <w:szCs w:val="32"/>
          <w:highlight w:val="none"/>
        </w:rPr>
      </w:pPr>
      <w:bookmarkStart w:id="38" w:name="_Toc15377216"/>
      <w:r>
        <w:rPr>
          <w:rFonts w:hint="eastAsia" w:ascii="仿宋" w:hAnsi="仿宋" w:eastAsia="仿宋"/>
          <w:b/>
          <w:color w:val="auto"/>
          <w:sz w:val="32"/>
          <w:szCs w:val="32"/>
          <w:highlight w:val="none"/>
        </w:rPr>
        <w:t>（一）“三公”经费财政拨款支出决算总体情况说明</w:t>
      </w:r>
      <w:bookmarkEnd w:id="38"/>
    </w:p>
    <w:p w14:paraId="17E4AD11">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1.46</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决算数与预算数持平，支出较上年</w:t>
      </w:r>
      <w:r>
        <w:rPr>
          <w:rFonts w:hint="eastAsia" w:ascii="仿宋" w:hAnsi="仿宋" w:eastAsia="仿宋"/>
          <w:color w:val="auto"/>
          <w:sz w:val="32"/>
          <w:szCs w:val="32"/>
          <w:highlight w:val="none"/>
          <w:lang w:val="en-US" w:eastAsia="zh-CN"/>
        </w:rPr>
        <w:t>1.24万元</w:t>
      </w:r>
      <w:r>
        <w:rPr>
          <w:rFonts w:hint="eastAsia" w:ascii="仿宋" w:hAnsi="仿宋" w:eastAsia="仿宋"/>
          <w:color w:val="auto"/>
          <w:sz w:val="32"/>
          <w:szCs w:val="32"/>
          <w:highlight w:val="none"/>
          <w:lang w:eastAsia="zh-CN"/>
        </w:rPr>
        <w:t>增加</w:t>
      </w:r>
      <w:r>
        <w:rPr>
          <w:rFonts w:hint="eastAsia" w:ascii="仿宋" w:hAnsi="仿宋" w:eastAsia="仿宋"/>
          <w:color w:val="auto"/>
          <w:sz w:val="32"/>
          <w:szCs w:val="32"/>
          <w:highlight w:val="none"/>
          <w:lang w:val="en-US" w:eastAsia="zh-CN"/>
        </w:rPr>
        <w:t>0.22万元，增长15.07%。</w:t>
      </w:r>
      <w:r>
        <w:rPr>
          <w:rFonts w:hint="eastAsia" w:ascii="仿宋" w:hAnsi="仿宋" w:eastAsia="仿宋"/>
          <w:color w:val="auto"/>
          <w:sz w:val="32"/>
          <w:szCs w:val="32"/>
          <w:highlight w:val="none"/>
        </w:rPr>
        <w:t>主要原因</w:t>
      </w:r>
      <w:r>
        <w:rPr>
          <w:rFonts w:hint="eastAsia" w:ascii="仿宋" w:hAnsi="仿宋" w:eastAsia="仿宋"/>
          <w:color w:val="auto"/>
          <w:sz w:val="32"/>
          <w:szCs w:val="32"/>
          <w:highlight w:val="none"/>
          <w:lang w:eastAsia="zh-CN"/>
        </w:rPr>
        <w:t>一是</w:t>
      </w:r>
      <w:r>
        <w:rPr>
          <w:rFonts w:hint="eastAsia" w:ascii="仿宋" w:hAnsi="仿宋" w:eastAsia="仿宋"/>
          <w:color w:val="auto"/>
          <w:sz w:val="32"/>
          <w:szCs w:val="32"/>
          <w:highlight w:val="none"/>
          <w:lang w:val="en-US" w:eastAsia="zh-CN"/>
        </w:rPr>
        <w:t>2022年民创及少数民族地区的项目检查验收工作较多，公务接待也相应增加；二是因商家报账迟缓，造成上年度的公务接待在本年度报销</w:t>
      </w:r>
      <w:r>
        <w:rPr>
          <w:rFonts w:hint="eastAsia" w:ascii="仿宋" w:hAnsi="仿宋" w:eastAsia="仿宋"/>
          <w:color w:val="auto"/>
          <w:sz w:val="32"/>
          <w:szCs w:val="32"/>
          <w:highlight w:val="none"/>
        </w:rPr>
        <w:t>。</w:t>
      </w:r>
    </w:p>
    <w:p w14:paraId="46FCBFAB">
      <w:pPr>
        <w:spacing w:line="600" w:lineRule="exact"/>
        <w:ind w:firstLine="640"/>
        <w:outlineLvl w:val="2"/>
        <w:rPr>
          <w:rFonts w:ascii="仿宋" w:hAnsi="仿宋" w:eastAsia="仿宋"/>
          <w:b/>
          <w:color w:val="auto"/>
          <w:sz w:val="32"/>
          <w:szCs w:val="32"/>
          <w:highlight w:val="none"/>
        </w:rPr>
      </w:pPr>
      <w:bookmarkStart w:id="39" w:name="_Toc15377217"/>
      <w:r>
        <w:rPr>
          <w:rFonts w:hint="eastAsia" w:ascii="仿宋" w:hAnsi="仿宋" w:eastAsia="仿宋"/>
          <w:b/>
          <w:color w:val="auto"/>
          <w:sz w:val="32"/>
          <w:szCs w:val="32"/>
          <w:highlight w:val="none"/>
        </w:rPr>
        <w:t>（二）“三公”经费财政拨款支出决算具体情况说明</w:t>
      </w:r>
      <w:bookmarkEnd w:id="39"/>
    </w:p>
    <w:p w14:paraId="3A408E0E">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1.46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4E1FBD3E">
      <w:pPr>
        <w:pStyle w:val="2"/>
        <w:rPr>
          <w:rFonts w:hint="eastAsia" w:ascii="仿宋" w:hAnsi="仿宋" w:eastAsia="仿宋"/>
          <w:color w:val="auto"/>
          <w:sz w:val="32"/>
          <w:szCs w:val="32"/>
          <w:highlight w:val="none"/>
        </w:rPr>
      </w:pPr>
    </w:p>
    <w:p w14:paraId="4CE8FAEE">
      <w:pPr>
        <w:rPr>
          <w:rFonts w:hint="eastAsia"/>
        </w:rPr>
      </w:pPr>
    </w:p>
    <w:p w14:paraId="637ABEE7">
      <w:pPr>
        <w:rPr>
          <w:rFonts w:hint="eastAsia" w:ascii="仿宋" w:hAnsi="仿宋" w:eastAsia="仿宋"/>
          <w:color w:val="auto"/>
          <w:sz w:val="32"/>
          <w:szCs w:val="32"/>
          <w:highlight w:val="none"/>
        </w:rPr>
      </w:pPr>
      <w:r>
        <w:rPr>
          <w:rFonts w:hint="eastAsia" w:ascii="宋体" w:hAnsi="宋体" w:eastAsia="宋体" w:cs="宋体"/>
          <w:color w:val="auto"/>
          <w:sz w:val="32"/>
          <w:szCs w:val="32"/>
          <w:lang w:eastAsia="zh-CN"/>
        </w:rPr>
        <w:drawing>
          <wp:anchor distT="0" distB="0" distL="114300" distR="114300" simplePos="0" relativeHeight="251665408" behindDoc="0" locked="0" layoutInCell="1" allowOverlap="1">
            <wp:simplePos x="0" y="0"/>
            <wp:positionH relativeFrom="column">
              <wp:posOffset>124460</wp:posOffset>
            </wp:positionH>
            <wp:positionV relativeFrom="paragraph">
              <wp:posOffset>158750</wp:posOffset>
            </wp:positionV>
            <wp:extent cx="5327650" cy="3370580"/>
            <wp:effectExtent l="4445" t="4445" r="20955" b="1587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CE8BDD5">
      <w:pPr>
        <w:pStyle w:val="2"/>
        <w:rPr>
          <w:rFonts w:hint="eastAsia"/>
        </w:rPr>
      </w:pPr>
    </w:p>
    <w:p w14:paraId="25B3E8C8">
      <w:pPr>
        <w:spacing w:line="600" w:lineRule="exact"/>
        <w:ind w:firstLine="640" w:firstLineChars="200"/>
        <w:outlineLvl w:val="1"/>
        <w:rPr>
          <w:rFonts w:hint="eastAsia" w:ascii="宋体" w:hAnsi="宋体" w:eastAsia="宋体" w:cs="宋体"/>
          <w:color w:val="auto"/>
          <w:sz w:val="32"/>
          <w:szCs w:val="32"/>
        </w:rPr>
      </w:pPr>
    </w:p>
    <w:p w14:paraId="20B679AC">
      <w:pPr>
        <w:spacing w:line="600" w:lineRule="exact"/>
        <w:ind w:firstLine="640" w:firstLineChars="200"/>
        <w:outlineLvl w:val="1"/>
        <w:rPr>
          <w:rFonts w:hint="eastAsia" w:ascii="宋体" w:hAnsi="宋体" w:eastAsia="宋体" w:cs="宋体"/>
          <w:color w:val="auto"/>
          <w:sz w:val="32"/>
          <w:szCs w:val="32"/>
        </w:rPr>
      </w:pPr>
    </w:p>
    <w:p w14:paraId="6F95DBE7">
      <w:pPr>
        <w:spacing w:line="600" w:lineRule="exact"/>
        <w:ind w:firstLine="640" w:firstLineChars="200"/>
        <w:outlineLvl w:val="1"/>
        <w:rPr>
          <w:rFonts w:hint="eastAsia" w:ascii="宋体" w:hAnsi="宋体" w:eastAsia="宋体" w:cs="宋体"/>
          <w:color w:val="auto"/>
          <w:sz w:val="32"/>
          <w:szCs w:val="32"/>
        </w:rPr>
      </w:pPr>
    </w:p>
    <w:p w14:paraId="2A76FB32">
      <w:pPr>
        <w:spacing w:line="600" w:lineRule="exact"/>
        <w:ind w:firstLine="640" w:firstLineChars="200"/>
        <w:outlineLvl w:val="1"/>
        <w:rPr>
          <w:rFonts w:hint="eastAsia" w:ascii="宋体" w:hAnsi="宋体" w:eastAsia="宋体" w:cs="宋体"/>
          <w:color w:val="auto"/>
          <w:sz w:val="32"/>
          <w:szCs w:val="32"/>
        </w:rPr>
      </w:pPr>
    </w:p>
    <w:p w14:paraId="64912701">
      <w:pPr>
        <w:spacing w:line="600" w:lineRule="exact"/>
        <w:ind w:firstLine="640" w:firstLineChars="200"/>
        <w:outlineLvl w:val="1"/>
        <w:rPr>
          <w:rFonts w:hint="eastAsia" w:ascii="宋体" w:hAnsi="宋体" w:eastAsia="宋体" w:cs="宋体"/>
          <w:color w:val="auto"/>
          <w:sz w:val="32"/>
          <w:szCs w:val="32"/>
        </w:rPr>
      </w:pPr>
    </w:p>
    <w:p w14:paraId="2A9AADB5">
      <w:pPr>
        <w:spacing w:line="600" w:lineRule="exact"/>
        <w:ind w:firstLine="640" w:firstLineChars="200"/>
        <w:outlineLvl w:val="1"/>
        <w:rPr>
          <w:rFonts w:hint="eastAsia" w:ascii="宋体" w:hAnsi="宋体" w:eastAsia="宋体" w:cs="宋体"/>
          <w:color w:val="auto"/>
          <w:sz w:val="32"/>
          <w:szCs w:val="32"/>
          <w:lang w:eastAsia="zh-CN"/>
        </w:rPr>
      </w:pPr>
    </w:p>
    <w:p w14:paraId="44FA0702">
      <w:pPr>
        <w:spacing w:line="600" w:lineRule="exact"/>
        <w:ind w:firstLine="643" w:firstLineChars="200"/>
        <w:outlineLvl w:val="1"/>
        <w:rPr>
          <w:rFonts w:hint="eastAsia" w:ascii="仿宋" w:hAnsi="仿宋" w:eastAsia="仿宋"/>
          <w:b/>
          <w:color w:val="auto"/>
          <w:sz w:val="32"/>
          <w:szCs w:val="32"/>
          <w:highlight w:val="none"/>
        </w:rPr>
      </w:pPr>
    </w:p>
    <w:p w14:paraId="4C0D26A3"/>
    <w:p w14:paraId="79D45AB4">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14:paraId="2BCD8298">
      <w:pPr>
        <w:numPr>
          <w:ilvl w:val="0"/>
          <w:numId w:val="4"/>
        </w:num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20"/>
          <w:rFonts w:hint="eastAsia" w:ascii="仿宋" w:hAnsi="仿宋" w:eastAsia="仿宋"/>
          <w:b w:val="0"/>
          <w:bCs/>
          <w:color w:val="auto"/>
          <w:sz w:val="32"/>
          <w:szCs w:val="32"/>
          <w:highlight w:val="none"/>
        </w:rPr>
        <w:t>完成预算</w:t>
      </w:r>
      <w:r>
        <w:rPr>
          <w:rStyle w:val="20"/>
          <w:rFonts w:hint="eastAsia" w:ascii="仿宋" w:hAnsi="仿宋" w:eastAsia="仿宋"/>
          <w:b w:val="0"/>
          <w:bCs/>
          <w:color w:val="auto"/>
          <w:sz w:val="32"/>
          <w:szCs w:val="32"/>
          <w:highlight w:val="none"/>
          <w:lang w:val="en-US" w:eastAsia="zh-CN"/>
        </w:rPr>
        <w:t>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w:t>
      </w:r>
      <w:r>
        <w:rPr>
          <w:rFonts w:hint="eastAsia" w:ascii="仿宋_GB2312" w:eastAsia="仿宋_GB2312"/>
          <w:color w:val="auto"/>
          <w:sz w:val="32"/>
          <w:szCs w:val="32"/>
          <w:highlight w:val="none"/>
          <w:lang w:eastAsia="zh-CN"/>
        </w:rPr>
        <w:t>与</w:t>
      </w:r>
      <w:r>
        <w:rPr>
          <w:rFonts w:hint="eastAsia" w:ascii="仿宋_GB2312" w:eastAsia="仿宋_GB2312"/>
          <w:color w:val="auto"/>
          <w:sz w:val="32"/>
          <w:szCs w:val="32"/>
          <w:highlight w:val="none"/>
          <w:lang w:val="en-US" w:eastAsia="zh-CN"/>
        </w:rPr>
        <w:t>2021年持平。</w:t>
      </w:r>
    </w:p>
    <w:p w14:paraId="1767F90B">
      <w:pPr>
        <w:spacing w:line="600" w:lineRule="exact"/>
        <w:ind w:firstLine="640"/>
        <w:rPr>
          <w:rFonts w:hint="eastAsia" w:ascii="仿宋_GB2312" w:eastAsia="仿宋_GB2312"/>
          <w:b/>
          <w:color w:val="auto"/>
          <w:sz w:val="32"/>
          <w:szCs w:val="32"/>
          <w:highlight w:val="none"/>
          <w:lang w:eastAsia="zh-CN"/>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20"/>
          <w:rFonts w:hint="eastAsia" w:ascii="仿宋" w:hAnsi="仿宋" w:eastAsia="仿宋"/>
          <w:b w:val="0"/>
          <w:bCs/>
          <w:color w:val="auto"/>
          <w:sz w:val="32"/>
          <w:szCs w:val="32"/>
          <w:highlight w:val="none"/>
        </w:rPr>
        <w:t>完成预算</w:t>
      </w:r>
      <w:r>
        <w:rPr>
          <w:rStyle w:val="20"/>
          <w:rFonts w:hint="eastAsia" w:ascii="仿宋" w:hAnsi="仿宋" w:eastAsia="仿宋"/>
          <w:b w:val="0"/>
          <w:bCs/>
          <w:color w:val="auto"/>
          <w:sz w:val="32"/>
          <w:szCs w:val="32"/>
          <w:highlight w:val="none"/>
          <w:lang w:val="en-US" w:eastAsia="zh-CN"/>
        </w:rPr>
        <w:t>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w:t>
      </w:r>
      <w:r>
        <w:rPr>
          <w:rFonts w:hint="eastAsia" w:ascii="仿宋_GB2312" w:eastAsia="仿宋_GB2312"/>
          <w:color w:val="auto"/>
          <w:sz w:val="32"/>
          <w:szCs w:val="32"/>
          <w:highlight w:val="none"/>
          <w:lang w:eastAsia="zh-CN"/>
        </w:rPr>
        <w:t>与</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lang w:eastAsia="zh-CN"/>
        </w:rPr>
        <w:t>持平。</w:t>
      </w:r>
    </w:p>
    <w:p w14:paraId="243D3C1F">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041BDA10">
      <w:pPr>
        <w:spacing w:line="600" w:lineRule="exact"/>
        <w:ind w:firstLine="640"/>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0A6C66B9">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1.46</w:t>
      </w:r>
      <w:r>
        <w:rPr>
          <w:rFonts w:hint="eastAsia" w:ascii="仿宋_GB2312" w:eastAsia="仿宋_GB2312"/>
          <w:color w:val="auto"/>
          <w:sz w:val="32"/>
          <w:szCs w:val="32"/>
          <w:highlight w:val="none"/>
        </w:rPr>
        <w:t>万元，</w:t>
      </w:r>
      <w:r>
        <w:rPr>
          <w:rStyle w:val="20"/>
          <w:rFonts w:hint="eastAsia" w:ascii="仿宋" w:hAnsi="仿宋" w:eastAsia="仿宋"/>
          <w:b w:val="0"/>
          <w:bCs/>
          <w:color w:val="auto"/>
          <w:sz w:val="32"/>
          <w:szCs w:val="32"/>
          <w:highlight w:val="none"/>
        </w:rPr>
        <w:t>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0.22</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15.07</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 w:hAnsi="仿宋" w:eastAsia="仿宋"/>
          <w:color w:val="auto"/>
          <w:sz w:val="32"/>
          <w:szCs w:val="32"/>
          <w:highlight w:val="none"/>
          <w:lang w:eastAsia="zh-CN"/>
        </w:rPr>
        <w:t>一是</w:t>
      </w:r>
      <w:r>
        <w:rPr>
          <w:rFonts w:hint="eastAsia" w:ascii="仿宋" w:hAnsi="仿宋" w:eastAsia="仿宋"/>
          <w:color w:val="auto"/>
          <w:sz w:val="32"/>
          <w:szCs w:val="32"/>
          <w:highlight w:val="none"/>
          <w:lang w:val="en-US" w:eastAsia="zh-CN"/>
        </w:rPr>
        <w:t>2022年民创及少数民族地区的项目检查验收工作较多，公务接待也相应增加；二是因商家报账迟缓，造成上年度的公务接待在本年度报销</w:t>
      </w:r>
      <w:r>
        <w:rPr>
          <w:rFonts w:hint="eastAsia" w:ascii="仿宋" w:hAnsi="仿宋" w:eastAsia="仿宋"/>
          <w:color w:val="auto"/>
          <w:sz w:val="32"/>
          <w:szCs w:val="32"/>
          <w:highlight w:val="none"/>
        </w:rPr>
        <w:t>。</w:t>
      </w:r>
      <w:r>
        <w:rPr>
          <w:rFonts w:hint="eastAsia" w:ascii="仿宋_GB2312" w:eastAsia="仿宋_GB2312"/>
          <w:color w:val="auto"/>
          <w:sz w:val="32"/>
          <w:szCs w:val="32"/>
          <w:highlight w:val="none"/>
        </w:rPr>
        <w:t>其中：</w:t>
      </w:r>
    </w:p>
    <w:p w14:paraId="7E228D1A">
      <w:pPr>
        <w:spacing w:line="600" w:lineRule="exact"/>
        <w:ind w:firstLine="640"/>
        <w:rPr>
          <w:rFonts w:hint="eastAsia"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1.46</w:t>
      </w:r>
      <w:r>
        <w:rPr>
          <w:rFonts w:hint="eastAsia" w:ascii="仿宋_GB2312" w:eastAsia="仿宋_GB2312"/>
          <w:color w:val="auto"/>
          <w:sz w:val="32"/>
          <w:szCs w:val="32"/>
          <w:highlight w:val="none"/>
        </w:rPr>
        <w:t>万元，主要用于</w:t>
      </w:r>
      <w:r>
        <w:rPr>
          <w:rFonts w:hint="eastAsia" w:ascii="仿宋_GB2312" w:eastAsia="仿宋_GB2312"/>
          <w:color w:val="000000" w:themeColor="text1"/>
          <w:sz w:val="32"/>
          <w:szCs w:val="32"/>
          <w14:textFill>
            <w14:solidFill>
              <w14:schemeClr w14:val="tx1"/>
            </w14:solidFill>
          </w14:textFill>
        </w:rPr>
        <w:t>上级部门因民族事务、两项资金管理、宗教活动场、宗教事务管理工作到县开展调研、检查时的公务接待餐费。</w:t>
      </w:r>
      <w:r>
        <w:rPr>
          <w:rFonts w:hint="eastAsia" w:ascii="仿宋_GB2312" w:eastAsia="仿宋_GB2312"/>
          <w:color w:val="auto"/>
          <w:sz w:val="32"/>
          <w:szCs w:val="32"/>
          <w:highlight w:val="none"/>
        </w:rPr>
        <w:t>国内公务接待</w:t>
      </w:r>
      <w:r>
        <w:rPr>
          <w:rFonts w:hint="eastAsia" w:ascii="仿宋_GB2312" w:eastAsia="仿宋_GB2312"/>
          <w:color w:val="auto"/>
          <w:sz w:val="32"/>
          <w:szCs w:val="32"/>
          <w:highlight w:val="none"/>
          <w:lang w:val="en-US" w:eastAsia="zh-CN"/>
        </w:rPr>
        <w:t>15</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95</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1.46</w:t>
      </w:r>
      <w:r>
        <w:rPr>
          <w:rFonts w:hint="eastAsia" w:ascii="仿宋_GB2312" w:eastAsia="仿宋_GB2312"/>
          <w:color w:val="auto"/>
          <w:sz w:val="32"/>
          <w:szCs w:val="32"/>
          <w:highlight w:val="none"/>
        </w:rPr>
        <w:t>万元，具体内容包括：</w:t>
      </w:r>
    </w:p>
    <w:p w14:paraId="252D5FED">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2021年4月20日，因考察拟引进教职人员工作接待四川天府新区管理委员会民族宗教事务管理局一行4人，费用0.06万元；</w:t>
      </w:r>
    </w:p>
    <w:p w14:paraId="1D9D881B">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2021年10月26日因清真寺建设等事宜的会商接待市民宗委一行3人，费用0.03万元；</w:t>
      </w:r>
    </w:p>
    <w:p w14:paraId="71C3C7A3">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2021年10月19日因民族工作现场调研接待市民宗委一行7人，费用0.1万元；</w:t>
      </w:r>
    </w:p>
    <w:p w14:paraId="630FA9F8">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2021年11月3日，因凉山自迁农民聚居组情况调研接待市民宗委一行5人，费用0.05万元；</w:t>
      </w:r>
    </w:p>
    <w:p w14:paraId="50DAACEF">
      <w:pPr>
        <w:spacing w:line="600" w:lineRule="exact"/>
        <w:ind w:firstLine="64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2021年9月3日，因2020年度两项资金项目绩效评价工作开展接待攀枝花市支援经济不发达地区发展资金管理小组办公室一行8人，费用0.14</w:t>
      </w:r>
      <w:r>
        <w:rPr>
          <w:rFonts w:hint="eastAsia" w:ascii="仿宋_GB2312" w:eastAsia="仿宋_GB2312"/>
          <w:color w:val="auto"/>
          <w:sz w:val="32"/>
          <w:szCs w:val="32"/>
          <w:highlight w:val="none"/>
          <w:lang w:eastAsia="zh-CN"/>
        </w:rPr>
        <w:t>万元；</w:t>
      </w:r>
    </w:p>
    <w:p w14:paraId="002911A5">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2021年11月25日，因米易县创建全国民族团结进步示范县初评工作接待市民宗委一行9人，费用0.21万元；</w:t>
      </w:r>
    </w:p>
    <w:p w14:paraId="416770A6">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2020年12月18日，因民族地区“十四五”规划编制工作调研接待市民宗委一行7人，费用0.07万元；</w:t>
      </w:r>
    </w:p>
    <w:p w14:paraId="48DFD148">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2021年12月28日，因采访调研工作接待四川民族杂志社一行4人，费用0.06万元；‘</w:t>
      </w:r>
    </w:p>
    <w:p w14:paraId="607AB4E5">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2022年3月3日，因宗教活动场所森林草原防灭火工作的督导检查接待市民宗委一行5人，费用0.09万元；</w:t>
      </w:r>
    </w:p>
    <w:p w14:paraId="50F95B5B">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2022年1月17日，因宗教活动场所疫情防控督导检查工作接待市民宗委一行5人，费用0.09万元；</w:t>
      </w:r>
    </w:p>
    <w:p w14:paraId="533B87DC">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2022年1月12日，因宗教活动场所消防安全工作的督导检查，接待市民宗委一行7人，费用0.1万元；</w:t>
      </w:r>
    </w:p>
    <w:p w14:paraId="37C3FB4B">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2023年3月28日，因民族宗教工作调研接待四川省民族宗教委一行8人，费用0.12万元；</w:t>
      </w:r>
    </w:p>
    <w:p w14:paraId="56B13C4B">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2023年3月4日，因全国民族团结进步创建工作的考察接待越西县人民政府办公室一行8人，费用0.12万元；</w:t>
      </w:r>
    </w:p>
    <w:p w14:paraId="49EE9DAD">
      <w:pPr>
        <w:spacing w:line="600" w:lineRule="exact"/>
        <w:ind w:firstLine="64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2023年2月17日，因澳洲坚果产业发展前期调研工作接待中国热带农业科学院南亚热带作物研究所一行8人，费用0.11万元；</w:t>
      </w:r>
    </w:p>
    <w:p w14:paraId="1AF1E9A0">
      <w:pPr>
        <w:spacing w:line="600" w:lineRule="exact"/>
        <w:ind w:firstLine="64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2021年12月22日，因2021年度民族资金项目督导及2022年项目库建设情况调研接待市民宗委一行7人，费用0.11万元。</w:t>
      </w:r>
    </w:p>
    <w:p w14:paraId="60B10785">
      <w:pPr>
        <w:spacing w:line="600" w:lineRule="exact"/>
        <w:ind w:firstLine="643" w:firstLineChars="200"/>
        <w:rPr>
          <w:rFonts w:hint="eastAsia" w:ascii="仿宋_GB2312" w:eastAsia="仿宋_GB2312"/>
          <w:color w:val="auto"/>
          <w:sz w:val="32"/>
          <w:szCs w:val="32"/>
          <w:highlight w:val="none"/>
          <w:lang w:eastAsia="zh-CN"/>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，接待</w:t>
      </w:r>
      <w:r>
        <w:rPr>
          <w:rFonts w:hint="eastAsia" w:ascii="仿宋_GB2312" w:eastAsia="仿宋_GB2312"/>
          <w:color w:val="auto"/>
          <w:sz w:val="32"/>
          <w:szCs w:val="32"/>
          <w:highlight w:val="none"/>
          <w:lang w:val="en-US" w:eastAsia="zh-CN"/>
        </w:rPr>
        <w:t>0批次，0人次</w:t>
      </w:r>
      <w:r>
        <w:rPr>
          <w:rFonts w:hint="eastAsia" w:ascii="仿宋_GB2312" w:eastAsia="仿宋_GB2312"/>
          <w:color w:val="auto"/>
          <w:sz w:val="32"/>
          <w:szCs w:val="32"/>
          <w:highlight w:val="none"/>
          <w:lang w:eastAsia="zh-CN"/>
        </w:rPr>
        <w:t>。</w:t>
      </w:r>
    </w:p>
    <w:p w14:paraId="4F19B1AF">
      <w:pPr>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次（不包括陪同人员）</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2B2AFC7B">
      <w:pPr>
        <w:spacing w:line="600" w:lineRule="exact"/>
        <w:ind w:firstLine="640"/>
        <w:outlineLvl w:val="1"/>
        <w:rPr>
          <w:rFonts w:ascii="黑体" w:eastAsia="黑体"/>
          <w:color w:val="auto"/>
          <w:sz w:val="32"/>
          <w:szCs w:val="32"/>
          <w:highlight w:val="none"/>
        </w:rPr>
      </w:pPr>
      <w:bookmarkStart w:id="40" w:name="_Toc15377218"/>
      <w:bookmarkStart w:id="41" w:name="_Toc15396610"/>
    </w:p>
    <w:p w14:paraId="29BD6227">
      <w:pPr>
        <w:spacing w:line="600" w:lineRule="exact"/>
        <w:ind w:firstLine="640"/>
        <w:outlineLvl w:val="1"/>
        <w:rPr>
          <w:rStyle w:val="32"/>
          <w:rFonts w:ascii="黑体" w:hAnsi="黑体" w:eastAsia="黑体"/>
          <w:color w:val="auto"/>
          <w:highlight w:val="none"/>
        </w:rPr>
      </w:pPr>
      <w:r>
        <w:rPr>
          <w:rFonts w:hint="eastAsia" w:ascii="黑体" w:eastAsia="黑体"/>
          <w:color w:val="auto"/>
          <w:sz w:val="32"/>
          <w:szCs w:val="32"/>
          <w:highlight w:val="none"/>
        </w:rPr>
        <w:t>八、</w:t>
      </w:r>
      <w:r>
        <w:rPr>
          <w:rStyle w:val="32"/>
          <w:rFonts w:hint="eastAsia" w:ascii="黑体" w:hAnsi="黑体" w:eastAsia="黑体"/>
          <w:b w:val="0"/>
          <w:color w:val="auto"/>
          <w:highlight w:val="none"/>
        </w:rPr>
        <w:t>政府性基金预算支出决算情况说明</w:t>
      </w:r>
      <w:bookmarkEnd w:id="40"/>
      <w:bookmarkEnd w:id="41"/>
    </w:p>
    <w:p w14:paraId="342D8E8B">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拨款支出14.66万元。</w:t>
      </w:r>
    </w:p>
    <w:p w14:paraId="152412BB">
      <w:pPr>
        <w:spacing w:line="600" w:lineRule="exact"/>
        <w:ind w:firstLine="640"/>
        <w:rPr>
          <w:rFonts w:ascii="仿宋_GB2312" w:eastAsia="仿宋_GB2312"/>
          <w:color w:val="auto"/>
          <w:sz w:val="32"/>
          <w:szCs w:val="32"/>
          <w:highlight w:val="none"/>
        </w:rPr>
      </w:pPr>
    </w:p>
    <w:p w14:paraId="5B8EDFF1">
      <w:pPr>
        <w:numPr>
          <w:ilvl w:val="0"/>
          <w:numId w:val="5"/>
        </w:numPr>
        <w:spacing w:line="600" w:lineRule="exact"/>
        <w:ind w:firstLine="640"/>
        <w:outlineLvl w:val="1"/>
        <w:rPr>
          <w:rStyle w:val="32"/>
          <w:rFonts w:ascii="黑体" w:hAnsi="黑体" w:eastAsia="黑体"/>
          <w:b w:val="0"/>
          <w:color w:val="auto"/>
          <w:highlight w:val="none"/>
        </w:rPr>
      </w:pPr>
      <w:bookmarkStart w:id="42" w:name="_Toc15377219"/>
      <w:bookmarkStart w:id="43" w:name="_Toc15396611"/>
      <w:r>
        <w:rPr>
          <w:rStyle w:val="32"/>
          <w:rFonts w:hint="eastAsia" w:ascii="黑体" w:hAnsi="黑体" w:eastAsia="黑体"/>
          <w:b w:val="0"/>
          <w:color w:val="auto"/>
          <w:highlight w:val="none"/>
        </w:rPr>
        <w:t>国有资本经营预算支出决算情况说明</w:t>
      </w:r>
      <w:bookmarkEnd w:id="42"/>
      <w:bookmarkEnd w:id="43"/>
    </w:p>
    <w:p w14:paraId="00926C57">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2BEF2D4A">
      <w:pPr>
        <w:spacing w:line="580" w:lineRule="exact"/>
        <w:jc w:val="center"/>
        <w:rPr>
          <w:rFonts w:ascii="方正小标宋简体" w:hAnsi="方正小标宋简体" w:eastAsia="方正小标宋简体" w:cs="方正小标宋简体"/>
          <w:color w:val="auto"/>
          <w:sz w:val="44"/>
          <w:szCs w:val="44"/>
          <w:highlight w:val="none"/>
        </w:rPr>
      </w:pPr>
    </w:p>
    <w:p w14:paraId="6589A33B">
      <w:pPr>
        <w:numPr>
          <w:ilvl w:val="0"/>
          <w:numId w:val="5"/>
        </w:numPr>
        <w:spacing w:line="600" w:lineRule="exact"/>
        <w:ind w:firstLine="640"/>
        <w:outlineLvl w:val="1"/>
        <w:rPr>
          <w:rStyle w:val="32"/>
          <w:rFonts w:hint="eastAsia" w:ascii="黑体" w:hAnsi="黑体" w:eastAsia="黑体"/>
          <w:b w:val="0"/>
          <w:color w:val="auto"/>
          <w:highlight w:val="none"/>
        </w:rPr>
      </w:pPr>
      <w:bookmarkStart w:id="44" w:name="_Toc15377221"/>
      <w:bookmarkStart w:id="45" w:name="_Toc15396612"/>
      <w:r>
        <w:rPr>
          <w:rStyle w:val="32"/>
          <w:rFonts w:hint="eastAsia" w:ascii="黑体" w:hAnsi="黑体" w:eastAsia="黑体"/>
          <w:b w:val="0"/>
          <w:color w:val="auto"/>
          <w:highlight w:val="none"/>
        </w:rPr>
        <w:t>其他重要事项的情况说明</w:t>
      </w:r>
      <w:bookmarkEnd w:id="44"/>
      <w:bookmarkEnd w:id="45"/>
    </w:p>
    <w:p w14:paraId="2ED5BF14">
      <w:pPr>
        <w:spacing w:line="600" w:lineRule="exact"/>
        <w:ind w:firstLine="643" w:firstLineChars="200"/>
        <w:outlineLvl w:val="2"/>
        <w:rPr>
          <w:rFonts w:ascii="仿宋" w:hAnsi="仿宋" w:eastAsia="仿宋"/>
          <w:color w:val="auto"/>
          <w:sz w:val="32"/>
          <w:szCs w:val="32"/>
          <w:highlight w:val="none"/>
        </w:rPr>
      </w:pPr>
      <w:bookmarkStart w:id="46" w:name="_Toc15377222"/>
      <w:r>
        <w:rPr>
          <w:rFonts w:hint="eastAsia" w:ascii="仿宋" w:hAnsi="仿宋" w:eastAsia="仿宋"/>
          <w:b/>
          <w:color w:val="auto"/>
          <w:sz w:val="32"/>
          <w:szCs w:val="32"/>
          <w:highlight w:val="none"/>
        </w:rPr>
        <w:t>（一）机关运行经费支出情况</w:t>
      </w:r>
      <w:bookmarkEnd w:id="46"/>
    </w:p>
    <w:p w14:paraId="7415D232">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米易县民族宗教事务局</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12.88</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宋体" w:hAnsi="宋体" w:eastAsia="宋体" w:cs="宋体"/>
          <w:color w:val="auto"/>
          <w:sz w:val="32"/>
          <w:szCs w:val="32"/>
        </w:rPr>
        <w:t>13.</w:t>
      </w:r>
      <w:r>
        <w:rPr>
          <w:rFonts w:hint="eastAsia" w:ascii="宋体" w:hAnsi="宋体" w:eastAsia="宋体" w:cs="宋体"/>
          <w:color w:val="auto"/>
          <w:sz w:val="32"/>
          <w:szCs w:val="32"/>
          <w:lang w:val="en-US" w:eastAsia="zh-CN"/>
        </w:rPr>
        <w:t>22</w:t>
      </w:r>
      <w:r>
        <w:rPr>
          <w:rFonts w:hint="eastAsia" w:ascii="宋体" w:hAnsi="宋体" w:cs="宋体"/>
          <w:color w:val="auto"/>
          <w:sz w:val="32"/>
          <w:szCs w:val="32"/>
          <w:lang w:val="en-US" w:eastAsia="zh-CN"/>
        </w:rPr>
        <w:t>万元</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0.34</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2.64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厉行节约，减少不必要的开支。</w:t>
      </w:r>
    </w:p>
    <w:p w14:paraId="52918CB9">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47" w:name="_Toc15377223"/>
      <w:r>
        <w:rPr>
          <w:rFonts w:hint="eastAsia" w:ascii="仿宋" w:hAnsi="仿宋" w:eastAsia="仿宋"/>
          <w:b/>
          <w:color w:val="auto"/>
          <w:sz w:val="32"/>
          <w:szCs w:val="32"/>
          <w:highlight w:val="none"/>
        </w:rPr>
        <w:t>（二）政府采购支出情况</w:t>
      </w:r>
      <w:bookmarkEnd w:id="47"/>
    </w:p>
    <w:p w14:paraId="2156B99E">
      <w:pPr>
        <w:spacing w:line="600" w:lineRule="exact"/>
        <w:ind w:firstLine="640" w:firstLineChars="200"/>
        <w:rPr>
          <w:rFonts w:ascii="仿宋" w:hAnsi="仿宋" w:eastAsia="仿宋"/>
          <w:b/>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66DF6BA4">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48" w:name="_Toc15377224"/>
      <w:r>
        <w:rPr>
          <w:rFonts w:hint="eastAsia" w:ascii="仿宋" w:hAnsi="仿宋" w:eastAsia="仿宋"/>
          <w:b/>
          <w:color w:val="auto"/>
          <w:sz w:val="32"/>
          <w:szCs w:val="32"/>
          <w:highlight w:val="none"/>
        </w:rPr>
        <w:t>（三）国有资产占有使用情况</w:t>
      </w:r>
      <w:bookmarkEnd w:id="48"/>
    </w:p>
    <w:p w14:paraId="3EEBE3E3">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米易县民族宗教事务局</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14:paraId="2963FFAD">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14:paraId="7E411788">
      <w:pPr>
        <w:widowControl/>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根据预算绩效管理要求，本部门在202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年度预算编制阶段，组织对</w:t>
      </w:r>
      <w:r>
        <w:rPr>
          <w:rFonts w:hint="eastAsia" w:ascii="仿宋_GB2312" w:hAnsi="仿宋_GB2312" w:eastAsia="仿宋_GB2312" w:cs="仿宋_GB2312"/>
          <w:color w:val="auto"/>
          <w:sz w:val="32"/>
          <w:szCs w:val="32"/>
          <w:highlight w:val="none"/>
          <w:lang w:val="en-US" w:eastAsia="zh-CN"/>
        </w:rPr>
        <w:t>一类工资性支出、基本养老保险、住房公积金、县级财政民族发展资金、衔接推进乡村振兴项目（少数民族发展）、全省第十六届少数民族传统体育运动会经费</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val="en-US" w:eastAsia="zh-CN"/>
        </w:rPr>
        <w:t>49</w:t>
      </w:r>
      <w:r>
        <w:rPr>
          <w:rFonts w:hint="eastAsia" w:ascii="仿宋_GB2312" w:hAnsi="仿宋_GB2312" w:eastAsia="仿宋_GB2312" w:cs="仿宋_GB2312"/>
          <w:color w:val="auto"/>
          <w:sz w:val="32"/>
          <w:szCs w:val="32"/>
          <w:highlight w:val="none"/>
        </w:rPr>
        <w:t>个项目开展了预算事前绩效评估，对</w:t>
      </w:r>
      <w:r>
        <w:rPr>
          <w:rFonts w:hint="eastAsia" w:ascii="仿宋_GB2312" w:hAnsi="仿宋_GB2312" w:eastAsia="仿宋_GB2312" w:cs="仿宋_GB2312"/>
          <w:color w:val="auto"/>
          <w:sz w:val="32"/>
          <w:szCs w:val="32"/>
          <w:highlight w:val="none"/>
          <w:lang w:val="en-US" w:eastAsia="zh-CN"/>
        </w:rPr>
        <w:t>49</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49</w:t>
      </w:r>
      <w:r>
        <w:rPr>
          <w:rFonts w:hint="eastAsia" w:ascii="仿宋_GB2312" w:hAnsi="仿宋_GB2312" w:eastAsia="仿宋_GB2312" w:cs="仿宋_GB2312"/>
          <w:color w:val="auto"/>
          <w:sz w:val="32"/>
          <w:szCs w:val="32"/>
          <w:highlight w:val="none"/>
        </w:rPr>
        <w:t>个项目开展绩效监控。</w:t>
      </w:r>
    </w:p>
    <w:p w14:paraId="5FC01ED8">
      <w:pPr>
        <w:widowControl/>
        <w:ind w:firstLine="640" w:firstLineChars="200"/>
        <w:jc w:val="left"/>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组织对2022年度一般公共预算、政府性基金预算、国有资本经营预算、社会保险基金预算以及资本资产、债券资金等全面开展绩效自评，形成</w:t>
      </w:r>
      <w:r>
        <w:rPr>
          <w:rFonts w:hint="eastAsia" w:ascii="仿宋_GB2312" w:hAnsi="仿宋_GB2312" w:eastAsia="仿宋_GB2312" w:cs="仿宋_GB2312"/>
          <w:color w:val="auto"/>
          <w:sz w:val="32"/>
          <w:szCs w:val="32"/>
          <w:highlight w:val="none"/>
          <w:lang w:eastAsia="zh-CN"/>
        </w:rPr>
        <w:t>米易县民族宗教事务局</w:t>
      </w:r>
      <w:r>
        <w:rPr>
          <w:rFonts w:hint="eastAsia" w:ascii="仿宋_GB2312" w:hAnsi="仿宋_GB2312" w:eastAsia="仿宋_GB2312" w:cs="仿宋_GB2312"/>
          <w:color w:val="auto"/>
          <w:sz w:val="32"/>
          <w:szCs w:val="32"/>
          <w:highlight w:val="none"/>
        </w:rPr>
        <w:t>部门整体（含部门预算项目）绩效自评报告、</w:t>
      </w:r>
      <w:r>
        <w:rPr>
          <w:rFonts w:hint="eastAsia" w:ascii="仿宋_GB2312" w:hAnsi="仿宋_GB2312" w:eastAsia="仿宋_GB2312" w:cs="仿宋_GB2312"/>
          <w:color w:val="auto"/>
          <w:sz w:val="32"/>
          <w:szCs w:val="32"/>
          <w:highlight w:val="none"/>
          <w:lang w:eastAsia="zh-CN"/>
        </w:rPr>
        <w:t>米易县新山乡中山村芒果产业园产业配套项目</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val="en-US" w:eastAsia="zh-CN"/>
        </w:rPr>
        <w:t>4个</w:t>
      </w:r>
      <w:r>
        <w:rPr>
          <w:rFonts w:hint="eastAsia" w:ascii="仿宋_GB2312" w:hAnsi="仿宋_GB2312" w:eastAsia="仿宋_GB2312" w:cs="仿宋_GB2312"/>
          <w:color w:val="auto"/>
          <w:sz w:val="32"/>
          <w:szCs w:val="32"/>
          <w:highlight w:val="none"/>
        </w:rPr>
        <w:t>专项预算项目绩效自评报告，其中，</w:t>
      </w:r>
      <w:r>
        <w:rPr>
          <w:rFonts w:hint="eastAsia" w:ascii="仿宋_GB2312" w:hAnsi="仿宋_GB2312" w:eastAsia="仿宋_GB2312" w:cs="仿宋_GB2312"/>
          <w:color w:val="auto"/>
          <w:sz w:val="32"/>
          <w:szCs w:val="32"/>
          <w:highlight w:val="none"/>
          <w:lang w:eastAsia="zh-CN"/>
        </w:rPr>
        <w:t>米易县民族宗教事务局</w:t>
      </w:r>
      <w:r>
        <w:rPr>
          <w:rFonts w:hint="eastAsia" w:ascii="仿宋_GB2312" w:hAnsi="仿宋_GB2312" w:eastAsia="仿宋_GB2312" w:cs="仿宋_GB2312"/>
          <w:color w:val="auto"/>
          <w:sz w:val="32"/>
          <w:szCs w:val="32"/>
          <w:highlight w:val="none"/>
        </w:rPr>
        <w:t>部门整体（含部门预算项目）绩效自评得分为</w:t>
      </w:r>
      <w:r>
        <w:rPr>
          <w:rFonts w:hint="eastAsia" w:ascii="仿宋_GB2312" w:hAnsi="仿宋_GB2312" w:eastAsia="仿宋_GB2312" w:cs="仿宋_GB2312"/>
          <w:color w:val="auto"/>
          <w:sz w:val="32"/>
          <w:szCs w:val="32"/>
          <w:highlight w:val="none"/>
          <w:lang w:val="en-US" w:eastAsia="zh-CN"/>
        </w:rPr>
        <w:t>97</w:t>
      </w:r>
      <w:r>
        <w:rPr>
          <w:rFonts w:hint="eastAsia" w:ascii="仿宋_GB2312" w:hAnsi="仿宋_GB2312" w:eastAsia="仿宋_GB2312" w:cs="仿宋_GB2312"/>
          <w:color w:val="auto"/>
          <w:sz w:val="32"/>
          <w:szCs w:val="32"/>
          <w:highlight w:val="none"/>
        </w:rPr>
        <w:t>分，绩效自评综述：</w:t>
      </w:r>
      <w:r>
        <w:rPr>
          <w:rFonts w:hint="eastAsia" w:ascii="仿宋_GB2312" w:hAnsi="仿宋_GB2312" w:eastAsia="仿宋_GB2312" w:cs="仿宋_GB2312"/>
          <w:color w:val="auto"/>
          <w:sz w:val="32"/>
          <w:szCs w:val="32"/>
          <w:highlight w:val="none"/>
          <w:lang w:val="en-US" w:eastAsia="zh-CN"/>
        </w:rPr>
        <w:t>本单位</w:t>
      </w:r>
      <w:r>
        <w:rPr>
          <w:rFonts w:hint="default" w:ascii="仿宋_GB2312" w:hAnsi="仿宋_GB2312" w:eastAsia="仿宋_GB2312" w:cs="仿宋_GB2312"/>
          <w:color w:val="auto"/>
          <w:sz w:val="32"/>
          <w:szCs w:val="32"/>
          <w:highlight w:val="none"/>
          <w:lang w:val="en-US" w:eastAsia="zh-CN"/>
        </w:rPr>
        <w:t>不管是在资金</w:t>
      </w:r>
      <w:r>
        <w:rPr>
          <w:rFonts w:hint="eastAsia" w:ascii="仿宋_GB2312" w:hAnsi="仿宋_GB2312" w:eastAsia="仿宋_GB2312" w:cs="仿宋_GB2312"/>
          <w:color w:val="auto"/>
          <w:sz w:val="32"/>
          <w:szCs w:val="32"/>
          <w:highlight w:val="none"/>
          <w:lang w:val="en-US" w:eastAsia="zh-CN"/>
        </w:rPr>
        <w:t>预算项目绩效管理</w:t>
      </w:r>
      <w:r>
        <w:rPr>
          <w:rFonts w:hint="default" w:ascii="仿宋_GB2312" w:hAnsi="仿宋_GB2312" w:eastAsia="仿宋_GB2312" w:cs="仿宋_GB2312"/>
          <w:color w:val="auto"/>
          <w:sz w:val="32"/>
          <w:szCs w:val="32"/>
          <w:highlight w:val="none"/>
          <w:lang w:val="en-US" w:eastAsia="zh-CN"/>
        </w:rPr>
        <w:t>方面，还是</w:t>
      </w:r>
      <w:r>
        <w:rPr>
          <w:rFonts w:hint="eastAsia" w:ascii="仿宋_GB2312" w:hAnsi="仿宋_GB2312" w:eastAsia="仿宋_GB2312" w:cs="仿宋_GB2312"/>
          <w:color w:val="auto"/>
          <w:sz w:val="32"/>
          <w:szCs w:val="32"/>
          <w:highlight w:val="none"/>
          <w:lang w:val="en-US" w:eastAsia="zh-CN"/>
        </w:rPr>
        <w:t>在专项预算项目绩效管理</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绩效结果应用</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自评质量</w:t>
      </w:r>
      <w:r>
        <w:rPr>
          <w:rFonts w:hint="default" w:ascii="仿宋_GB2312" w:hAnsi="仿宋_GB2312" w:eastAsia="仿宋_GB2312" w:cs="仿宋_GB2312"/>
          <w:color w:val="auto"/>
          <w:sz w:val="32"/>
          <w:szCs w:val="32"/>
          <w:highlight w:val="none"/>
          <w:lang w:val="en-US" w:eastAsia="zh-CN"/>
        </w:rPr>
        <w:t>方面，都按相关规定严格执行，</w:t>
      </w:r>
      <w:r>
        <w:rPr>
          <w:rFonts w:hint="eastAsia" w:ascii="仿宋_GB2312" w:hAnsi="仿宋_GB2312" w:eastAsia="仿宋_GB2312" w:cs="仿宋_GB2312"/>
          <w:color w:val="auto"/>
          <w:sz w:val="32"/>
          <w:szCs w:val="32"/>
          <w:highlight w:val="none"/>
          <w:lang w:val="en-US" w:eastAsia="zh-CN"/>
        </w:rPr>
        <w:t>厉行节约，严格按资金的用途和使用的时间节点分解使用各项资金，</w:t>
      </w:r>
      <w:r>
        <w:rPr>
          <w:rFonts w:hint="default" w:ascii="仿宋_GB2312" w:hAnsi="仿宋_GB2312" w:eastAsia="仿宋_GB2312" w:cs="仿宋_GB2312"/>
          <w:color w:val="auto"/>
          <w:sz w:val="32"/>
          <w:szCs w:val="32"/>
          <w:highlight w:val="none"/>
          <w:lang w:val="en-US" w:eastAsia="zh-CN"/>
        </w:rPr>
        <w:t>合理安排项目，使财政资金发辉最大的效益。</w:t>
      </w:r>
    </w:p>
    <w:p w14:paraId="462940A9">
      <w:pPr>
        <w:widowControl/>
        <w:ind w:firstLine="640" w:firstLineChars="200"/>
        <w:jc w:val="left"/>
        <w:rPr>
          <w:rFonts w:ascii="仿宋_GB2312" w:eastAsia="仿宋_GB2312"/>
          <w:b/>
          <w:color w:val="auto"/>
          <w:sz w:val="32"/>
          <w:szCs w:val="32"/>
          <w:highlight w:val="none"/>
        </w:rPr>
      </w:pPr>
      <w:r>
        <w:rPr>
          <w:rFonts w:hint="eastAsia" w:ascii="仿宋_GB2312" w:hAnsi="仿宋_GB2312" w:eastAsia="仿宋_GB2312" w:cs="仿宋_GB2312"/>
          <w:color w:val="auto"/>
          <w:sz w:val="32"/>
          <w:szCs w:val="32"/>
          <w:highlight w:val="none"/>
          <w:lang w:eastAsia="zh-CN"/>
        </w:rPr>
        <w:t>米易县民宗局</w:t>
      </w:r>
      <w:r>
        <w:rPr>
          <w:rFonts w:hint="eastAsia" w:ascii="仿宋_GB2312" w:hAnsi="仿宋_GB2312" w:eastAsia="仿宋_GB2312" w:cs="仿宋_GB2312"/>
          <w:color w:val="auto"/>
          <w:sz w:val="32"/>
          <w:szCs w:val="32"/>
          <w:highlight w:val="none"/>
        </w:rPr>
        <w:t>专项预算项目绩效自评得分为</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分，绩效自评综述：</w:t>
      </w:r>
      <w:r>
        <w:rPr>
          <w:rFonts w:hint="default" w:ascii="Times New Roman" w:hAnsi="Times New Roman" w:eastAsia="仿宋_GB2312" w:cs="Times New Roman"/>
          <w:color w:val="auto"/>
          <w:kern w:val="2"/>
          <w:sz w:val="32"/>
          <w:szCs w:val="32"/>
          <w:lang w:val="en-US" w:eastAsia="zh-CN" w:bidi="ar-SA"/>
        </w:rPr>
        <w:t>新山</w:t>
      </w:r>
      <w:r>
        <w:rPr>
          <w:rFonts w:hint="eastAsia" w:ascii="Times New Roman" w:hAnsi="Times New Roman" w:eastAsia="仿宋_GB2312" w:cs="Times New Roman"/>
          <w:color w:val="auto"/>
          <w:kern w:val="2"/>
          <w:sz w:val="32"/>
          <w:szCs w:val="32"/>
          <w:lang w:val="en-US" w:eastAsia="zh-CN" w:bidi="ar-SA"/>
        </w:rPr>
        <w:t>傈僳族</w:t>
      </w:r>
      <w:r>
        <w:rPr>
          <w:rFonts w:hint="default" w:ascii="Times New Roman" w:hAnsi="Times New Roman" w:eastAsia="仿宋_GB2312" w:cs="Times New Roman"/>
          <w:color w:val="auto"/>
          <w:kern w:val="2"/>
          <w:sz w:val="32"/>
          <w:szCs w:val="32"/>
          <w:lang w:val="en-US" w:eastAsia="zh-CN" w:bidi="ar-SA"/>
        </w:rPr>
        <w:t>乡中山村芒果产业园产业配套设施建设</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米易县草场镇仙山村民族团结进步示范村建设</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米易县麻陇彝族乡中心学校民族团结进步示范建设</w:t>
      </w:r>
      <w:r>
        <w:rPr>
          <w:rFonts w:hint="eastAsia" w:ascii="Times New Roman" w:hAnsi="Times New Roman" w:eastAsia="仿宋_GB2312" w:cs="Times New Roman"/>
          <w:color w:val="auto"/>
          <w:kern w:val="2"/>
          <w:sz w:val="32"/>
          <w:szCs w:val="32"/>
          <w:lang w:val="en-US" w:eastAsia="zh-CN" w:bidi="ar-SA"/>
        </w:rPr>
        <w:t>、</w:t>
      </w:r>
      <w:r>
        <w:rPr>
          <w:rFonts w:hint="eastAsia" w:ascii="Times New Roman" w:hAnsi="Times New Roman" w:eastAsia="方正仿宋_GBK"/>
          <w:color w:val="auto"/>
          <w:sz w:val="32"/>
          <w:szCs w:val="32"/>
        </w:rPr>
        <w:t>麻陇彝族乡中心村少数民族特色村寨建设、米易县产业结构调整</w:t>
      </w:r>
      <w:r>
        <w:rPr>
          <w:rFonts w:ascii="Times New Roman" w:hAnsi="Times New Roman" w:eastAsia="方正仿宋_GBK"/>
          <w:color w:val="auto"/>
          <w:sz w:val="32"/>
          <w:szCs w:val="32"/>
        </w:rPr>
        <w:t>“</w:t>
      </w:r>
      <w:r>
        <w:rPr>
          <w:rFonts w:hint="eastAsia" w:ascii="Times New Roman" w:hAnsi="Times New Roman" w:eastAsia="方正仿宋_GBK"/>
          <w:color w:val="auto"/>
          <w:sz w:val="32"/>
          <w:szCs w:val="32"/>
        </w:rPr>
        <w:t>澳洲坚果</w:t>
      </w:r>
      <w:r>
        <w:rPr>
          <w:rFonts w:ascii="Times New Roman" w:hAnsi="Times New Roman" w:eastAsia="方正仿宋_GBK"/>
          <w:color w:val="auto"/>
          <w:sz w:val="32"/>
          <w:szCs w:val="32"/>
        </w:rPr>
        <w:t>”</w:t>
      </w:r>
      <w:r>
        <w:rPr>
          <w:rFonts w:hint="eastAsia" w:ascii="Times New Roman" w:hAnsi="Times New Roman" w:eastAsia="方正仿宋_GBK"/>
          <w:color w:val="auto"/>
          <w:sz w:val="32"/>
          <w:szCs w:val="32"/>
        </w:rPr>
        <w:t>试种等项目</w:t>
      </w:r>
      <w:r>
        <w:rPr>
          <w:rFonts w:hint="eastAsia" w:ascii="Times New Roman" w:hAnsi="Times New Roman" w:eastAsia="方正仿宋_GBK"/>
          <w:color w:val="auto"/>
          <w:sz w:val="32"/>
          <w:szCs w:val="32"/>
          <w:lang w:eastAsia="zh-CN"/>
        </w:rPr>
        <w:t>，现所有项目都已完成了施工，我局和</w:t>
      </w:r>
      <w:r>
        <w:rPr>
          <w:rFonts w:hint="eastAsia" w:ascii="Times New Roman" w:hAnsi="Times New Roman" w:eastAsia="方正仿宋_GBK"/>
          <w:color w:val="auto"/>
          <w:sz w:val="32"/>
          <w:szCs w:val="32"/>
        </w:rPr>
        <w:t>涉及的</w:t>
      </w:r>
      <w:r>
        <w:rPr>
          <w:rFonts w:hint="eastAsia" w:ascii="Times New Roman" w:hAnsi="Times New Roman" w:eastAsia="方正仿宋_GBK"/>
          <w:bCs/>
          <w:color w:val="auto"/>
          <w:sz w:val="32"/>
          <w:szCs w:val="32"/>
        </w:rPr>
        <w:t>乡镇开</w:t>
      </w:r>
      <w:r>
        <w:rPr>
          <w:rFonts w:hint="eastAsia" w:ascii="Times New Roman" w:hAnsi="Times New Roman" w:eastAsia="方正仿宋_GBK"/>
          <w:color w:val="auto"/>
          <w:sz w:val="32"/>
          <w:szCs w:val="32"/>
        </w:rPr>
        <w:t>展</w:t>
      </w:r>
      <w:r>
        <w:rPr>
          <w:rFonts w:hint="eastAsia" w:ascii="Times New Roman" w:hAnsi="Times New Roman" w:eastAsia="方正仿宋_GBK"/>
          <w:color w:val="auto"/>
          <w:sz w:val="32"/>
          <w:szCs w:val="32"/>
          <w:lang w:eastAsia="zh-CN"/>
        </w:rPr>
        <w:t>了绩效自评</w:t>
      </w:r>
      <w:r>
        <w:rPr>
          <w:rFonts w:hint="eastAsia" w:ascii="Times New Roman" w:hAnsi="Times New Roman" w:eastAsia="方正仿宋_GBK"/>
          <w:color w:val="auto"/>
          <w:sz w:val="32"/>
          <w:szCs w:val="32"/>
        </w:rPr>
        <w:t>，</w:t>
      </w:r>
      <w:r>
        <w:rPr>
          <w:rFonts w:hint="eastAsia" w:ascii="Times New Roman" w:hAnsi="Times New Roman" w:eastAsia="方正仿宋_GBK"/>
          <w:bCs/>
          <w:color w:val="auto"/>
          <w:sz w:val="32"/>
          <w:szCs w:val="32"/>
        </w:rPr>
        <w:t>这些项目的落实，惠及新山傈僳族乡、麻陇彝族乡、丙谷镇、</w:t>
      </w:r>
      <w:r>
        <w:rPr>
          <w:rFonts w:hint="eastAsia" w:ascii="Times New Roman" w:hAnsi="Times New Roman" w:eastAsia="方正仿宋_GBK"/>
          <w:bCs/>
          <w:color w:val="auto"/>
          <w:sz w:val="32"/>
          <w:szCs w:val="32"/>
          <w:lang w:eastAsia="zh-CN"/>
        </w:rPr>
        <w:t>白马镇</w:t>
      </w:r>
      <w:r>
        <w:rPr>
          <w:rFonts w:hint="eastAsia" w:ascii="Times New Roman" w:hAnsi="Times New Roman" w:eastAsia="方正仿宋_GBK"/>
          <w:bCs/>
          <w:color w:val="auto"/>
          <w:sz w:val="32"/>
          <w:szCs w:val="32"/>
        </w:rPr>
        <w:t>、</w:t>
      </w:r>
      <w:r>
        <w:rPr>
          <w:rFonts w:hint="eastAsia" w:ascii="Times New Roman" w:hAnsi="Times New Roman" w:eastAsia="方正仿宋_GBK"/>
          <w:bCs/>
          <w:color w:val="auto"/>
          <w:sz w:val="32"/>
          <w:szCs w:val="32"/>
          <w:lang w:eastAsia="zh-CN"/>
        </w:rPr>
        <w:t>白坡彝族乡、湾丘彝族乡等乡镇</w:t>
      </w:r>
      <w:r>
        <w:rPr>
          <w:rFonts w:hint="eastAsia" w:ascii="Times New Roman" w:hAnsi="Times New Roman" w:eastAsia="方正仿宋_GBK"/>
          <w:bCs/>
          <w:color w:val="auto"/>
          <w:sz w:val="32"/>
          <w:szCs w:val="32"/>
        </w:rPr>
        <w:t>，</w:t>
      </w:r>
      <w:r>
        <w:rPr>
          <w:rFonts w:hint="default" w:ascii="Times New Roman" w:hAnsi="Times New Roman" w:eastAsia="方正仿宋_GBK" w:cs="Times New Roman"/>
          <w:bCs/>
          <w:color w:val="auto"/>
          <w:sz w:val="32"/>
          <w:szCs w:val="32"/>
          <w:lang w:val="en" w:eastAsia="zh-CN"/>
        </w:rPr>
        <w:t>带动区域经济发展，提高群众收入，增加集体经济，增强群众幸福感，铸牢中华民族共同体意识，</w:t>
      </w:r>
      <w:r>
        <w:rPr>
          <w:rFonts w:hint="eastAsia" w:ascii="Times New Roman" w:hAnsi="Times New Roman" w:eastAsia="方正仿宋_GBK" w:cs="Times New Roman"/>
          <w:bCs/>
          <w:color w:val="auto"/>
          <w:sz w:val="32"/>
          <w:szCs w:val="32"/>
          <w:lang w:val="en" w:eastAsia="zh-CN"/>
        </w:rPr>
        <w:t>项目区</w:t>
      </w:r>
      <w:r>
        <w:rPr>
          <w:rFonts w:hint="default" w:ascii="Times New Roman" w:hAnsi="Times New Roman" w:eastAsia="方正仿宋_GBK" w:cs="Times New Roman"/>
          <w:b w:val="0"/>
          <w:bCs/>
          <w:color w:val="auto"/>
          <w:kern w:val="2"/>
          <w:sz w:val="32"/>
          <w:szCs w:val="32"/>
          <w:lang w:val="en-US" w:eastAsia="zh-CN" w:bidi="ar-SA"/>
        </w:rPr>
        <w:t>受益芒果面积达8000余亩，受益农户324户，1157人，直接受益</w:t>
      </w:r>
      <w:r>
        <w:rPr>
          <w:rFonts w:hint="eastAsia" w:ascii="Times New Roman" w:hAnsi="Times New Roman" w:eastAsia="方正仿宋_GBK" w:cs="Times New Roman"/>
          <w:b w:val="0"/>
          <w:bCs/>
          <w:color w:val="auto"/>
          <w:kern w:val="2"/>
          <w:sz w:val="32"/>
          <w:szCs w:val="32"/>
          <w:lang w:val="en-US" w:eastAsia="zh-CN" w:bidi="ar-SA"/>
        </w:rPr>
        <w:t>3000余</w:t>
      </w:r>
      <w:r>
        <w:rPr>
          <w:rFonts w:hint="default" w:ascii="Times New Roman" w:hAnsi="Times New Roman" w:eastAsia="方正仿宋_GBK" w:cs="Times New Roman"/>
          <w:b w:val="0"/>
          <w:bCs/>
          <w:color w:val="auto"/>
          <w:kern w:val="2"/>
          <w:sz w:val="32"/>
          <w:szCs w:val="32"/>
          <w:lang w:val="en-US" w:eastAsia="zh-CN" w:bidi="ar-SA"/>
        </w:rPr>
        <w:t>户</w:t>
      </w:r>
      <w:r>
        <w:rPr>
          <w:rFonts w:hint="eastAsia" w:ascii="Times New Roman" w:hAnsi="Times New Roman" w:eastAsia="方正仿宋_GBK" w:cs="Times New Roman"/>
          <w:b w:val="0"/>
          <w:bCs/>
          <w:color w:val="auto"/>
          <w:kern w:val="2"/>
          <w:sz w:val="32"/>
          <w:szCs w:val="32"/>
          <w:lang w:val="en-US" w:eastAsia="zh-CN" w:bidi="ar-SA"/>
        </w:rPr>
        <w:t>15</w:t>
      </w:r>
      <w:r>
        <w:rPr>
          <w:rFonts w:hint="default" w:ascii="Times New Roman" w:hAnsi="Times New Roman" w:eastAsia="方正仿宋_GBK" w:cs="Times New Roman"/>
          <w:b w:val="0"/>
          <w:bCs/>
          <w:color w:val="auto"/>
          <w:kern w:val="2"/>
          <w:sz w:val="32"/>
          <w:szCs w:val="32"/>
          <w:lang w:val="en-US" w:eastAsia="zh-CN" w:bidi="ar-SA"/>
        </w:rPr>
        <w:t>000余人</w:t>
      </w:r>
      <w:r>
        <w:rPr>
          <w:rFonts w:hint="default" w:ascii="Times New Roman" w:hAnsi="Times New Roman" w:eastAsia="方正仿宋_GBK" w:cs="Times New Roman"/>
          <w:bCs/>
          <w:color w:val="auto"/>
          <w:sz w:val="32"/>
          <w:szCs w:val="32"/>
          <w:lang w:val="en" w:eastAsia="zh-CN"/>
        </w:rPr>
        <w:t>。</w:t>
      </w:r>
      <w:r>
        <w:rPr>
          <w:rFonts w:ascii="仿宋_GB2312" w:eastAsia="仿宋_GB2312"/>
          <w:b/>
          <w:color w:val="auto"/>
          <w:sz w:val="32"/>
          <w:szCs w:val="32"/>
          <w:highlight w:val="none"/>
        </w:rPr>
        <w:br w:type="page"/>
      </w:r>
    </w:p>
    <w:p w14:paraId="374EEA5E">
      <w:pPr>
        <w:numPr>
          <w:ilvl w:val="0"/>
          <w:numId w:val="6"/>
        </w:numPr>
        <w:spacing w:line="600" w:lineRule="exact"/>
        <w:ind w:firstLine="660" w:firstLineChars="150"/>
        <w:jc w:val="center"/>
        <w:outlineLvl w:val="0"/>
        <w:rPr>
          <w:rStyle w:val="31"/>
          <w:rFonts w:ascii="黑体" w:hAnsi="黑体" w:eastAsia="黑体"/>
          <w:b w:val="0"/>
          <w:color w:val="auto"/>
          <w:highlight w:val="none"/>
        </w:rPr>
      </w:pPr>
      <w:bookmarkStart w:id="49" w:name="_Toc15377225"/>
      <w:bookmarkStart w:id="50" w:name="_Toc15396613"/>
      <w:r>
        <w:rPr>
          <w:rFonts w:hint="eastAsia" w:ascii="黑体" w:hAnsi="黑体" w:eastAsia="黑体"/>
          <w:color w:val="auto"/>
          <w:sz w:val="44"/>
          <w:szCs w:val="44"/>
          <w:highlight w:val="none"/>
        </w:rPr>
        <w:t>名</w:t>
      </w:r>
      <w:r>
        <w:rPr>
          <w:rStyle w:val="31"/>
          <w:rFonts w:hint="eastAsia" w:ascii="黑体" w:hAnsi="黑体" w:eastAsia="黑体"/>
          <w:b w:val="0"/>
          <w:color w:val="auto"/>
          <w:highlight w:val="none"/>
        </w:rPr>
        <w:t>词解释</w:t>
      </w:r>
      <w:bookmarkEnd w:id="49"/>
      <w:bookmarkEnd w:id="50"/>
    </w:p>
    <w:p w14:paraId="690AB605">
      <w:pPr>
        <w:spacing w:line="600" w:lineRule="exact"/>
        <w:jc w:val="left"/>
        <w:rPr>
          <w:rFonts w:ascii="宋体"/>
          <w:b/>
          <w:color w:val="auto"/>
          <w:sz w:val="44"/>
          <w:szCs w:val="44"/>
          <w:highlight w:val="none"/>
        </w:rPr>
      </w:pPr>
    </w:p>
    <w:p w14:paraId="12DA7BC6">
      <w:pPr>
        <w:pStyle w:val="2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14:paraId="23E9F02C">
      <w:pPr>
        <w:pStyle w:val="29"/>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14:paraId="0D350303">
      <w:pPr>
        <w:pStyle w:val="29"/>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lang w:eastAsia="zh-CN"/>
        </w:rPr>
        <w:t>政府性基金收入</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各级政府及其所属部门根据法律、行政法规规定并经国务院或财政部批准，向公民、法人和其他组织征收的政府性基金，以及参照政府性基金管理或纳入基金预算、具有特定用途的财政资金</w:t>
      </w:r>
      <w:r>
        <w:rPr>
          <w:rFonts w:hint="eastAsia" w:ascii="仿宋_GB2312" w:eastAsia="仿宋_GB2312"/>
          <w:color w:val="auto"/>
          <w:sz w:val="32"/>
          <w:szCs w:val="32"/>
          <w:highlight w:val="none"/>
        </w:rPr>
        <w:t>。</w:t>
      </w:r>
    </w:p>
    <w:p w14:paraId="2E448836">
      <w:pPr>
        <w:pStyle w:val="2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其他收入：指单位取得的除上述收入以外的各项收入。主要是</w:t>
      </w:r>
      <w:r>
        <w:rPr>
          <w:rFonts w:hint="eastAsia" w:ascii="仿宋_GB2312" w:eastAsia="仿宋_GB2312"/>
          <w:color w:val="auto"/>
          <w:sz w:val="32"/>
          <w:szCs w:val="32"/>
          <w:highlight w:val="none"/>
          <w:lang w:eastAsia="zh-CN"/>
        </w:rPr>
        <w:t>非财政拨款资金拨款</w:t>
      </w:r>
      <w:r>
        <w:rPr>
          <w:rFonts w:hint="eastAsia" w:ascii="仿宋_GB2312" w:eastAsia="仿宋_GB2312"/>
          <w:color w:val="auto"/>
          <w:sz w:val="32"/>
          <w:szCs w:val="32"/>
          <w:highlight w:val="none"/>
        </w:rPr>
        <w:t>等。</w:t>
      </w:r>
      <w:r>
        <w:rPr>
          <w:rFonts w:ascii="仿宋_GB2312" w:eastAsia="仿宋_GB2312"/>
          <w:color w:val="auto"/>
          <w:sz w:val="32"/>
          <w:szCs w:val="32"/>
          <w:highlight w:val="none"/>
        </w:rPr>
        <w:t xml:space="preserve"> </w:t>
      </w:r>
    </w:p>
    <w:p w14:paraId="02905045">
      <w:pPr>
        <w:pStyle w:val="2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color w:val="auto"/>
          <w:sz w:val="32"/>
          <w:szCs w:val="32"/>
          <w:highlight w:val="none"/>
          <w:lang w:eastAsia="zh-CN"/>
        </w:rPr>
        <w:t>使用非财政拨款结余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14:paraId="61DE7D66">
      <w:pPr>
        <w:pStyle w:val="2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14:paraId="1F535E6B">
      <w:pPr>
        <w:pStyle w:val="2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14:paraId="6032C4D7">
      <w:pPr>
        <w:pStyle w:val="29"/>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年末结转和结余：指单位按有关规定结转到下年或以后年度继续使用的资金。</w:t>
      </w:r>
    </w:p>
    <w:p w14:paraId="7CE0A7DB">
      <w:pPr>
        <w:numPr>
          <w:ilvl w:val="0"/>
          <w:numId w:val="0"/>
        </w:num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9.一般公共服务（类）民族事务（款）行政运行（项）: 指行政单位（包括实行公务员管理的事业单位）的基本支出。</w:t>
      </w:r>
    </w:p>
    <w:p w14:paraId="1EB02E74">
      <w:pPr>
        <w:numPr>
          <w:ilvl w:val="0"/>
          <w:numId w:val="0"/>
        </w:num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10.一般公共服务（类）民族事务（款）民族工作专项（项）: 指用于民族事务管理方面的支出。</w:t>
      </w:r>
    </w:p>
    <w:p w14:paraId="4637B9D0">
      <w:pPr>
        <w:numPr>
          <w:ilvl w:val="0"/>
          <w:numId w:val="0"/>
        </w:numPr>
        <w:spacing w:line="600" w:lineRule="exact"/>
        <w:ind w:firstLine="640" w:firstLineChars="200"/>
        <w:rPr>
          <w:rFonts w:hint="default"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11.一般公共服务（类）民族事务（款）事业运行（项）: 指事业单位的基本支出，不包括行政单位（包括实行公务员管理的事业单位）后勤服务中心、医务室等附属事业单位。</w:t>
      </w:r>
    </w:p>
    <w:p w14:paraId="039BE6B0">
      <w:pPr>
        <w:numPr>
          <w:ilvl w:val="0"/>
          <w:numId w:val="0"/>
        </w:num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12.一般公共服务（类）民族事务（款）其他民族事务（项）: 指除上述项目以外其他用于民族事务方面的支出。</w:t>
      </w:r>
    </w:p>
    <w:p w14:paraId="505516AA">
      <w:pPr>
        <w:numPr>
          <w:ilvl w:val="0"/>
          <w:numId w:val="0"/>
        </w:num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13.社会保障和就业（类）行政事业单位养老支出（款）  行政单位离退休（项）: 指行政单位（包括实行公务员管理的事业单位）开支的离退休经费。</w:t>
      </w:r>
    </w:p>
    <w:p w14:paraId="440C79AB">
      <w:pPr>
        <w:numPr>
          <w:ilvl w:val="0"/>
          <w:numId w:val="0"/>
        </w:num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14.社会保障和就业（类）行政事业单位养老支出（款）  机关事业单位基本养老保险缴费支出（项）:指反映机关事业单位实施养老保险制度由单位缴纳的基本养老保险费支出。</w:t>
      </w:r>
    </w:p>
    <w:p w14:paraId="03E280F1">
      <w:pPr>
        <w:numPr>
          <w:ilvl w:val="0"/>
          <w:numId w:val="0"/>
        </w:num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15.社会保障和就业（类）抚恤（款）  死亡抚恤（项）: 指按规定用于烈士和牺牲、病故人员家属的一次性和定期抚恤金、丧葬补助费以及烈士褒扬金。</w:t>
      </w:r>
    </w:p>
    <w:p w14:paraId="26C0F7A0">
      <w:pPr>
        <w:pStyle w:val="9"/>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16.社会保障和就业（类）其他社会保障和就业支出（款）  其他社会保障和就业支出（项）: 指除上述项目以外其他用于社会保障和就业方面的支出。</w:t>
      </w:r>
    </w:p>
    <w:p w14:paraId="34F3753A">
      <w:pPr>
        <w:pStyle w:val="9"/>
        <w:numPr>
          <w:ilvl w:val="0"/>
          <w:numId w:val="0"/>
        </w:num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17.卫生健康（类）行政事业单位医疗（款）行政单位医疗（项）:指财政部门安排的行政单位（包括实行公务员管理的事业单位）基本医疗保险缴费经费，未参加医疗保险的行政单位公费医疗经费，按国家规定享受离休人员、红军老战士待遇人员的医疗经费。</w:t>
      </w:r>
    </w:p>
    <w:p w14:paraId="6B3750C4">
      <w:p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18.卫生健康（类）行政事业单位医疗（款）事业单位医疗（项）:指财政部门安排的事业单位基本医疗保险缴费经费，未参加医疗保险的事业单位的公费医疗经费，按国家规定享受离休人员待遇的医疗经费。</w:t>
      </w:r>
    </w:p>
    <w:p w14:paraId="1AA8C9B9">
      <w:pPr>
        <w:pStyle w:val="9"/>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19.卫生健康（类）行政事业单位医疗（款）公务员医疗补助（项）:指财政部门安排的分务员医疗补助经费。</w:t>
      </w:r>
    </w:p>
    <w:p w14:paraId="13F6A1D8">
      <w:pPr>
        <w:pStyle w:val="9"/>
        <w:numPr>
          <w:ilvl w:val="0"/>
          <w:numId w:val="0"/>
        </w:num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20.农林水支出（类）巩固脱贫衔接乡村振兴（款）生产发展（项）:指用于农村欠发达地区发展种植业、养殖业、畜牧业、农副产品加工、林果地建设等生产发展项目以及相关技术推广等方面的项目支出。</w:t>
      </w:r>
    </w:p>
    <w:p w14:paraId="59CFEF09">
      <w:pPr>
        <w:pStyle w:val="9"/>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21.农林水支出（类）巩固脱贫衔接乡村振兴（款）  其他巩固脱贫衔接乡村振兴支出（项）:指除上述项目以外其他用于巩固拓展脱贫攻坚成果同乡村振兴有效衔接方面的支出。</w:t>
      </w:r>
    </w:p>
    <w:p w14:paraId="676B1973">
      <w:pPr>
        <w:pStyle w:val="9"/>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22.农林水支出（类）其他农林水支出（款）其他农林水支出（项）:指除化解债务支出以外其他用于农林水方面的支出。</w:t>
      </w:r>
    </w:p>
    <w:p w14:paraId="7083F8C2">
      <w:pPr>
        <w:spacing w:line="600" w:lineRule="exact"/>
        <w:ind w:firstLine="640" w:firstLineChars="200"/>
        <w:rPr>
          <w:rFonts w:ascii="仿宋" w:hAnsi="仿宋" w:eastAsia="仿宋"/>
          <w:b/>
          <w:color w:val="auto"/>
          <w:sz w:val="32"/>
          <w:szCs w:val="32"/>
          <w:highlight w:val="none"/>
        </w:rPr>
      </w:pPr>
      <w:r>
        <w:rPr>
          <w:rFonts w:hint="eastAsia" w:ascii="仿宋_GB2312" w:hAnsi="Calibri" w:eastAsia="仿宋_GB2312" w:cs="仿宋"/>
          <w:color w:val="auto"/>
          <w:kern w:val="0"/>
          <w:sz w:val="32"/>
          <w:szCs w:val="32"/>
          <w:highlight w:val="none"/>
          <w:lang w:val="en-US" w:eastAsia="zh-CN" w:bidi="ar-SA"/>
        </w:rPr>
        <w:t>23. 住房保障支出（类）住房改革支出（款）住房公积金（项）:指行政事业单位按人力资源和社会保障部、财政部规定的基本工资和津贴补贴以及规定比例为职工缴纳的住房公积金。</w:t>
      </w:r>
    </w:p>
    <w:p w14:paraId="10B6D8D1">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4</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3EE91081">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5</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09E5EAE2">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工资福利支出</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单位开支的在职职工和编制外长期聘用人员的各类劳动报酬，以及为上述人员缴纳的各项社会保险费等</w:t>
      </w:r>
      <w:r>
        <w:rPr>
          <w:rFonts w:hint="eastAsia" w:ascii="仿宋_GB2312" w:eastAsia="仿宋_GB2312"/>
          <w:color w:val="auto"/>
          <w:sz w:val="32"/>
          <w:szCs w:val="32"/>
          <w:highlight w:val="none"/>
        </w:rPr>
        <w:t>。</w:t>
      </w:r>
    </w:p>
    <w:p w14:paraId="161B7274">
      <w:pPr>
        <w:pStyle w:val="29"/>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27</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4D39D83">
      <w:pPr>
        <w:pStyle w:val="29"/>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28</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AD80C39">
      <w:pPr>
        <w:pStyle w:val="29"/>
        <w:spacing w:line="560" w:lineRule="exact"/>
        <w:ind w:firstLine="640" w:firstLineChars="200"/>
        <w:rPr>
          <w:rFonts w:hint="eastAsia" w:ascii="仿宋_GB2312" w:eastAsia="仿宋_GB2312"/>
          <w:color w:val="auto"/>
          <w:sz w:val="32"/>
          <w:szCs w:val="32"/>
          <w:highlight w:val="none"/>
        </w:rPr>
      </w:pPr>
    </w:p>
    <w:p w14:paraId="6862C9F2">
      <w:pPr>
        <w:pStyle w:val="29"/>
        <w:spacing w:line="560" w:lineRule="exact"/>
        <w:ind w:firstLine="640" w:firstLineChars="200"/>
        <w:rPr>
          <w:rFonts w:hint="eastAsia" w:ascii="仿宋_GB2312" w:eastAsia="仿宋_GB2312"/>
          <w:color w:val="auto"/>
          <w:sz w:val="32"/>
          <w:szCs w:val="32"/>
          <w:highlight w:val="none"/>
        </w:rPr>
      </w:pPr>
    </w:p>
    <w:p w14:paraId="7208FA06">
      <w:pPr>
        <w:pStyle w:val="29"/>
        <w:spacing w:line="560" w:lineRule="exact"/>
        <w:ind w:firstLine="640" w:firstLineChars="200"/>
        <w:rPr>
          <w:rFonts w:hint="eastAsia" w:ascii="仿宋_GB2312" w:eastAsia="仿宋_GB2312"/>
          <w:color w:val="auto"/>
          <w:sz w:val="32"/>
          <w:szCs w:val="32"/>
          <w:highlight w:val="none"/>
        </w:rPr>
      </w:pPr>
    </w:p>
    <w:p w14:paraId="590450BE">
      <w:pPr>
        <w:spacing w:line="600" w:lineRule="exact"/>
        <w:jc w:val="center"/>
        <w:outlineLvl w:val="0"/>
        <w:rPr>
          <w:rStyle w:val="31"/>
          <w:rFonts w:hint="eastAsia" w:ascii="黑体" w:hAnsi="黑体" w:eastAsia="黑体"/>
          <w:b w:val="0"/>
          <w:color w:val="auto"/>
          <w:highlight w:val="none"/>
          <w:lang w:eastAsia="zh-CN"/>
        </w:rPr>
      </w:pPr>
      <w:bookmarkStart w:id="51" w:name="_Toc15396614"/>
      <w:bookmarkStart w:id="52" w:name="_Toc15377226"/>
      <w:r>
        <w:rPr>
          <w:rFonts w:hint="eastAsia" w:ascii="黑体" w:hAnsi="黑体" w:eastAsia="黑体"/>
          <w:color w:val="auto"/>
          <w:sz w:val="44"/>
          <w:szCs w:val="44"/>
          <w:highlight w:val="none"/>
        </w:rPr>
        <w:t>第</w:t>
      </w:r>
      <w:r>
        <w:rPr>
          <w:rStyle w:val="31"/>
          <w:rFonts w:hint="eastAsia" w:ascii="黑体" w:hAnsi="黑体" w:eastAsia="黑体"/>
          <w:b w:val="0"/>
          <w:color w:val="auto"/>
          <w:highlight w:val="none"/>
        </w:rPr>
        <w:t>四部分 附件</w:t>
      </w:r>
      <w:bookmarkEnd w:id="51"/>
    </w:p>
    <w:p w14:paraId="407E22DE">
      <w:pPr>
        <w:keepNext w:val="0"/>
        <w:keepLines w:val="0"/>
        <w:pageBreakBefore w:val="0"/>
        <w:kinsoku/>
        <w:wordWrap/>
        <w:overflowPunct/>
        <w:topLinePunct w:val="0"/>
        <w:autoSpaceDE/>
        <w:autoSpaceDN/>
        <w:bidi w:val="0"/>
        <w:spacing w:line="572" w:lineRule="exact"/>
        <w:jc w:val="left"/>
        <w:textAlignment w:val="auto"/>
        <w:outlineLvl w:val="0"/>
        <w:rPr>
          <w:rFonts w:hint="eastAsia" w:ascii="方正小标宋简体" w:hAnsi="方正小标宋简体" w:eastAsia="黑体" w:cs="方正小标宋简体"/>
          <w:color w:val="auto"/>
          <w:sz w:val="44"/>
          <w:szCs w:val="44"/>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w:t>
      </w:r>
    </w:p>
    <w:p w14:paraId="7155F02A">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宋体" w:hAnsi="宋体" w:eastAsia="宋体"/>
          <w:b/>
          <w:color w:val="auto"/>
          <w:sz w:val="32"/>
          <w:szCs w:val="32"/>
          <w:highlight w:val="none"/>
          <w:shd w:val="clear" w:color="auto" w:fill="FFFFFF"/>
          <w:lang w:eastAsia="zh-CN"/>
        </w:rPr>
      </w:pPr>
      <w:r>
        <w:rPr>
          <w:rFonts w:hint="eastAsia" w:ascii="宋体" w:hAnsi="宋体" w:eastAsia="宋体"/>
          <w:b/>
          <w:color w:val="auto"/>
          <w:sz w:val="32"/>
          <w:szCs w:val="32"/>
          <w:highlight w:val="none"/>
          <w:shd w:val="clear" w:color="auto" w:fill="FFFFFF"/>
        </w:rPr>
        <w:t>20</w:t>
      </w:r>
      <w:r>
        <w:rPr>
          <w:rFonts w:hint="eastAsia" w:ascii="宋体" w:hAnsi="宋体" w:eastAsia="宋体"/>
          <w:b/>
          <w:color w:val="auto"/>
          <w:sz w:val="32"/>
          <w:szCs w:val="32"/>
          <w:highlight w:val="none"/>
          <w:shd w:val="clear" w:color="auto" w:fill="FFFFFF"/>
          <w:lang w:val="en-US" w:eastAsia="zh-CN"/>
        </w:rPr>
        <w:t>2</w:t>
      </w:r>
      <w:r>
        <w:rPr>
          <w:rFonts w:hint="eastAsia" w:ascii="宋体" w:hAnsi="宋体"/>
          <w:b/>
          <w:color w:val="auto"/>
          <w:sz w:val="32"/>
          <w:szCs w:val="32"/>
          <w:highlight w:val="none"/>
          <w:shd w:val="clear" w:color="auto" w:fill="FFFFFF"/>
          <w:lang w:val="en-US" w:eastAsia="zh-CN"/>
        </w:rPr>
        <w:t>2</w:t>
      </w:r>
      <w:r>
        <w:rPr>
          <w:rFonts w:hint="eastAsia" w:ascii="宋体" w:hAnsi="宋体" w:eastAsia="宋体"/>
          <w:b/>
          <w:color w:val="auto"/>
          <w:sz w:val="32"/>
          <w:szCs w:val="32"/>
          <w:highlight w:val="none"/>
          <w:shd w:val="clear" w:color="auto" w:fill="FFFFFF"/>
        </w:rPr>
        <w:t>年</w:t>
      </w:r>
      <w:r>
        <w:rPr>
          <w:rFonts w:hint="eastAsia" w:ascii="宋体" w:hAnsi="宋体" w:eastAsia="宋体"/>
          <w:b/>
          <w:color w:val="auto"/>
          <w:sz w:val="32"/>
          <w:szCs w:val="32"/>
          <w:highlight w:val="none"/>
          <w:shd w:val="clear" w:color="auto" w:fill="FFFFFF"/>
          <w:lang w:eastAsia="zh-CN"/>
        </w:rPr>
        <w:t>米易县民族宗教事务局</w:t>
      </w:r>
    </w:p>
    <w:p w14:paraId="70ADA908">
      <w:pPr>
        <w:keepNext w:val="0"/>
        <w:keepLines w:val="0"/>
        <w:pageBreakBefore w:val="0"/>
        <w:widowControl/>
        <w:kinsoku/>
        <w:wordWrap/>
        <w:overflowPunct/>
        <w:topLinePunct w:val="0"/>
        <w:autoSpaceDE/>
        <w:autoSpaceDN/>
        <w:bidi w:val="0"/>
        <w:spacing w:line="560" w:lineRule="exact"/>
        <w:contextualSpacing/>
        <w:jc w:val="center"/>
        <w:textAlignment w:val="auto"/>
        <w:rPr>
          <w:rFonts w:ascii="宋体" w:hAnsi="宋体" w:eastAsia="宋体"/>
          <w:b/>
          <w:color w:val="auto"/>
          <w:sz w:val="32"/>
          <w:szCs w:val="32"/>
          <w:highlight w:val="none"/>
          <w:shd w:val="clear" w:color="auto" w:fill="FFFFFF"/>
        </w:rPr>
      </w:pPr>
      <w:r>
        <w:rPr>
          <w:rFonts w:hint="eastAsia" w:ascii="宋体" w:hAnsi="宋体" w:eastAsia="宋体"/>
          <w:b/>
          <w:color w:val="auto"/>
          <w:sz w:val="32"/>
          <w:szCs w:val="32"/>
          <w:highlight w:val="none"/>
          <w:shd w:val="clear" w:color="auto" w:fill="FFFFFF"/>
        </w:rPr>
        <w:t>部门整体绩效评价报告</w:t>
      </w:r>
    </w:p>
    <w:p w14:paraId="14FC5B7A">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仿宋_GB2312" w:hAnsi="仿宋_GB2312" w:eastAsia="仿宋_GB2312" w:cs="仿宋_GB2312"/>
          <w:color w:val="auto"/>
          <w:sz w:val="32"/>
          <w:szCs w:val="32"/>
          <w:highlight w:val="none"/>
          <w:shd w:val="clear" w:color="auto" w:fill="FFFFFF"/>
        </w:rPr>
      </w:pPr>
    </w:p>
    <w:p w14:paraId="6E20527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p>
    <w:p w14:paraId="1A2A4FA7">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宋体" w:eastAsia="黑体" w:cs="宋体"/>
          <w:color w:val="auto"/>
          <w:kern w:val="0"/>
          <w:sz w:val="32"/>
          <w:szCs w:val="32"/>
          <w:highlight w:val="none"/>
          <w:shd w:val="clear" w:color="auto" w:fill="FFFFFF"/>
          <w:lang w:val="zh-CN"/>
        </w:rPr>
      </w:pPr>
      <w:r>
        <w:rPr>
          <w:rFonts w:hint="eastAsia" w:ascii="黑体" w:hAnsi="宋体" w:eastAsia="黑体" w:cs="宋体"/>
          <w:color w:val="auto"/>
          <w:kern w:val="0"/>
          <w:sz w:val="32"/>
          <w:szCs w:val="32"/>
          <w:highlight w:val="none"/>
          <w:shd w:val="clear" w:color="auto" w:fill="FFFFFF"/>
          <w:lang w:val="zh-CN"/>
        </w:rPr>
        <w:t>部门（单位）基本情况</w:t>
      </w:r>
    </w:p>
    <w:p w14:paraId="3E1D64B7">
      <w:pPr>
        <w:keepNext w:val="0"/>
        <w:keepLines w:val="0"/>
        <w:pageBreakBefore w:val="0"/>
        <w:widowControl/>
        <w:numPr>
          <w:ilvl w:val="0"/>
          <w:numId w:val="8"/>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机构组成。（简要介绍）</w:t>
      </w:r>
    </w:p>
    <w:p w14:paraId="4DA376F0">
      <w:pPr>
        <w:pStyle w:val="9"/>
        <w:numPr>
          <w:ilvl w:val="0"/>
          <w:numId w:val="0"/>
        </w:numPr>
        <w:rPr>
          <w:rFonts w:hint="eastAsia"/>
          <w:lang w:val="zh-CN"/>
        </w:rPr>
      </w:pPr>
      <w:r>
        <w:rPr>
          <w:rFonts w:hint="eastAsia" w:ascii="Times New Roman" w:hAnsi="Times New Roman" w:eastAsia="仿宋_GB2312" w:cs="Times New Roman"/>
          <w:b w:val="0"/>
          <w:bCs w:val="0"/>
          <w:color w:val="auto"/>
          <w:sz w:val="32"/>
          <w:szCs w:val="32"/>
          <w:lang w:val="en-US" w:eastAsia="zh-CN"/>
        </w:rPr>
        <w:t>根据《米易县机构改革方案》（米委发</w:t>
      </w:r>
      <w:r>
        <w:rPr>
          <w:rFonts w:hint="default" w:ascii="Times New Roman" w:hAnsi="Times New Roman" w:eastAsia="仿宋_GB2312" w:cs="Times New Roman"/>
          <w:b w:val="0"/>
          <w:bCs w:val="0"/>
          <w:color w:val="auto"/>
          <w:sz w:val="32"/>
          <w:szCs w:val="32"/>
          <w:lang w:val="en-US" w:eastAsia="zh-CN"/>
        </w:rPr>
        <w:t>〔2019〕2号和《关于〈米易县机构改革方案〉的实施意见》（米机改〔2019〕2号）的规定，米易县民族宗教事务局是米易县人民政府的工作部门，于2019年3月25日</w:t>
      </w:r>
      <w:r>
        <w:rPr>
          <w:rFonts w:hint="eastAsia" w:ascii="Times New Roman" w:hAnsi="Times New Roman" w:eastAsia="仿宋_GB2312" w:cs="Times New Roman"/>
          <w:b w:val="0"/>
          <w:bCs w:val="0"/>
          <w:color w:val="auto"/>
          <w:sz w:val="32"/>
          <w:szCs w:val="32"/>
          <w:lang w:val="en-US" w:eastAsia="zh-CN"/>
        </w:rPr>
        <w:t>起与县委统战部合署办公，实行一套机构、两个机关名称。</w:t>
      </w:r>
    </w:p>
    <w:p w14:paraId="342BF374">
      <w:pPr>
        <w:keepNext w:val="0"/>
        <w:keepLines w:val="0"/>
        <w:pageBreakBefore w:val="0"/>
        <w:widowControl/>
        <w:numPr>
          <w:ilvl w:val="0"/>
          <w:numId w:val="8"/>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机构职能和人员概况。（简要介绍）</w:t>
      </w:r>
    </w:p>
    <w:p w14:paraId="63D755A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rPr>
          <w:rFonts w:hint="eastAsia"/>
          <w:lang w:val="zh-CN"/>
        </w:rPr>
      </w:pPr>
      <w:r>
        <w:rPr>
          <w:rFonts w:hint="eastAsia" w:ascii="Times New Roman" w:hAnsi="Times New Roman" w:eastAsia="仿宋_GB2312" w:cs="Times New Roman"/>
          <w:b w:val="0"/>
          <w:bCs w:val="0"/>
          <w:color w:val="auto"/>
          <w:kern w:val="2"/>
          <w:sz w:val="32"/>
          <w:szCs w:val="32"/>
          <w:lang w:val="en-US" w:eastAsia="zh-CN" w:bidi="ar-SA"/>
        </w:rPr>
        <w:t>主要职责是：承办县委、县政府交办的各项工作任务</w:t>
      </w:r>
      <w:r>
        <w:rPr>
          <w:rFonts w:hint="eastAsia" w:ascii="仿宋_GB2312" w:hAnsi="仿宋_GB2312" w:eastAsia="仿宋_GB2312" w:cs="仿宋_GB2312"/>
          <w:b w:val="0"/>
          <w:bCs w:val="0"/>
          <w:color w:val="000000"/>
          <w:sz w:val="32"/>
          <w:szCs w:val="32"/>
        </w:rPr>
        <w:t>。</w:t>
      </w:r>
      <w:r>
        <w:rPr>
          <w:rFonts w:hint="eastAsia" w:ascii="Times New Roman" w:hAnsi="Times New Roman" w:eastAsia="仿宋_GB2312" w:cs="Times New Roman"/>
          <w:b w:val="0"/>
          <w:bCs w:val="0"/>
          <w:color w:val="auto"/>
          <w:kern w:val="2"/>
          <w:sz w:val="32"/>
          <w:szCs w:val="32"/>
          <w:lang w:val="en-US" w:eastAsia="zh-CN" w:bidi="ar-SA"/>
        </w:rPr>
        <w:t>人员情况：</w:t>
      </w:r>
      <w:r>
        <w:rPr>
          <w:rFonts w:hint="default" w:ascii="Times New Roman" w:hAnsi="Times New Roman" w:eastAsia="仿宋_GB2312" w:cs="Times New Roman"/>
          <w:b w:val="0"/>
          <w:bCs w:val="0"/>
          <w:color w:val="auto"/>
          <w:kern w:val="2"/>
          <w:sz w:val="32"/>
          <w:szCs w:val="32"/>
          <w:lang w:val="en-US" w:eastAsia="zh-CN" w:bidi="ar-SA"/>
        </w:rPr>
        <w:t>202</w:t>
      </w:r>
      <w:r>
        <w:rPr>
          <w:rFonts w:hint="eastAsia" w:ascii="Times New Roman" w:hAnsi="Times New Roman" w:eastAsia="仿宋_GB2312" w:cs="Times New Roman"/>
          <w:b w:val="0"/>
          <w:bCs w:val="0"/>
          <w:color w:val="auto"/>
          <w:kern w:val="2"/>
          <w:sz w:val="32"/>
          <w:szCs w:val="32"/>
          <w:lang w:val="en-US" w:eastAsia="zh-CN" w:bidi="ar-SA"/>
        </w:rPr>
        <w:t>2</w:t>
      </w:r>
      <w:r>
        <w:rPr>
          <w:rFonts w:hint="default" w:ascii="Times New Roman" w:hAnsi="Times New Roman" w:eastAsia="仿宋_GB2312" w:cs="Times New Roman"/>
          <w:b w:val="0"/>
          <w:bCs w:val="0"/>
          <w:color w:val="auto"/>
          <w:kern w:val="2"/>
          <w:sz w:val="32"/>
          <w:szCs w:val="32"/>
          <w:lang w:val="en-US" w:eastAsia="zh-CN" w:bidi="ar-SA"/>
        </w:rPr>
        <w:t>年年底实有行政在职人员</w:t>
      </w:r>
      <w:r>
        <w:rPr>
          <w:rFonts w:hint="eastAsia" w:ascii="Times New Roman" w:hAnsi="Times New Roman" w:eastAsia="仿宋_GB2312" w:cs="Times New Roman"/>
          <w:b w:val="0"/>
          <w:bCs w:val="0"/>
          <w:color w:val="auto"/>
          <w:kern w:val="2"/>
          <w:sz w:val="32"/>
          <w:szCs w:val="32"/>
          <w:lang w:val="en-US" w:eastAsia="zh-CN" w:bidi="ar-SA"/>
        </w:rPr>
        <w:t>6</w:t>
      </w:r>
      <w:r>
        <w:rPr>
          <w:rFonts w:hint="default" w:ascii="Times New Roman" w:hAnsi="Times New Roman" w:eastAsia="仿宋_GB2312" w:cs="Times New Roman"/>
          <w:b w:val="0"/>
          <w:bCs w:val="0"/>
          <w:color w:val="auto"/>
          <w:kern w:val="2"/>
          <w:sz w:val="32"/>
          <w:szCs w:val="32"/>
          <w:lang w:val="en-US" w:eastAsia="zh-CN" w:bidi="ar-SA"/>
        </w:rPr>
        <w:t>名，事业在职人员2名，退休人员</w:t>
      </w:r>
      <w:r>
        <w:rPr>
          <w:rFonts w:hint="eastAsia" w:ascii="Times New Roman" w:hAnsi="Times New Roman" w:eastAsia="仿宋_GB2312" w:cs="Times New Roman"/>
          <w:b w:val="0"/>
          <w:bCs w:val="0"/>
          <w:color w:val="auto"/>
          <w:kern w:val="2"/>
          <w:sz w:val="32"/>
          <w:szCs w:val="32"/>
          <w:lang w:val="en-US" w:eastAsia="zh-CN" w:bidi="ar-SA"/>
        </w:rPr>
        <w:t>7</w:t>
      </w:r>
      <w:r>
        <w:rPr>
          <w:rFonts w:hint="default" w:ascii="Times New Roman" w:hAnsi="Times New Roman" w:eastAsia="仿宋_GB2312" w:cs="Times New Roman"/>
          <w:b w:val="0"/>
          <w:bCs w:val="0"/>
          <w:color w:val="auto"/>
          <w:kern w:val="2"/>
          <w:sz w:val="32"/>
          <w:szCs w:val="32"/>
          <w:lang w:val="en-US" w:eastAsia="zh-CN" w:bidi="ar-SA"/>
        </w:rPr>
        <w:t>名，遗属</w:t>
      </w:r>
      <w:r>
        <w:rPr>
          <w:rFonts w:hint="eastAsia" w:ascii="Times New Roman" w:hAnsi="Times New Roman" w:eastAsia="仿宋_GB2312" w:cs="Times New Roman"/>
          <w:b w:val="0"/>
          <w:bCs w:val="0"/>
          <w:color w:val="auto"/>
          <w:kern w:val="2"/>
          <w:sz w:val="32"/>
          <w:szCs w:val="32"/>
          <w:lang w:val="en-US" w:eastAsia="zh-CN" w:bidi="ar-SA"/>
        </w:rPr>
        <w:t>3人。</w:t>
      </w:r>
    </w:p>
    <w:p w14:paraId="65475A60">
      <w:pPr>
        <w:keepNext w:val="0"/>
        <w:keepLines w:val="0"/>
        <w:pageBreakBefore w:val="0"/>
        <w:widowControl/>
        <w:numPr>
          <w:ilvl w:val="0"/>
          <w:numId w:val="8"/>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年度主要工作任务。</w:t>
      </w:r>
    </w:p>
    <w:p w14:paraId="76C1BD1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巩固提升全国民族团结进步示范县成果。</w:t>
      </w:r>
      <w:r>
        <w:rPr>
          <w:rFonts w:hint="default" w:ascii="Times New Roman" w:hAnsi="Times New Roman" w:eastAsia="仿宋_GB2312" w:cs="Times New Roman"/>
          <w:b w:val="0"/>
          <w:bCs w:val="0"/>
          <w:color w:val="auto"/>
          <w:kern w:val="2"/>
          <w:sz w:val="32"/>
          <w:szCs w:val="32"/>
          <w:lang w:val="en-US" w:eastAsia="zh-CN" w:bidi="ar-SA"/>
        </w:rPr>
        <w:t>一是印发《米易县2022年巩固提升全国民族团结进步示范县成果工作实施方案》，开展2022年民族团结进步示范单位创建竞技拉练、民族歌舞展演暨民族文化交流等活动。开展民族团结进步宣传教育，制作宣传小视频3个，发</w:t>
      </w:r>
      <w:r>
        <w:rPr>
          <w:rFonts w:hint="eastAsia" w:ascii="Times New Roman" w:hAnsi="Times New Roman" w:eastAsia="仿宋_GB2312" w:cs="Times New Roman"/>
          <w:b w:val="0"/>
          <w:bCs w:val="0"/>
          <w:color w:val="auto"/>
          <w:kern w:val="2"/>
          <w:sz w:val="32"/>
          <w:szCs w:val="32"/>
          <w:lang w:val="en-US" w:eastAsia="zh-CN" w:bidi="ar-SA"/>
        </w:rPr>
        <w:t>布</w:t>
      </w:r>
      <w:r>
        <w:rPr>
          <w:rFonts w:hint="default" w:ascii="Times New Roman" w:hAnsi="Times New Roman" w:eastAsia="仿宋_GB2312" w:cs="Times New Roman"/>
          <w:b w:val="0"/>
          <w:bCs w:val="0"/>
          <w:color w:val="auto"/>
          <w:kern w:val="2"/>
          <w:sz w:val="32"/>
          <w:szCs w:val="32"/>
          <w:lang w:val="en-US" w:eastAsia="zh-CN" w:bidi="ar-SA"/>
        </w:rPr>
        <w:t>创建工作信息60余篇，</w:t>
      </w:r>
      <w:r>
        <w:rPr>
          <w:rFonts w:hint="eastAsia" w:ascii="Times New Roman" w:hAnsi="Times New Roman" w:eastAsia="仿宋_GB2312" w:cs="Times New Roman"/>
          <w:b w:val="0"/>
          <w:bCs w:val="0"/>
          <w:color w:val="auto"/>
          <w:kern w:val="2"/>
          <w:sz w:val="32"/>
          <w:szCs w:val="32"/>
          <w:lang w:val="en-US" w:eastAsia="zh-CN" w:bidi="ar-SA"/>
        </w:rPr>
        <w:t>2篇</w:t>
      </w:r>
      <w:r>
        <w:rPr>
          <w:rFonts w:hint="default" w:ascii="Times New Roman" w:hAnsi="Times New Roman" w:eastAsia="仿宋_GB2312" w:cs="Times New Roman"/>
          <w:b w:val="0"/>
          <w:bCs w:val="0"/>
          <w:color w:val="auto"/>
          <w:kern w:val="2"/>
          <w:sz w:val="32"/>
          <w:szCs w:val="32"/>
          <w:lang w:val="en-US" w:eastAsia="zh-CN" w:bidi="ar-SA"/>
        </w:rPr>
        <w:t>创建文章在《民族》杂志发表</w:t>
      </w:r>
      <w:r>
        <w:rPr>
          <w:rFonts w:hint="eastAsia"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3篇民族团结典型故事被推荐到省民宗委。将铸牢中华民族共同体意识纳入党员教育和党校教学课程，开展民族宗教政策法规专题培训3次。5个模范集体、16名模范个人在攀枝花市第九次民族团结进步表彰大会收表彰，24个单位推荐为省、市级民族团结进步候选示范区示范单位，申报1个市级民族团结进步示范教育基地、1个省级铸牢中华民族共同体意识基地，新建打造5个、巩固提升17个民族团结进步示范点位</w:t>
      </w:r>
      <w:r>
        <w:rPr>
          <w:rFonts w:hint="eastAsia"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全力推动民族团结进步创建纵深开展。</w:t>
      </w:r>
      <w:r>
        <w:rPr>
          <w:rFonts w:hint="eastAsia" w:ascii="Times New Roman" w:hAnsi="Times New Roman" w:eastAsia="仿宋_GB2312" w:cs="Times New Roman"/>
          <w:b w:val="0"/>
          <w:bCs w:val="0"/>
          <w:color w:val="auto"/>
          <w:kern w:val="2"/>
          <w:sz w:val="32"/>
          <w:szCs w:val="32"/>
          <w:lang w:val="en-US" w:eastAsia="zh-CN" w:bidi="ar-SA"/>
        </w:rPr>
        <w:t>完成</w:t>
      </w:r>
      <w:r>
        <w:rPr>
          <w:rFonts w:hint="default" w:ascii="Times New Roman" w:hAnsi="Times New Roman" w:eastAsia="仿宋_GB2312" w:cs="Times New Roman"/>
          <w:b w:val="0"/>
          <w:bCs w:val="0"/>
          <w:color w:val="auto"/>
          <w:kern w:val="2"/>
          <w:sz w:val="32"/>
          <w:szCs w:val="32"/>
          <w:lang w:val="en-US" w:eastAsia="zh-CN" w:bidi="ar-SA"/>
        </w:rPr>
        <w:t>国家民委、省民宗委对全国、全省10个方面的共性问题整改。二是启动少数民族流动人口服务管理信息化平台建设试点工作，建立流出地和流入地对接机制，全力做好少数民族流动人口服务管理。指导湾丘彝族乡妥善处置会理籍滞留湾丘基地人员遗留问题。做好</w:t>
      </w:r>
      <w:r>
        <w:rPr>
          <w:rFonts w:hint="eastAsia" w:ascii="Times New Roman" w:hAnsi="Times New Roman" w:eastAsia="仿宋_GB2312" w:cs="Times New Roman"/>
          <w:b w:val="0"/>
          <w:bCs w:val="0"/>
          <w:color w:val="auto"/>
          <w:kern w:val="2"/>
          <w:sz w:val="32"/>
          <w:szCs w:val="32"/>
          <w:lang w:val="en-US" w:eastAsia="zh-CN" w:bidi="ar-SA"/>
        </w:rPr>
        <w:t>重要会议、重要时期</w:t>
      </w:r>
      <w:r>
        <w:rPr>
          <w:rFonts w:hint="default" w:ascii="Times New Roman" w:hAnsi="Times New Roman" w:eastAsia="仿宋_GB2312" w:cs="Times New Roman"/>
          <w:b w:val="0"/>
          <w:bCs w:val="0"/>
          <w:color w:val="auto"/>
          <w:kern w:val="2"/>
          <w:sz w:val="32"/>
          <w:szCs w:val="32"/>
          <w:lang w:val="en-US" w:eastAsia="zh-CN" w:bidi="ar-SA"/>
        </w:rPr>
        <w:t>维稳安保信访工作，化解涉民族因素矛盾纠纷60余件，调处成功率98%。开展“村霸”问题和农村乱象整治、排查线索3条</w:t>
      </w:r>
      <w:r>
        <w:rPr>
          <w:rFonts w:hint="eastAsia"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为11人更改族别成份。通过指导白马镇高龙村推行“积分制”、得石镇坊田彝族村建设村规民约等举措，进一步探索创新民族地区移风易俗工作。三是2022年争取中央、省市民族资金1290万元，安排项目19个，主要涉及基础设施建设、产业发展、民族团结进步示范村建设等。县委统战部（县民宗局）被攀枝花市人民政府办公室表扬为“2021年度两项资金管理工作先进集体”。四是精心组织，选拔7名运动员积极备战四川省第十六届少数民族传统体育运动会押加项目。</w:t>
      </w:r>
    </w:p>
    <w:p w14:paraId="51FCCF4A">
      <w:pPr>
        <w:pStyle w:val="17"/>
        <w:numPr>
          <w:ilvl w:val="0"/>
          <w:numId w:val="0"/>
        </w:numPr>
        <w:ind w:leftChars="200"/>
        <w:rPr>
          <w:rFonts w:hint="eastAsia"/>
          <w:lang w:val="zh-CN"/>
        </w:rPr>
      </w:pPr>
      <w:r>
        <w:rPr>
          <w:rFonts w:hint="eastAsia" w:ascii="Times New Roman" w:hAnsi="Times New Roman" w:eastAsia="仿宋_GB2312" w:cs="Times New Roman"/>
          <w:b w:val="0"/>
          <w:bCs w:val="0"/>
          <w:color w:val="auto"/>
          <w:kern w:val="2"/>
          <w:sz w:val="32"/>
          <w:szCs w:val="32"/>
          <w:lang w:val="en-US" w:eastAsia="zh-CN" w:bidi="ar-SA"/>
        </w:rPr>
        <w:t>坚持依法管理宗教事务。</w:t>
      </w:r>
      <w:r>
        <w:rPr>
          <w:rFonts w:hint="default" w:ascii="Times New Roman" w:hAnsi="Times New Roman" w:eastAsia="仿宋_GB2312" w:cs="Times New Roman"/>
          <w:b w:val="0"/>
          <w:bCs w:val="0"/>
          <w:color w:val="auto"/>
          <w:kern w:val="2"/>
          <w:sz w:val="32"/>
          <w:szCs w:val="32"/>
          <w:lang w:val="en-US" w:eastAsia="zh-CN" w:bidi="ar-SA"/>
        </w:rPr>
        <w:t>一是举办宗教理论政策、法律法规及规范化管理培训班4期，党员干部1000余人次参加培训</w:t>
      </w:r>
      <w:r>
        <w:rPr>
          <w:rFonts w:hint="eastAsia" w:ascii="Times New Roman" w:hAnsi="Times New Roman"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加强宗教工作指导、督促、检查与考核，进一步提高宗教事务管理能力和水平。二是大力开展反宗教极端思想、防止宗教渗透宣传教育，教育引导群众认清宗教极端思想与宗教渗透的表现形式及危害。开展非法宗教“回头看”专项活动，深入排查非法宗教活动及南京玄奘寺供奉牌位事件类似情况。安排40余万元，解决宗教界生活困难、安全防范投入不足等问题。组建统战（民宗）森林草原防火巡护队6支，制作防火宣传视频2个，开展宗教活动场所负责人及管理人员消防培训，各宗教活动场所实行“日报告”“零报告”制度。积极推进房屋安全隐患整治，责令宗教活动场所立即停止危房内的所有宗教活动和商业活动，实行封闭管理。督促善牧堂将80余人从6栋DSU级危房迁出，确保人民群众生命财产安全。三是宗教工作信息化管理系统建成并投入运行；以全省宗教团体“开展教风建设年活动的倡议”为契机，指导宗教界转变教风；开展宗教活动场所安全标准化建设和规范化管理创建工作，推进宗教事务管理规范化、法治化、标准化。四是深化“爱国爱教爱家乡”主题教育，组织宗教界开展“六进一创”、升国旗唱国歌等活动，召开新春和“七一”座谈会、研讨会，传递党和政府的方针政策，教育引导广大信教群众感党恩、听党话、跟党走，为米易经济社会高质量发展贡献力量。</w:t>
      </w:r>
    </w:p>
    <w:p w14:paraId="5EA2EAB3">
      <w:pPr>
        <w:keepNext w:val="0"/>
        <w:keepLines w:val="0"/>
        <w:pageBreakBefore w:val="0"/>
        <w:widowControl/>
        <w:numPr>
          <w:ilvl w:val="0"/>
          <w:numId w:val="8"/>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部门整体支出绩效目标。</w:t>
      </w:r>
    </w:p>
    <w:p w14:paraId="22903A69">
      <w:pPr>
        <w:pStyle w:val="17"/>
        <w:numPr>
          <w:ilvl w:val="0"/>
          <w:numId w:val="0"/>
        </w:numPr>
        <w:ind w:leftChars="200"/>
        <w:rPr>
          <w:rFonts w:hint="eastAsia"/>
          <w:lang w:val="zh-CN"/>
        </w:rPr>
      </w:pPr>
      <w:r>
        <w:rPr>
          <w:rFonts w:hint="eastAsia" w:ascii="Times New Roman" w:hAnsi="Times New Roman" w:eastAsia="仿宋_GB2312" w:cs="Times New Roman"/>
          <w:b w:val="0"/>
          <w:bCs w:val="0"/>
          <w:color w:val="auto"/>
          <w:sz w:val="32"/>
          <w:szCs w:val="32"/>
          <w:lang w:val="zh-CN" w:eastAsia="zh-CN"/>
        </w:rPr>
        <w:t>化解一批疑难涉稳问题，确保民族</w:t>
      </w:r>
      <w:r>
        <w:rPr>
          <w:rFonts w:hint="eastAsia" w:ascii="Times New Roman" w:eastAsia="仿宋_GB2312" w:cs="Times New Roman"/>
          <w:b w:val="0"/>
          <w:bCs w:val="0"/>
          <w:color w:val="auto"/>
          <w:sz w:val="32"/>
          <w:szCs w:val="32"/>
          <w:lang w:val="zh-CN" w:eastAsia="zh-CN"/>
        </w:rPr>
        <w:t>宗教</w:t>
      </w:r>
      <w:r>
        <w:rPr>
          <w:rFonts w:hint="eastAsia" w:ascii="Times New Roman" w:hAnsi="Times New Roman" w:eastAsia="仿宋_GB2312" w:cs="Times New Roman"/>
          <w:b w:val="0"/>
          <w:bCs w:val="0"/>
          <w:color w:val="auto"/>
          <w:sz w:val="32"/>
          <w:szCs w:val="32"/>
          <w:lang w:val="zh-CN" w:eastAsia="zh-CN"/>
        </w:rPr>
        <w:t>领域政治稳定，继续开展民族团结进步宣传教育，用民族团结进步示范县创建成果推动民族宗教工作，持续深化坚持宗教中国化示范场所建设，抓好项目的实施和督查工作，全面完成上级下达的各项工作任务</w:t>
      </w:r>
      <w:r>
        <w:rPr>
          <w:rFonts w:hint="eastAsia" w:ascii="Times New Roman" w:eastAsia="仿宋_GB2312" w:cs="Times New Roman"/>
          <w:b w:val="0"/>
          <w:bCs w:val="0"/>
          <w:color w:val="auto"/>
          <w:sz w:val="32"/>
          <w:szCs w:val="32"/>
          <w:lang w:val="zh-CN" w:eastAsia="zh-CN"/>
        </w:rPr>
        <w:t>。</w:t>
      </w:r>
    </w:p>
    <w:p w14:paraId="076E907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二、</w:t>
      </w:r>
      <w:r>
        <w:rPr>
          <w:rFonts w:hint="eastAsia" w:ascii="黑体" w:hAnsi="宋体" w:eastAsia="黑体" w:cs="宋体"/>
          <w:color w:val="auto"/>
          <w:kern w:val="0"/>
          <w:sz w:val="32"/>
          <w:szCs w:val="32"/>
          <w:highlight w:val="none"/>
          <w:shd w:val="clear" w:color="auto" w:fill="FFFFFF"/>
          <w:lang w:eastAsia="zh-CN"/>
        </w:rPr>
        <w:t>部门</w:t>
      </w:r>
      <w:r>
        <w:rPr>
          <w:rFonts w:hint="eastAsia" w:ascii="黑体" w:hAnsi="宋体" w:eastAsia="黑体" w:cs="宋体"/>
          <w:color w:val="auto"/>
          <w:kern w:val="0"/>
          <w:sz w:val="32"/>
          <w:szCs w:val="32"/>
          <w:highlight w:val="none"/>
          <w:shd w:val="clear" w:color="auto" w:fill="FFFFFF"/>
        </w:rPr>
        <w:t>资金收支情况</w:t>
      </w:r>
    </w:p>
    <w:p w14:paraId="4AEA159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（一）部门总体收支情况。</w:t>
      </w:r>
    </w:p>
    <w:p w14:paraId="58B1DB59">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1.部门总体收入情况</w:t>
      </w:r>
    </w:p>
    <w:p w14:paraId="753127C7">
      <w:pPr>
        <w:pStyle w:val="17"/>
        <w:rPr>
          <w:rFonts w:hint="eastAsia"/>
          <w:lang w:val="en-US" w:eastAsia="zh-CN"/>
        </w:rPr>
      </w:pPr>
      <w:r>
        <w:rPr>
          <w:rFonts w:hint="default" w:ascii="Times New Roman" w:hAnsi="Times New Roman" w:eastAsia="仿宋_GB2312" w:cs="Times New Roman"/>
          <w:b w:val="0"/>
          <w:bCs w:val="0"/>
          <w:color w:val="auto"/>
          <w:sz w:val="32"/>
          <w:szCs w:val="32"/>
        </w:rPr>
        <w:t>20</w:t>
      </w:r>
      <w:r>
        <w:rPr>
          <w:rFonts w:hint="default" w:ascii="Times New Roman" w:hAnsi="Times New Roman" w:eastAsia="仿宋_GB2312" w:cs="Times New Roman"/>
          <w:b w:val="0"/>
          <w:bCs w:val="0"/>
          <w:color w:val="auto"/>
          <w:sz w:val="32"/>
          <w:szCs w:val="32"/>
          <w:lang w:val="en-US" w:eastAsia="zh-CN"/>
        </w:rPr>
        <w:t>2</w:t>
      </w:r>
      <w:r>
        <w:rPr>
          <w:rFonts w:hint="eastAsia" w:ascii="Times New Roman" w:hAnsi="Times New Roman"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lang w:val="en-US" w:eastAsia="zh-CN"/>
        </w:rPr>
        <w:t>年财政预算拨款</w:t>
      </w:r>
      <w:r>
        <w:rPr>
          <w:rFonts w:hint="eastAsia" w:ascii="Times New Roman" w:hAnsi="Times New Roman" w:cs="Times New Roman"/>
          <w:b w:val="0"/>
          <w:bCs w:val="0"/>
          <w:color w:val="auto"/>
          <w:sz w:val="32"/>
          <w:szCs w:val="32"/>
          <w:lang w:val="en-US" w:eastAsia="zh-CN"/>
        </w:rPr>
        <w:t>实际</w:t>
      </w:r>
      <w:r>
        <w:rPr>
          <w:rFonts w:hint="default" w:ascii="Times New Roman" w:hAnsi="Times New Roman" w:eastAsia="仿宋_GB2312" w:cs="Times New Roman"/>
          <w:b w:val="0"/>
          <w:bCs w:val="0"/>
          <w:color w:val="auto"/>
          <w:sz w:val="32"/>
          <w:szCs w:val="32"/>
          <w:lang w:val="en-US" w:eastAsia="zh-CN"/>
        </w:rPr>
        <w:t>收</w:t>
      </w:r>
      <w:r>
        <w:rPr>
          <w:rFonts w:hint="eastAsia" w:ascii="Times New Roman" w:hAnsi="Times New Roman" w:cs="Times New Roman"/>
          <w:b w:val="0"/>
          <w:bCs w:val="0"/>
          <w:color w:val="auto"/>
          <w:sz w:val="32"/>
          <w:szCs w:val="32"/>
          <w:lang w:val="en-US" w:eastAsia="zh-CN"/>
        </w:rPr>
        <w:t>入</w:t>
      </w:r>
      <w:r>
        <w:rPr>
          <w:rFonts w:hint="default" w:ascii="Times New Roman" w:hAnsi="Times New Roman" w:eastAsia="仿宋_GB2312" w:cs="Times New Roman"/>
          <w:b w:val="0"/>
          <w:bCs w:val="0"/>
          <w:color w:val="000000"/>
          <w:w w:val="90"/>
          <w:sz w:val="32"/>
          <w:szCs w:val="32"/>
          <w:lang w:val="en-US" w:eastAsia="zh-CN"/>
        </w:rPr>
        <w:t>14</w:t>
      </w:r>
      <w:r>
        <w:rPr>
          <w:rFonts w:hint="eastAsia" w:ascii="Times New Roman" w:hAnsi="Times New Roman" w:cs="Times New Roman"/>
          <w:b w:val="0"/>
          <w:bCs w:val="0"/>
          <w:color w:val="000000"/>
          <w:w w:val="90"/>
          <w:sz w:val="32"/>
          <w:szCs w:val="32"/>
          <w:lang w:val="en-US" w:eastAsia="zh-CN"/>
        </w:rPr>
        <w:t>04.2</w:t>
      </w:r>
      <w:r>
        <w:rPr>
          <w:rFonts w:hint="eastAsia" w:ascii="Times New Roman" w:hAnsi="Times New Roman" w:eastAsia="仿宋_GB2312" w:cs="Times New Roman"/>
          <w:b w:val="0"/>
          <w:bCs w:val="0"/>
          <w:color w:val="000000"/>
          <w:w w:val="90"/>
          <w:sz w:val="32"/>
          <w:szCs w:val="32"/>
          <w:lang w:val="en-US" w:eastAsia="zh-CN"/>
        </w:rPr>
        <w:t>2万元</w:t>
      </w:r>
      <w:r>
        <w:rPr>
          <w:rFonts w:hint="eastAsia" w:ascii="Times New Roman" w:hAnsi="Times New Roman" w:cs="Times New Roman"/>
          <w:b w:val="0"/>
          <w:bCs w:val="0"/>
          <w:color w:val="000000"/>
          <w:w w:val="90"/>
          <w:sz w:val="32"/>
          <w:szCs w:val="32"/>
          <w:lang w:val="en-US" w:eastAsia="zh-CN"/>
        </w:rPr>
        <w:t>，其中本年收入1299.14万元，</w:t>
      </w:r>
      <w:r>
        <w:rPr>
          <w:rFonts w:hint="eastAsia" w:cs="Times New Roman"/>
          <w:b w:val="0"/>
          <w:bCs w:val="0"/>
          <w:color w:val="000000"/>
          <w:w w:val="90"/>
          <w:sz w:val="32"/>
          <w:szCs w:val="32"/>
          <w:lang w:val="en-US" w:eastAsia="zh-CN"/>
        </w:rPr>
        <w:t>县财政统筹安排以前年度资金收入</w:t>
      </w:r>
      <w:r>
        <w:rPr>
          <w:rFonts w:hint="eastAsia" w:ascii="Times New Roman" w:hAnsi="Times New Roman" w:cs="Times New Roman"/>
          <w:b w:val="0"/>
          <w:bCs w:val="0"/>
          <w:color w:val="000000"/>
          <w:w w:val="90"/>
          <w:sz w:val="32"/>
          <w:szCs w:val="32"/>
          <w:lang w:val="en-US" w:eastAsia="zh-CN"/>
        </w:rPr>
        <w:t>105.08万元。非财政拨款收</w:t>
      </w:r>
      <w:r>
        <w:rPr>
          <w:rFonts w:hint="eastAsia" w:cs="Times New Roman"/>
          <w:b w:val="0"/>
          <w:bCs w:val="0"/>
          <w:color w:val="000000"/>
          <w:w w:val="90"/>
          <w:sz w:val="32"/>
          <w:szCs w:val="32"/>
          <w:lang w:val="en-US" w:eastAsia="zh-CN"/>
        </w:rPr>
        <w:t>入</w:t>
      </w:r>
      <w:r>
        <w:rPr>
          <w:rFonts w:hint="eastAsia" w:ascii="Times New Roman" w:hAnsi="Times New Roman" w:cs="Times New Roman"/>
          <w:b w:val="0"/>
          <w:bCs w:val="0"/>
          <w:color w:val="000000"/>
          <w:w w:val="90"/>
          <w:sz w:val="32"/>
          <w:szCs w:val="32"/>
          <w:lang w:val="en-US" w:eastAsia="zh-CN"/>
        </w:rPr>
        <w:t>10.64万元，合计全年总收入1414.86万元。</w:t>
      </w:r>
    </w:p>
    <w:p w14:paraId="45F3C17E">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部门总体支出情况</w:t>
      </w:r>
    </w:p>
    <w:p w14:paraId="3699D4AF">
      <w:pPr>
        <w:pStyle w:val="17"/>
        <w:numPr>
          <w:ilvl w:val="0"/>
          <w:numId w:val="0"/>
        </w:numPr>
        <w:ind w:left="640" w:leftChars="0"/>
        <w:rPr>
          <w:rFonts w:hint="eastAsia"/>
          <w:lang w:val="en-US" w:eastAsia="zh-CN"/>
        </w:rPr>
      </w:pPr>
      <w:r>
        <w:rPr>
          <w:rFonts w:hint="eastAsia" w:ascii="Times New Roman" w:hAnsi="Times New Roman" w:eastAsia="仿宋_GB2312" w:cs="Times New Roman"/>
          <w:b w:val="0"/>
          <w:bCs w:val="0"/>
          <w:color w:val="auto"/>
          <w:kern w:val="2"/>
          <w:sz w:val="32"/>
          <w:szCs w:val="32"/>
          <w:lang w:val="en-US" w:eastAsia="zh-CN" w:bidi="ar-SA"/>
        </w:rPr>
        <w:t>2022年本单位支出为: 1414.86元。按支出性质和经济分类分为：基本支出为198.98元，占总</w:t>
      </w:r>
      <w:r>
        <w:rPr>
          <w:rFonts w:hint="eastAsia" w:cs="Times New Roman"/>
          <w:b w:val="0"/>
          <w:bCs w:val="0"/>
          <w:color w:val="auto"/>
          <w:kern w:val="2"/>
          <w:sz w:val="32"/>
          <w:szCs w:val="32"/>
          <w:lang w:val="en-US" w:eastAsia="zh-CN" w:bidi="ar-SA"/>
        </w:rPr>
        <w:t>支出</w:t>
      </w:r>
      <w:r>
        <w:rPr>
          <w:rFonts w:hint="eastAsia" w:ascii="Times New Roman" w:hAnsi="Times New Roman" w:eastAsia="仿宋_GB2312" w:cs="Times New Roman"/>
          <w:b w:val="0"/>
          <w:bCs w:val="0"/>
          <w:color w:val="auto"/>
          <w:kern w:val="2"/>
          <w:sz w:val="32"/>
          <w:szCs w:val="32"/>
          <w:lang w:val="en-US" w:eastAsia="zh-CN" w:bidi="ar-SA"/>
        </w:rPr>
        <w:t>的14.06%，项目支出1215.88元</w:t>
      </w:r>
      <w:r>
        <w:rPr>
          <w:rFonts w:hint="eastAsia" w:cs="Times New Roman"/>
          <w:b w:val="0"/>
          <w:bCs w:val="0"/>
          <w:color w:val="auto"/>
          <w:kern w:val="2"/>
          <w:sz w:val="32"/>
          <w:szCs w:val="32"/>
          <w:lang w:val="en-US" w:eastAsia="zh-CN" w:bidi="ar-SA"/>
        </w:rPr>
        <w:t>，</w:t>
      </w:r>
      <w:r>
        <w:rPr>
          <w:rFonts w:hint="eastAsia" w:ascii="Times New Roman" w:hAnsi="Times New Roman" w:eastAsia="仿宋_GB2312" w:cs="Times New Roman"/>
          <w:b w:val="0"/>
          <w:bCs w:val="0"/>
          <w:color w:val="auto"/>
          <w:kern w:val="2"/>
          <w:sz w:val="32"/>
          <w:szCs w:val="32"/>
          <w:lang w:val="en-US" w:eastAsia="zh-CN" w:bidi="ar-SA"/>
        </w:rPr>
        <w:t>占总</w:t>
      </w:r>
      <w:r>
        <w:rPr>
          <w:rFonts w:hint="eastAsia" w:cs="Times New Roman"/>
          <w:b w:val="0"/>
          <w:bCs w:val="0"/>
          <w:color w:val="auto"/>
          <w:kern w:val="2"/>
          <w:sz w:val="32"/>
          <w:szCs w:val="32"/>
          <w:lang w:val="en-US" w:eastAsia="zh-CN" w:bidi="ar-SA"/>
        </w:rPr>
        <w:t>支出</w:t>
      </w:r>
      <w:r>
        <w:rPr>
          <w:rFonts w:hint="eastAsia" w:ascii="Times New Roman" w:hAnsi="Times New Roman" w:eastAsia="仿宋_GB2312" w:cs="Times New Roman"/>
          <w:b w:val="0"/>
          <w:bCs w:val="0"/>
          <w:color w:val="auto"/>
          <w:kern w:val="2"/>
          <w:sz w:val="32"/>
          <w:szCs w:val="32"/>
          <w:lang w:val="en-US" w:eastAsia="zh-CN" w:bidi="ar-SA"/>
        </w:rPr>
        <w:t>的85.94%</w:t>
      </w:r>
    </w:p>
    <w:p w14:paraId="1B5EA9C6">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部门总体结转结余情况</w:t>
      </w:r>
    </w:p>
    <w:p w14:paraId="73EEC17B">
      <w:pPr>
        <w:pStyle w:val="17"/>
        <w:numPr>
          <w:ilvl w:val="0"/>
          <w:numId w:val="0"/>
        </w:numPr>
        <w:ind w:left="640" w:leftChars="0"/>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2022年无结转结余的情况。</w:t>
      </w:r>
    </w:p>
    <w:p w14:paraId="038A4DE0">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（二）部门财政拨款收支情况。</w:t>
      </w:r>
    </w:p>
    <w:p w14:paraId="5A6A704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1.部门财政拨款收入情况</w:t>
      </w:r>
    </w:p>
    <w:p w14:paraId="1052465D">
      <w:pPr>
        <w:pStyle w:val="17"/>
        <w:rPr>
          <w:rFonts w:hint="default" w:ascii="Times New Roman" w:hAnsi="Times New Roman" w:eastAsia="仿宋_GB2312" w:cs="Times New Roman"/>
          <w:b w:val="0"/>
          <w:bCs w:val="0"/>
          <w:color w:val="000000"/>
          <w:w w:val="90"/>
          <w:sz w:val="32"/>
          <w:szCs w:val="32"/>
          <w:lang w:val="en-US" w:eastAsia="zh-CN"/>
        </w:rPr>
      </w:pPr>
      <w:r>
        <w:rPr>
          <w:rFonts w:hint="default" w:ascii="Times New Roman" w:hAnsi="Times New Roman" w:eastAsia="仿宋_GB2312" w:cs="Times New Roman"/>
          <w:b w:val="0"/>
          <w:bCs w:val="0"/>
          <w:color w:val="auto"/>
          <w:sz w:val="32"/>
          <w:szCs w:val="32"/>
        </w:rPr>
        <w:t>20</w:t>
      </w:r>
      <w:r>
        <w:rPr>
          <w:rFonts w:hint="default" w:ascii="Times New Roman" w:hAnsi="Times New Roman" w:eastAsia="仿宋_GB2312" w:cs="Times New Roman"/>
          <w:b w:val="0"/>
          <w:bCs w:val="0"/>
          <w:color w:val="auto"/>
          <w:sz w:val="32"/>
          <w:szCs w:val="32"/>
          <w:lang w:val="en-US" w:eastAsia="zh-CN"/>
        </w:rPr>
        <w:t>2</w:t>
      </w:r>
      <w:r>
        <w:rPr>
          <w:rFonts w:hint="eastAsia" w:ascii="Times New Roman" w:hAnsi="Times New Roman"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lang w:val="en-US" w:eastAsia="zh-CN"/>
        </w:rPr>
        <w:t>年财政预算拨款</w:t>
      </w:r>
      <w:r>
        <w:rPr>
          <w:rFonts w:hint="eastAsia" w:ascii="Times New Roman" w:hAnsi="Times New Roman" w:cs="Times New Roman"/>
          <w:b w:val="0"/>
          <w:bCs w:val="0"/>
          <w:color w:val="auto"/>
          <w:sz w:val="32"/>
          <w:szCs w:val="32"/>
          <w:lang w:val="en-US" w:eastAsia="zh-CN"/>
        </w:rPr>
        <w:t>实际</w:t>
      </w:r>
      <w:r>
        <w:rPr>
          <w:rFonts w:hint="default" w:ascii="Times New Roman" w:hAnsi="Times New Roman" w:eastAsia="仿宋_GB2312" w:cs="Times New Roman"/>
          <w:b w:val="0"/>
          <w:bCs w:val="0"/>
          <w:color w:val="auto"/>
          <w:sz w:val="32"/>
          <w:szCs w:val="32"/>
          <w:lang w:val="en-US" w:eastAsia="zh-CN"/>
        </w:rPr>
        <w:t>收</w:t>
      </w:r>
      <w:r>
        <w:rPr>
          <w:rFonts w:hint="eastAsia" w:ascii="Times New Roman" w:hAnsi="Times New Roman" w:cs="Times New Roman"/>
          <w:b w:val="0"/>
          <w:bCs w:val="0"/>
          <w:color w:val="auto"/>
          <w:sz w:val="32"/>
          <w:szCs w:val="32"/>
          <w:lang w:val="en-US" w:eastAsia="zh-CN"/>
        </w:rPr>
        <w:t>入</w:t>
      </w:r>
      <w:r>
        <w:rPr>
          <w:rFonts w:hint="default" w:ascii="Times New Roman" w:hAnsi="Times New Roman" w:eastAsia="仿宋_GB2312" w:cs="Times New Roman"/>
          <w:b w:val="0"/>
          <w:bCs w:val="0"/>
          <w:color w:val="000000"/>
          <w:w w:val="90"/>
          <w:sz w:val="32"/>
          <w:szCs w:val="32"/>
          <w:lang w:val="en-US" w:eastAsia="zh-CN"/>
        </w:rPr>
        <w:t>14</w:t>
      </w:r>
      <w:r>
        <w:rPr>
          <w:rFonts w:hint="eastAsia" w:ascii="Times New Roman" w:hAnsi="Times New Roman" w:cs="Times New Roman"/>
          <w:b w:val="0"/>
          <w:bCs w:val="0"/>
          <w:color w:val="000000"/>
          <w:w w:val="90"/>
          <w:sz w:val="32"/>
          <w:szCs w:val="32"/>
          <w:lang w:val="en-US" w:eastAsia="zh-CN"/>
        </w:rPr>
        <w:t>04.2</w:t>
      </w:r>
      <w:r>
        <w:rPr>
          <w:rFonts w:hint="eastAsia" w:ascii="Times New Roman" w:hAnsi="Times New Roman" w:eastAsia="仿宋_GB2312" w:cs="Times New Roman"/>
          <w:b w:val="0"/>
          <w:bCs w:val="0"/>
          <w:color w:val="000000"/>
          <w:w w:val="90"/>
          <w:sz w:val="32"/>
          <w:szCs w:val="32"/>
          <w:lang w:val="en-US" w:eastAsia="zh-CN"/>
        </w:rPr>
        <w:t>2万元。一般公共预算财政拨款1284.48万元，政府性基金预算财政拨款14.66万元，</w:t>
      </w:r>
      <w:r>
        <w:rPr>
          <w:rFonts w:hint="eastAsia" w:cs="Times New Roman"/>
          <w:b w:val="0"/>
          <w:bCs w:val="0"/>
          <w:color w:val="000000"/>
          <w:w w:val="90"/>
          <w:sz w:val="32"/>
          <w:szCs w:val="32"/>
          <w:lang w:val="en-US" w:eastAsia="zh-CN"/>
        </w:rPr>
        <w:t>县财政统筹安排以前年度资金收入</w:t>
      </w:r>
      <w:r>
        <w:rPr>
          <w:rFonts w:hint="eastAsia" w:ascii="Times New Roman" w:hAnsi="Times New Roman" w:cs="Times New Roman"/>
          <w:b w:val="0"/>
          <w:bCs w:val="0"/>
          <w:color w:val="000000"/>
          <w:w w:val="90"/>
          <w:sz w:val="32"/>
          <w:szCs w:val="32"/>
          <w:lang w:val="en-US" w:eastAsia="zh-CN"/>
        </w:rPr>
        <w:t>105.08万元。</w:t>
      </w:r>
    </w:p>
    <w:p w14:paraId="449D2E09">
      <w:pPr>
        <w:keepNext w:val="0"/>
        <w:keepLines w:val="0"/>
        <w:pageBreakBefore w:val="0"/>
        <w:widowControl/>
        <w:numPr>
          <w:ilvl w:val="0"/>
          <w:numId w:val="9"/>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部门财政拨款支出情况</w:t>
      </w:r>
    </w:p>
    <w:p w14:paraId="511A08CB">
      <w:pPr>
        <w:pStyle w:val="17"/>
        <w:numPr>
          <w:ilvl w:val="0"/>
          <w:numId w:val="0"/>
        </w:numPr>
        <w:ind w:leftChars="400"/>
        <w:rPr>
          <w:rFonts w:hint="default"/>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bidi="ar-SA"/>
        </w:rPr>
        <w:t>2022年财政拨款支出</w:t>
      </w:r>
      <w:r>
        <w:rPr>
          <w:rFonts w:hint="default" w:ascii="Times New Roman" w:hAnsi="Times New Roman" w:eastAsia="仿宋_GB2312" w:cs="Times New Roman"/>
          <w:b w:val="0"/>
          <w:bCs w:val="0"/>
          <w:color w:val="000000"/>
          <w:w w:val="90"/>
          <w:sz w:val="32"/>
          <w:szCs w:val="32"/>
          <w:lang w:val="en-US" w:eastAsia="zh-CN"/>
        </w:rPr>
        <w:t>14</w:t>
      </w:r>
      <w:r>
        <w:rPr>
          <w:rFonts w:hint="eastAsia" w:ascii="Times New Roman" w:hAnsi="Times New Roman" w:cs="Times New Roman"/>
          <w:b w:val="0"/>
          <w:bCs w:val="0"/>
          <w:color w:val="000000"/>
          <w:w w:val="90"/>
          <w:sz w:val="32"/>
          <w:szCs w:val="32"/>
          <w:lang w:val="en-US" w:eastAsia="zh-CN"/>
        </w:rPr>
        <w:t>04.2</w:t>
      </w:r>
      <w:r>
        <w:rPr>
          <w:rFonts w:hint="eastAsia" w:ascii="Times New Roman" w:hAnsi="Times New Roman" w:eastAsia="仿宋_GB2312" w:cs="Times New Roman"/>
          <w:b w:val="0"/>
          <w:bCs w:val="0"/>
          <w:color w:val="000000"/>
          <w:w w:val="90"/>
          <w:sz w:val="32"/>
          <w:szCs w:val="32"/>
          <w:lang w:val="en-US" w:eastAsia="zh-CN"/>
        </w:rPr>
        <w:t>2万元，其中：一般公共服务支出239.26万元，</w:t>
      </w:r>
      <w:r>
        <w:rPr>
          <w:rFonts w:hint="eastAsia" w:ascii="Times New Roman" w:hAnsi="Times New Roman" w:cs="Times New Roman"/>
          <w:b w:val="0"/>
          <w:bCs w:val="0"/>
          <w:color w:val="000000"/>
          <w:w w:val="90"/>
          <w:sz w:val="32"/>
          <w:szCs w:val="32"/>
          <w:lang w:val="en-US" w:eastAsia="zh-CN"/>
        </w:rPr>
        <w:t>社会保障和就业支出41.14万元，卫生健康支出13.86万元，农林水支出1080.88万元，住房保障支出14.42万元，其他支出10.64万元。</w:t>
      </w:r>
    </w:p>
    <w:p w14:paraId="2B4C503A">
      <w:pPr>
        <w:keepNext w:val="0"/>
        <w:keepLines w:val="0"/>
        <w:pageBreakBefore w:val="0"/>
        <w:widowControl/>
        <w:numPr>
          <w:ilvl w:val="0"/>
          <w:numId w:val="9"/>
        </w:numPr>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部门财政拨款结转结余情况</w:t>
      </w:r>
    </w:p>
    <w:p w14:paraId="340323FA">
      <w:pPr>
        <w:pStyle w:val="17"/>
        <w:numPr>
          <w:ilvl w:val="0"/>
          <w:numId w:val="0"/>
        </w:numPr>
        <w:ind w:left="640" w:leftChars="0"/>
        <w:rPr>
          <w:rFonts w:hint="default"/>
          <w:lang w:val="en-US" w:eastAsia="zh-CN"/>
        </w:rPr>
      </w:pPr>
      <w:r>
        <w:rPr>
          <w:rFonts w:hint="eastAsia" w:ascii="Times New Roman" w:hAnsi="Times New Roman" w:eastAsia="仿宋_GB2312" w:cs="Times New Roman"/>
          <w:b w:val="0"/>
          <w:bCs w:val="0"/>
          <w:color w:val="auto"/>
          <w:kern w:val="2"/>
          <w:sz w:val="32"/>
          <w:szCs w:val="32"/>
          <w:lang w:val="en-US" w:eastAsia="zh-CN" w:bidi="ar-SA"/>
        </w:rPr>
        <w:t>2022年无结转结余的情况。</w:t>
      </w:r>
    </w:p>
    <w:p w14:paraId="4DDF6B8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w:t>
      </w:r>
      <w:r>
        <w:rPr>
          <w:rFonts w:hint="eastAsia" w:ascii="黑体" w:hAnsi="宋体" w:eastAsia="黑体" w:cs="宋体"/>
          <w:color w:val="auto"/>
          <w:kern w:val="0"/>
          <w:sz w:val="32"/>
          <w:szCs w:val="32"/>
          <w:highlight w:val="none"/>
          <w:u w:val="none"/>
          <w:shd w:val="clear" w:color="auto" w:fill="FFFFFF"/>
        </w:rPr>
        <w:t>部门整体绩效</w:t>
      </w:r>
      <w:r>
        <w:rPr>
          <w:rFonts w:hint="eastAsia" w:ascii="黑体" w:hAnsi="宋体" w:eastAsia="黑体" w:cs="宋体"/>
          <w:color w:val="auto"/>
          <w:kern w:val="0"/>
          <w:sz w:val="32"/>
          <w:szCs w:val="32"/>
          <w:highlight w:val="none"/>
          <w:u w:val="none"/>
          <w:shd w:val="clear" w:color="auto" w:fill="FFFFFF"/>
          <w:lang w:eastAsia="zh-CN"/>
        </w:rPr>
        <w:t>分析</w:t>
      </w:r>
    </w:p>
    <w:p w14:paraId="7FF20A98">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zh-CN" w:eastAsia="zh-CN"/>
        </w:rPr>
      </w:pPr>
      <w:r>
        <w:rPr>
          <w:rFonts w:hint="eastAsia" w:ascii="楷体_GB2312" w:hAnsi="楷体_GB2312" w:eastAsia="楷体_GB2312" w:cs="楷体_GB2312"/>
          <w:b/>
          <w:bCs/>
          <w:color w:val="auto"/>
          <w:kern w:val="0"/>
          <w:sz w:val="32"/>
          <w:szCs w:val="32"/>
          <w:highlight w:val="none"/>
          <w:shd w:val="clear" w:color="auto" w:fill="FFFFFF"/>
          <w:lang w:val="zh-CN"/>
        </w:rPr>
        <w:t>（一）部门预算项目绩效分析。</w:t>
      </w:r>
    </w:p>
    <w:p w14:paraId="039D239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1.人员类项目绩效分析</w:t>
      </w:r>
    </w:p>
    <w:p w14:paraId="4E406C0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rPr>
          <w:rFonts w:hint="default" w:ascii="仿宋_GB2312" w:hAnsi="仿宋_GB2312" w:eastAsia="仿宋_GB2312" w:cs="仿宋_GB2312"/>
          <w:b w:val="0"/>
          <w:bCs w:val="0"/>
          <w:color w:val="000000"/>
          <w:kern w:val="2"/>
          <w:sz w:val="32"/>
          <w:szCs w:val="32"/>
          <w:lang w:val="en-US" w:eastAsia="zh-CN" w:bidi="ar-SA"/>
        </w:rPr>
      </w:pPr>
      <w:r>
        <w:rPr>
          <w:rFonts w:hint="default" w:ascii="仿宋_GB2312" w:hAnsi="仿宋_GB2312" w:eastAsia="仿宋_GB2312" w:cs="仿宋_GB2312"/>
          <w:b w:val="0"/>
          <w:bCs w:val="0"/>
          <w:color w:val="000000"/>
          <w:kern w:val="2"/>
          <w:sz w:val="32"/>
          <w:szCs w:val="32"/>
          <w:lang w:val="en-US" w:eastAsia="zh-CN" w:bidi="ar-SA"/>
        </w:rPr>
        <w:t>根据预算绩效管理要求，在年初预算编制阶段</w:t>
      </w:r>
      <w:r>
        <w:rPr>
          <w:rFonts w:hint="eastAsia" w:ascii="仿宋_GB2312" w:hAnsi="仿宋_GB2312" w:eastAsia="仿宋_GB2312" w:cs="仿宋_GB2312"/>
          <w:b w:val="0"/>
          <w:bCs w:val="0"/>
          <w:color w:val="000000"/>
          <w:kern w:val="2"/>
          <w:sz w:val="32"/>
          <w:szCs w:val="32"/>
          <w:lang w:val="en-US" w:eastAsia="zh-CN" w:bidi="ar-SA"/>
        </w:rPr>
        <w:t>，按照预算口径对人员经费和公用经费做到应编尽编，从</w:t>
      </w:r>
      <w:r>
        <w:rPr>
          <w:rFonts w:hint="eastAsia" w:eastAsia="仿宋_GB2312" w:cs="Times New Roman"/>
          <w:b w:val="0"/>
          <w:bCs w:val="0"/>
          <w:color w:val="000000"/>
          <w:spacing w:val="2"/>
          <w:kern w:val="2"/>
          <w:sz w:val="32"/>
          <w:szCs w:val="32"/>
          <w:lang w:val="en-US" w:eastAsia="zh-CN" w:bidi="ar-SA"/>
        </w:rPr>
        <w:t>人员经费的使用情况</w:t>
      </w:r>
      <w:r>
        <w:rPr>
          <w:rFonts w:hint="default" w:ascii="Times New Roman" w:hAnsi="Times New Roman" w:eastAsia="仿宋_GB2312" w:cs="Times New Roman"/>
          <w:b w:val="0"/>
          <w:bCs w:val="0"/>
          <w:color w:val="000000"/>
          <w:spacing w:val="2"/>
          <w:kern w:val="2"/>
          <w:sz w:val="32"/>
          <w:szCs w:val="32"/>
          <w:lang w:val="en-US" w:eastAsia="zh-CN" w:bidi="ar-SA"/>
        </w:rPr>
        <w:t>、</w:t>
      </w:r>
      <w:r>
        <w:rPr>
          <w:rFonts w:hint="eastAsia" w:eastAsia="仿宋_GB2312" w:cs="Times New Roman"/>
          <w:b w:val="0"/>
          <w:bCs w:val="0"/>
          <w:color w:val="000000"/>
          <w:spacing w:val="2"/>
          <w:kern w:val="2"/>
          <w:sz w:val="32"/>
          <w:szCs w:val="32"/>
          <w:lang w:val="en-US" w:eastAsia="zh-CN" w:bidi="ar-SA"/>
        </w:rPr>
        <w:t>工作的完成情况</w:t>
      </w:r>
      <w:r>
        <w:rPr>
          <w:rFonts w:hint="default" w:ascii="Times New Roman" w:hAnsi="Times New Roman" w:eastAsia="仿宋_GB2312" w:cs="Times New Roman"/>
          <w:b w:val="0"/>
          <w:bCs w:val="0"/>
          <w:color w:val="000000"/>
          <w:spacing w:val="2"/>
          <w:kern w:val="2"/>
          <w:sz w:val="32"/>
          <w:szCs w:val="32"/>
          <w:lang w:val="en-US" w:eastAsia="zh-CN" w:bidi="ar-SA"/>
        </w:rPr>
        <w:t>、</w:t>
      </w:r>
      <w:r>
        <w:rPr>
          <w:rFonts w:hint="eastAsia" w:cs="Times New Roman"/>
          <w:b w:val="0"/>
          <w:bCs w:val="0"/>
          <w:color w:val="000000"/>
          <w:spacing w:val="2"/>
          <w:kern w:val="2"/>
          <w:sz w:val="32"/>
          <w:szCs w:val="32"/>
          <w:lang w:val="en-US" w:eastAsia="zh-CN" w:bidi="ar-SA"/>
        </w:rPr>
        <w:t>工作取得的成效</w:t>
      </w:r>
      <w:r>
        <w:rPr>
          <w:rFonts w:hint="default" w:ascii="Times New Roman" w:hAnsi="Times New Roman" w:eastAsia="仿宋_GB2312" w:cs="Times New Roman"/>
          <w:b w:val="0"/>
          <w:bCs w:val="0"/>
          <w:color w:val="000000"/>
          <w:spacing w:val="2"/>
          <w:kern w:val="2"/>
          <w:sz w:val="32"/>
          <w:szCs w:val="32"/>
          <w:lang w:val="en-US" w:eastAsia="zh-CN" w:bidi="ar-SA"/>
        </w:rPr>
        <w:t>等方面</w:t>
      </w:r>
      <w:r>
        <w:rPr>
          <w:rFonts w:hint="eastAsia" w:cs="Times New Roman"/>
          <w:b w:val="0"/>
          <w:bCs w:val="0"/>
          <w:color w:val="000000"/>
          <w:spacing w:val="2"/>
          <w:kern w:val="2"/>
          <w:sz w:val="32"/>
          <w:szCs w:val="32"/>
          <w:lang w:val="en-US" w:eastAsia="zh-CN" w:bidi="ar-SA"/>
        </w:rPr>
        <w:t>着手，设定</w:t>
      </w:r>
      <w:r>
        <w:rPr>
          <w:rFonts w:hint="eastAsia" w:ascii="仿宋_GB2312" w:hAnsi="仿宋_GB2312" w:eastAsia="仿宋_GB2312" w:cs="仿宋_GB2312"/>
          <w:b w:val="0"/>
          <w:bCs w:val="0"/>
          <w:color w:val="000000"/>
          <w:kern w:val="2"/>
          <w:sz w:val="32"/>
          <w:szCs w:val="32"/>
          <w:lang w:val="en-US" w:eastAsia="zh-CN" w:bidi="ar-SA"/>
        </w:rPr>
        <w:t>本</w:t>
      </w:r>
      <w:r>
        <w:rPr>
          <w:rFonts w:hint="default" w:ascii="仿宋_GB2312" w:hAnsi="仿宋_GB2312" w:eastAsia="仿宋_GB2312" w:cs="仿宋_GB2312"/>
          <w:b w:val="0"/>
          <w:bCs w:val="0"/>
          <w:color w:val="000000"/>
          <w:kern w:val="2"/>
          <w:sz w:val="32"/>
          <w:szCs w:val="32"/>
          <w:lang w:val="en-US" w:eastAsia="zh-CN" w:bidi="ar-SA"/>
        </w:rPr>
        <w:t>部门</w:t>
      </w:r>
      <w:r>
        <w:rPr>
          <w:rFonts w:hint="eastAsia" w:ascii="仿宋_GB2312" w:hAnsi="仿宋_GB2312" w:eastAsia="仿宋_GB2312" w:cs="仿宋_GB2312"/>
          <w:b w:val="0"/>
          <w:bCs w:val="0"/>
          <w:color w:val="000000"/>
          <w:kern w:val="2"/>
          <w:sz w:val="32"/>
          <w:szCs w:val="32"/>
          <w:lang w:val="en-US" w:eastAsia="zh-CN" w:bidi="ar-SA"/>
        </w:rPr>
        <w:t>人员类经费的</w:t>
      </w:r>
      <w:r>
        <w:rPr>
          <w:rFonts w:hint="default" w:ascii="仿宋_GB2312" w:hAnsi="仿宋_GB2312" w:eastAsia="仿宋_GB2312" w:cs="仿宋_GB2312"/>
          <w:b w:val="0"/>
          <w:bCs w:val="0"/>
          <w:color w:val="000000"/>
          <w:kern w:val="2"/>
          <w:sz w:val="32"/>
          <w:szCs w:val="32"/>
          <w:lang w:val="en-US" w:eastAsia="zh-CN" w:bidi="ar-SA"/>
        </w:rPr>
        <w:t>整体</w:t>
      </w:r>
      <w:r>
        <w:rPr>
          <w:rFonts w:hint="default" w:ascii="Times New Roman" w:hAnsi="Times New Roman" w:eastAsia="仿宋_GB2312" w:cs="Times New Roman"/>
          <w:b w:val="0"/>
          <w:bCs w:val="0"/>
          <w:color w:val="000000"/>
          <w:sz w:val="32"/>
          <w:szCs w:val="32"/>
          <w:lang w:val="en-US" w:eastAsia="zh-CN"/>
        </w:rPr>
        <w:t>支出</w:t>
      </w:r>
      <w:r>
        <w:rPr>
          <w:rFonts w:hint="default" w:ascii="仿宋_GB2312" w:hAnsi="仿宋_GB2312" w:eastAsia="仿宋_GB2312" w:cs="仿宋_GB2312"/>
          <w:b w:val="0"/>
          <w:bCs w:val="0"/>
          <w:color w:val="000000"/>
          <w:kern w:val="2"/>
          <w:sz w:val="32"/>
          <w:szCs w:val="32"/>
          <w:lang w:val="en-US" w:eastAsia="zh-CN" w:bidi="ar-SA"/>
        </w:rPr>
        <w:t>绩效目标</w:t>
      </w:r>
      <w:r>
        <w:rPr>
          <w:rFonts w:hint="eastAsia" w:ascii="仿宋_GB2312" w:hAnsi="仿宋_GB2312" w:eastAsia="仿宋_GB2312" w:cs="仿宋_GB2312"/>
          <w:b w:val="0"/>
          <w:bCs w:val="0"/>
          <w:color w:val="000000"/>
          <w:kern w:val="2"/>
          <w:sz w:val="32"/>
          <w:szCs w:val="32"/>
          <w:lang w:val="en-US" w:eastAsia="zh-CN" w:bidi="ar-SA"/>
        </w:rPr>
        <w:t>。</w:t>
      </w:r>
      <w:r>
        <w:rPr>
          <w:rFonts w:hint="default" w:ascii="Times New Roman" w:hAnsi="Times New Roman" w:eastAsia="仿宋_GB2312" w:cs="Times New Roman"/>
          <w:b w:val="0"/>
          <w:bCs w:val="0"/>
          <w:color w:val="000000"/>
          <w:spacing w:val="2"/>
          <w:kern w:val="2"/>
          <w:sz w:val="32"/>
          <w:szCs w:val="32"/>
          <w:lang w:val="en-US" w:eastAsia="zh-CN" w:bidi="ar-SA"/>
        </w:rPr>
        <w:t>综合反映</w:t>
      </w:r>
      <w:r>
        <w:rPr>
          <w:rFonts w:hint="eastAsia" w:eastAsia="仿宋_GB2312" w:cs="Times New Roman"/>
          <w:b w:val="0"/>
          <w:bCs w:val="0"/>
          <w:color w:val="000000"/>
          <w:spacing w:val="2"/>
          <w:kern w:val="2"/>
          <w:sz w:val="32"/>
          <w:szCs w:val="32"/>
          <w:lang w:val="en-US" w:eastAsia="zh-CN" w:bidi="ar-SA"/>
        </w:rPr>
        <w:t>本部门人员经费使用后</w:t>
      </w:r>
      <w:r>
        <w:rPr>
          <w:rFonts w:hint="default" w:ascii="Times New Roman" w:hAnsi="Times New Roman" w:eastAsia="仿宋_GB2312" w:cs="Times New Roman"/>
          <w:b w:val="0"/>
          <w:bCs w:val="0"/>
          <w:color w:val="000000"/>
          <w:spacing w:val="2"/>
          <w:kern w:val="2"/>
          <w:sz w:val="32"/>
          <w:szCs w:val="32"/>
          <w:lang w:val="en-US" w:eastAsia="zh-CN" w:bidi="ar-SA"/>
        </w:rPr>
        <w:t>预期达到的社会效益、经济效益、生态效益、可持续影响以及服务对象满意度等情况</w:t>
      </w:r>
      <w:r>
        <w:rPr>
          <w:rFonts w:hint="default" w:ascii="仿宋_GB2312" w:hAnsi="仿宋_GB2312" w:eastAsia="仿宋_GB2312" w:cs="仿宋_GB2312"/>
          <w:b w:val="0"/>
          <w:bCs w:val="0"/>
          <w:color w:val="000000"/>
          <w:kern w:val="2"/>
          <w:sz w:val="32"/>
          <w:szCs w:val="32"/>
          <w:lang w:val="en-US" w:eastAsia="zh-CN" w:bidi="ar-SA"/>
        </w:rPr>
        <w:t>。</w:t>
      </w:r>
      <w:r>
        <w:rPr>
          <w:rFonts w:hint="eastAsia" w:ascii="仿宋_GB2312" w:hAnsi="仿宋_GB2312" w:eastAsia="仿宋_GB2312" w:cs="仿宋_GB2312"/>
          <w:b w:val="0"/>
          <w:bCs w:val="0"/>
          <w:color w:val="000000"/>
          <w:kern w:val="2"/>
          <w:sz w:val="32"/>
          <w:szCs w:val="32"/>
          <w:lang w:val="en-US" w:eastAsia="zh-CN" w:bidi="ar-SA"/>
        </w:rPr>
        <w:t>预算执行期间</w:t>
      </w:r>
      <w:r>
        <w:rPr>
          <w:rFonts w:hint="eastAsia" w:ascii="Times New Roman" w:hAnsi="Times New Roman" w:eastAsia="仿宋_GB2312" w:cs="Times New Roman"/>
          <w:b w:val="0"/>
          <w:bCs w:val="0"/>
          <w:color w:val="000000"/>
          <w:spacing w:val="2"/>
          <w:kern w:val="2"/>
          <w:sz w:val="32"/>
          <w:szCs w:val="32"/>
          <w:lang w:val="en-US" w:eastAsia="zh-CN" w:bidi="ar-SA"/>
        </w:rPr>
        <w:t>有针对性的对资金支付未达标指标进行监控管理，开展事中绩效监控自评工作，督促相关人员进行整改，并严格按照指标的用途和支付节点进行逐笔分解使用</w:t>
      </w:r>
      <w:r>
        <w:rPr>
          <w:rFonts w:hint="eastAsia" w:ascii="Times New Roman" w:hAnsi="Times New Roman" w:cs="Times New Roman"/>
          <w:b w:val="0"/>
          <w:bCs w:val="0"/>
          <w:color w:val="000000"/>
          <w:spacing w:val="2"/>
          <w:kern w:val="2"/>
          <w:sz w:val="32"/>
          <w:szCs w:val="32"/>
          <w:lang w:val="en-US" w:eastAsia="zh-CN" w:bidi="ar-SA"/>
        </w:rPr>
        <w:t>。</w:t>
      </w:r>
    </w:p>
    <w:p w14:paraId="44C95E85">
      <w:pPr>
        <w:pStyle w:val="17"/>
        <w:ind w:left="0" w:leftChars="0" w:firstLine="640" w:firstLineChars="200"/>
        <w:rPr>
          <w:rFonts w:hint="eastAsia" w:hAnsi="仿宋_GB2312" w:eastAsia="仿宋_GB2312" w:cs="仿宋_GB2312"/>
          <w:b w:val="0"/>
          <w:bCs w:val="0"/>
          <w:color w:val="000000"/>
          <w:kern w:val="2"/>
          <w:sz w:val="32"/>
          <w:szCs w:val="32"/>
          <w:lang w:val="en-US" w:eastAsia="zh-CN" w:bidi="ar-SA"/>
        </w:rPr>
      </w:pPr>
      <w:r>
        <w:rPr>
          <w:rFonts w:hint="eastAsia" w:hAnsi="仿宋_GB2312" w:eastAsia="仿宋_GB2312" w:cs="仿宋_GB2312"/>
          <w:b w:val="0"/>
          <w:bCs w:val="0"/>
          <w:color w:val="000000"/>
          <w:kern w:val="2"/>
          <w:sz w:val="32"/>
          <w:szCs w:val="32"/>
          <w:lang w:val="en-US" w:eastAsia="zh-CN" w:bidi="ar-SA"/>
        </w:rPr>
        <w:t>本单位2022年初预算下达人员类经费186.16万元，其中：人员经费169.58万元，基本公用经费16.58万元。预算执行期间因人员正常增资等因素财政追加预算指标16.52万元，同时因厉行节约，年底财政追减了公用经费指标3.7万元。全年实际收入为198.98万元。</w:t>
      </w:r>
    </w:p>
    <w:p w14:paraId="1BEF4847">
      <w:pPr>
        <w:pStyle w:val="7"/>
        <w:ind w:left="0" w:leftChars="0" w:firstLine="0" w:firstLineChars="0"/>
        <w:rPr>
          <w:rFonts w:hint="default"/>
          <w:lang w:val="en-US" w:eastAsia="zh-CN"/>
        </w:rPr>
      </w:pPr>
      <w:r>
        <w:rPr>
          <w:rFonts w:hint="eastAsia" w:hAnsi="仿宋_GB2312" w:eastAsia="仿宋_GB2312" w:cs="仿宋_GB2312"/>
          <w:b w:val="0"/>
          <w:bCs w:val="0"/>
          <w:color w:val="000000"/>
          <w:kern w:val="2"/>
          <w:sz w:val="32"/>
          <w:szCs w:val="32"/>
          <w:lang w:val="en-US" w:eastAsia="zh-CN" w:bidi="ar-SA"/>
        </w:rPr>
        <w:t xml:space="preserve">    </w:t>
      </w:r>
      <w:r>
        <w:rPr>
          <w:rFonts w:hint="eastAsia" w:ascii="仿宋_GB2312" w:hAnsi="仿宋_GB2312" w:eastAsia="仿宋_GB2312" w:cs="仿宋_GB2312"/>
          <w:b w:val="0"/>
          <w:bCs w:val="0"/>
          <w:color w:val="000000"/>
          <w:kern w:val="2"/>
          <w:sz w:val="32"/>
          <w:szCs w:val="32"/>
          <w:lang w:val="en-US" w:eastAsia="zh-CN" w:bidi="ar-SA"/>
        </w:rPr>
        <w:t>2022年本单位人员类经费支出为198.98万元，其中人员经费186.1万元，占人员类经费支出的93.53%，完成预算100%，公用经费支出12.88万元，占人员类经费支出的6.47%，完成预算100%。</w:t>
      </w:r>
    </w:p>
    <w:p w14:paraId="0154527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2.运转类项目绩效分析</w:t>
      </w:r>
    </w:p>
    <w:p w14:paraId="413594E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无运转类项目</w:t>
      </w:r>
    </w:p>
    <w:p w14:paraId="3124212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3.特定目标类项目绩效分析</w:t>
      </w:r>
    </w:p>
    <w:p w14:paraId="233F5379">
      <w:pPr>
        <w:keepNext w:val="0"/>
        <w:keepLines w:val="0"/>
        <w:pageBreakBefore w:val="0"/>
        <w:widowControl/>
        <w:kinsoku/>
        <w:wordWrap/>
        <w:overflowPunct/>
        <w:topLinePunct w:val="0"/>
        <w:autoSpaceDE/>
        <w:autoSpaceDN/>
        <w:bidi w:val="0"/>
        <w:adjustRightInd w:val="0"/>
        <w:snapToGrid w:val="0"/>
        <w:spacing w:line="560" w:lineRule="exact"/>
        <w:ind w:firstLine="648" w:firstLineChars="200"/>
        <w:jc w:val="left"/>
        <w:rPr>
          <w:rFonts w:hint="eastAsia" w:ascii="Times New Roman" w:hAnsi="Times New Roman" w:cs="Times New Roman"/>
          <w:b w:val="0"/>
          <w:bCs w:val="0"/>
          <w:color w:val="000000"/>
          <w:spacing w:val="2"/>
          <w:kern w:val="2"/>
          <w:sz w:val="32"/>
          <w:szCs w:val="32"/>
          <w:lang w:val="en-US" w:eastAsia="zh-CN" w:bidi="ar-SA"/>
        </w:rPr>
      </w:pPr>
      <w:r>
        <w:rPr>
          <w:rFonts w:hint="default" w:ascii="Times New Roman" w:hAnsi="Times New Roman" w:eastAsia="仿宋_GB2312" w:cs="Times New Roman"/>
          <w:b w:val="0"/>
          <w:bCs w:val="0"/>
          <w:color w:val="000000"/>
          <w:spacing w:val="2"/>
          <w:kern w:val="2"/>
          <w:sz w:val="32"/>
          <w:szCs w:val="32"/>
          <w:lang w:val="en-US" w:eastAsia="zh-CN" w:bidi="ar-SA"/>
        </w:rPr>
        <w:t>绩效目标是预算编制的前提和基础，按照“费随事定”的原则，202</w:t>
      </w:r>
      <w:r>
        <w:rPr>
          <w:rFonts w:hint="eastAsia" w:ascii="Times New Roman" w:hAnsi="Times New Roman" w:cs="Times New Roman"/>
          <w:b w:val="0"/>
          <w:bCs w:val="0"/>
          <w:color w:val="000000"/>
          <w:spacing w:val="2"/>
          <w:kern w:val="2"/>
          <w:sz w:val="32"/>
          <w:szCs w:val="32"/>
          <w:lang w:val="en-US" w:eastAsia="zh-CN" w:bidi="ar-SA"/>
        </w:rPr>
        <w:t>2</w:t>
      </w:r>
      <w:r>
        <w:rPr>
          <w:rFonts w:hint="default" w:ascii="Times New Roman" w:hAnsi="Times New Roman" w:eastAsia="仿宋_GB2312" w:cs="Times New Roman"/>
          <w:b w:val="0"/>
          <w:bCs w:val="0"/>
          <w:color w:val="000000"/>
          <w:spacing w:val="2"/>
          <w:kern w:val="2"/>
          <w:sz w:val="32"/>
          <w:szCs w:val="32"/>
          <w:lang w:val="en-US" w:eastAsia="zh-CN" w:bidi="ar-SA"/>
        </w:rPr>
        <w:t>年</w:t>
      </w:r>
      <w:r>
        <w:rPr>
          <w:rFonts w:hint="eastAsia" w:ascii="Times New Roman" w:hAnsi="Times New Roman" w:cs="Times New Roman"/>
          <w:b w:val="0"/>
          <w:bCs w:val="0"/>
          <w:color w:val="000000"/>
          <w:spacing w:val="2"/>
          <w:kern w:val="2"/>
          <w:sz w:val="32"/>
          <w:szCs w:val="32"/>
          <w:lang w:val="en-US" w:eastAsia="zh-CN" w:bidi="ar-SA"/>
        </w:rPr>
        <w:t>本单位</w:t>
      </w:r>
      <w:r>
        <w:rPr>
          <w:rFonts w:hint="default" w:ascii="Times New Roman" w:hAnsi="Times New Roman" w:eastAsia="仿宋_GB2312" w:cs="Times New Roman"/>
          <w:b w:val="0"/>
          <w:bCs w:val="0"/>
          <w:color w:val="000000"/>
          <w:spacing w:val="2"/>
          <w:kern w:val="2"/>
          <w:sz w:val="32"/>
          <w:szCs w:val="32"/>
          <w:lang w:val="en-US" w:eastAsia="zh-CN" w:bidi="ar-SA"/>
        </w:rPr>
        <w:t>对所有项目编制绩效目标</w:t>
      </w:r>
      <w:r>
        <w:rPr>
          <w:rFonts w:hint="eastAsia" w:cs="Times New Roman"/>
          <w:b w:val="0"/>
          <w:bCs w:val="0"/>
          <w:color w:val="000000"/>
          <w:spacing w:val="2"/>
          <w:kern w:val="2"/>
          <w:sz w:val="32"/>
          <w:szCs w:val="32"/>
          <w:lang w:val="en-US" w:eastAsia="zh-CN" w:bidi="ar-SA"/>
        </w:rPr>
        <w:t>。</w:t>
      </w:r>
      <w:r>
        <w:rPr>
          <w:rFonts w:hint="default" w:ascii="Times New Roman" w:hAnsi="Times New Roman" w:eastAsia="仿宋_GB2312" w:cs="Times New Roman"/>
          <w:b w:val="0"/>
          <w:bCs w:val="0"/>
          <w:color w:val="000000"/>
          <w:spacing w:val="2"/>
          <w:kern w:val="2"/>
          <w:sz w:val="32"/>
          <w:szCs w:val="32"/>
          <w:lang w:val="en-US" w:eastAsia="zh-CN" w:bidi="ar-SA"/>
        </w:rPr>
        <w:t>从项目</w:t>
      </w:r>
      <w:r>
        <w:rPr>
          <w:rFonts w:hint="eastAsia" w:cs="Times New Roman"/>
          <w:b w:val="0"/>
          <w:bCs w:val="0"/>
          <w:color w:val="000000"/>
          <w:spacing w:val="2"/>
          <w:kern w:val="2"/>
          <w:sz w:val="32"/>
          <w:szCs w:val="32"/>
          <w:lang w:val="en-US" w:eastAsia="zh-CN" w:bidi="ar-SA"/>
        </w:rPr>
        <w:t>的</w:t>
      </w:r>
      <w:r>
        <w:rPr>
          <w:rFonts w:hint="default" w:ascii="Times New Roman" w:hAnsi="Times New Roman" w:eastAsia="仿宋_GB2312" w:cs="Times New Roman"/>
          <w:b w:val="0"/>
          <w:bCs w:val="0"/>
          <w:color w:val="000000"/>
          <w:spacing w:val="2"/>
          <w:kern w:val="2"/>
          <w:sz w:val="32"/>
          <w:szCs w:val="32"/>
          <w:lang w:val="en-US" w:eastAsia="zh-CN" w:bidi="ar-SA"/>
        </w:rPr>
        <w:t>完成、项目</w:t>
      </w:r>
      <w:r>
        <w:rPr>
          <w:rFonts w:hint="eastAsia" w:cs="Times New Roman"/>
          <w:b w:val="0"/>
          <w:bCs w:val="0"/>
          <w:color w:val="000000"/>
          <w:spacing w:val="2"/>
          <w:kern w:val="2"/>
          <w:sz w:val="32"/>
          <w:szCs w:val="32"/>
          <w:lang w:val="en-US" w:eastAsia="zh-CN" w:bidi="ar-SA"/>
        </w:rPr>
        <w:t>的</w:t>
      </w:r>
      <w:r>
        <w:rPr>
          <w:rFonts w:hint="default" w:ascii="Times New Roman" w:hAnsi="Times New Roman" w:eastAsia="仿宋_GB2312" w:cs="Times New Roman"/>
          <w:b w:val="0"/>
          <w:bCs w:val="0"/>
          <w:color w:val="000000"/>
          <w:spacing w:val="2"/>
          <w:kern w:val="2"/>
          <w:sz w:val="32"/>
          <w:szCs w:val="32"/>
          <w:lang w:val="en-US" w:eastAsia="zh-CN" w:bidi="ar-SA"/>
        </w:rPr>
        <w:t>效益、</w:t>
      </w:r>
      <w:r>
        <w:rPr>
          <w:rFonts w:hint="eastAsia" w:cs="Times New Roman"/>
          <w:b w:val="0"/>
          <w:bCs w:val="0"/>
          <w:color w:val="000000"/>
          <w:spacing w:val="2"/>
          <w:kern w:val="2"/>
          <w:sz w:val="32"/>
          <w:szCs w:val="32"/>
          <w:lang w:val="en-US" w:eastAsia="zh-CN" w:bidi="ar-SA"/>
        </w:rPr>
        <w:t>项目的</w:t>
      </w:r>
      <w:r>
        <w:rPr>
          <w:rFonts w:hint="default" w:ascii="Times New Roman" w:hAnsi="Times New Roman" w:eastAsia="仿宋_GB2312" w:cs="Times New Roman"/>
          <w:b w:val="0"/>
          <w:bCs w:val="0"/>
          <w:color w:val="000000"/>
          <w:spacing w:val="2"/>
          <w:kern w:val="2"/>
          <w:sz w:val="32"/>
          <w:szCs w:val="32"/>
          <w:lang w:val="en-US" w:eastAsia="zh-CN" w:bidi="ar-SA"/>
        </w:rPr>
        <w:t>满意度等方面</w:t>
      </w:r>
      <w:r>
        <w:rPr>
          <w:rFonts w:hint="eastAsia" w:cs="Times New Roman"/>
          <w:b w:val="0"/>
          <w:bCs w:val="0"/>
          <w:color w:val="000000"/>
          <w:spacing w:val="2"/>
          <w:kern w:val="2"/>
          <w:sz w:val="32"/>
          <w:szCs w:val="32"/>
          <w:lang w:val="en-US" w:eastAsia="zh-CN" w:bidi="ar-SA"/>
        </w:rPr>
        <w:t>着手，设定</w:t>
      </w:r>
      <w:r>
        <w:rPr>
          <w:rFonts w:hint="default" w:ascii="Times New Roman" w:hAnsi="Times New Roman" w:eastAsia="仿宋_GB2312" w:cs="Times New Roman"/>
          <w:b w:val="0"/>
          <w:bCs w:val="0"/>
          <w:color w:val="000000"/>
          <w:spacing w:val="2"/>
          <w:kern w:val="2"/>
          <w:sz w:val="32"/>
          <w:szCs w:val="32"/>
          <w:lang w:val="en-US" w:eastAsia="zh-CN" w:bidi="ar-SA"/>
        </w:rPr>
        <w:t>绩效指标，综合反映项目预期完成的数量、成本、时效、质量，预期达到的社会效益、经济效益、生态效益、可持续影响以及服务对象满意度等情况。</w:t>
      </w:r>
      <w:r>
        <w:rPr>
          <w:rFonts w:hint="eastAsia" w:ascii="仿宋_GB2312" w:hAnsi="仿宋_GB2312" w:eastAsia="仿宋_GB2312" w:cs="仿宋_GB2312"/>
          <w:b w:val="0"/>
          <w:bCs w:val="0"/>
          <w:color w:val="000000"/>
          <w:kern w:val="2"/>
          <w:sz w:val="32"/>
          <w:szCs w:val="32"/>
          <w:lang w:val="en-US" w:eastAsia="zh-CN" w:bidi="ar-SA"/>
        </w:rPr>
        <w:t>预算执行期间</w:t>
      </w:r>
      <w:r>
        <w:rPr>
          <w:rFonts w:hint="eastAsia" w:ascii="Times New Roman" w:hAnsi="Times New Roman" w:eastAsia="仿宋_GB2312" w:cs="Times New Roman"/>
          <w:b w:val="0"/>
          <w:bCs w:val="0"/>
          <w:color w:val="000000"/>
          <w:spacing w:val="2"/>
          <w:kern w:val="2"/>
          <w:sz w:val="32"/>
          <w:szCs w:val="32"/>
          <w:lang w:val="en-US" w:eastAsia="zh-CN" w:bidi="ar-SA"/>
        </w:rPr>
        <w:t>有针对性的对资金支付未达标指标进行监控管理，开展事中绩效监控自评工作，督促相关人员进行整改，并严格按照指标的用途和支付节点进行逐笔分解使用</w:t>
      </w:r>
      <w:r>
        <w:rPr>
          <w:rFonts w:hint="eastAsia" w:ascii="Times New Roman" w:hAnsi="Times New Roman" w:cs="Times New Roman"/>
          <w:b w:val="0"/>
          <w:bCs w:val="0"/>
          <w:color w:val="000000"/>
          <w:spacing w:val="2"/>
          <w:kern w:val="2"/>
          <w:sz w:val="32"/>
          <w:szCs w:val="32"/>
          <w:lang w:val="en-US" w:eastAsia="zh-CN" w:bidi="ar-SA"/>
        </w:rPr>
        <w:t>。</w:t>
      </w:r>
    </w:p>
    <w:p w14:paraId="2FE257B2">
      <w:pPr>
        <w:pStyle w:val="17"/>
        <w:rPr>
          <w:rFonts w:hint="eastAsia" w:ascii="Times New Roman" w:hAnsi="Times New Roman" w:eastAsia="仿宋_GB2312" w:cs="Times New Roman"/>
          <w:b w:val="0"/>
          <w:bCs w:val="0"/>
          <w:color w:val="000000"/>
          <w:spacing w:val="2"/>
          <w:kern w:val="2"/>
          <w:sz w:val="32"/>
          <w:szCs w:val="32"/>
          <w:lang w:val="en-US" w:eastAsia="zh-CN" w:bidi="ar-SA"/>
        </w:rPr>
      </w:pPr>
      <w:r>
        <w:rPr>
          <w:rFonts w:hint="eastAsia" w:ascii="Times New Roman" w:hAnsi="Times New Roman" w:eastAsia="仿宋_GB2312" w:cs="Times New Roman"/>
          <w:b w:val="0"/>
          <w:bCs w:val="0"/>
          <w:color w:val="000000"/>
          <w:spacing w:val="2"/>
          <w:kern w:val="2"/>
          <w:sz w:val="32"/>
          <w:szCs w:val="32"/>
          <w:lang w:val="en-US" w:eastAsia="zh-CN" w:bidi="ar-SA"/>
        </w:rPr>
        <w:t>2022年初财政预算下项目指标8.5万元，预算执行期间因项目需求，县财政追加预算指标1207.38万元，全年实际收入1215.88万元，一般公共预算财政拨款项目收入1085.5万元，政府性基金预算</w:t>
      </w:r>
      <w:bookmarkStart w:id="75" w:name="_GoBack"/>
      <w:bookmarkEnd w:id="75"/>
      <w:r>
        <w:rPr>
          <w:rFonts w:hint="default" w:ascii="Times New Roman" w:eastAsia="仿宋_GB2312" w:cs="Times New Roman"/>
          <w:b w:val="0"/>
          <w:bCs w:val="0"/>
          <w:color w:val="000000"/>
          <w:spacing w:val="2"/>
          <w:kern w:val="2"/>
          <w:sz w:val="32"/>
          <w:szCs w:val="32"/>
          <w:lang w:val="en-US" w:eastAsia="zh-CN" w:bidi="ar-SA"/>
        </w:rPr>
        <w:t>财政支出</w:t>
      </w:r>
      <w:r>
        <w:rPr>
          <w:rFonts w:hint="eastAsia" w:ascii="Times New Roman" w:hAnsi="Times New Roman" w:eastAsia="仿宋_GB2312" w:cs="Times New Roman"/>
          <w:b w:val="0"/>
          <w:bCs w:val="0"/>
          <w:color w:val="000000"/>
          <w:spacing w:val="2"/>
          <w:kern w:val="2"/>
          <w:sz w:val="32"/>
          <w:szCs w:val="32"/>
          <w:lang w:val="en-US" w:eastAsia="zh-CN" w:bidi="ar-SA"/>
        </w:rPr>
        <w:t>14.66万元，非财政资金拨款支出10.64万元。财政统筹安排以前年度资金收入105.08万元。</w:t>
      </w:r>
    </w:p>
    <w:p w14:paraId="1452BFD1">
      <w:pPr>
        <w:pStyle w:val="7"/>
        <w:ind w:left="0" w:leftChars="0" w:firstLine="648" w:firstLineChars="200"/>
        <w:rPr>
          <w:rFonts w:hint="default"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Times New Roman" w:hAnsi="Times New Roman" w:eastAsia="仿宋_GB2312" w:cs="Times New Roman"/>
          <w:b w:val="0"/>
          <w:bCs w:val="0"/>
          <w:color w:val="000000"/>
          <w:spacing w:val="2"/>
          <w:kern w:val="2"/>
          <w:sz w:val="32"/>
          <w:szCs w:val="32"/>
          <w:lang w:val="en-US" w:eastAsia="zh-CN" w:bidi="ar-SA"/>
        </w:rPr>
        <w:t>2022年全年项目支出为1215.88万元，其中一般公共预算财政拨款项目支出1190.58万元，占项目总支出的97.92%，完成预算的100%；政府性基金预算</w:t>
      </w:r>
      <w:r>
        <w:rPr>
          <w:rFonts w:hint="default" w:ascii="Times New Roman" w:hAnsi="Times New Roman" w:eastAsia="仿宋_GB2312" w:cs="Times New Roman"/>
          <w:b w:val="0"/>
          <w:bCs w:val="0"/>
          <w:color w:val="000000"/>
          <w:spacing w:val="2"/>
          <w:kern w:val="2"/>
          <w:sz w:val="32"/>
          <w:szCs w:val="32"/>
          <w:lang w:val="en-US" w:eastAsia="zh-CN" w:bidi="ar-SA"/>
        </w:rPr>
        <w:t>财政支出</w:t>
      </w:r>
      <w:r>
        <w:rPr>
          <w:rFonts w:hint="eastAsia" w:ascii="Times New Roman" w:hAnsi="Times New Roman" w:eastAsia="仿宋_GB2312" w:cs="Times New Roman"/>
          <w:b w:val="0"/>
          <w:bCs w:val="0"/>
          <w:color w:val="000000"/>
          <w:spacing w:val="2"/>
          <w:kern w:val="2"/>
          <w:sz w:val="32"/>
          <w:szCs w:val="32"/>
          <w:lang w:val="en-US" w:eastAsia="zh-CN" w:bidi="ar-SA"/>
        </w:rPr>
        <w:t>14.66万元，占项目总支出的1.20%，完成预算的100%；非财政资金拨款支出10.64万元，占项目总支出的0.88%，完成预算100%。</w:t>
      </w:r>
    </w:p>
    <w:p w14:paraId="39579E8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（二）部门整体履职绩效分析。</w:t>
      </w:r>
    </w:p>
    <w:p w14:paraId="1874F1BA">
      <w:pPr>
        <w:keepNext w:val="0"/>
        <w:keepLines w:val="0"/>
        <w:pageBreakBefore w:val="0"/>
        <w:widowControl/>
        <w:kinsoku/>
        <w:wordWrap/>
        <w:overflowPunct/>
        <w:topLinePunct w:val="0"/>
        <w:autoSpaceDE/>
        <w:autoSpaceDN/>
        <w:bidi w:val="0"/>
        <w:adjustRightInd w:val="0"/>
        <w:snapToGrid w:val="0"/>
        <w:spacing w:line="560" w:lineRule="exact"/>
        <w:ind w:firstLine="648" w:firstLineChars="200"/>
        <w:jc w:val="left"/>
        <w:rPr>
          <w:rFonts w:hint="eastAsia" w:ascii="Times New Roman" w:hAnsi="Times New Roman" w:eastAsia="仿宋_GB2312" w:cs="Times New Roman"/>
          <w:b w:val="0"/>
          <w:bCs w:val="0"/>
          <w:color w:val="000000"/>
          <w:spacing w:val="2"/>
          <w:kern w:val="2"/>
          <w:sz w:val="32"/>
          <w:szCs w:val="32"/>
          <w:lang w:val="zh-CN" w:eastAsia="zh-CN" w:bidi="ar-SA"/>
        </w:rPr>
      </w:pPr>
      <w:r>
        <w:rPr>
          <w:rFonts w:hint="eastAsia" w:ascii="Times New Roman" w:hAnsi="Times New Roman" w:eastAsia="仿宋_GB2312" w:cs="Times New Roman"/>
          <w:b w:val="0"/>
          <w:bCs w:val="0"/>
          <w:color w:val="000000"/>
          <w:spacing w:val="2"/>
          <w:kern w:val="2"/>
          <w:sz w:val="32"/>
          <w:szCs w:val="32"/>
          <w:lang w:val="en-US" w:eastAsia="zh-CN" w:bidi="ar-SA"/>
        </w:rPr>
        <w:t>本单位在资金的预算绩效目标的设定上下功夫，确保人员经费支出，严控公用经费支出，科学安排项目，力求每一分财政资都用在刀刃上，让财政资金发挥最大效益。</w:t>
      </w:r>
    </w:p>
    <w:p w14:paraId="12A435EA">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（三）结果应用情况。</w:t>
      </w:r>
    </w:p>
    <w:p w14:paraId="2FF3D5C6">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zh-CN" w:eastAsia="zh-CN"/>
        </w:rPr>
        <w:t>通过绩效目标的设定、</w:t>
      </w:r>
      <w:r>
        <w:rPr>
          <w:rFonts w:hint="eastAsia" w:ascii="仿宋_GB2312" w:hAnsi="仿宋_GB2312" w:eastAsia="仿宋_GB2312" w:cs="仿宋_GB2312"/>
          <w:color w:val="auto"/>
          <w:sz w:val="32"/>
          <w:szCs w:val="32"/>
          <w:highlight w:val="none"/>
        </w:rPr>
        <w:t>预算事前绩效评估</w:t>
      </w:r>
      <w:r>
        <w:rPr>
          <w:rFonts w:hint="eastAsia" w:ascii="仿宋_GB2312" w:hAnsi="仿宋_GB2312" w:eastAsia="仿宋_GB2312" w:cs="仿宋_GB2312"/>
          <w:color w:val="auto"/>
          <w:sz w:val="32"/>
          <w:szCs w:val="32"/>
          <w:highlight w:val="none"/>
          <w:lang w:eastAsia="zh-CN"/>
        </w:rPr>
        <w:t>、项目绩效自评、</w:t>
      </w:r>
      <w:r>
        <w:rPr>
          <w:rFonts w:hint="eastAsia" w:ascii="仿宋_GB2312" w:hAnsi="仿宋_GB2312" w:eastAsia="仿宋_GB2312" w:cs="仿宋_GB2312"/>
          <w:b w:val="0"/>
          <w:bCs w:val="0"/>
          <w:color w:val="auto"/>
          <w:kern w:val="0"/>
          <w:sz w:val="32"/>
          <w:szCs w:val="32"/>
          <w:highlight w:val="none"/>
          <w:shd w:val="clear" w:color="auto" w:fill="FFFFFF"/>
          <w:lang w:val="zh-CN" w:eastAsia="zh-CN"/>
        </w:rPr>
        <w:t>预算绩效事中监控措施，本单位加强资金申请、使用管理，严格按照资金的用途和使用的时间节点分解使用各类预算指标，确保本单位各类财政资金的安全。</w:t>
      </w:r>
    </w:p>
    <w:p w14:paraId="466445B2">
      <w:pPr>
        <w:keepNext w:val="0"/>
        <w:keepLines w:val="0"/>
        <w:pageBreakBefore w:val="0"/>
        <w:widowControl/>
        <w:numPr>
          <w:ilvl w:val="0"/>
          <w:numId w:val="10"/>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自评质量。</w:t>
      </w:r>
    </w:p>
    <w:p w14:paraId="49F8FC3C">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zh-CN" w:eastAsia="zh-CN"/>
        </w:rPr>
        <w:t>本单位严格按照预算的要求</w:t>
      </w:r>
      <w:r>
        <w:rPr>
          <w:rFonts w:hint="eastAsia" w:ascii="仿宋_GB2312" w:hAnsi="仿宋_GB2312" w:eastAsia="仿宋_GB2312" w:cs="仿宋_GB2312"/>
          <w:b w:val="0"/>
          <w:bCs w:val="0"/>
          <w:color w:val="auto"/>
          <w:kern w:val="0"/>
          <w:sz w:val="32"/>
          <w:szCs w:val="32"/>
          <w:highlight w:val="none"/>
          <w:shd w:val="clear" w:color="auto" w:fill="FFFFFF"/>
          <w:lang w:val="en-US" w:eastAsia="zh-CN"/>
        </w:rPr>
        <w:t>,年初对人员类的支出做到应编尽编,对运转类支出做到科学编制,对特定项目类做到精准编制,并在预算执行期间对各类资的运行情况进行严格把控,自觉配合县财政开展绩效评价工作,确保种类资金的安全和合理使用。</w:t>
      </w:r>
    </w:p>
    <w:p w14:paraId="67D6934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color w:val="000000"/>
          <w:kern w:val="0"/>
          <w:szCs w:val="32"/>
          <w:shd w:val="clear" w:color="auto" w:fill="FFFFFF"/>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资金的合理安排使用，切实保障了本单位各项工作的顺利推进,使财政资金发挥了最大的效益，全县少数民族地区急难愁盼项目的需求得到保障，人民群众共享发展成果的自豪感，生活日益改善的幸福感、获得感不断增强，本单位的各项工作也得到上级部门的肯定。</w:t>
      </w:r>
    </w:p>
    <w:p w14:paraId="6DF5051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四、评价结论及建议</w:t>
      </w:r>
    </w:p>
    <w:p w14:paraId="5B1B342C">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（一）评价结论。</w:t>
      </w:r>
    </w:p>
    <w:p w14:paraId="070D37F8">
      <w:pPr>
        <w:keepNext w:val="0"/>
        <w:keepLines w:val="0"/>
        <w:pageBreakBefore w:val="0"/>
        <w:widowControl/>
        <w:kinsoku/>
        <w:wordWrap/>
        <w:overflowPunct/>
        <w:topLinePunct w:val="0"/>
        <w:autoSpaceDE/>
        <w:autoSpaceDN/>
        <w:bidi w:val="0"/>
        <w:adjustRightInd w:val="0"/>
        <w:snapToGrid w:val="0"/>
        <w:spacing w:line="560" w:lineRule="exact"/>
        <w:ind w:firstLine="576" w:firstLineChars="200"/>
        <w:jc w:val="left"/>
        <w:rPr>
          <w:lang w:val="zh-CN"/>
        </w:rPr>
      </w:pPr>
      <w:r>
        <w:rPr>
          <w:rFonts w:hint="default" w:ascii="Times New Roman" w:hAnsi="Times New Roman" w:eastAsia="仿宋_GB2312" w:cs="Times New Roman"/>
          <w:b w:val="0"/>
          <w:bCs w:val="0"/>
          <w:color w:val="000000"/>
          <w:w w:val="90"/>
          <w:kern w:val="2"/>
          <w:sz w:val="32"/>
          <w:szCs w:val="32"/>
          <w:lang w:val="en-US" w:eastAsia="zh-CN" w:bidi="ar-SA"/>
        </w:rPr>
        <w:t>综上所述</w:t>
      </w:r>
      <w:r>
        <w:rPr>
          <w:rFonts w:hint="eastAsia" w:ascii="Times New Roman" w:hAnsi="Times New Roman" w:eastAsia="仿宋_GB2312" w:cs="Times New Roman"/>
          <w:b w:val="0"/>
          <w:bCs w:val="0"/>
          <w:color w:val="000000"/>
          <w:w w:val="90"/>
          <w:kern w:val="2"/>
          <w:sz w:val="32"/>
          <w:szCs w:val="32"/>
          <w:lang w:val="en-US" w:eastAsia="zh-CN" w:bidi="ar-SA"/>
        </w:rPr>
        <w:t>本单位</w:t>
      </w:r>
      <w:r>
        <w:rPr>
          <w:rFonts w:hint="default" w:ascii="Times New Roman" w:hAnsi="Times New Roman" w:eastAsia="仿宋_GB2312" w:cs="Times New Roman"/>
          <w:b w:val="0"/>
          <w:bCs w:val="0"/>
          <w:color w:val="000000"/>
          <w:w w:val="90"/>
          <w:kern w:val="2"/>
          <w:sz w:val="32"/>
          <w:szCs w:val="32"/>
          <w:lang w:val="en-US" w:eastAsia="zh-CN" w:bidi="ar-SA"/>
        </w:rPr>
        <w:t>虽然因多方原因在资金的支付力度上还未达到预期要求，但不管是在资金</w:t>
      </w:r>
      <w:r>
        <w:rPr>
          <w:rFonts w:hint="eastAsia" w:cs="Times New Roman"/>
          <w:b w:val="0"/>
          <w:bCs w:val="0"/>
          <w:color w:val="000000"/>
          <w:w w:val="90"/>
          <w:kern w:val="2"/>
          <w:sz w:val="32"/>
          <w:szCs w:val="32"/>
          <w:lang w:val="en-US" w:eastAsia="zh-CN" w:bidi="ar-SA"/>
        </w:rPr>
        <w:t>预算项目绩效管理</w:t>
      </w:r>
      <w:r>
        <w:rPr>
          <w:rFonts w:hint="default" w:ascii="Times New Roman" w:hAnsi="Times New Roman" w:eastAsia="仿宋_GB2312" w:cs="Times New Roman"/>
          <w:b w:val="0"/>
          <w:bCs w:val="0"/>
          <w:color w:val="000000"/>
          <w:w w:val="90"/>
          <w:kern w:val="2"/>
          <w:sz w:val="32"/>
          <w:szCs w:val="32"/>
          <w:lang w:val="en-US" w:eastAsia="zh-CN" w:bidi="ar-SA"/>
        </w:rPr>
        <w:t>方面，还是</w:t>
      </w:r>
      <w:r>
        <w:rPr>
          <w:rFonts w:hint="eastAsia" w:cs="Times New Roman"/>
          <w:b w:val="0"/>
          <w:bCs w:val="0"/>
          <w:color w:val="000000"/>
          <w:w w:val="90"/>
          <w:kern w:val="2"/>
          <w:sz w:val="32"/>
          <w:szCs w:val="32"/>
          <w:lang w:val="en-US" w:eastAsia="zh-CN" w:bidi="ar-SA"/>
        </w:rPr>
        <w:t>在专项预算项目绩效管理</w:t>
      </w:r>
      <w:r>
        <w:rPr>
          <w:rFonts w:hint="default" w:ascii="Times New Roman" w:hAnsi="Times New Roman" w:eastAsia="仿宋_GB2312" w:cs="Times New Roman"/>
          <w:b w:val="0"/>
          <w:bCs w:val="0"/>
          <w:color w:val="000000"/>
          <w:w w:val="90"/>
          <w:kern w:val="2"/>
          <w:sz w:val="32"/>
          <w:szCs w:val="32"/>
          <w:lang w:val="en-US" w:eastAsia="zh-CN" w:bidi="ar-SA"/>
        </w:rPr>
        <w:t>、</w:t>
      </w:r>
      <w:r>
        <w:rPr>
          <w:rFonts w:hint="eastAsia" w:cs="Times New Roman"/>
          <w:b w:val="0"/>
          <w:bCs w:val="0"/>
          <w:color w:val="000000"/>
          <w:w w:val="90"/>
          <w:kern w:val="2"/>
          <w:sz w:val="32"/>
          <w:szCs w:val="32"/>
          <w:lang w:val="en-US" w:eastAsia="zh-CN" w:bidi="ar-SA"/>
        </w:rPr>
        <w:t>绩效结果应用</w:t>
      </w:r>
      <w:r>
        <w:rPr>
          <w:rFonts w:hint="default" w:ascii="Times New Roman" w:hAnsi="Times New Roman" w:eastAsia="仿宋_GB2312" w:cs="Times New Roman"/>
          <w:b w:val="0"/>
          <w:bCs w:val="0"/>
          <w:color w:val="000000"/>
          <w:w w:val="90"/>
          <w:kern w:val="2"/>
          <w:sz w:val="32"/>
          <w:szCs w:val="32"/>
          <w:lang w:val="en-US" w:eastAsia="zh-CN" w:bidi="ar-SA"/>
        </w:rPr>
        <w:t>、</w:t>
      </w:r>
      <w:r>
        <w:rPr>
          <w:rFonts w:hint="eastAsia" w:cs="Times New Roman"/>
          <w:b w:val="0"/>
          <w:bCs w:val="0"/>
          <w:color w:val="000000"/>
          <w:w w:val="90"/>
          <w:kern w:val="2"/>
          <w:sz w:val="32"/>
          <w:szCs w:val="32"/>
          <w:lang w:val="en-US" w:eastAsia="zh-CN" w:bidi="ar-SA"/>
        </w:rPr>
        <w:t>自评质量</w:t>
      </w:r>
      <w:r>
        <w:rPr>
          <w:rFonts w:hint="default" w:ascii="Times New Roman" w:hAnsi="Times New Roman" w:eastAsia="仿宋_GB2312" w:cs="Times New Roman"/>
          <w:b w:val="0"/>
          <w:bCs w:val="0"/>
          <w:color w:val="000000"/>
          <w:w w:val="90"/>
          <w:kern w:val="2"/>
          <w:sz w:val="32"/>
          <w:szCs w:val="32"/>
          <w:lang w:val="en-US" w:eastAsia="zh-CN" w:bidi="ar-SA"/>
        </w:rPr>
        <w:t>方面，都按相关规定严格执行，并合理安排项目，使财政资金发辉最大的效益。所以我局总体评价为优。</w:t>
      </w:r>
    </w:p>
    <w:p w14:paraId="157359BC">
      <w:pPr>
        <w:pStyle w:val="17"/>
        <w:rPr>
          <w:rFonts w:hint="eastAsia"/>
          <w:lang w:val="zh-CN"/>
        </w:rPr>
      </w:pPr>
    </w:p>
    <w:p w14:paraId="6CA1A7E0">
      <w:pPr>
        <w:keepNext w:val="0"/>
        <w:keepLines w:val="0"/>
        <w:pageBreakBefore w:val="0"/>
        <w:widowControl/>
        <w:numPr>
          <w:ilvl w:val="0"/>
          <w:numId w:val="11"/>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存在问题。</w:t>
      </w:r>
    </w:p>
    <w:p w14:paraId="7719DB68">
      <w:pPr>
        <w:keepNext w:val="0"/>
        <w:keepLines w:val="0"/>
        <w:pageBreakBefore w:val="0"/>
        <w:widowControl/>
        <w:kinsoku/>
        <w:wordWrap/>
        <w:overflowPunct/>
        <w:topLinePunct w:val="0"/>
        <w:autoSpaceDE/>
        <w:autoSpaceDN/>
        <w:bidi w:val="0"/>
        <w:adjustRightInd w:val="0"/>
        <w:snapToGrid w:val="0"/>
        <w:spacing w:line="560" w:lineRule="exact"/>
        <w:ind w:firstLine="720"/>
        <w:jc w:val="left"/>
        <w:rPr>
          <w:rFonts w:hint="eastAsia"/>
          <w:lang w:val="zh-CN"/>
        </w:rPr>
      </w:pPr>
      <w:r>
        <w:rPr>
          <w:rFonts w:hint="default" w:ascii="Times New Roman" w:hAnsi="Times New Roman" w:eastAsia="仿宋_GB2312" w:cs="Times New Roman"/>
          <w:b w:val="0"/>
          <w:bCs w:val="0"/>
          <w:color w:val="auto"/>
          <w:kern w:val="0"/>
          <w:sz w:val="32"/>
          <w:szCs w:val="32"/>
          <w:shd w:val="clear" w:color="auto" w:fill="FFFFFF"/>
          <w:lang w:val="zh-CN"/>
        </w:rPr>
        <w:t>一是在绩效目标的申报、编制上还不够</w:t>
      </w:r>
      <w:r>
        <w:rPr>
          <w:rFonts w:hint="eastAsia" w:ascii="Times New Roman" w:hAnsi="Times New Roman" w:eastAsia="仿宋_GB2312" w:cs="Times New Roman"/>
          <w:b w:val="0"/>
          <w:bCs w:val="0"/>
          <w:color w:val="auto"/>
          <w:kern w:val="0"/>
          <w:sz w:val="32"/>
          <w:szCs w:val="32"/>
          <w:shd w:val="clear" w:color="auto" w:fill="FFFFFF"/>
          <w:lang w:val="zh-CN"/>
        </w:rPr>
        <w:t>精准</w:t>
      </w:r>
      <w:r>
        <w:rPr>
          <w:rFonts w:hint="default" w:ascii="Times New Roman" w:hAnsi="Times New Roman" w:eastAsia="仿宋_GB2312" w:cs="Times New Roman"/>
          <w:b w:val="0"/>
          <w:bCs w:val="0"/>
          <w:color w:val="auto"/>
          <w:kern w:val="0"/>
          <w:sz w:val="32"/>
          <w:szCs w:val="32"/>
          <w:shd w:val="clear" w:color="auto" w:fill="FFFFFF"/>
          <w:lang w:val="zh-CN"/>
        </w:rPr>
        <w:t>；</w:t>
      </w:r>
      <w:r>
        <w:rPr>
          <w:rFonts w:hint="eastAsia" w:cs="Times New Roman"/>
          <w:b w:val="0"/>
          <w:bCs w:val="0"/>
          <w:color w:val="auto"/>
          <w:kern w:val="0"/>
          <w:sz w:val="32"/>
          <w:szCs w:val="32"/>
          <w:shd w:val="clear" w:color="auto" w:fill="FFFFFF"/>
          <w:lang w:val="zh-CN"/>
        </w:rPr>
        <w:t>二</w:t>
      </w:r>
      <w:r>
        <w:rPr>
          <w:rFonts w:hint="default" w:ascii="Times New Roman" w:hAnsi="Times New Roman" w:eastAsia="仿宋_GB2312" w:cs="Times New Roman"/>
          <w:b w:val="0"/>
          <w:bCs w:val="0"/>
          <w:color w:val="auto"/>
          <w:kern w:val="0"/>
          <w:sz w:val="32"/>
          <w:szCs w:val="32"/>
          <w:shd w:val="clear" w:color="auto" w:fill="FFFFFF"/>
          <w:lang w:val="zh-CN"/>
        </w:rPr>
        <w:t>是部门预算绩效评价自评工作不够积极，</w:t>
      </w:r>
      <w:r>
        <w:rPr>
          <w:rFonts w:hint="eastAsia" w:cs="Times New Roman"/>
          <w:b w:val="0"/>
          <w:bCs w:val="0"/>
          <w:color w:val="auto"/>
          <w:kern w:val="0"/>
          <w:sz w:val="32"/>
          <w:szCs w:val="32"/>
          <w:shd w:val="clear" w:color="auto" w:fill="FFFFFF"/>
          <w:lang w:val="zh-CN"/>
        </w:rPr>
        <w:t>三</w:t>
      </w:r>
      <w:r>
        <w:rPr>
          <w:rFonts w:hint="eastAsia" w:ascii="Times New Roman" w:hAnsi="Times New Roman" w:eastAsia="仿宋_GB2312" w:cs="Times New Roman"/>
          <w:b w:val="0"/>
          <w:bCs w:val="0"/>
          <w:color w:val="auto"/>
          <w:kern w:val="0"/>
          <w:sz w:val="32"/>
          <w:szCs w:val="32"/>
          <w:shd w:val="clear" w:color="auto" w:fill="FFFFFF"/>
          <w:lang w:val="zh-CN" w:eastAsia="zh-CN"/>
        </w:rPr>
        <w:t>是</w:t>
      </w:r>
      <w:r>
        <w:rPr>
          <w:rFonts w:hint="default" w:ascii="Times New Roman" w:hAnsi="Times New Roman" w:eastAsia="仿宋_GB2312" w:cs="Times New Roman"/>
          <w:b w:val="0"/>
          <w:bCs w:val="0"/>
          <w:color w:val="auto"/>
          <w:kern w:val="0"/>
          <w:sz w:val="32"/>
          <w:szCs w:val="32"/>
          <w:shd w:val="clear" w:color="auto" w:fill="FFFFFF"/>
          <w:lang w:val="zh-CN"/>
        </w:rPr>
        <w:t>单位</w:t>
      </w:r>
      <w:r>
        <w:rPr>
          <w:rFonts w:hint="eastAsia" w:cs="Times New Roman"/>
          <w:b w:val="0"/>
          <w:bCs w:val="0"/>
          <w:color w:val="auto"/>
          <w:kern w:val="0"/>
          <w:sz w:val="32"/>
          <w:szCs w:val="32"/>
          <w:shd w:val="clear" w:color="auto" w:fill="FFFFFF"/>
          <w:lang w:val="zh-CN"/>
        </w:rPr>
        <w:t>绩效管理、绩效评价工作</w:t>
      </w:r>
      <w:r>
        <w:rPr>
          <w:rFonts w:hint="default" w:ascii="Times New Roman" w:hAnsi="Times New Roman" w:eastAsia="仿宋_GB2312" w:cs="Times New Roman"/>
          <w:b w:val="0"/>
          <w:bCs w:val="0"/>
          <w:color w:val="auto"/>
          <w:kern w:val="0"/>
          <w:sz w:val="32"/>
          <w:szCs w:val="32"/>
          <w:shd w:val="clear" w:color="auto" w:fill="FFFFFF"/>
          <w:lang w:val="zh-CN"/>
        </w:rPr>
        <w:t>还有待于不断的摸索完善。</w:t>
      </w:r>
    </w:p>
    <w:p w14:paraId="31FDFF2F">
      <w:pPr>
        <w:keepNext w:val="0"/>
        <w:keepLines w:val="0"/>
        <w:pageBreakBefore w:val="0"/>
        <w:widowControl/>
        <w:numPr>
          <w:ilvl w:val="0"/>
          <w:numId w:val="11"/>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楷体_GB2312" w:hAnsi="楷体_GB2312" w:eastAsia="楷体_GB2312" w:cs="楷体_GB2312"/>
          <w:b/>
          <w:bCs/>
          <w:color w:val="auto"/>
          <w:kern w:val="0"/>
          <w:sz w:val="32"/>
          <w:szCs w:val="32"/>
          <w:highlight w:val="none"/>
          <w:shd w:val="clear" w:color="auto" w:fill="FFFFFF"/>
          <w:lang w:val="zh-CN"/>
        </w:rPr>
        <w:t>改进建议。</w:t>
      </w:r>
    </w:p>
    <w:p w14:paraId="0AA0F898">
      <w:pPr>
        <w:pStyle w:val="17"/>
        <w:numPr>
          <w:ilvl w:val="0"/>
          <w:numId w:val="0"/>
        </w:numPr>
        <w:ind w:leftChars="200" w:firstLine="964" w:firstLineChars="300"/>
        <w:rPr>
          <w:rFonts w:hint="eastAsia"/>
          <w:b/>
          <w:bCs/>
          <w:sz w:val="32"/>
          <w:szCs w:val="32"/>
          <w:lang w:val="zh-CN"/>
        </w:rPr>
      </w:pPr>
      <w:r>
        <w:rPr>
          <w:rFonts w:hint="eastAsia"/>
          <w:b/>
          <w:bCs/>
          <w:sz w:val="32"/>
          <w:szCs w:val="32"/>
          <w:lang w:val="zh-CN"/>
        </w:rPr>
        <w:t>无</w:t>
      </w:r>
    </w:p>
    <w:p w14:paraId="5657E4FC">
      <w:pPr>
        <w:pStyle w:val="1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zh-CN" w:eastAsia="zh-CN"/>
        </w:rPr>
        <w:t>附表：</w:t>
      </w:r>
      <w:r>
        <w:rPr>
          <w:rFonts w:hint="eastAsia" w:ascii="仿宋_GB2312" w:hAnsi="仿宋_GB2312" w:eastAsia="仿宋_GB2312" w:cs="仿宋_GB2312"/>
          <w:color w:val="auto"/>
          <w:sz w:val="32"/>
          <w:szCs w:val="32"/>
          <w:highlight w:val="none"/>
          <w:lang w:val="en-US" w:eastAsia="zh-CN"/>
        </w:rPr>
        <w:t>部门预算项目支出绩效自评表（2022年度）</w:t>
      </w:r>
    </w:p>
    <w:tbl>
      <w:tblPr>
        <w:tblStyle w:val="18"/>
        <w:tblW w:w="100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468"/>
        <w:gridCol w:w="1361"/>
        <w:gridCol w:w="1411"/>
        <w:gridCol w:w="517"/>
        <w:gridCol w:w="868"/>
        <w:gridCol w:w="896"/>
        <w:gridCol w:w="576"/>
        <w:gridCol w:w="576"/>
        <w:gridCol w:w="1816"/>
      </w:tblGrid>
      <w:tr w14:paraId="1B1B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D464AC">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C0DE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03F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6182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51042121R000000090767-工资性支出（行政）</w:t>
            </w:r>
          </w:p>
        </w:tc>
      </w:tr>
      <w:tr w14:paraId="34FAF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910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982C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484E386C">
            <w:pPr>
              <w:keepNext w:val="0"/>
              <w:keepLines w:val="0"/>
              <w:widowControl/>
              <w:suppressLineNumbers w:val="0"/>
              <w:jc w:val="left"/>
              <w:textAlignment w:val="center"/>
              <w:rPr>
                <w:rFonts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BC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061BC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8758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D58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2866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383096">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20041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F1B0E">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C918E">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0E44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9600C2">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405D8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435D6">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AE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8599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按月足额发放。</w:t>
            </w:r>
          </w:p>
        </w:tc>
      </w:tr>
      <w:tr w14:paraId="3318F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F65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9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7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A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62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8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4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8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D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6659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9DD7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9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2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51.74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3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55.87</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0A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55.87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4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7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6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405B45">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25D0D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0E0C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5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A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51.74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2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55.87</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820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55.87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A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9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7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5C158">
            <w:pPr>
              <w:jc w:val="center"/>
              <w:rPr>
                <w:rFonts w:hint="default" w:ascii="simhei" w:hAnsi="simhei" w:eastAsia="simhei" w:cs="simhei"/>
                <w:i/>
                <w:iCs/>
                <w:color w:val="000000"/>
                <w:sz w:val="18"/>
                <w:szCs w:val="18"/>
                <w:u w:val="none"/>
              </w:rPr>
            </w:pPr>
          </w:p>
        </w:tc>
      </w:tr>
      <w:tr w14:paraId="09B50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B736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1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61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8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AF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2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B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BB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46E10">
            <w:pPr>
              <w:jc w:val="center"/>
              <w:rPr>
                <w:rFonts w:hint="default" w:ascii="simhei" w:hAnsi="simhei" w:eastAsia="simhei" w:cs="simhei"/>
                <w:i/>
                <w:iCs/>
                <w:color w:val="000000"/>
                <w:sz w:val="18"/>
                <w:szCs w:val="18"/>
                <w:u w:val="none"/>
              </w:rPr>
            </w:pPr>
          </w:p>
        </w:tc>
      </w:tr>
      <w:tr w14:paraId="34E9E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7386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5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B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90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0F7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5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1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C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DD0EA">
            <w:pPr>
              <w:jc w:val="center"/>
              <w:rPr>
                <w:rFonts w:hint="default" w:ascii="simhei" w:hAnsi="simhei" w:eastAsia="simhei" w:cs="simhei"/>
                <w:i/>
                <w:iCs/>
                <w:color w:val="000000"/>
                <w:sz w:val="18"/>
                <w:szCs w:val="18"/>
                <w:u w:val="none"/>
              </w:rPr>
            </w:pPr>
          </w:p>
        </w:tc>
      </w:tr>
      <w:tr w14:paraId="6911D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C50F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82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ABA0">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A71E">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4D6E8">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4F75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B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3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70CDC">
            <w:pPr>
              <w:jc w:val="center"/>
              <w:rPr>
                <w:rFonts w:hint="default" w:ascii="simhei" w:hAnsi="simhei" w:eastAsia="simhei" w:cs="simhei"/>
                <w:i/>
                <w:iCs/>
                <w:color w:val="000000"/>
                <w:sz w:val="18"/>
                <w:szCs w:val="18"/>
                <w:u w:val="none"/>
              </w:rPr>
            </w:pPr>
          </w:p>
        </w:tc>
      </w:tr>
      <w:tr w14:paraId="4297D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F6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5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C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F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5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F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E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59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A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F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0316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F91C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B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6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7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0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A8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6FE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CE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1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AFD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3BC4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8F73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3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3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D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7F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0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5F4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9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F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41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5E4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BC96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0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469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1BC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FCE9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2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53649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2411A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4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8B5AA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97BB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A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0031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8EF2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87AA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8E29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财务负责人：丰莉</w:t>
            </w:r>
          </w:p>
        </w:tc>
      </w:tr>
      <w:tr w14:paraId="3AD84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4DD1FC85">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0CEE96B0">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97B1EC4">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3ECE15E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F7B6F56">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2099E176">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71EDBD09">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299A6B8">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16E986B">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38640C6C">
            <w:pPr>
              <w:rPr>
                <w:rFonts w:hint="eastAsia" w:ascii="宋体" w:hAnsi="宋体" w:eastAsia="宋体" w:cs="宋体"/>
                <w:i w:val="0"/>
                <w:iCs w:val="0"/>
                <w:color w:val="000000"/>
                <w:sz w:val="18"/>
                <w:szCs w:val="18"/>
                <w:u w:val="none"/>
              </w:rPr>
            </w:pPr>
          </w:p>
        </w:tc>
      </w:tr>
      <w:tr w14:paraId="04DB3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BD9A04">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118D1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880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B4A35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51042121R000000090787-一类工资性支出（事业）</w:t>
            </w:r>
          </w:p>
        </w:tc>
      </w:tr>
      <w:tr w14:paraId="4CD5D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2BA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DC68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6205B81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674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2913F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0F1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ED2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D64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EDC458">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7F895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04974">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2F5E1">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CC43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C5152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3A873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1E4BF">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D8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A301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按月足额发放。</w:t>
            </w:r>
          </w:p>
        </w:tc>
      </w:tr>
      <w:tr w14:paraId="2B9D5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40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62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0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8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5B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8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1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F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EC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D778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7D1B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6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6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8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76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7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0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3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98C9C">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4C80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1A33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9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E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F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96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D4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E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C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37BEB">
            <w:pPr>
              <w:jc w:val="center"/>
              <w:rPr>
                <w:rFonts w:hint="default" w:ascii="simhei" w:hAnsi="simhei" w:eastAsia="simhei" w:cs="simhei"/>
                <w:i/>
                <w:iCs/>
                <w:color w:val="000000"/>
                <w:sz w:val="18"/>
                <w:szCs w:val="18"/>
                <w:u w:val="none"/>
              </w:rPr>
            </w:pPr>
          </w:p>
        </w:tc>
      </w:tr>
      <w:tr w14:paraId="796E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0AB9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CD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6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C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12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F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A1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D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95C8B">
            <w:pPr>
              <w:jc w:val="center"/>
              <w:rPr>
                <w:rFonts w:hint="default" w:ascii="simhei" w:hAnsi="simhei" w:eastAsia="simhei" w:cs="simhei"/>
                <w:i/>
                <w:iCs/>
                <w:color w:val="000000"/>
                <w:sz w:val="18"/>
                <w:szCs w:val="18"/>
                <w:u w:val="none"/>
              </w:rPr>
            </w:pPr>
          </w:p>
        </w:tc>
      </w:tr>
      <w:tr w14:paraId="40246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2C2A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B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C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3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A4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E5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5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7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75A5B">
            <w:pPr>
              <w:jc w:val="center"/>
              <w:rPr>
                <w:rFonts w:hint="default" w:ascii="simhei" w:hAnsi="simhei" w:eastAsia="simhei" w:cs="simhei"/>
                <w:i/>
                <w:iCs/>
                <w:color w:val="000000"/>
                <w:sz w:val="18"/>
                <w:szCs w:val="18"/>
                <w:u w:val="none"/>
              </w:rPr>
            </w:pPr>
          </w:p>
        </w:tc>
      </w:tr>
      <w:tr w14:paraId="59D66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B1B8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8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173BD">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AF45">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EE3D7">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0E1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5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F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42E06">
            <w:pPr>
              <w:jc w:val="center"/>
              <w:rPr>
                <w:rFonts w:hint="default" w:ascii="simhei" w:hAnsi="simhei" w:eastAsia="simhei" w:cs="simhei"/>
                <w:i/>
                <w:iCs/>
                <w:color w:val="000000"/>
                <w:sz w:val="18"/>
                <w:szCs w:val="18"/>
                <w:u w:val="none"/>
              </w:rPr>
            </w:pPr>
          </w:p>
        </w:tc>
      </w:tr>
      <w:tr w14:paraId="14F85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C7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1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F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3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4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5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A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4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E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7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1712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08947">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1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C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4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E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4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162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5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67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5EB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8F88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C9FB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0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B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6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F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8B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865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0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0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9BB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25D0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BCE2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1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5F0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1C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9735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33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98AF1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3AF4C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9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5E855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B4B1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5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8D0E1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4A6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145557">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FFB045">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068D9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611D287C">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43227DB8">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59430228">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2DFCED08">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1FBA0EF">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369A4B45">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61E5F25B">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79FA518">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79CCAA2B">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39CFE63E">
            <w:pPr>
              <w:rPr>
                <w:rFonts w:hint="eastAsia" w:ascii="宋体" w:hAnsi="宋体" w:eastAsia="宋体" w:cs="宋体"/>
                <w:i w:val="0"/>
                <w:iCs w:val="0"/>
                <w:color w:val="000000"/>
                <w:sz w:val="18"/>
                <w:szCs w:val="18"/>
                <w:u w:val="none"/>
              </w:rPr>
            </w:pPr>
          </w:p>
        </w:tc>
      </w:tr>
      <w:tr w14:paraId="4B152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406610">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10FE9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DBA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FE47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51042121R000000090911-目标奖及年终一次性奖金（行政）</w:t>
            </w:r>
          </w:p>
        </w:tc>
      </w:tr>
      <w:tr w14:paraId="3EA27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611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5D5B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3AFAB5D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95C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08055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96A6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D40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1B7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5BDE1F">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28CCC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F9E92">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FD14C">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C05C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1456E0">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6B186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AFEAE">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BD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79D6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按月足额发放。</w:t>
            </w:r>
          </w:p>
        </w:tc>
      </w:tr>
      <w:tr w14:paraId="6ABAD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01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A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5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9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6D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D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C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7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B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8C5C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9D71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4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8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33.83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8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32.12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D9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C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0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6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6982A">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65795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AAC7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C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2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33.83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B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32.12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C2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1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F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D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5F9A0">
            <w:pPr>
              <w:jc w:val="center"/>
              <w:rPr>
                <w:rFonts w:hint="default" w:ascii="simhei" w:hAnsi="simhei" w:eastAsia="simhei" w:cs="simhei"/>
                <w:i/>
                <w:iCs/>
                <w:color w:val="000000"/>
                <w:sz w:val="18"/>
                <w:szCs w:val="18"/>
                <w:u w:val="none"/>
              </w:rPr>
            </w:pPr>
          </w:p>
        </w:tc>
      </w:tr>
      <w:tr w14:paraId="3A550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59FD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D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6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C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3B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E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A9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3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5638E">
            <w:pPr>
              <w:jc w:val="center"/>
              <w:rPr>
                <w:rFonts w:hint="default" w:ascii="simhei" w:hAnsi="simhei" w:eastAsia="simhei" w:cs="simhei"/>
                <w:i/>
                <w:iCs/>
                <w:color w:val="000000"/>
                <w:sz w:val="18"/>
                <w:szCs w:val="18"/>
                <w:u w:val="none"/>
              </w:rPr>
            </w:pPr>
          </w:p>
        </w:tc>
      </w:tr>
      <w:tr w14:paraId="5B792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01D97">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5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B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E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1F0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1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9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4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7A113">
            <w:pPr>
              <w:jc w:val="center"/>
              <w:rPr>
                <w:rFonts w:hint="default" w:ascii="simhei" w:hAnsi="simhei" w:eastAsia="simhei" w:cs="simhei"/>
                <w:i/>
                <w:iCs/>
                <w:color w:val="000000"/>
                <w:sz w:val="18"/>
                <w:szCs w:val="18"/>
                <w:u w:val="none"/>
              </w:rPr>
            </w:pPr>
          </w:p>
        </w:tc>
      </w:tr>
      <w:tr w14:paraId="7372E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F8CD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D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2A8FB">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C1FF">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0D074">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68FA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4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E4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0C6E1">
            <w:pPr>
              <w:jc w:val="center"/>
              <w:rPr>
                <w:rFonts w:hint="default" w:ascii="simhei" w:hAnsi="simhei" w:eastAsia="simhei" w:cs="simhei"/>
                <w:i/>
                <w:iCs/>
                <w:color w:val="000000"/>
                <w:sz w:val="18"/>
                <w:szCs w:val="18"/>
                <w:u w:val="none"/>
              </w:rPr>
            </w:pPr>
          </w:p>
        </w:tc>
      </w:tr>
      <w:tr w14:paraId="3ED43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57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26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E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7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9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0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C3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5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1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5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2320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4E22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6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8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F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69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B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8D4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C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8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D74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3191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2F5B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1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C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F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0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E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D79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5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E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D96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5D83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A2F0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53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8C1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27E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68D7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4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90DAF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49309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9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57A26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57BE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05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367D0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3C3E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8C9CB0">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3846C5">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3ABF0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608CADCE">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7534FEAC">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522E2183">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147CD0C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4E7274E">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4649424E">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17F801C9">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D2866FE">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A5B4F4C">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614F1088">
            <w:pPr>
              <w:rPr>
                <w:rFonts w:hint="eastAsia" w:ascii="宋体" w:hAnsi="宋体" w:eastAsia="宋体" w:cs="宋体"/>
                <w:i w:val="0"/>
                <w:iCs w:val="0"/>
                <w:color w:val="000000"/>
                <w:sz w:val="18"/>
                <w:szCs w:val="18"/>
                <w:u w:val="none"/>
              </w:rPr>
            </w:pPr>
          </w:p>
        </w:tc>
      </w:tr>
      <w:tr w14:paraId="6B728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C46BD9">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333FA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032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BB6F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51042121R000000091025-一类目标绩效奖及预留绩效30%（事业）</w:t>
            </w:r>
          </w:p>
        </w:tc>
      </w:tr>
      <w:tr w14:paraId="28C4A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74B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69A8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758F3A56">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3C0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34462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29C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BB3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252D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0A4610">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2913E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99E3A">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2C7D6">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7C4E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80578E">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017BB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50031">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1A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4A51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按月足额发放。</w:t>
            </w:r>
          </w:p>
        </w:tc>
      </w:tr>
      <w:tr w14:paraId="6C082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DAC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E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6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F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098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4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9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A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D8B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DC5F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428B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8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D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C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13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7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0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A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4058D">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0AAFD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AF10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BB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7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4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32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1F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4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5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98AB1">
            <w:pPr>
              <w:jc w:val="center"/>
              <w:rPr>
                <w:rFonts w:hint="default" w:ascii="simhei" w:hAnsi="simhei" w:eastAsia="simhei" w:cs="simhei"/>
                <w:i/>
                <w:iCs/>
                <w:color w:val="000000"/>
                <w:sz w:val="18"/>
                <w:szCs w:val="18"/>
                <w:u w:val="none"/>
              </w:rPr>
            </w:pPr>
          </w:p>
        </w:tc>
      </w:tr>
      <w:tr w14:paraId="51B3C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DD57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3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6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4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F51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1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9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9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DECF4">
            <w:pPr>
              <w:jc w:val="center"/>
              <w:rPr>
                <w:rFonts w:hint="default" w:ascii="simhei" w:hAnsi="simhei" w:eastAsia="simhei" w:cs="simhei"/>
                <w:i/>
                <w:iCs/>
                <w:color w:val="000000"/>
                <w:sz w:val="18"/>
                <w:szCs w:val="18"/>
                <w:u w:val="none"/>
              </w:rPr>
            </w:pPr>
          </w:p>
        </w:tc>
      </w:tr>
      <w:tr w14:paraId="1F83C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DF09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2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64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E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13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0C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8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7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DACC8">
            <w:pPr>
              <w:jc w:val="center"/>
              <w:rPr>
                <w:rFonts w:hint="default" w:ascii="simhei" w:hAnsi="simhei" w:eastAsia="simhei" w:cs="simhei"/>
                <w:i/>
                <w:iCs/>
                <w:color w:val="000000"/>
                <w:sz w:val="18"/>
                <w:szCs w:val="18"/>
                <w:u w:val="none"/>
              </w:rPr>
            </w:pPr>
          </w:p>
        </w:tc>
      </w:tr>
      <w:tr w14:paraId="57B65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16A5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0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9B5D">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5F4F">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36711">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C55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0E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A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E481C">
            <w:pPr>
              <w:jc w:val="center"/>
              <w:rPr>
                <w:rFonts w:hint="default" w:ascii="simhei" w:hAnsi="simhei" w:eastAsia="simhei" w:cs="simhei"/>
                <w:i/>
                <w:iCs/>
                <w:color w:val="000000"/>
                <w:sz w:val="18"/>
                <w:szCs w:val="18"/>
                <w:u w:val="none"/>
              </w:rPr>
            </w:pPr>
          </w:p>
        </w:tc>
      </w:tr>
      <w:tr w14:paraId="3226A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62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BE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9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1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4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4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B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B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8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B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7ECF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B1ED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7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6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5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F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E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F5D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F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A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614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ACB5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448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9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A50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B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26967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0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50B3D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64619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5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B6761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5EDA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A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4232B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6950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8CA20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8DE6A6">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6D49C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3F9D77EC">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54A9B1D3">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487353DA">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2DB0ED1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C701ED4">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0FCBFA02">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79EBCA20">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2B8C9A3">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77185549">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7289B322">
            <w:pPr>
              <w:rPr>
                <w:rFonts w:hint="eastAsia" w:ascii="宋体" w:hAnsi="宋体" w:eastAsia="宋体" w:cs="宋体"/>
                <w:i w:val="0"/>
                <w:iCs w:val="0"/>
                <w:color w:val="000000"/>
                <w:sz w:val="18"/>
                <w:szCs w:val="18"/>
                <w:u w:val="none"/>
              </w:rPr>
            </w:pPr>
          </w:p>
        </w:tc>
      </w:tr>
      <w:tr w14:paraId="46B3A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5AFE5F">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DA4D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294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05BF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51042121R000000091396-基本养老保险（行政）</w:t>
            </w:r>
          </w:p>
        </w:tc>
      </w:tr>
      <w:tr w14:paraId="705B2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B794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55AE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039C012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D8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BB11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A75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30C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20C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82B93D">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6A055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0CB31">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6CBCE">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ED91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0538C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34B55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71AF2">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49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EA47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按月足额缴纳。</w:t>
            </w:r>
          </w:p>
        </w:tc>
      </w:tr>
      <w:tr w14:paraId="573D0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0B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7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D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A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051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4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0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B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D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B143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37FD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3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4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7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7E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9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5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6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76CF83">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5209D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CE39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6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7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0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D2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7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D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62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B0BA0">
            <w:pPr>
              <w:jc w:val="center"/>
              <w:rPr>
                <w:rFonts w:hint="default" w:ascii="simhei" w:hAnsi="simhei" w:eastAsia="simhei" w:cs="simhei"/>
                <w:i/>
                <w:iCs/>
                <w:color w:val="000000"/>
                <w:sz w:val="18"/>
                <w:szCs w:val="18"/>
                <w:u w:val="none"/>
              </w:rPr>
            </w:pPr>
          </w:p>
        </w:tc>
      </w:tr>
      <w:tr w14:paraId="12FB4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1A8C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E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A7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53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2BA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5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6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D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64952">
            <w:pPr>
              <w:jc w:val="center"/>
              <w:rPr>
                <w:rFonts w:hint="default" w:ascii="simhei" w:hAnsi="simhei" w:eastAsia="simhei" w:cs="simhei"/>
                <w:i/>
                <w:iCs/>
                <w:color w:val="000000"/>
                <w:sz w:val="18"/>
                <w:szCs w:val="18"/>
                <w:u w:val="none"/>
              </w:rPr>
            </w:pPr>
          </w:p>
        </w:tc>
      </w:tr>
      <w:tr w14:paraId="40F9D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A324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9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5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C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9A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5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2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6C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AB551">
            <w:pPr>
              <w:jc w:val="center"/>
              <w:rPr>
                <w:rFonts w:hint="default" w:ascii="simhei" w:hAnsi="simhei" w:eastAsia="simhei" w:cs="simhei"/>
                <w:i/>
                <w:iCs/>
                <w:color w:val="000000"/>
                <w:sz w:val="18"/>
                <w:szCs w:val="18"/>
                <w:u w:val="none"/>
              </w:rPr>
            </w:pPr>
          </w:p>
        </w:tc>
      </w:tr>
      <w:tr w14:paraId="5C074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1797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1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C019">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B98A">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03D23">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BB0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C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8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F6729">
            <w:pPr>
              <w:jc w:val="center"/>
              <w:rPr>
                <w:rFonts w:hint="default" w:ascii="simhei" w:hAnsi="simhei" w:eastAsia="simhei" w:cs="simhei"/>
                <w:i/>
                <w:iCs/>
                <w:color w:val="000000"/>
                <w:sz w:val="18"/>
                <w:szCs w:val="18"/>
                <w:u w:val="none"/>
              </w:rPr>
            </w:pPr>
          </w:p>
        </w:tc>
      </w:tr>
      <w:tr w14:paraId="44889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3F9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F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3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0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C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A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E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1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A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F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1560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4091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8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8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8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4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5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63A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7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3C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3E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AC8E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5FCC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B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E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E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4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8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819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5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2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BCA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836E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140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0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FB6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5A8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4D74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7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D9726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1624C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7D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23929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063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F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97D88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12DA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3EC74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BFF3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02205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5C75DA12">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083B7B56">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5E24BC08">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7C5ED47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40D2A2B">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677EBD0D">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78BA0A53">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C1F7A17">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4F4583C8">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3195AB55">
            <w:pPr>
              <w:rPr>
                <w:rFonts w:hint="eastAsia" w:ascii="宋体" w:hAnsi="宋体" w:eastAsia="宋体" w:cs="宋体"/>
                <w:i w:val="0"/>
                <w:iCs w:val="0"/>
                <w:color w:val="000000"/>
                <w:sz w:val="18"/>
                <w:szCs w:val="18"/>
                <w:u w:val="none"/>
              </w:rPr>
            </w:pPr>
          </w:p>
        </w:tc>
      </w:tr>
      <w:tr w14:paraId="598BC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5617DD">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5E50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06E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DC38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51042121R000000091398-医疗保险（行政）</w:t>
            </w:r>
          </w:p>
        </w:tc>
      </w:tr>
      <w:tr w14:paraId="0BE1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2C14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0E9A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628ABE2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9A4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1C033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EB8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278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C7A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1EE23B">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2B4A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4704D">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E306E">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CE96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A90B4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52460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D74BC">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1B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5ACA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按月足额缴纳。</w:t>
            </w:r>
          </w:p>
        </w:tc>
      </w:tr>
      <w:tr w14:paraId="0464C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68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C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6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C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5E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6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0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7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F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9E8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E4BC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D7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5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6.59</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39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6.59</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A36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2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6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9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C574B">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1E85C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CCCF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0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B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6.59</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DD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6.59</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013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A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1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7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BC109">
            <w:pPr>
              <w:jc w:val="center"/>
              <w:rPr>
                <w:rFonts w:hint="default" w:ascii="simhei" w:hAnsi="simhei" w:eastAsia="simhei" w:cs="simhei"/>
                <w:i/>
                <w:iCs/>
                <w:color w:val="000000"/>
                <w:sz w:val="18"/>
                <w:szCs w:val="18"/>
                <w:u w:val="none"/>
              </w:rPr>
            </w:pPr>
          </w:p>
        </w:tc>
      </w:tr>
      <w:tr w14:paraId="1DBC9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6CF1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2C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0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3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58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4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1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FC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257E0">
            <w:pPr>
              <w:jc w:val="center"/>
              <w:rPr>
                <w:rFonts w:hint="default" w:ascii="simhei" w:hAnsi="simhei" w:eastAsia="simhei" w:cs="simhei"/>
                <w:i/>
                <w:iCs/>
                <w:color w:val="000000"/>
                <w:sz w:val="18"/>
                <w:szCs w:val="18"/>
                <w:u w:val="none"/>
              </w:rPr>
            </w:pPr>
          </w:p>
        </w:tc>
      </w:tr>
      <w:tr w14:paraId="39AA0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BA85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5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E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F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9C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3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3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0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A314A">
            <w:pPr>
              <w:jc w:val="center"/>
              <w:rPr>
                <w:rFonts w:hint="default" w:ascii="simhei" w:hAnsi="simhei" w:eastAsia="simhei" w:cs="simhei"/>
                <w:i/>
                <w:iCs/>
                <w:color w:val="000000"/>
                <w:sz w:val="18"/>
                <w:szCs w:val="18"/>
                <w:u w:val="none"/>
              </w:rPr>
            </w:pPr>
          </w:p>
        </w:tc>
      </w:tr>
      <w:tr w14:paraId="11435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D6A9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8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332B">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B3CA">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F0117">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98D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0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F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624D4">
            <w:pPr>
              <w:jc w:val="center"/>
              <w:rPr>
                <w:rFonts w:hint="default" w:ascii="simhei" w:hAnsi="simhei" w:eastAsia="simhei" w:cs="simhei"/>
                <w:i/>
                <w:iCs/>
                <w:color w:val="000000"/>
                <w:sz w:val="18"/>
                <w:szCs w:val="18"/>
                <w:u w:val="none"/>
              </w:rPr>
            </w:pPr>
          </w:p>
        </w:tc>
      </w:tr>
      <w:tr w14:paraId="2FA24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EF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2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1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5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D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3C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E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2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1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0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4214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C6E47">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7D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0EF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7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9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C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056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5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7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486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1962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19772">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E88CB">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62979">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6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9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8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897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E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0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82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8B13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E89FE">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1F61D">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E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E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1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64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BC4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E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7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0D6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2B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4674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B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55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A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1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D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41B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5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F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B0F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4492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C79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3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C73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323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8DEA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E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D903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3DA02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0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8C31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C955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C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12AB38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9CF1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20382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EBCC5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7F8A9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1F186276">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2CF68E85">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E923083">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40C490A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D411E31">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41B72A5D">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7B0ED5C4">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2E3C1C9">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049F442">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3CD0C50C">
            <w:pPr>
              <w:rPr>
                <w:rFonts w:hint="eastAsia" w:ascii="宋体" w:hAnsi="宋体" w:eastAsia="宋体" w:cs="宋体"/>
                <w:i w:val="0"/>
                <w:iCs w:val="0"/>
                <w:color w:val="000000"/>
                <w:sz w:val="18"/>
                <w:szCs w:val="18"/>
                <w:u w:val="none"/>
              </w:rPr>
            </w:pPr>
          </w:p>
        </w:tc>
      </w:tr>
      <w:tr w14:paraId="3FD98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886C1B">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3ABD0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E60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7740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51042121R000000091405-其他社会保障缴费（行政）</w:t>
            </w:r>
          </w:p>
        </w:tc>
      </w:tr>
      <w:tr w14:paraId="6235B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60F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4C6F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72C0761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460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41793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AEC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17D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C0E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4EEF2A">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4F850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0496A">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8DB06">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52B5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3301C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40821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91706">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54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9FD3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按月足额缴纳。</w:t>
            </w:r>
          </w:p>
        </w:tc>
      </w:tr>
      <w:tr w14:paraId="010CE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4B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4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0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6D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FE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10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F8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2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E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EDE0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1C06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D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B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D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0.17</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4C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C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8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1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B34C3">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0C132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3DF9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4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0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6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0.17</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C8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6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0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F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56D23">
            <w:pPr>
              <w:jc w:val="center"/>
              <w:rPr>
                <w:rFonts w:hint="default" w:ascii="simhei" w:hAnsi="simhei" w:eastAsia="simhei" w:cs="simhei"/>
                <w:i/>
                <w:iCs/>
                <w:color w:val="000000"/>
                <w:sz w:val="18"/>
                <w:szCs w:val="18"/>
                <w:u w:val="none"/>
              </w:rPr>
            </w:pPr>
          </w:p>
        </w:tc>
      </w:tr>
      <w:tr w14:paraId="4EC85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D5DD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D0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D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63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63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7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F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A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F226B">
            <w:pPr>
              <w:jc w:val="center"/>
              <w:rPr>
                <w:rFonts w:hint="default" w:ascii="simhei" w:hAnsi="simhei" w:eastAsia="simhei" w:cs="simhei"/>
                <w:i/>
                <w:iCs/>
                <w:color w:val="000000"/>
                <w:sz w:val="18"/>
                <w:szCs w:val="18"/>
                <w:u w:val="none"/>
              </w:rPr>
            </w:pPr>
          </w:p>
        </w:tc>
      </w:tr>
      <w:tr w14:paraId="455C6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0E3B7">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5E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7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D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E1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1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C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3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8E5C7">
            <w:pPr>
              <w:jc w:val="center"/>
              <w:rPr>
                <w:rFonts w:hint="default" w:ascii="simhei" w:hAnsi="simhei" w:eastAsia="simhei" w:cs="simhei"/>
                <w:i/>
                <w:iCs/>
                <w:color w:val="000000"/>
                <w:sz w:val="18"/>
                <w:szCs w:val="18"/>
                <w:u w:val="none"/>
              </w:rPr>
            </w:pPr>
          </w:p>
        </w:tc>
      </w:tr>
      <w:tr w14:paraId="7D498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8833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9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6F69">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7A79">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1E4C6">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AF0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C9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3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86A3A">
            <w:pPr>
              <w:jc w:val="center"/>
              <w:rPr>
                <w:rFonts w:hint="default" w:ascii="simhei" w:hAnsi="simhei" w:eastAsia="simhei" w:cs="simhei"/>
                <w:i/>
                <w:iCs/>
                <w:color w:val="000000"/>
                <w:sz w:val="18"/>
                <w:szCs w:val="18"/>
                <w:u w:val="none"/>
              </w:rPr>
            </w:pPr>
          </w:p>
        </w:tc>
      </w:tr>
      <w:tr w14:paraId="7A833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DF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55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0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D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1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8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E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F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A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9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D1E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987F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3C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E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E4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2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DB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09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A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0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A5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5BF9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4084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D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2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6D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4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3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DB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D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2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9FA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2284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CAA3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A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FBB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FD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75E61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C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80DA5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7A3F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A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CE1F8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6721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0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B8179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1820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53802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987B6E">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53595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2F07EB93">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0AB67782">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25CEE12B">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25232FE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AC15CFA">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60274217">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4CCFA36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ABD0A09">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75F9F0FC">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5AD269FE">
            <w:pPr>
              <w:rPr>
                <w:rFonts w:hint="eastAsia" w:ascii="宋体" w:hAnsi="宋体" w:eastAsia="宋体" w:cs="宋体"/>
                <w:i w:val="0"/>
                <w:iCs w:val="0"/>
                <w:color w:val="000000"/>
                <w:sz w:val="18"/>
                <w:szCs w:val="18"/>
                <w:u w:val="none"/>
              </w:rPr>
            </w:pPr>
          </w:p>
        </w:tc>
      </w:tr>
      <w:tr w14:paraId="20819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598B62">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301AC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21F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7D77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51042121R000000091408-住房公积金（行政）</w:t>
            </w:r>
          </w:p>
        </w:tc>
      </w:tr>
      <w:tr w14:paraId="5558F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CC1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38AB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0F1C1396">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20D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154BD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51A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DA5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06A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D7D568">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429CE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F8D99">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CFDF3">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69A5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ED51C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0CAF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22319">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A6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7766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按月足额缴纳。</w:t>
            </w:r>
          </w:p>
        </w:tc>
      </w:tr>
      <w:tr w14:paraId="7FA00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AC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C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1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5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FB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B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F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9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9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1350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ACDA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0C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9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E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10.89</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74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E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C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E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9B5EC">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58D34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FA90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64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2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8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10.89</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DF4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7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9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5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0A47B">
            <w:pPr>
              <w:jc w:val="center"/>
              <w:rPr>
                <w:rFonts w:hint="default" w:ascii="simhei" w:hAnsi="simhei" w:eastAsia="simhei" w:cs="simhei"/>
                <w:i/>
                <w:iCs/>
                <w:color w:val="000000"/>
                <w:sz w:val="18"/>
                <w:szCs w:val="18"/>
                <w:u w:val="none"/>
              </w:rPr>
            </w:pPr>
          </w:p>
        </w:tc>
      </w:tr>
      <w:tr w14:paraId="03828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678A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7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9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7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4B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C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1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32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87C86">
            <w:pPr>
              <w:jc w:val="center"/>
              <w:rPr>
                <w:rFonts w:hint="default" w:ascii="simhei" w:hAnsi="simhei" w:eastAsia="simhei" w:cs="simhei"/>
                <w:i/>
                <w:iCs/>
                <w:color w:val="000000"/>
                <w:sz w:val="18"/>
                <w:szCs w:val="18"/>
                <w:u w:val="none"/>
              </w:rPr>
            </w:pPr>
          </w:p>
        </w:tc>
      </w:tr>
      <w:tr w14:paraId="5FDD3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4E62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8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4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9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F71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8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D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3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DE7B6">
            <w:pPr>
              <w:jc w:val="center"/>
              <w:rPr>
                <w:rFonts w:hint="default" w:ascii="simhei" w:hAnsi="simhei" w:eastAsia="simhei" w:cs="simhei"/>
                <w:i/>
                <w:iCs/>
                <w:color w:val="000000"/>
                <w:sz w:val="18"/>
                <w:szCs w:val="18"/>
                <w:u w:val="none"/>
              </w:rPr>
            </w:pPr>
          </w:p>
        </w:tc>
      </w:tr>
      <w:tr w14:paraId="451AB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A659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B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260AC">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AC59">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6A725">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E6B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7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5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9721A">
            <w:pPr>
              <w:jc w:val="center"/>
              <w:rPr>
                <w:rFonts w:hint="default" w:ascii="simhei" w:hAnsi="simhei" w:eastAsia="simhei" w:cs="simhei"/>
                <w:i/>
                <w:iCs/>
                <w:color w:val="000000"/>
                <w:sz w:val="18"/>
                <w:szCs w:val="18"/>
                <w:u w:val="none"/>
              </w:rPr>
            </w:pPr>
          </w:p>
        </w:tc>
      </w:tr>
      <w:tr w14:paraId="7B7BA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C7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6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AE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E2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A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9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4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0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5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9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407E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1ACD6">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A2D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15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4C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5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A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C21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E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0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BBD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122B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1D4AE">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1539C">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498F2">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67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9FD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6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1CF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1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F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0FB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CC23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D30EB">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E575C">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C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D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1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D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EDB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3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D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440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5B25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C63A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B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7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D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1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6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320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0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49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B58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186E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3B1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3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95F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69E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0DA8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D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06F9E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13CB0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2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1807F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B2A5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0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5F21A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700D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F376E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1F85B7">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342CF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69A6FE1C">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4A56FEE0">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35A71AD2">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100B4AB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769EAE2">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21830255">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7D99C04A">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25650F8">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46F40DE2">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77A94EF8">
            <w:pPr>
              <w:rPr>
                <w:rFonts w:hint="eastAsia" w:ascii="宋体" w:hAnsi="宋体" w:eastAsia="宋体" w:cs="宋体"/>
                <w:i w:val="0"/>
                <w:iCs w:val="0"/>
                <w:color w:val="000000"/>
                <w:sz w:val="18"/>
                <w:szCs w:val="18"/>
                <w:u w:val="none"/>
              </w:rPr>
            </w:pPr>
          </w:p>
        </w:tc>
      </w:tr>
      <w:tr w14:paraId="5C2F2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969CA7">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3A4ED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2EA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1AA4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51042121R000000091413-公务员医疗补助（行政）</w:t>
            </w:r>
          </w:p>
        </w:tc>
      </w:tr>
      <w:tr w14:paraId="554B0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41E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E056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5A79535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712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25057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D84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18E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8D5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517B33">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6A660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B4645">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1A7D5">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D736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EBEB9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5E69D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F4F8B">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AB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9D49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按月足额缴纳。</w:t>
            </w:r>
          </w:p>
        </w:tc>
      </w:tr>
      <w:tr w14:paraId="62B33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C7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D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0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9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77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B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E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6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E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5D6F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30FA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5A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C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99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78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4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0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5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C404F">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0D0F7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9B6A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0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C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6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58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7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9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1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22290">
            <w:pPr>
              <w:jc w:val="center"/>
              <w:rPr>
                <w:rFonts w:hint="default" w:ascii="simhei" w:hAnsi="simhei" w:eastAsia="simhei" w:cs="simhei"/>
                <w:i/>
                <w:iCs/>
                <w:color w:val="000000"/>
                <w:sz w:val="18"/>
                <w:szCs w:val="18"/>
                <w:u w:val="none"/>
              </w:rPr>
            </w:pPr>
          </w:p>
        </w:tc>
      </w:tr>
      <w:tr w14:paraId="72399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1227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8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8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6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5D2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D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F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D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87332">
            <w:pPr>
              <w:jc w:val="center"/>
              <w:rPr>
                <w:rFonts w:hint="default" w:ascii="simhei" w:hAnsi="simhei" w:eastAsia="simhei" w:cs="simhei"/>
                <w:i/>
                <w:iCs/>
                <w:color w:val="000000"/>
                <w:sz w:val="18"/>
                <w:szCs w:val="18"/>
                <w:u w:val="none"/>
              </w:rPr>
            </w:pPr>
          </w:p>
        </w:tc>
      </w:tr>
      <w:tr w14:paraId="2B60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3F4C7">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D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C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2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3D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1C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1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3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7211C">
            <w:pPr>
              <w:jc w:val="center"/>
              <w:rPr>
                <w:rFonts w:hint="default" w:ascii="simhei" w:hAnsi="simhei" w:eastAsia="simhei" w:cs="simhei"/>
                <w:i/>
                <w:iCs/>
                <w:color w:val="000000"/>
                <w:sz w:val="18"/>
                <w:szCs w:val="18"/>
                <w:u w:val="none"/>
              </w:rPr>
            </w:pPr>
          </w:p>
        </w:tc>
      </w:tr>
      <w:tr w14:paraId="0D1ED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2492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8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4980">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E9B2">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9CBE1">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82B8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14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4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84F25">
            <w:pPr>
              <w:jc w:val="center"/>
              <w:rPr>
                <w:rFonts w:hint="default" w:ascii="simhei" w:hAnsi="simhei" w:eastAsia="simhei" w:cs="simhei"/>
                <w:i/>
                <w:iCs/>
                <w:color w:val="000000"/>
                <w:sz w:val="18"/>
                <w:szCs w:val="18"/>
                <w:u w:val="none"/>
              </w:rPr>
            </w:pPr>
          </w:p>
        </w:tc>
      </w:tr>
      <w:tr w14:paraId="08EBF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77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6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D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2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B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F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A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1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C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D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7F18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1A32A">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7CD4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92B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2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1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E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1D4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AD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D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E6B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4E31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8F8E2">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0245C">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6592D">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B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2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C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54B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68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8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456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447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C8845">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6C3CF">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1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1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B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6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8EB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E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7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66F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1C0F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8777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9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61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B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E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2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6A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B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4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EBE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2062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A95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0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EFB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4A1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FCE3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0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3D3F5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1D49F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4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E10C3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0E60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3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392F1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BC65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27CB8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149AE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6E7F1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157FBE44">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5749A414">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65DF400D">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5B3367B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0FD9515">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477B7A03">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4F018B82">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81BE4D3">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1C15967C">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2BB207D9">
            <w:pPr>
              <w:rPr>
                <w:rFonts w:hint="eastAsia" w:ascii="宋体" w:hAnsi="宋体" w:eastAsia="宋体" w:cs="宋体"/>
                <w:i w:val="0"/>
                <w:iCs w:val="0"/>
                <w:color w:val="000000"/>
                <w:sz w:val="18"/>
                <w:szCs w:val="18"/>
                <w:u w:val="none"/>
              </w:rPr>
            </w:pPr>
          </w:p>
        </w:tc>
      </w:tr>
      <w:tr w14:paraId="6F98E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ED4CC0">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294E7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A52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E257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51042121R000000091422-基本养老保险（事业）</w:t>
            </w:r>
          </w:p>
        </w:tc>
      </w:tr>
      <w:tr w14:paraId="27284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4FB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A69E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4BF0D15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BB9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3B02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14C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046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77C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2CA64F">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4D474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E9B63">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441BF">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6E93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88F61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4C753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A26FF">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A4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5E4D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按月足额缴纳。</w:t>
            </w:r>
          </w:p>
        </w:tc>
      </w:tr>
      <w:tr w14:paraId="6F56A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E3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7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A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F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A3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C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1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81D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C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B09D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25F8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3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3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9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A9E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8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4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B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56093">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6B4D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F244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1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9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5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9C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4A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3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1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1715F">
            <w:pPr>
              <w:jc w:val="center"/>
              <w:rPr>
                <w:rFonts w:hint="default" w:ascii="simhei" w:hAnsi="simhei" w:eastAsia="simhei" w:cs="simhei"/>
                <w:i/>
                <w:iCs/>
                <w:color w:val="000000"/>
                <w:sz w:val="18"/>
                <w:szCs w:val="18"/>
                <w:u w:val="none"/>
              </w:rPr>
            </w:pPr>
          </w:p>
        </w:tc>
      </w:tr>
      <w:tr w14:paraId="1916F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FA5C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2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B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8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FB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F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8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D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500DF">
            <w:pPr>
              <w:jc w:val="center"/>
              <w:rPr>
                <w:rFonts w:hint="default" w:ascii="simhei" w:hAnsi="simhei" w:eastAsia="simhei" w:cs="simhei"/>
                <w:i/>
                <w:iCs/>
                <w:color w:val="000000"/>
                <w:sz w:val="18"/>
                <w:szCs w:val="18"/>
                <w:u w:val="none"/>
              </w:rPr>
            </w:pPr>
          </w:p>
        </w:tc>
      </w:tr>
      <w:tr w14:paraId="29F2A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C74B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8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9C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2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B92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F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5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B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0447E">
            <w:pPr>
              <w:jc w:val="center"/>
              <w:rPr>
                <w:rFonts w:hint="default" w:ascii="simhei" w:hAnsi="simhei" w:eastAsia="simhei" w:cs="simhei"/>
                <w:i/>
                <w:iCs/>
                <w:color w:val="000000"/>
                <w:sz w:val="18"/>
                <w:szCs w:val="18"/>
                <w:u w:val="none"/>
              </w:rPr>
            </w:pPr>
          </w:p>
        </w:tc>
      </w:tr>
      <w:tr w14:paraId="10FEB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3D51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18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7216">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C9D7">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7FD02">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53D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7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6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1CB8D">
            <w:pPr>
              <w:jc w:val="center"/>
              <w:rPr>
                <w:rFonts w:hint="default" w:ascii="simhei" w:hAnsi="simhei" w:eastAsia="simhei" w:cs="simhei"/>
                <w:i/>
                <w:iCs/>
                <w:color w:val="000000"/>
                <w:sz w:val="18"/>
                <w:szCs w:val="18"/>
                <w:u w:val="none"/>
              </w:rPr>
            </w:pPr>
          </w:p>
        </w:tc>
      </w:tr>
      <w:tr w14:paraId="78C84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43A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3C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E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1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4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0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A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5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C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3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24DF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96E9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0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B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5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5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9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128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84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4F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246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CA3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85D67">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9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F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F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0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8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51C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3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2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D3A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320C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E19D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0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172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3A5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5ED5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5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6B715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7B11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0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2DFCC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B37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7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723F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293E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A4368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9278B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2E4E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3365D0E4">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15544B13">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3887B2EF">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08271EF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1569678">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099CF97A">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6867A61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8D00B69">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4F6585F7">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2A1B3933">
            <w:pPr>
              <w:rPr>
                <w:rFonts w:hint="eastAsia" w:ascii="宋体" w:hAnsi="宋体" w:eastAsia="宋体" w:cs="宋体"/>
                <w:i w:val="0"/>
                <w:iCs w:val="0"/>
                <w:color w:val="000000"/>
                <w:sz w:val="18"/>
                <w:szCs w:val="18"/>
                <w:u w:val="none"/>
              </w:rPr>
            </w:pPr>
          </w:p>
        </w:tc>
      </w:tr>
      <w:tr w14:paraId="09136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39874C">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2B16A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CFF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273B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51042121R000000091426-医疗保险（事业）</w:t>
            </w:r>
          </w:p>
        </w:tc>
      </w:tr>
      <w:tr w14:paraId="67C57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69F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D8F2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44A6F8B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7DA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272C2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C18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315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EDC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608849">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52467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75662">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60C7B">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26CA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286CE7">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1E912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AEA4C">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25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EC7C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按月足额缴纳。</w:t>
            </w:r>
          </w:p>
        </w:tc>
      </w:tr>
      <w:tr w14:paraId="6EC46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84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9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A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8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2F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82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B4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D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F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AE5F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2536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F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C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4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A8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8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0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1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20DB6">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75997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1BCF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3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D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1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9A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0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C1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9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31588">
            <w:pPr>
              <w:jc w:val="center"/>
              <w:rPr>
                <w:rFonts w:hint="default" w:ascii="simhei" w:hAnsi="simhei" w:eastAsia="simhei" w:cs="simhei"/>
                <w:i/>
                <w:iCs/>
                <w:color w:val="000000"/>
                <w:sz w:val="18"/>
                <w:szCs w:val="18"/>
                <w:u w:val="none"/>
              </w:rPr>
            </w:pPr>
          </w:p>
        </w:tc>
      </w:tr>
      <w:tr w14:paraId="13BB3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C441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E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C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A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E4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4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1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D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71440">
            <w:pPr>
              <w:jc w:val="center"/>
              <w:rPr>
                <w:rFonts w:hint="default" w:ascii="simhei" w:hAnsi="simhei" w:eastAsia="simhei" w:cs="simhei"/>
                <w:i/>
                <w:iCs/>
                <w:color w:val="000000"/>
                <w:sz w:val="18"/>
                <w:szCs w:val="18"/>
                <w:u w:val="none"/>
              </w:rPr>
            </w:pPr>
          </w:p>
        </w:tc>
      </w:tr>
      <w:tr w14:paraId="0C4A9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09AF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1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8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F2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F1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3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7A4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4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C35BB">
            <w:pPr>
              <w:jc w:val="center"/>
              <w:rPr>
                <w:rFonts w:hint="default" w:ascii="simhei" w:hAnsi="simhei" w:eastAsia="simhei" w:cs="simhei"/>
                <w:i/>
                <w:iCs/>
                <w:color w:val="000000"/>
                <w:sz w:val="18"/>
                <w:szCs w:val="18"/>
                <w:u w:val="none"/>
              </w:rPr>
            </w:pPr>
          </w:p>
        </w:tc>
      </w:tr>
      <w:tr w14:paraId="13F82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14FB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5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CB99">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09D4">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1BC6EA">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748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E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0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5136A">
            <w:pPr>
              <w:jc w:val="center"/>
              <w:rPr>
                <w:rFonts w:hint="default" w:ascii="simhei" w:hAnsi="simhei" w:eastAsia="simhei" w:cs="simhei"/>
                <w:i/>
                <w:iCs/>
                <w:color w:val="000000"/>
                <w:sz w:val="18"/>
                <w:szCs w:val="18"/>
                <w:u w:val="none"/>
              </w:rPr>
            </w:pPr>
          </w:p>
        </w:tc>
      </w:tr>
      <w:tr w14:paraId="7BA51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87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5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1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6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5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5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A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3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41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A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0053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2E7DC">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18A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D5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F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0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D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C7D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9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4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E74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A0E2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A0149">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22B8B">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53B0C">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5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A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94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259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1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6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E923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D675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0A4A9">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B292B">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9B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48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B1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2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0D1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6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85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9A2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47B0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9D0A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E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1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D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E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4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AC4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A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9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CBF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48BD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8AED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9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8A5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808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1B8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E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46FEF3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3489E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9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A91B1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CB2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2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4981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26B5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1E8F4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1A8A6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7E9A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00C9804C">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4E310D67">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3C89046">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5763476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2AB08F2">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39D590CB">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25A14DA1">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75E54D1">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334A77F">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47163A45">
            <w:pPr>
              <w:rPr>
                <w:rFonts w:hint="eastAsia" w:ascii="宋体" w:hAnsi="宋体" w:eastAsia="宋体" w:cs="宋体"/>
                <w:i w:val="0"/>
                <w:iCs w:val="0"/>
                <w:color w:val="000000"/>
                <w:sz w:val="18"/>
                <w:szCs w:val="18"/>
                <w:u w:val="none"/>
              </w:rPr>
            </w:pPr>
          </w:p>
        </w:tc>
      </w:tr>
      <w:tr w14:paraId="0ED8D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4DD961">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4454E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CFE5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73FE5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51042121R000000091433-一类其他社会保障缴费（事业）</w:t>
            </w:r>
          </w:p>
        </w:tc>
      </w:tr>
      <w:tr w14:paraId="4EDF7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E53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E4DC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0663DCD5">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CF8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179B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9F0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F27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F93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E5306E">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74D37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0F974">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547A3">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7EC0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C41A4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1ADE0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4EC02">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9B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93F3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按月足额缴纳。</w:t>
            </w:r>
          </w:p>
        </w:tc>
      </w:tr>
      <w:tr w14:paraId="09427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51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C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A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B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D7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D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0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0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6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7777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847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A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3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2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03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5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2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3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41E10">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37D56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9389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F3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2A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A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BB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D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A8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6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4E1F1">
            <w:pPr>
              <w:jc w:val="center"/>
              <w:rPr>
                <w:rFonts w:hint="default" w:ascii="simhei" w:hAnsi="simhei" w:eastAsia="simhei" w:cs="simhei"/>
                <w:i/>
                <w:iCs/>
                <w:color w:val="000000"/>
                <w:sz w:val="18"/>
                <w:szCs w:val="18"/>
                <w:u w:val="none"/>
              </w:rPr>
            </w:pPr>
          </w:p>
        </w:tc>
      </w:tr>
      <w:tr w14:paraId="58C8B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3138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4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E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2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19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1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44F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7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9B286">
            <w:pPr>
              <w:jc w:val="center"/>
              <w:rPr>
                <w:rFonts w:hint="default" w:ascii="simhei" w:hAnsi="simhei" w:eastAsia="simhei" w:cs="simhei"/>
                <w:i/>
                <w:iCs/>
                <w:color w:val="000000"/>
                <w:sz w:val="18"/>
                <w:szCs w:val="18"/>
                <w:u w:val="none"/>
              </w:rPr>
            </w:pPr>
          </w:p>
        </w:tc>
      </w:tr>
      <w:tr w14:paraId="079EB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52A3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A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E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5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3F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2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E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C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20B5F">
            <w:pPr>
              <w:jc w:val="center"/>
              <w:rPr>
                <w:rFonts w:hint="default" w:ascii="simhei" w:hAnsi="simhei" w:eastAsia="simhei" w:cs="simhei"/>
                <w:i/>
                <w:iCs/>
                <w:color w:val="000000"/>
                <w:sz w:val="18"/>
                <w:szCs w:val="18"/>
                <w:u w:val="none"/>
              </w:rPr>
            </w:pPr>
          </w:p>
        </w:tc>
      </w:tr>
      <w:tr w14:paraId="2CFC4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020E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A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A0F4">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57FF9">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17E28">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5E0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6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AA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F926C">
            <w:pPr>
              <w:jc w:val="center"/>
              <w:rPr>
                <w:rFonts w:hint="default" w:ascii="simhei" w:hAnsi="simhei" w:eastAsia="simhei" w:cs="simhei"/>
                <w:i/>
                <w:iCs/>
                <w:color w:val="000000"/>
                <w:sz w:val="18"/>
                <w:szCs w:val="18"/>
                <w:u w:val="none"/>
              </w:rPr>
            </w:pPr>
          </w:p>
        </w:tc>
      </w:tr>
      <w:tr w14:paraId="1591C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DF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9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6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7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F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9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C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8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2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7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A03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DA78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72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E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F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A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D9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28A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91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C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60A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3015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6D05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0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6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E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F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1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926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8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2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220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BEA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A30F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9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354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C0E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DBD5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E1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34EAC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17B0E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0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46099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92AB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E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7AFE0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4547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4AF9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A96EF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18405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40F87885">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106F7323">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2D0FE6EE">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2DFD324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4CC1CCC">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26478A75">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10E0026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4DDDBDA">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4BF3000">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53C5E991">
            <w:pPr>
              <w:rPr>
                <w:rFonts w:hint="eastAsia" w:ascii="宋体" w:hAnsi="宋体" w:eastAsia="宋体" w:cs="宋体"/>
                <w:i w:val="0"/>
                <w:iCs w:val="0"/>
                <w:color w:val="000000"/>
                <w:sz w:val="18"/>
                <w:szCs w:val="18"/>
                <w:u w:val="none"/>
              </w:rPr>
            </w:pPr>
          </w:p>
        </w:tc>
      </w:tr>
      <w:tr w14:paraId="6040D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AF5C01">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2E5D0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99D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49AB3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51042121R000000091440-住房公积金（事业）</w:t>
            </w:r>
          </w:p>
        </w:tc>
      </w:tr>
      <w:tr w14:paraId="2A5B6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6BF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629D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08185D6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309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11020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ADA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8ED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D91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0AFED7">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0AD3F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DE6C1">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11444">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3967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5D70E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46388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0E2BA">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B0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FD35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按月足额缴纳。</w:t>
            </w:r>
          </w:p>
        </w:tc>
      </w:tr>
      <w:tr w14:paraId="40177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4C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E9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8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B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87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F4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7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FE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F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1DDA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FBD0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3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2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D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DE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4F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3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A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A154B">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72555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67A0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C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9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4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70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B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8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F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44AFA">
            <w:pPr>
              <w:jc w:val="center"/>
              <w:rPr>
                <w:rFonts w:hint="default" w:ascii="simhei" w:hAnsi="simhei" w:eastAsia="simhei" w:cs="simhei"/>
                <w:i/>
                <w:iCs/>
                <w:color w:val="000000"/>
                <w:sz w:val="18"/>
                <w:szCs w:val="18"/>
                <w:u w:val="none"/>
              </w:rPr>
            </w:pPr>
          </w:p>
        </w:tc>
      </w:tr>
      <w:tr w14:paraId="26D9E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D3BD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E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6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C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8D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B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D3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7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27542">
            <w:pPr>
              <w:jc w:val="center"/>
              <w:rPr>
                <w:rFonts w:hint="default" w:ascii="simhei" w:hAnsi="simhei" w:eastAsia="simhei" w:cs="simhei"/>
                <w:i/>
                <w:iCs/>
                <w:color w:val="000000"/>
                <w:sz w:val="18"/>
                <w:szCs w:val="18"/>
                <w:u w:val="none"/>
              </w:rPr>
            </w:pPr>
          </w:p>
        </w:tc>
      </w:tr>
      <w:tr w14:paraId="6DDBD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31A5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D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8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E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63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9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DF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0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E64C7">
            <w:pPr>
              <w:jc w:val="center"/>
              <w:rPr>
                <w:rFonts w:hint="default" w:ascii="simhei" w:hAnsi="simhei" w:eastAsia="simhei" w:cs="simhei"/>
                <w:i/>
                <w:iCs/>
                <w:color w:val="000000"/>
                <w:sz w:val="18"/>
                <w:szCs w:val="18"/>
                <w:u w:val="none"/>
              </w:rPr>
            </w:pPr>
          </w:p>
        </w:tc>
      </w:tr>
      <w:tr w14:paraId="68693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C5CE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6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96AC">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C4AA">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7A362">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211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EE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C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9F4DD">
            <w:pPr>
              <w:jc w:val="center"/>
              <w:rPr>
                <w:rFonts w:hint="default" w:ascii="simhei" w:hAnsi="simhei" w:eastAsia="simhei" w:cs="simhei"/>
                <w:i/>
                <w:iCs/>
                <w:color w:val="000000"/>
                <w:sz w:val="18"/>
                <w:szCs w:val="18"/>
                <w:u w:val="none"/>
              </w:rPr>
            </w:pPr>
          </w:p>
        </w:tc>
      </w:tr>
      <w:tr w14:paraId="40B04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A6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3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49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D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E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D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1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B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3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C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EF93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30C57">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C0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FB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62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9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B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4DD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C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4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08B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410A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D0CA2">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B23BD">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F1303">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C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1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2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07A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8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4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665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834B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99B9A">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C0F0D">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C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E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E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D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064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B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3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39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E6A6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67A3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C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4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D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C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D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B47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2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D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C77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4552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FB2A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2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DE6C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40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C74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6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920D7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6DAC6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2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34F57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DA50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7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3ACC6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E5C3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EEA8D2">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E9E63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5AD07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095EDD63">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0F2FA442">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FFBB7F0">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1A407C3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660C803">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1CA58D46">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4CD3CEA0">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EA103CE">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7CE7E6E9">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631ABB40">
            <w:pPr>
              <w:rPr>
                <w:rFonts w:hint="eastAsia" w:ascii="宋体" w:hAnsi="宋体" w:eastAsia="宋体" w:cs="宋体"/>
                <w:i w:val="0"/>
                <w:iCs w:val="0"/>
                <w:color w:val="000000"/>
                <w:sz w:val="18"/>
                <w:szCs w:val="18"/>
                <w:u w:val="none"/>
              </w:rPr>
            </w:pPr>
          </w:p>
        </w:tc>
      </w:tr>
      <w:tr w14:paraId="40EB4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8CCBE6">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2BF8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F1C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0EBD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51042121R000000091446-公务员医疗补助（事业）</w:t>
            </w:r>
          </w:p>
        </w:tc>
      </w:tr>
      <w:tr w14:paraId="463D1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F65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21F0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05C0CFF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578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12AE9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142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F93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E06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D566AF">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7E7F0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D27E3">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23138">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95BC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FC949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3C142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A810D">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0B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8079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按月足额缴纳。</w:t>
            </w:r>
          </w:p>
        </w:tc>
      </w:tr>
      <w:tr w14:paraId="1535B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D3F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5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8F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E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32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5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F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F9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C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C3BB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5512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D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6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5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42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0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0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C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8BB3B">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49827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E4D8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5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6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E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4A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3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8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9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4636D">
            <w:pPr>
              <w:jc w:val="center"/>
              <w:rPr>
                <w:rFonts w:hint="default" w:ascii="simhei" w:hAnsi="simhei" w:eastAsia="simhei" w:cs="simhei"/>
                <w:i/>
                <w:iCs/>
                <w:color w:val="000000"/>
                <w:sz w:val="18"/>
                <w:szCs w:val="18"/>
                <w:u w:val="none"/>
              </w:rPr>
            </w:pPr>
          </w:p>
        </w:tc>
      </w:tr>
      <w:tr w14:paraId="2D7E2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540C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7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8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7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5F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6D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D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D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7710F">
            <w:pPr>
              <w:jc w:val="center"/>
              <w:rPr>
                <w:rFonts w:hint="default" w:ascii="simhei" w:hAnsi="simhei" w:eastAsia="simhei" w:cs="simhei"/>
                <w:i/>
                <w:iCs/>
                <w:color w:val="000000"/>
                <w:sz w:val="18"/>
                <w:szCs w:val="18"/>
                <w:u w:val="none"/>
              </w:rPr>
            </w:pPr>
          </w:p>
        </w:tc>
      </w:tr>
      <w:tr w14:paraId="56655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9D25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6E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2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B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9F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6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E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2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5F563">
            <w:pPr>
              <w:jc w:val="center"/>
              <w:rPr>
                <w:rFonts w:hint="default" w:ascii="simhei" w:hAnsi="simhei" w:eastAsia="simhei" w:cs="simhei"/>
                <w:i/>
                <w:iCs/>
                <w:color w:val="000000"/>
                <w:sz w:val="18"/>
                <w:szCs w:val="18"/>
                <w:u w:val="none"/>
              </w:rPr>
            </w:pPr>
          </w:p>
        </w:tc>
      </w:tr>
      <w:tr w14:paraId="2D6DD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00CA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25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1129">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D4F5">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B8A77">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1FA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79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0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C63F4">
            <w:pPr>
              <w:jc w:val="center"/>
              <w:rPr>
                <w:rFonts w:hint="default" w:ascii="simhei" w:hAnsi="simhei" w:eastAsia="simhei" w:cs="simhei"/>
                <w:i/>
                <w:iCs/>
                <w:color w:val="000000"/>
                <w:sz w:val="18"/>
                <w:szCs w:val="18"/>
                <w:u w:val="none"/>
              </w:rPr>
            </w:pPr>
          </w:p>
        </w:tc>
      </w:tr>
      <w:tr w14:paraId="3B3D6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49C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1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67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8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1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2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F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F1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8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C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E0E3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7C256">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FA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24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0B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A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A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3B6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3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5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F98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6AC0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F5CE2">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3DF78">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3D1DF">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4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F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5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00F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B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5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C5C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524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CD369">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686D7">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D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5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02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6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F27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2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7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E81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C0AA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35FB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D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A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B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2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8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EC4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6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1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806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AA9B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A1D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C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7D2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47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CC0C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D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AB98B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3B3D2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1A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7B08C6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14C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A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BB5F8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2BCD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C5A5E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59D62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08210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06F98FC9">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5FB1D508">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48F1805">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54C98D1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DA6B260">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7B17A8AC">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0C44CB5D">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7139D63">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7D46AD2B">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5D42433C">
            <w:pPr>
              <w:rPr>
                <w:rFonts w:hint="eastAsia" w:ascii="宋体" w:hAnsi="宋体" w:eastAsia="宋体" w:cs="宋体"/>
                <w:i w:val="0"/>
                <w:iCs w:val="0"/>
                <w:color w:val="000000"/>
                <w:sz w:val="18"/>
                <w:szCs w:val="18"/>
                <w:u w:val="none"/>
              </w:rPr>
            </w:pPr>
          </w:p>
        </w:tc>
      </w:tr>
      <w:tr w14:paraId="6F88E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47D2A3">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F638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15D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C151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51042121R000000091521-县级住房补贴（行政）</w:t>
            </w:r>
          </w:p>
        </w:tc>
      </w:tr>
      <w:tr w14:paraId="35171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445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FB33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05A855F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001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5AC5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6D1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153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9D8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D2AD06">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352DB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EB182">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2AF7A">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4E80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57C9C0">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1FFC3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76E9A">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E0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0710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按时间节点要求转付。</w:t>
            </w:r>
          </w:p>
        </w:tc>
      </w:tr>
      <w:tr w14:paraId="1A183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D3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5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D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2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015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A2F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6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8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1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E81B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C11B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7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A7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B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FA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2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5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4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9F4676">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15794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21A9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8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0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F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96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3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B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4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CC79F">
            <w:pPr>
              <w:jc w:val="center"/>
              <w:rPr>
                <w:rFonts w:hint="default" w:ascii="simhei" w:hAnsi="simhei" w:eastAsia="simhei" w:cs="simhei"/>
                <w:i/>
                <w:iCs/>
                <w:color w:val="000000"/>
                <w:sz w:val="18"/>
                <w:szCs w:val="18"/>
                <w:u w:val="none"/>
              </w:rPr>
            </w:pPr>
          </w:p>
        </w:tc>
      </w:tr>
      <w:tr w14:paraId="5D7DB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9439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B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4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D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42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C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7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8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602C6">
            <w:pPr>
              <w:jc w:val="center"/>
              <w:rPr>
                <w:rFonts w:hint="default" w:ascii="simhei" w:hAnsi="simhei" w:eastAsia="simhei" w:cs="simhei"/>
                <w:i/>
                <w:iCs/>
                <w:color w:val="000000"/>
                <w:sz w:val="18"/>
                <w:szCs w:val="18"/>
                <w:u w:val="none"/>
              </w:rPr>
            </w:pPr>
          </w:p>
        </w:tc>
      </w:tr>
      <w:tr w14:paraId="37BED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0620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7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B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4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C2B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4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E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A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F910C">
            <w:pPr>
              <w:jc w:val="center"/>
              <w:rPr>
                <w:rFonts w:hint="default" w:ascii="simhei" w:hAnsi="simhei" w:eastAsia="simhei" w:cs="simhei"/>
                <w:i/>
                <w:iCs/>
                <w:color w:val="000000"/>
                <w:sz w:val="18"/>
                <w:szCs w:val="18"/>
                <w:u w:val="none"/>
              </w:rPr>
            </w:pPr>
          </w:p>
        </w:tc>
      </w:tr>
      <w:tr w14:paraId="2DC65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BECE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8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7352">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8073">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BAFDD">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0CE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71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9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C9C34">
            <w:pPr>
              <w:jc w:val="center"/>
              <w:rPr>
                <w:rFonts w:hint="default" w:ascii="simhei" w:hAnsi="simhei" w:eastAsia="simhei" w:cs="simhei"/>
                <w:i/>
                <w:iCs/>
                <w:color w:val="000000"/>
                <w:sz w:val="18"/>
                <w:szCs w:val="18"/>
                <w:u w:val="none"/>
              </w:rPr>
            </w:pPr>
          </w:p>
        </w:tc>
      </w:tr>
      <w:tr w14:paraId="53111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95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C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9A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F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2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2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B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C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9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4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F75F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81065">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F0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3F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1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2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4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9C3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F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D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6D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E95A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27D1F">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41638">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65D44">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4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4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4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293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43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B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30A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8DF1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91B3B">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7F47F">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C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E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4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D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7EC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D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4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839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4DAC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1094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05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9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2E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016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F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37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C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2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AE6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F6C3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684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1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AB8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54F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F7B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F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FB940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10AA4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7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F3801D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7867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5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685C7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39DB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12B26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E6483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7E7E5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2485A2E6">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02CC3339">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45889E48">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44C94C8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C37AD1E">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120D3A7D">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2E4ACF1B">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8FF267E">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77FAED51">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5FBA3D99">
            <w:pPr>
              <w:rPr>
                <w:rFonts w:hint="eastAsia" w:ascii="宋体" w:hAnsi="宋体" w:eastAsia="宋体" w:cs="宋体"/>
                <w:i w:val="0"/>
                <w:iCs w:val="0"/>
                <w:color w:val="000000"/>
                <w:sz w:val="18"/>
                <w:szCs w:val="18"/>
                <w:u w:val="none"/>
              </w:rPr>
            </w:pPr>
          </w:p>
        </w:tc>
      </w:tr>
      <w:tr w14:paraId="143F0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140DE9">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1E1A1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3A3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A700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51042121R000000091535-县级住房补贴（事业）</w:t>
            </w:r>
          </w:p>
        </w:tc>
      </w:tr>
      <w:tr w14:paraId="3B4AA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758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9F7D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2C5B4B07">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895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0257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FB7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5D1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2BA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203F35">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5A1E6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7D86C">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35F6A">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0F8B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D90C35">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7F8BF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8DA76">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23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7A56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按时间节点要求进行转付。</w:t>
            </w:r>
          </w:p>
        </w:tc>
      </w:tr>
      <w:tr w14:paraId="38F55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27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3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1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3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497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DB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4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5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2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180A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E792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3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C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E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A2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0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2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6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BBF20">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00E32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3060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7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9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1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603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BC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8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0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BA204">
            <w:pPr>
              <w:jc w:val="center"/>
              <w:rPr>
                <w:rFonts w:hint="default" w:ascii="simhei" w:hAnsi="simhei" w:eastAsia="simhei" w:cs="simhei"/>
                <w:i/>
                <w:iCs/>
                <w:color w:val="000000"/>
                <w:sz w:val="18"/>
                <w:szCs w:val="18"/>
                <w:u w:val="none"/>
              </w:rPr>
            </w:pPr>
          </w:p>
        </w:tc>
      </w:tr>
      <w:tr w14:paraId="20F6F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774F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3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E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D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49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6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4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C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86B58">
            <w:pPr>
              <w:jc w:val="center"/>
              <w:rPr>
                <w:rFonts w:hint="default" w:ascii="simhei" w:hAnsi="simhei" w:eastAsia="simhei" w:cs="simhei"/>
                <w:i/>
                <w:iCs/>
                <w:color w:val="000000"/>
                <w:sz w:val="18"/>
                <w:szCs w:val="18"/>
                <w:u w:val="none"/>
              </w:rPr>
            </w:pPr>
          </w:p>
        </w:tc>
      </w:tr>
      <w:tr w14:paraId="34906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DCFE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1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C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A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E5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8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F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F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E8147">
            <w:pPr>
              <w:jc w:val="center"/>
              <w:rPr>
                <w:rFonts w:hint="default" w:ascii="simhei" w:hAnsi="simhei" w:eastAsia="simhei" w:cs="simhei"/>
                <w:i/>
                <w:iCs/>
                <w:color w:val="000000"/>
                <w:sz w:val="18"/>
                <w:szCs w:val="18"/>
                <w:u w:val="none"/>
              </w:rPr>
            </w:pPr>
          </w:p>
        </w:tc>
      </w:tr>
      <w:tr w14:paraId="66781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D0987">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D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0FF0">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33AE">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F87BD">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EB4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57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7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FB4EC">
            <w:pPr>
              <w:jc w:val="center"/>
              <w:rPr>
                <w:rFonts w:hint="default" w:ascii="simhei" w:hAnsi="simhei" w:eastAsia="simhei" w:cs="simhei"/>
                <w:i/>
                <w:iCs/>
                <w:color w:val="000000"/>
                <w:sz w:val="18"/>
                <w:szCs w:val="18"/>
                <w:u w:val="none"/>
              </w:rPr>
            </w:pPr>
          </w:p>
        </w:tc>
      </w:tr>
      <w:tr w14:paraId="1ABF1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FA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2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4C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F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2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8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0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42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2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6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4826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C79BD">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D21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61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3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2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1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CC7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4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6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2A2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25AA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789BC">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6D711">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FEDD4">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9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5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0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410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1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0EC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D830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0CE20">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A6D97">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20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D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E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6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7C2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6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8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2A7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B16A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8B2E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23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C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9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3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C3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AE7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8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28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6DD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84E1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923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0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6B7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7AE8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479D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A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AE242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44FAF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6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057EC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E614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B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4C7E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9204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8C15DE">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9B90E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35B8A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69C3DA20">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3028F57F">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221E7099">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55C1F68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2F3BE42">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04B210A3">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58386ADE">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3C4F1D8">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5ACAAFE">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1DD15036">
            <w:pPr>
              <w:rPr>
                <w:rFonts w:hint="eastAsia" w:ascii="宋体" w:hAnsi="宋体" w:eastAsia="宋体" w:cs="宋体"/>
                <w:i w:val="0"/>
                <w:iCs w:val="0"/>
                <w:color w:val="000000"/>
                <w:sz w:val="18"/>
                <w:szCs w:val="18"/>
                <w:u w:val="none"/>
              </w:rPr>
            </w:pPr>
          </w:p>
        </w:tc>
      </w:tr>
      <w:tr w14:paraId="0170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224347">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5792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6DE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444A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51042121R000000091549-离退休人员共享成果奖</w:t>
            </w:r>
          </w:p>
        </w:tc>
      </w:tr>
      <w:tr w14:paraId="15288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B5A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2691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756F5F5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032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54BC1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DB4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034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AE4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6806F5">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32B49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E6174">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08405">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0CD9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9B2B0">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0B62B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742B7">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4B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1C87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按时间节点要求进行转付。</w:t>
            </w:r>
          </w:p>
        </w:tc>
      </w:tr>
      <w:tr w14:paraId="00EEE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77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62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D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98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26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F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C4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8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F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249F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F109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9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77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2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53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D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E0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AE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D86A9">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76ED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99D1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E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3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D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99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0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1F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C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A8D3C">
            <w:pPr>
              <w:jc w:val="center"/>
              <w:rPr>
                <w:rFonts w:hint="default" w:ascii="simhei" w:hAnsi="simhei" w:eastAsia="simhei" w:cs="simhei"/>
                <w:i/>
                <w:iCs/>
                <w:color w:val="000000"/>
                <w:sz w:val="18"/>
                <w:szCs w:val="18"/>
                <w:u w:val="none"/>
              </w:rPr>
            </w:pPr>
          </w:p>
        </w:tc>
      </w:tr>
      <w:tr w14:paraId="5BE9A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F254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A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A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3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46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5F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B8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6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3531F">
            <w:pPr>
              <w:jc w:val="center"/>
              <w:rPr>
                <w:rFonts w:hint="default" w:ascii="simhei" w:hAnsi="simhei" w:eastAsia="simhei" w:cs="simhei"/>
                <w:i/>
                <w:iCs/>
                <w:color w:val="000000"/>
                <w:sz w:val="18"/>
                <w:szCs w:val="18"/>
                <w:u w:val="none"/>
              </w:rPr>
            </w:pPr>
          </w:p>
        </w:tc>
      </w:tr>
      <w:tr w14:paraId="48C43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CD38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B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A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B2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C7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8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DA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8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F7773">
            <w:pPr>
              <w:jc w:val="center"/>
              <w:rPr>
                <w:rFonts w:hint="default" w:ascii="simhei" w:hAnsi="simhei" w:eastAsia="simhei" w:cs="simhei"/>
                <w:i/>
                <w:iCs/>
                <w:color w:val="000000"/>
                <w:sz w:val="18"/>
                <w:szCs w:val="18"/>
                <w:u w:val="none"/>
              </w:rPr>
            </w:pPr>
          </w:p>
        </w:tc>
      </w:tr>
      <w:tr w14:paraId="0FE2F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FCDA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5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3C89">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D174">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7DE89">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B99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F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B7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8ECBD">
            <w:pPr>
              <w:jc w:val="center"/>
              <w:rPr>
                <w:rFonts w:hint="default" w:ascii="simhei" w:hAnsi="simhei" w:eastAsia="simhei" w:cs="simhei"/>
                <w:i/>
                <w:iCs/>
                <w:color w:val="000000"/>
                <w:sz w:val="18"/>
                <w:szCs w:val="18"/>
                <w:u w:val="none"/>
              </w:rPr>
            </w:pPr>
          </w:p>
        </w:tc>
      </w:tr>
      <w:tr w14:paraId="4969A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4D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1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0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E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3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E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4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6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5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2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AB69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B853C">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FF0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AF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2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F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7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D2D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F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0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6F8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818D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ED8AC">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B48DF">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E6A76">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A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B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A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0D3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385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E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9AB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364F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69935">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A0EF5">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B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FC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9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7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30B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64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6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6C4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C313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5C63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1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3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3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2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0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0885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9F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E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415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A0D0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707C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4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1C6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5E81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965C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D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BAE88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26AD3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6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DED0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8EB7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D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DAF8D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32F1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9096B7">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FB1E1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69E5D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59D186D8">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61D74E5A">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81E1E89">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134D298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68EF87B">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223C2F9B">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5099D728">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70DD145">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F785722">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6CF7A041">
            <w:pPr>
              <w:rPr>
                <w:rFonts w:hint="eastAsia" w:ascii="宋体" w:hAnsi="宋体" w:eastAsia="宋体" w:cs="宋体"/>
                <w:i w:val="0"/>
                <w:iCs w:val="0"/>
                <w:color w:val="000000"/>
                <w:sz w:val="18"/>
                <w:szCs w:val="18"/>
                <w:u w:val="none"/>
              </w:rPr>
            </w:pPr>
          </w:p>
        </w:tc>
      </w:tr>
      <w:tr w14:paraId="5FA37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C084B6">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D40B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6FC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E6F40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51042121R000000091555-独生子女费</w:t>
            </w:r>
          </w:p>
        </w:tc>
      </w:tr>
      <w:tr w14:paraId="5B3FC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3D6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7542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5B40C29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CE7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46775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B1C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DAA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4D0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21EC73">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4F0C5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6B3EB">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99CC5">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BDDC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2B3C2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73FCC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4CA56">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A0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EDB4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按时间节点要求进行转付。</w:t>
            </w:r>
          </w:p>
        </w:tc>
      </w:tr>
      <w:tr w14:paraId="49EC1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67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1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A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2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84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9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2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7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4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FE60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AB83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6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A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26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BD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8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1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B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6602DF">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4CE87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63EA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F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1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4F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4C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E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6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0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5DEA4">
            <w:pPr>
              <w:jc w:val="center"/>
              <w:rPr>
                <w:rFonts w:hint="default" w:ascii="simhei" w:hAnsi="simhei" w:eastAsia="simhei" w:cs="simhei"/>
                <w:i/>
                <w:iCs/>
                <w:color w:val="000000"/>
                <w:sz w:val="18"/>
                <w:szCs w:val="18"/>
                <w:u w:val="none"/>
              </w:rPr>
            </w:pPr>
          </w:p>
        </w:tc>
      </w:tr>
      <w:tr w14:paraId="1050D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DA94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2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4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8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15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A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C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3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F3751">
            <w:pPr>
              <w:jc w:val="center"/>
              <w:rPr>
                <w:rFonts w:hint="default" w:ascii="simhei" w:hAnsi="simhei" w:eastAsia="simhei" w:cs="simhei"/>
                <w:i/>
                <w:iCs/>
                <w:color w:val="000000"/>
                <w:sz w:val="18"/>
                <w:szCs w:val="18"/>
                <w:u w:val="none"/>
              </w:rPr>
            </w:pPr>
          </w:p>
        </w:tc>
      </w:tr>
      <w:tr w14:paraId="0A4E6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0082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B7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1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F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4C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3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6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D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092CB">
            <w:pPr>
              <w:jc w:val="center"/>
              <w:rPr>
                <w:rFonts w:hint="default" w:ascii="simhei" w:hAnsi="simhei" w:eastAsia="simhei" w:cs="simhei"/>
                <w:i/>
                <w:iCs/>
                <w:color w:val="000000"/>
                <w:sz w:val="18"/>
                <w:szCs w:val="18"/>
                <w:u w:val="none"/>
              </w:rPr>
            </w:pPr>
          </w:p>
        </w:tc>
      </w:tr>
      <w:tr w14:paraId="60CBC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D4E1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9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1AE2">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3008">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9CE48">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FA1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B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4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1DCBA">
            <w:pPr>
              <w:jc w:val="center"/>
              <w:rPr>
                <w:rFonts w:hint="default" w:ascii="simhei" w:hAnsi="simhei" w:eastAsia="simhei" w:cs="simhei"/>
                <w:i/>
                <w:iCs/>
                <w:color w:val="000000"/>
                <w:sz w:val="18"/>
                <w:szCs w:val="18"/>
                <w:u w:val="none"/>
              </w:rPr>
            </w:pPr>
          </w:p>
        </w:tc>
      </w:tr>
      <w:tr w14:paraId="168DA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EE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B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47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5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1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EF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7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D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E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8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4FA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5433A">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86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CA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F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4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8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42E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1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3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16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B253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B7118">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5F0C4">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95DDB">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E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0A2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1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24C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C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8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BF8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C8BD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A9503">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0DDD1">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9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D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8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E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1CD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B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2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F8F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58EC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D248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3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A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6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9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3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721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D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D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B89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E603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EFAF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3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906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B8B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6FD6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BD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3CDC0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3FC16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8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E87BF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5F34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A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5AC19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4B70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9D105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87443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620CB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70520549">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59E59DC7">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61960BCC">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488194C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21C6A47">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71347A01">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14E348DD">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1B0C873">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48932333">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5B10B13D">
            <w:pPr>
              <w:rPr>
                <w:rFonts w:hint="eastAsia" w:ascii="宋体" w:hAnsi="宋体" w:eastAsia="宋体" w:cs="宋体"/>
                <w:i w:val="0"/>
                <w:iCs w:val="0"/>
                <w:color w:val="000000"/>
                <w:sz w:val="18"/>
                <w:szCs w:val="18"/>
                <w:u w:val="none"/>
              </w:rPr>
            </w:pPr>
          </w:p>
        </w:tc>
      </w:tr>
      <w:tr w14:paraId="4F568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A273DD">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123A9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BE3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670E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51042121R000000091556-遗属补助</w:t>
            </w:r>
          </w:p>
        </w:tc>
      </w:tr>
      <w:tr w14:paraId="3F8E0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119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7E3F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1152FE1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5DF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CC45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D21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CC5D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4E2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898942">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66F4F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8A6B5">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92FD2">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9BE1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DD621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259D0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65E46">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29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C52E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按月按时足额发放。</w:t>
            </w:r>
          </w:p>
        </w:tc>
      </w:tr>
      <w:tr w14:paraId="3AD09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66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D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89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9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CD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6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6B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F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B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6323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6C93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4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2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D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1B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2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47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9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89A6C">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2E2BD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EB25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6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2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1.53</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0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F0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1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C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1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48B6F">
            <w:pPr>
              <w:jc w:val="center"/>
              <w:rPr>
                <w:rFonts w:hint="default" w:ascii="simhei" w:hAnsi="simhei" w:eastAsia="simhei" w:cs="simhei"/>
                <w:i/>
                <w:iCs/>
                <w:color w:val="000000"/>
                <w:sz w:val="18"/>
                <w:szCs w:val="18"/>
                <w:u w:val="none"/>
              </w:rPr>
            </w:pPr>
          </w:p>
        </w:tc>
      </w:tr>
      <w:tr w14:paraId="01BF9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E620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C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3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B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A4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CF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04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6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EA877">
            <w:pPr>
              <w:jc w:val="center"/>
              <w:rPr>
                <w:rFonts w:hint="default" w:ascii="simhei" w:hAnsi="simhei" w:eastAsia="simhei" w:cs="simhei"/>
                <w:i/>
                <w:iCs/>
                <w:color w:val="000000"/>
                <w:sz w:val="18"/>
                <w:szCs w:val="18"/>
                <w:u w:val="none"/>
              </w:rPr>
            </w:pPr>
          </w:p>
        </w:tc>
      </w:tr>
      <w:tr w14:paraId="6DDDC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68B0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A5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2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1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969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D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1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8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38677">
            <w:pPr>
              <w:jc w:val="center"/>
              <w:rPr>
                <w:rFonts w:hint="default" w:ascii="simhei" w:hAnsi="simhei" w:eastAsia="simhei" w:cs="simhei"/>
                <w:i/>
                <w:iCs/>
                <w:color w:val="000000"/>
                <w:sz w:val="18"/>
                <w:szCs w:val="18"/>
                <w:u w:val="none"/>
              </w:rPr>
            </w:pPr>
          </w:p>
        </w:tc>
      </w:tr>
      <w:tr w14:paraId="1560B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D90F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B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A542">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D451">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89CE2">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6B2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8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9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A9404">
            <w:pPr>
              <w:jc w:val="center"/>
              <w:rPr>
                <w:rFonts w:hint="default" w:ascii="simhei" w:hAnsi="simhei" w:eastAsia="simhei" w:cs="simhei"/>
                <w:i/>
                <w:iCs/>
                <w:color w:val="000000"/>
                <w:sz w:val="18"/>
                <w:szCs w:val="18"/>
                <w:u w:val="none"/>
              </w:rPr>
            </w:pPr>
          </w:p>
        </w:tc>
      </w:tr>
      <w:tr w14:paraId="62F90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6C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5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AB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E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2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B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2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C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C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7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EBFD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1A52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C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E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4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5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8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4E4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1B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3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2E7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CD98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E9ED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F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D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B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8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3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70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0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2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40D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31C2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0A5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6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D0C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4C3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8518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F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8219B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64C57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6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CED89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BA51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9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6D5B0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0C2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D83E0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8CABC0">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38F1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19293743">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444A4808">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5C10A301">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5BE8F86F">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45DDAAA">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27C58D78">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637D258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627A2C0">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79414E59">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79AE070A">
            <w:pPr>
              <w:rPr>
                <w:rFonts w:hint="eastAsia" w:ascii="宋体" w:hAnsi="宋体" w:eastAsia="宋体" w:cs="宋体"/>
                <w:i w:val="0"/>
                <w:iCs w:val="0"/>
                <w:color w:val="000000"/>
                <w:sz w:val="18"/>
                <w:szCs w:val="18"/>
                <w:u w:val="none"/>
              </w:rPr>
            </w:pPr>
          </w:p>
        </w:tc>
      </w:tr>
      <w:tr w14:paraId="13499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3FEE06">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B7D6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9EE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1FA0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51042121R000000091565-带薪年休假经费（行政）</w:t>
            </w:r>
          </w:p>
        </w:tc>
      </w:tr>
      <w:tr w14:paraId="6E877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9DA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CD8C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6DF5732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5D4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1A4CA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23F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46B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805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1D1842">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4049D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D6BF9">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9B949">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271F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B756B5">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72F4D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F50A5">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8D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BF720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按时间节点要求进行支付。</w:t>
            </w:r>
          </w:p>
        </w:tc>
      </w:tr>
      <w:tr w14:paraId="39C68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C87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0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6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3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48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8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B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9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E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5873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56BA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E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F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7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E1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C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4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0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6A87D">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6F4CB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A3C8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1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2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69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E6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4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2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5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2A33B">
            <w:pPr>
              <w:jc w:val="center"/>
              <w:rPr>
                <w:rFonts w:hint="default" w:ascii="simhei" w:hAnsi="simhei" w:eastAsia="simhei" w:cs="simhei"/>
                <w:i/>
                <w:iCs/>
                <w:color w:val="000000"/>
                <w:sz w:val="18"/>
                <w:szCs w:val="18"/>
                <w:u w:val="none"/>
              </w:rPr>
            </w:pPr>
          </w:p>
        </w:tc>
      </w:tr>
      <w:tr w14:paraId="348D5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A17E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9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2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4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B7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C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2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2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4586D">
            <w:pPr>
              <w:jc w:val="center"/>
              <w:rPr>
                <w:rFonts w:hint="default" w:ascii="simhei" w:hAnsi="simhei" w:eastAsia="simhei" w:cs="simhei"/>
                <w:i/>
                <w:iCs/>
                <w:color w:val="000000"/>
                <w:sz w:val="18"/>
                <w:szCs w:val="18"/>
                <w:u w:val="none"/>
              </w:rPr>
            </w:pPr>
          </w:p>
        </w:tc>
      </w:tr>
      <w:tr w14:paraId="6FC75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BF6C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F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90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8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81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D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B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0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6965F">
            <w:pPr>
              <w:jc w:val="center"/>
              <w:rPr>
                <w:rFonts w:hint="default" w:ascii="simhei" w:hAnsi="simhei" w:eastAsia="simhei" w:cs="simhei"/>
                <w:i/>
                <w:iCs/>
                <w:color w:val="000000"/>
                <w:sz w:val="18"/>
                <w:szCs w:val="18"/>
                <w:u w:val="none"/>
              </w:rPr>
            </w:pPr>
          </w:p>
        </w:tc>
      </w:tr>
      <w:tr w14:paraId="44E06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11DB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B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7AE70">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B255">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0F50F">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226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7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0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97151">
            <w:pPr>
              <w:jc w:val="center"/>
              <w:rPr>
                <w:rFonts w:hint="default" w:ascii="simhei" w:hAnsi="simhei" w:eastAsia="simhei" w:cs="simhei"/>
                <w:i/>
                <w:iCs/>
                <w:color w:val="000000"/>
                <w:sz w:val="18"/>
                <w:szCs w:val="18"/>
                <w:u w:val="none"/>
              </w:rPr>
            </w:pPr>
          </w:p>
        </w:tc>
      </w:tr>
      <w:tr w14:paraId="48E74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5C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0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6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6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74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C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E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E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1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6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9CA7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ADF5D">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DF9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CA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E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D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2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424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F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6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953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AFB0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FC3C9">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7B26B">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2128D">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1CA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5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8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0D21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1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7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C71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6ABF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F2802">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61DCA">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2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1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6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34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EF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9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5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922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1766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6B8A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0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4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E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87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1C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7AB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E3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EB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714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D482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157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40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CC2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5DE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41F5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6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B1C92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07091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1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9939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33EC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4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FA271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933C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62A7F9">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D7D332">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1E4A3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36A09D5B">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4530DB76">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45FBE9C8">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685F766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3C05B6E">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339F7240">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7D79B481">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9EA661D">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83A4D04">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0177FDEB">
            <w:pPr>
              <w:rPr>
                <w:rFonts w:hint="eastAsia" w:ascii="宋体" w:hAnsi="宋体" w:eastAsia="宋体" w:cs="宋体"/>
                <w:i w:val="0"/>
                <w:iCs w:val="0"/>
                <w:color w:val="000000"/>
                <w:sz w:val="18"/>
                <w:szCs w:val="18"/>
                <w:u w:val="none"/>
              </w:rPr>
            </w:pPr>
          </w:p>
        </w:tc>
      </w:tr>
      <w:tr w14:paraId="2745B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8E228C">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4BD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CEF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7938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51042121R000000091572-带薪年休假经费（事业）</w:t>
            </w:r>
          </w:p>
        </w:tc>
      </w:tr>
      <w:tr w14:paraId="28F2E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F24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80D2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52578287">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5B8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5A54C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59E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18F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4E0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9E44D2">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3F007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64D3A">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BDE13">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F9A4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79F820">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566F1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61E6B">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45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D8EB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按时间节点要求进行支付。</w:t>
            </w:r>
          </w:p>
        </w:tc>
      </w:tr>
      <w:tr w14:paraId="08655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3D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F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2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62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9B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8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9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C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6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D516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F2D4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A5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4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0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21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9B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B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F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0167A">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1CFF0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8594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4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5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8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4F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4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E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2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2B130">
            <w:pPr>
              <w:jc w:val="center"/>
              <w:rPr>
                <w:rFonts w:hint="default" w:ascii="simhei" w:hAnsi="simhei" w:eastAsia="simhei" w:cs="simhei"/>
                <w:i/>
                <w:iCs/>
                <w:color w:val="000000"/>
                <w:sz w:val="18"/>
                <w:szCs w:val="18"/>
                <w:u w:val="none"/>
              </w:rPr>
            </w:pPr>
          </w:p>
        </w:tc>
      </w:tr>
      <w:tr w14:paraId="6F826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B638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5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3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9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15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B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2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8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30B44">
            <w:pPr>
              <w:jc w:val="center"/>
              <w:rPr>
                <w:rFonts w:hint="default" w:ascii="simhei" w:hAnsi="simhei" w:eastAsia="simhei" w:cs="simhei"/>
                <w:i/>
                <w:iCs/>
                <w:color w:val="000000"/>
                <w:sz w:val="18"/>
                <w:szCs w:val="18"/>
                <w:u w:val="none"/>
              </w:rPr>
            </w:pPr>
          </w:p>
        </w:tc>
      </w:tr>
      <w:tr w14:paraId="74AE3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5DA9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F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1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5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40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B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E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0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04EAC">
            <w:pPr>
              <w:jc w:val="center"/>
              <w:rPr>
                <w:rFonts w:hint="default" w:ascii="simhei" w:hAnsi="simhei" w:eastAsia="simhei" w:cs="simhei"/>
                <w:i/>
                <w:iCs/>
                <w:color w:val="000000"/>
                <w:sz w:val="18"/>
                <w:szCs w:val="18"/>
                <w:u w:val="none"/>
              </w:rPr>
            </w:pPr>
          </w:p>
        </w:tc>
      </w:tr>
      <w:tr w14:paraId="5CDE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046B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F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479F">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7EDD">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429C8">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691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5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D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492B1">
            <w:pPr>
              <w:jc w:val="center"/>
              <w:rPr>
                <w:rFonts w:hint="default" w:ascii="simhei" w:hAnsi="simhei" w:eastAsia="simhei" w:cs="simhei"/>
                <w:i/>
                <w:iCs/>
                <w:color w:val="000000"/>
                <w:sz w:val="18"/>
                <w:szCs w:val="18"/>
                <w:u w:val="none"/>
              </w:rPr>
            </w:pPr>
          </w:p>
        </w:tc>
      </w:tr>
      <w:tr w14:paraId="7D80A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17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A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2B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0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1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B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A2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F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5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3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2868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4CC27">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58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B0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B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D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2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00E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9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A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59B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97A8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D4AA8">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BA6DD">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6F992">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1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0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3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202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5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C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263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5BE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A4404">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B7F3A">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3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7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A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1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70A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A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4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8B4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31C0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E5AB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CC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D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C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4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3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B0D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8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0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117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0CE1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4A3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7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B06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88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BBD6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9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68EB8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58FA8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2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22E70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A4F7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2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CCF6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E988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26219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ECC442">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47EEC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1F27037C">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516D8C3C">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4563C64C">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52D440D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AC15208">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3F00A2E3">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46B3C60B">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DDB24B5">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AFB3610">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03DC9D97">
            <w:pPr>
              <w:rPr>
                <w:rFonts w:hint="eastAsia" w:ascii="宋体" w:hAnsi="宋体" w:eastAsia="宋体" w:cs="宋体"/>
                <w:i w:val="0"/>
                <w:iCs w:val="0"/>
                <w:color w:val="000000"/>
                <w:sz w:val="18"/>
                <w:szCs w:val="18"/>
                <w:u w:val="none"/>
              </w:rPr>
            </w:pPr>
          </w:p>
        </w:tc>
      </w:tr>
      <w:tr w14:paraId="25E2E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C67712">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5991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9127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960B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51042121Y000000091581-基本公用支出（行政）</w:t>
            </w:r>
          </w:p>
        </w:tc>
      </w:tr>
      <w:tr w14:paraId="09754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AFE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CFCF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65B330B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D1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0F16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514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1EF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24DB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711979">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7D9E7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968C5">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83A32">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C96E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D40C2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62922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1E8DE">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A4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82FB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按时间节点开展各项工作，并按开展情况进行支付。</w:t>
            </w:r>
          </w:p>
        </w:tc>
      </w:tr>
      <w:tr w14:paraId="06F63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828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9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D9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9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84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7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9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F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3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5221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3BCD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B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9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12.89</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6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79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8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B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E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98D6A">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30379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D0F0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3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32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12.89</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7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69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DC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7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1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8EB9A">
            <w:pPr>
              <w:jc w:val="center"/>
              <w:rPr>
                <w:rFonts w:hint="default" w:ascii="simhei" w:hAnsi="simhei" w:eastAsia="simhei" w:cs="simhei"/>
                <w:i/>
                <w:iCs/>
                <w:color w:val="000000"/>
                <w:sz w:val="18"/>
                <w:szCs w:val="18"/>
                <w:u w:val="none"/>
              </w:rPr>
            </w:pPr>
          </w:p>
        </w:tc>
      </w:tr>
      <w:tr w14:paraId="048E5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0439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9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26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1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AA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9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8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9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2803E">
            <w:pPr>
              <w:jc w:val="center"/>
              <w:rPr>
                <w:rFonts w:hint="default" w:ascii="simhei" w:hAnsi="simhei" w:eastAsia="simhei" w:cs="simhei"/>
                <w:i/>
                <w:iCs/>
                <w:color w:val="000000"/>
                <w:sz w:val="18"/>
                <w:szCs w:val="18"/>
                <w:u w:val="none"/>
              </w:rPr>
            </w:pPr>
          </w:p>
        </w:tc>
      </w:tr>
      <w:tr w14:paraId="15944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E118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6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8B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8C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76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3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8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1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6E82E">
            <w:pPr>
              <w:jc w:val="center"/>
              <w:rPr>
                <w:rFonts w:hint="default" w:ascii="simhei" w:hAnsi="simhei" w:eastAsia="simhei" w:cs="simhei"/>
                <w:i/>
                <w:iCs/>
                <w:color w:val="000000"/>
                <w:sz w:val="18"/>
                <w:szCs w:val="18"/>
                <w:u w:val="none"/>
              </w:rPr>
            </w:pPr>
          </w:p>
        </w:tc>
      </w:tr>
      <w:tr w14:paraId="062E1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B4D1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9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A9933">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3B0B">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3D99F">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099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2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5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5B228">
            <w:pPr>
              <w:jc w:val="center"/>
              <w:rPr>
                <w:rFonts w:hint="default" w:ascii="simhei" w:hAnsi="simhei" w:eastAsia="simhei" w:cs="simhei"/>
                <w:i/>
                <w:iCs/>
                <w:color w:val="000000"/>
                <w:sz w:val="18"/>
                <w:szCs w:val="18"/>
                <w:u w:val="none"/>
              </w:rPr>
            </w:pPr>
          </w:p>
        </w:tc>
      </w:tr>
      <w:tr w14:paraId="6EAAD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B4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6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0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4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A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6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F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E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8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92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DDE4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ECA00">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08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D8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7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0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9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71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7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C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7A2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5895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A7A4C">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91583">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7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6B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0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3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D4E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A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9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0C8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7C91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83041">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6C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C9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E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4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D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708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17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2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52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9F32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7272C">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4C995">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828CA">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2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2F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D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CAE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D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8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567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BB7D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DAE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A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E25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915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D7AE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4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4704C1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355A0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1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3B80D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50EB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7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429E3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8BE1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557E56">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7E624E">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14469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0B78D721">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7009612F">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E16A2D0">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09ED12F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C1DA78A">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50673807">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51B0CD4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E5C92A0">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BABB3CE">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7C7B1532">
            <w:pPr>
              <w:rPr>
                <w:rFonts w:hint="eastAsia" w:ascii="宋体" w:hAnsi="宋体" w:eastAsia="宋体" w:cs="宋体"/>
                <w:i w:val="0"/>
                <w:iCs w:val="0"/>
                <w:color w:val="000000"/>
                <w:sz w:val="18"/>
                <w:szCs w:val="18"/>
                <w:u w:val="none"/>
              </w:rPr>
            </w:pPr>
          </w:p>
        </w:tc>
      </w:tr>
      <w:tr w14:paraId="73701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95F4B1">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3768F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E94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1BE1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51042121Y000000091585-一类基本公用支出（事业）</w:t>
            </w:r>
          </w:p>
        </w:tc>
      </w:tr>
      <w:tr w14:paraId="2B204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C7B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8658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3CAE5DA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646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3E825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4F47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332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A74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47E53E">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5FB1C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64C17">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163BC">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40D7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C20F27">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084DC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83453">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66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5BB3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按时间节点开展各项工作，并按开展情况进行支付。</w:t>
            </w:r>
          </w:p>
        </w:tc>
      </w:tr>
      <w:tr w14:paraId="31E73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78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D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A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A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05C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2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93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9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8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E789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299D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B3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A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76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C6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6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D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8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D02768">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41813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77E8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8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4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4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35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F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EE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20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31AED">
            <w:pPr>
              <w:jc w:val="center"/>
              <w:rPr>
                <w:rFonts w:hint="default" w:ascii="simhei" w:hAnsi="simhei" w:eastAsia="simhei" w:cs="simhei"/>
                <w:i/>
                <w:iCs/>
                <w:color w:val="000000"/>
                <w:sz w:val="18"/>
                <w:szCs w:val="18"/>
                <w:u w:val="none"/>
              </w:rPr>
            </w:pPr>
          </w:p>
        </w:tc>
      </w:tr>
      <w:tr w14:paraId="355B5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C139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0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7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CA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09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4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3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B1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754D3">
            <w:pPr>
              <w:jc w:val="center"/>
              <w:rPr>
                <w:rFonts w:hint="default" w:ascii="simhei" w:hAnsi="simhei" w:eastAsia="simhei" w:cs="simhei"/>
                <w:i/>
                <w:iCs/>
                <w:color w:val="000000"/>
                <w:sz w:val="18"/>
                <w:szCs w:val="18"/>
                <w:u w:val="none"/>
              </w:rPr>
            </w:pPr>
          </w:p>
        </w:tc>
      </w:tr>
      <w:tr w14:paraId="27CA6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0540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A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A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4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03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B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B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B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4003C">
            <w:pPr>
              <w:jc w:val="center"/>
              <w:rPr>
                <w:rFonts w:hint="default" w:ascii="simhei" w:hAnsi="simhei" w:eastAsia="simhei" w:cs="simhei"/>
                <w:i/>
                <w:iCs/>
                <w:color w:val="000000"/>
                <w:sz w:val="18"/>
                <w:szCs w:val="18"/>
                <w:u w:val="none"/>
              </w:rPr>
            </w:pPr>
          </w:p>
        </w:tc>
      </w:tr>
      <w:tr w14:paraId="016F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EC7D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E4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9043">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6E6E">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A17EA">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AF89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5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2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1C101">
            <w:pPr>
              <w:jc w:val="center"/>
              <w:rPr>
                <w:rFonts w:hint="default" w:ascii="simhei" w:hAnsi="simhei" w:eastAsia="simhei" w:cs="simhei"/>
                <w:i/>
                <w:iCs/>
                <w:color w:val="000000"/>
                <w:sz w:val="18"/>
                <w:szCs w:val="18"/>
                <w:u w:val="none"/>
              </w:rPr>
            </w:pPr>
          </w:p>
        </w:tc>
      </w:tr>
      <w:tr w14:paraId="69784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CC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A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B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7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5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1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6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E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4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9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3882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244B7">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55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4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0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D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3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B6F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1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C2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2D6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8931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D8A4F">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9DC6E">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7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2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6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5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81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E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A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9D2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A26A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2D443">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C1B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51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0F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9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E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C6F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2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6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DE0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90E7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EF445">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AB79C">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7DB24">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84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6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B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6C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1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D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78C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B255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FA9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0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5D1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E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2EE78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9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B5F5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545B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5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5E8CE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C2FF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7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33630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14A5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F01C1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BF0ED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3C932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1DA8222B">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33B98557">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1CD499D9">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41B4A7F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9EC1CCF">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26FB06D8">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32A15CF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F7E1FDD">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11A32E18">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40FCE2CB">
            <w:pPr>
              <w:rPr>
                <w:rFonts w:hint="eastAsia" w:ascii="宋体" w:hAnsi="宋体" w:eastAsia="宋体" w:cs="宋体"/>
                <w:i w:val="0"/>
                <w:iCs w:val="0"/>
                <w:color w:val="000000"/>
                <w:sz w:val="18"/>
                <w:szCs w:val="18"/>
                <w:u w:val="none"/>
              </w:rPr>
            </w:pPr>
          </w:p>
        </w:tc>
      </w:tr>
      <w:tr w14:paraId="7F780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722152">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CC16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83E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CC6B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51042121Y000000091617-离退休公用经费（行政）</w:t>
            </w:r>
          </w:p>
        </w:tc>
      </w:tr>
      <w:tr w14:paraId="3AD27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008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53CB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47F7A28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00D6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42E81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013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0C52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52D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8BF081">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47879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AF254">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E7056">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FDBE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966AA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503E7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FA06B">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BF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9406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按时间节点开展各项工作，并按开展情况进行支付。</w:t>
            </w:r>
          </w:p>
        </w:tc>
      </w:tr>
      <w:tr w14:paraId="5CE97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75B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8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4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4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BD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2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F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8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5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DCE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93CD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E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8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C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23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9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2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9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00B91">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7334E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EE5D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9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1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F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18D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3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6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B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AA065">
            <w:pPr>
              <w:jc w:val="center"/>
              <w:rPr>
                <w:rFonts w:hint="default" w:ascii="simhei" w:hAnsi="simhei" w:eastAsia="simhei" w:cs="simhei"/>
                <w:i/>
                <w:iCs/>
                <w:color w:val="000000"/>
                <w:sz w:val="18"/>
                <w:szCs w:val="18"/>
                <w:u w:val="none"/>
              </w:rPr>
            </w:pPr>
          </w:p>
        </w:tc>
      </w:tr>
      <w:tr w14:paraId="7DE10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1E20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C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F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F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16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9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2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1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112E8">
            <w:pPr>
              <w:jc w:val="center"/>
              <w:rPr>
                <w:rFonts w:hint="default" w:ascii="simhei" w:hAnsi="simhei" w:eastAsia="simhei" w:cs="simhei"/>
                <w:i/>
                <w:iCs/>
                <w:color w:val="000000"/>
                <w:sz w:val="18"/>
                <w:szCs w:val="18"/>
                <w:u w:val="none"/>
              </w:rPr>
            </w:pPr>
          </w:p>
        </w:tc>
      </w:tr>
      <w:tr w14:paraId="09DB8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6D1F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2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F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E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C0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4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2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A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DF2F1">
            <w:pPr>
              <w:jc w:val="center"/>
              <w:rPr>
                <w:rFonts w:hint="default" w:ascii="simhei" w:hAnsi="simhei" w:eastAsia="simhei" w:cs="simhei"/>
                <w:i/>
                <w:iCs/>
                <w:color w:val="000000"/>
                <w:sz w:val="18"/>
                <w:szCs w:val="18"/>
                <w:u w:val="none"/>
              </w:rPr>
            </w:pPr>
          </w:p>
        </w:tc>
      </w:tr>
      <w:tr w14:paraId="272E7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3BEF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D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500F">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4A20">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EEDCF">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3C4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F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9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65F08">
            <w:pPr>
              <w:jc w:val="center"/>
              <w:rPr>
                <w:rFonts w:hint="default" w:ascii="simhei" w:hAnsi="simhei" w:eastAsia="simhei" w:cs="simhei"/>
                <w:i/>
                <w:iCs/>
                <w:color w:val="000000"/>
                <w:sz w:val="18"/>
                <w:szCs w:val="18"/>
                <w:u w:val="none"/>
              </w:rPr>
            </w:pPr>
          </w:p>
        </w:tc>
      </w:tr>
      <w:tr w14:paraId="483A8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89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7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D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E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5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D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3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1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B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6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9B5B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9EB3D">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E9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2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3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5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7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B06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3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A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F44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B141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638C1">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99800">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3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C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8D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8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F3B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3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A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EEE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2CB1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D339C">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96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6B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9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E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5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AD8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4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6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BC8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F976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CD186">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47CE4">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83D59">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4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8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9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6FE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6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3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8A5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4382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1E215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7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E57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E20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665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2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E3A5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2A19A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C7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9CDABC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CA86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1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4AB77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4570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F6A8B5">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F502E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2BBDE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1800B0D3">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2CDF8735">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4B8F32BF">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459E219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188F484">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466FB85F">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55ACD4B1">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F3654E6">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5B29D81D">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7FB7FC22">
            <w:pPr>
              <w:rPr>
                <w:rFonts w:hint="eastAsia" w:ascii="宋体" w:hAnsi="宋体" w:eastAsia="宋体" w:cs="宋体"/>
                <w:i w:val="0"/>
                <w:iCs w:val="0"/>
                <w:color w:val="000000"/>
                <w:sz w:val="18"/>
                <w:szCs w:val="18"/>
                <w:u w:val="none"/>
              </w:rPr>
            </w:pPr>
          </w:p>
        </w:tc>
      </w:tr>
      <w:tr w14:paraId="76E7D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EA1F97">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8C57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D44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B765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51042121Y000000226271-党建经费（行政）</w:t>
            </w:r>
          </w:p>
        </w:tc>
      </w:tr>
      <w:tr w14:paraId="06633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DE4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2411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68304BF0">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815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1B258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ADC7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F36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327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3EA498">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1F3A2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6FC7B">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B1400">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15FF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E2E1F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3752F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6BD99">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C0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47496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按时间节点开展各项工作，并按开展情况进行支付。</w:t>
            </w:r>
          </w:p>
        </w:tc>
      </w:tr>
      <w:tr w14:paraId="41035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32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9F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5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1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C1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6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1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9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9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4165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A044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8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0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D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26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A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D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2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2ECE0">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3918B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44D3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6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D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0.36</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5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CD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0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6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D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1316C">
            <w:pPr>
              <w:jc w:val="center"/>
              <w:rPr>
                <w:rFonts w:hint="default" w:ascii="simhei" w:hAnsi="simhei" w:eastAsia="simhei" w:cs="simhei"/>
                <w:i/>
                <w:iCs/>
                <w:color w:val="000000"/>
                <w:sz w:val="18"/>
                <w:szCs w:val="18"/>
                <w:u w:val="none"/>
              </w:rPr>
            </w:pPr>
          </w:p>
        </w:tc>
      </w:tr>
      <w:tr w14:paraId="5BB75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7D66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5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2C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26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03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6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4D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1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3E138">
            <w:pPr>
              <w:jc w:val="center"/>
              <w:rPr>
                <w:rFonts w:hint="default" w:ascii="simhei" w:hAnsi="simhei" w:eastAsia="simhei" w:cs="simhei"/>
                <w:i/>
                <w:iCs/>
                <w:color w:val="000000"/>
                <w:sz w:val="18"/>
                <w:szCs w:val="18"/>
                <w:u w:val="none"/>
              </w:rPr>
            </w:pPr>
          </w:p>
        </w:tc>
      </w:tr>
      <w:tr w14:paraId="50099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97BF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F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F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A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FD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0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6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B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4A847">
            <w:pPr>
              <w:jc w:val="center"/>
              <w:rPr>
                <w:rFonts w:hint="default" w:ascii="simhei" w:hAnsi="simhei" w:eastAsia="simhei" w:cs="simhei"/>
                <w:i/>
                <w:iCs/>
                <w:color w:val="000000"/>
                <w:sz w:val="18"/>
                <w:szCs w:val="18"/>
                <w:u w:val="none"/>
              </w:rPr>
            </w:pPr>
          </w:p>
        </w:tc>
      </w:tr>
      <w:tr w14:paraId="36E70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2F15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2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0E81">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AB6E">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DE04F">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F8A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F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80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FB2A8">
            <w:pPr>
              <w:jc w:val="center"/>
              <w:rPr>
                <w:rFonts w:hint="default" w:ascii="simhei" w:hAnsi="simhei" w:eastAsia="simhei" w:cs="simhei"/>
                <w:i/>
                <w:iCs/>
                <w:color w:val="000000"/>
                <w:sz w:val="18"/>
                <w:szCs w:val="18"/>
                <w:u w:val="none"/>
              </w:rPr>
            </w:pPr>
          </w:p>
        </w:tc>
      </w:tr>
      <w:tr w14:paraId="55AEF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B8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C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8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86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1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A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2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1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A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4D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FACD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5D86F">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7B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7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2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E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9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6E3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1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F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D1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545E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85CCE">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32D67">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81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0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8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F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EE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A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0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BC6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D47F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28496">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2E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36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D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C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8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FBA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B1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8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EC7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5136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9B664">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1C0E4">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D1CB5">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6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3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8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AA0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6D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E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07B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AB3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7B7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6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F2E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BF9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EA9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0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A8DDC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185AB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3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25F8A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DEDC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3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82B9F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7EC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070899">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91EB5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21C2F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1881EA14">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52D98452">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1F323303">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101222E4">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E0D5737">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1A5FB21E">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5F5959F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70ED450">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A5469FD">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5EC8A9B9">
            <w:pPr>
              <w:rPr>
                <w:rFonts w:hint="eastAsia" w:ascii="宋体" w:hAnsi="宋体" w:eastAsia="宋体" w:cs="宋体"/>
                <w:i w:val="0"/>
                <w:iCs w:val="0"/>
                <w:color w:val="000000"/>
                <w:sz w:val="18"/>
                <w:szCs w:val="18"/>
                <w:u w:val="none"/>
              </w:rPr>
            </w:pPr>
          </w:p>
        </w:tc>
      </w:tr>
      <w:tr w14:paraId="3D5D8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BA8670">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2B09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84E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B71D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51042121Y000000226273-一类党建经费（事业）</w:t>
            </w:r>
          </w:p>
        </w:tc>
      </w:tr>
      <w:tr w14:paraId="1545E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091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BC4F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1A77C08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32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30B07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A87C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1BD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42B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B2FF47">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71BB8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A219D">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6DD07">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93B6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11B81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605C8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12935">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36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E42B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按时间节点开展各项工作，并按开展情况进行支付。</w:t>
            </w:r>
          </w:p>
        </w:tc>
      </w:tr>
      <w:tr w14:paraId="3A475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231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8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F4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D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18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2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B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A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2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6B93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3FBC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3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A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3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BC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50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1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2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BE74C">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0A817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3FFB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7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5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E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851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F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C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7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368E2">
            <w:pPr>
              <w:jc w:val="center"/>
              <w:rPr>
                <w:rFonts w:hint="default" w:ascii="simhei" w:hAnsi="simhei" w:eastAsia="simhei" w:cs="simhei"/>
                <w:i/>
                <w:iCs/>
                <w:color w:val="000000"/>
                <w:sz w:val="18"/>
                <w:szCs w:val="18"/>
                <w:u w:val="none"/>
              </w:rPr>
            </w:pPr>
          </w:p>
        </w:tc>
      </w:tr>
      <w:tr w14:paraId="4E7AE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984E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D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C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A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60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9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B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2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4288E">
            <w:pPr>
              <w:jc w:val="center"/>
              <w:rPr>
                <w:rFonts w:hint="default" w:ascii="simhei" w:hAnsi="simhei" w:eastAsia="simhei" w:cs="simhei"/>
                <w:i/>
                <w:iCs/>
                <w:color w:val="000000"/>
                <w:sz w:val="18"/>
                <w:szCs w:val="18"/>
                <w:u w:val="none"/>
              </w:rPr>
            </w:pPr>
          </w:p>
        </w:tc>
      </w:tr>
      <w:tr w14:paraId="4451F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C03D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3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2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2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9C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2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A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9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81D19">
            <w:pPr>
              <w:jc w:val="center"/>
              <w:rPr>
                <w:rFonts w:hint="default" w:ascii="simhei" w:hAnsi="simhei" w:eastAsia="simhei" w:cs="simhei"/>
                <w:i/>
                <w:iCs/>
                <w:color w:val="000000"/>
                <w:sz w:val="18"/>
                <w:szCs w:val="18"/>
                <w:u w:val="none"/>
              </w:rPr>
            </w:pPr>
          </w:p>
        </w:tc>
      </w:tr>
      <w:tr w14:paraId="2BE3D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D12B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4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F236">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EEDD">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6C12A">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03E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6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4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288B4">
            <w:pPr>
              <w:jc w:val="center"/>
              <w:rPr>
                <w:rFonts w:hint="default" w:ascii="simhei" w:hAnsi="simhei" w:eastAsia="simhei" w:cs="simhei"/>
                <w:i/>
                <w:iCs/>
                <w:color w:val="000000"/>
                <w:sz w:val="18"/>
                <w:szCs w:val="18"/>
                <w:u w:val="none"/>
              </w:rPr>
            </w:pPr>
          </w:p>
        </w:tc>
      </w:tr>
      <w:tr w14:paraId="2C2CC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79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2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1B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9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9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F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6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6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9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7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49CE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1C8AB">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69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5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F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9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D6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EA1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6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9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89D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8385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83C0C">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C5BCA">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6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1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9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0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BBA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9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7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EBE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C51B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3870D">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7E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D0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A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F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9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D53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6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A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09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35ED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10DB7">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3FD0E">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BE5C">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9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E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B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F12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6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5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E09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F295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A97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7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51E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339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05C5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CF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EFB07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42C01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E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61893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87FF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9A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F1C0C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72BA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13AA22">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88DE5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1E68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44EFCB3F">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088FE3C0">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C855059">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5ADC191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B51651B">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740AB352">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61AD554C">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AB28F82">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203D7837">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52ABFCD0">
            <w:pPr>
              <w:rPr>
                <w:rFonts w:hint="eastAsia" w:ascii="宋体" w:hAnsi="宋体" w:eastAsia="宋体" w:cs="宋体"/>
                <w:i w:val="0"/>
                <w:iCs w:val="0"/>
                <w:color w:val="000000"/>
                <w:sz w:val="18"/>
                <w:szCs w:val="18"/>
                <w:u w:val="none"/>
              </w:rPr>
            </w:pPr>
          </w:p>
        </w:tc>
      </w:tr>
      <w:tr w14:paraId="51B81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44B59C">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28FEA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072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B917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51042121Y000000226291-离退休党建经费（行政）</w:t>
            </w:r>
          </w:p>
        </w:tc>
      </w:tr>
      <w:tr w14:paraId="7823F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E3F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F5D7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55B15D9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1E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D5D5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441A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6083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D2E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1F07CF">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3E55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6BEE2">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E239B">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6135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保障单位日常运转，提高预算编制质量，严格执行预算</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1993C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19538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88E65">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16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842C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按时间节点开展各项工作，并按开展情况进行支付。</w:t>
            </w:r>
          </w:p>
        </w:tc>
      </w:tr>
      <w:tr w14:paraId="0225D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5A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6F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8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D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78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F3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6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6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791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1517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C713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4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36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9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FF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E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3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3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DBC81">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1620F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47D1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9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4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0.32</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5A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0D4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4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C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4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9F8A2">
            <w:pPr>
              <w:jc w:val="center"/>
              <w:rPr>
                <w:rFonts w:hint="default" w:ascii="simhei" w:hAnsi="simhei" w:eastAsia="simhei" w:cs="simhei"/>
                <w:i/>
                <w:iCs/>
                <w:color w:val="000000"/>
                <w:sz w:val="18"/>
                <w:szCs w:val="18"/>
                <w:u w:val="none"/>
              </w:rPr>
            </w:pPr>
          </w:p>
        </w:tc>
      </w:tr>
      <w:tr w14:paraId="3B0DB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1115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2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1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3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B5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9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3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F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43F32">
            <w:pPr>
              <w:jc w:val="center"/>
              <w:rPr>
                <w:rFonts w:hint="default" w:ascii="simhei" w:hAnsi="simhei" w:eastAsia="simhei" w:cs="simhei"/>
                <w:i/>
                <w:iCs/>
                <w:color w:val="000000"/>
                <w:sz w:val="18"/>
                <w:szCs w:val="18"/>
                <w:u w:val="none"/>
              </w:rPr>
            </w:pPr>
          </w:p>
        </w:tc>
      </w:tr>
      <w:tr w14:paraId="49AE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E07B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0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9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F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D34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C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0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5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4CEF2">
            <w:pPr>
              <w:jc w:val="center"/>
              <w:rPr>
                <w:rFonts w:hint="default" w:ascii="simhei" w:hAnsi="simhei" w:eastAsia="simhei" w:cs="simhei"/>
                <w:i/>
                <w:iCs/>
                <w:color w:val="000000"/>
                <w:sz w:val="18"/>
                <w:szCs w:val="18"/>
                <w:u w:val="none"/>
              </w:rPr>
            </w:pPr>
          </w:p>
        </w:tc>
      </w:tr>
      <w:tr w14:paraId="4994D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A2EB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71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806E">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1B23">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35AC2">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0BB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1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9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CAEC7">
            <w:pPr>
              <w:jc w:val="center"/>
              <w:rPr>
                <w:rFonts w:hint="default" w:ascii="simhei" w:hAnsi="simhei" w:eastAsia="simhei" w:cs="simhei"/>
                <w:i/>
                <w:iCs/>
                <w:color w:val="000000"/>
                <w:sz w:val="18"/>
                <w:szCs w:val="18"/>
                <w:u w:val="none"/>
              </w:rPr>
            </w:pPr>
          </w:p>
        </w:tc>
      </w:tr>
      <w:tr w14:paraId="63742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C3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4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83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5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2B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F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5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E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E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7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F7EF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FFA87">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EA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6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3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7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B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94E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5E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8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873A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E3A4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3BF76">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7234B">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5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5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5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EF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BF5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9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B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32D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038E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9D727">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6C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40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7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E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5B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07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4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C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A1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769E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5F837">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271D8">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01630">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C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D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3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FE5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9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7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C2F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8569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AE6D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0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ADD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952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96EF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0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7FE34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0D626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3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871F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5CBD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1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21B13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07A4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5627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4634A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527D1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435CB868">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53AE8915">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58179F6A">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6CC4A8B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A076321">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21667427">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2D85188C">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8D75079">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2032D054">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4584C426">
            <w:pPr>
              <w:rPr>
                <w:rFonts w:hint="eastAsia" w:ascii="宋体" w:hAnsi="宋体" w:eastAsia="宋体" w:cs="宋体"/>
                <w:i w:val="0"/>
                <w:iCs w:val="0"/>
                <w:color w:val="000000"/>
                <w:sz w:val="18"/>
                <w:szCs w:val="18"/>
                <w:u w:val="none"/>
              </w:rPr>
            </w:pPr>
          </w:p>
        </w:tc>
      </w:tr>
      <w:tr w14:paraId="5B120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36108D">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78B4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B70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AE0A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51042122R000004778428-离退休医疗补助</w:t>
            </w:r>
          </w:p>
        </w:tc>
      </w:tr>
      <w:tr w14:paraId="4932E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C0B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C4A5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2618719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9E4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A737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C4EA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9CC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A71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872536">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03EFA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94813">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3E2A4">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699C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CB70A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7F713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9F918">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89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715B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按月按时足额缴纳</w:t>
            </w:r>
          </w:p>
        </w:tc>
      </w:tr>
      <w:tr w14:paraId="096CE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6F33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8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6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6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69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8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1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1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A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D132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9615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C4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66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5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F5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3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2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8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9345C">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415E5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5FF8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7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7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D5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85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1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C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7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04D2D">
            <w:pPr>
              <w:jc w:val="center"/>
              <w:rPr>
                <w:rFonts w:hint="default" w:ascii="simhei" w:hAnsi="simhei" w:eastAsia="simhei" w:cs="simhei"/>
                <w:i/>
                <w:iCs/>
                <w:color w:val="000000"/>
                <w:sz w:val="18"/>
                <w:szCs w:val="18"/>
                <w:u w:val="none"/>
              </w:rPr>
            </w:pPr>
          </w:p>
        </w:tc>
      </w:tr>
      <w:tr w14:paraId="7422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DA49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6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C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A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45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E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A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6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7F160">
            <w:pPr>
              <w:jc w:val="center"/>
              <w:rPr>
                <w:rFonts w:hint="default" w:ascii="simhei" w:hAnsi="simhei" w:eastAsia="simhei" w:cs="simhei"/>
                <w:i/>
                <w:iCs/>
                <w:color w:val="000000"/>
                <w:sz w:val="18"/>
                <w:szCs w:val="18"/>
                <w:u w:val="none"/>
              </w:rPr>
            </w:pPr>
          </w:p>
        </w:tc>
      </w:tr>
      <w:tr w14:paraId="2AEA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4E6C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D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F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7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69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9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4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B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A3F08">
            <w:pPr>
              <w:jc w:val="center"/>
              <w:rPr>
                <w:rFonts w:hint="default" w:ascii="simhei" w:hAnsi="simhei" w:eastAsia="simhei" w:cs="simhei"/>
                <w:i/>
                <w:iCs/>
                <w:color w:val="000000"/>
                <w:sz w:val="18"/>
                <w:szCs w:val="18"/>
                <w:u w:val="none"/>
              </w:rPr>
            </w:pPr>
          </w:p>
        </w:tc>
      </w:tr>
      <w:tr w14:paraId="43983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9F9A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E4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9C26">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B0EA">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7902F">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FC7B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B5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4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C351B">
            <w:pPr>
              <w:jc w:val="center"/>
              <w:rPr>
                <w:rFonts w:hint="default" w:ascii="simhei" w:hAnsi="simhei" w:eastAsia="simhei" w:cs="simhei"/>
                <w:i/>
                <w:iCs/>
                <w:color w:val="000000"/>
                <w:sz w:val="18"/>
                <w:szCs w:val="18"/>
                <w:u w:val="none"/>
              </w:rPr>
            </w:pPr>
          </w:p>
        </w:tc>
      </w:tr>
      <w:tr w14:paraId="40CFD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DA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2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F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8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4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A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5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4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2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5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4CD6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DA44B">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3F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29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FA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2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9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BBB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9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5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0D1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EDD6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DA3B1">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048AB">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4B960">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F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4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4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3BBC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D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A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6E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6844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AF1D3">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C9420">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3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3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A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0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7E6F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B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9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7F5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9B66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B100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AB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7B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3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D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15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4BC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6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F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4B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27C7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DF09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C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DCB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D9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47A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7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A0E4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29E46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F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243B8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FEB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1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A2171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6220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5D335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4F1F3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47AC5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7E653721">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10873FB5">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7C8F0173">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64B7E87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09A2A02">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587376B6">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3189ACA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FE4AD2C">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0261806">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0D792379">
            <w:pPr>
              <w:rPr>
                <w:rFonts w:hint="eastAsia" w:ascii="宋体" w:hAnsi="宋体" w:eastAsia="宋体" w:cs="宋体"/>
                <w:i w:val="0"/>
                <w:iCs w:val="0"/>
                <w:color w:val="000000"/>
                <w:sz w:val="18"/>
                <w:szCs w:val="18"/>
                <w:u w:val="none"/>
              </w:rPr>
            </w:pPr>
          </w:p>
        </w:tc>
      </w:tr>
      <w:tr w14:paraId="557CB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C735AB">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236B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036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2781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51042122R000004946198-公务员医保个人账户补充（行政）</w:t>
            </w:r>
          </w:p>
        </w:tc>
      </w:tr>
      <w:tr w14:paraId="7083E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241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7CD1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53A96BF2">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7D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0CDEA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DEAC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D5C1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A7C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F9AF4B">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0E7E6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4BE7C">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17889">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0F69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283C2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5D7CF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F9C77">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D1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8147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按时间节点要求进行转付。</w:t>
            </w:r>
          </w:p>
        </w:tc>
      </w:tr>
      <w:tr w14:paraId="12CDE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CCA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1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2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0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246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9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4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2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C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DEE4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F0B4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34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8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4.19</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A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56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A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E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B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4D920">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6D0D1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67A0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E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B13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4.19</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6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0CE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D7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1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6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23F71">
            <w:pPr>
              <w:jc w:val="center"/>
              <w:rPr>
                <w:rFonts w:hint="default" w:ascii="simhei" w:hAnsi="simhei" w:eastAsia="simhei" w:cs="simhei"/>
                <w:i/>
                <w:iCs/>
                <w:color w:val="000000"/>
                <w:sz w:val="18"/>
                <w:szCs w:val="18"/>
                <w:u w:val="none"/>
              </w:rPr>
            </w:pPr>
          </w:p>
        </w:tc>
      </w:tr>
      <w:tr w14:paraId="6C81D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53EA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6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C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E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71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D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7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ED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EB9EF">
            <w:pPr>
              <w:jc w:val="center"/>
              <w:rPr>
                <w:rFonts w:hint="default" w:ascii="simhei" w:hAnsi="simhei" w:eastAsia="simhei" w:cs="simhei"/>
                <w:i/>
                <w:iCs/>
                <w:color w:val="000000"/>
                <w:sz w:val="18"/>
                <w:szCs w:val="18"/>
                <w:u w:val="none"/>
              </w:rPr>
            </w:pPr>
          </w:p>
        </w:tc>
      </w:tr>
      <w:tr w14:paraId="1B312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402F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C3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6B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7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76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8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A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1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E7D4F">
            <w:pPr>
              <w:jc w:val="center"/>
              <w:rPr>
                <w:rFonts w:hint="default" w:ascii="simhei" w:hAnsi="simhei" w:eastAsia="simhei" w:cs="simhei"/>
                <w:i/>
                <w:iCs/>
                <w:color w:val="000000"/>
                <w:sz w:val="18"/>
                <w:szCs w:val="18"/>
                <w:u w:val="none"/>
              </w:rPr>
            </w:pPr>
          </w:p>
        </w:tc>
      </w:tr>
      <w:tr w14:paraId="530A0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5DB7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0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03A6">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4386">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12D9C">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D88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2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5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E3DF3">
            <w:pPr>
              <w:jc w:val="center"/>
              <w:rPr>
                <w:rFonts w:hint="default" w:ascii="simhei" w:hAnsi="simhei" w:eastAsia="simhei" w:cs="simhei"/>
                <w:i/>
                <w:iCs/>
                <w:color w:val="000000"/>
                <w:sz w:val="18"/>
                <w:szCs w:val="18"/>
                <w:u w:val="none"/>
              </w:rPr>
            </w:pPr>
          </w:p>
        </w:tc>
      </w:tr>
      <w:tr w14:paraId="68BC6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42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5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0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9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6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6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6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F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6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6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D7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456F6">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E6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4E1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7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A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F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29C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2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D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385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FE97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1BF9D">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4FF3A">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2D8F7">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7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B1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95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811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C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B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9F8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35E5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144B5">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46913">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E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5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B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5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13E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1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B6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157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6798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6E92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5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B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6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0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E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352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8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80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772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D36B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F90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A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1A3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5C2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4C09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2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30356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6E428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F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23B69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040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0C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7642A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51E6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49035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96D67E">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0AFF3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755E8747">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533D5CE4">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281743EC">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03720B6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01D47A9">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7AC8C4A0">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4D2E72E9">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73E589F">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32522B2">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3D32AA2F">
            <w:pPr>
              <w:rPr>
                <w:rFonts w:hint="eastAsia" w:ascii="宋体" w:hAnsi="宋体" w:eastAsia="宋体" w:cs="宋体"/>
                <w:i w:val="0"/>
                <w:iCs w:val="0"/>
                <w:color w:val="000000"/>
                <w:sz w:val="18"/>
                <w:szCs w:val="18"/>
                <w:u w:val="none"/>
              </w:rPr>
            </w:pPr>
          </w:p>
        </w:tc>
      </w:tr>
      <w:tr w14:paraId="19449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8CB4BC">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4CB45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3B3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C955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51042122R000004946206-公务员医保个人账户补充（事业）</w:t>
            </w:r>
          </w:p>
        </w:tc>
      </w:tr>
      <w:tr w14:paraId="6E0A3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90B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9D26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57B6CE0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E8B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2130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C17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50F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A82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9F972F">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7F940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11EA7">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E6231">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CA58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8ABEE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05419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A2B19">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1E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F2BA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按时间节点要求进行转付。</w:t>
            </w:r>
          </w:p>
        </w:tc>
      </w:tr>
      <w:tr w14:paraId="1C1C7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B0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D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E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A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42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D0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9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8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F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9A1D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C271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4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9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D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47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D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5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F6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AB6C8">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default" w:ascii="simhei" w:hAnsi="simhei" w:eastAsia="simhei" w:cs="simhei"/>
                <w:i/>
                <w:iCs/>
                <w:color w:val="000000"/>
                <w:kern w:val="0"/>
                <w:sz w:val="18"/>
                <w:szCs w:val="18"/>
                <w:u w:val="none"/>
                <w:lang w:val="en-US" w:eastAsia="zh-CN" w:bidi="ar"/>
              </w:rPr>
              <w:t>无差异</w:t>
            </w:r>
          </w:p>
        </w:tc>
      </w:tr>
      <w:tr w14:paraId="23C31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F114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6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7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E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DF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1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D5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B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1919E">
            <w:pPr>
              <w:jc w:val="center"/>
              <w:rPr>
                <w:rFonts w:hint="default" w:ascii="simhei" w:hAnsi="simhei" w:eastAsia="simhei" w:cs="simhei"/>
                <w:i/>
                <w:iCs/>
                <w:color w:val="000000"/>
                <w:sz w:val="18"/>
                <w:szCs w:val="18"/>
                <w:u w:val="none"/>
              </w:rPr>
            </w:pPr>
          </w:p>
        </w:tc>
      </w:tr>
      <w:tr w14:paraId="2BCA7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9284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D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D9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3A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366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E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8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1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F62C0">
            <w:pPr>
              <w:jc w:val="center"/>
              <w:rPr>
                <w:rFonts w:hint="default" w:ascii="simhei" w:hAnsi="simhei" w:eastAsia="simhei" w:cs="simhei"/>
                <w:i/>
                <w:iCs/>
                <w:color w:val="000000"/>
                <w:sz w:val="18"/>
                <w:szCs w:val="18"/>
                <w:u w:val="none"/>
              </w:rPr>
            </w:pPr>
          </w:p>
        </w:tc>
      </w:tr>
      <w:tr w14:paraId="7B7D1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47BF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F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C6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3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25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D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1E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D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654A8">
            <w:pPr>
              <w:jc w:val="center"/>
              <w:rPr>
                <w:rFonts w:hint="default" w:ascii="simhei" w:hAnsi="simhei" w:eastAsia="simhei" w:cs="simhei"/>
                <w:i/>
                <w:iCs/>
                <w:color w:val="000000"/>
                <w:sz w:val="18"/>
                <w:szCs w:val="18"/>
                <w:u w:val="none"/>
              </w:rPr>
            </w:pPr>
          </w:p>
        </w:tc>
      </w:tr>
      <w:tr w14:paraId="288C4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B609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E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7691">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6D08">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8CF81">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558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F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5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3FC3D">
            <w:pPr>
              <w:jc w:val="center"/>
              <w:rPr>
                <w:rFonts w:hint="default" w:ascii="simhei" w:hAnsi="simhei" w:eastAsia="simhei" w:cs="simhei"/>
                <w:i/>
                <w:iCs/>
                <w:color w:val="000000"/>
                <w:sz w:val="18"/>
                <w:szCs w:val="18"/>
                <w:u w:val="none"/>
              </w:rPr>
            </w:pPr>
          </w:p>
        </w:tc>
      </w:tr>
      <w:tr w14:paraId="098C3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9F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0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5A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D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78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D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2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6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A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C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976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AAC17">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A99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D8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62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E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1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805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0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4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CE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17D8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55C5A">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19855">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E855D">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9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7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3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3B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5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3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183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F8F3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247D4">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ACFCC">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C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3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E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D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05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7D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C6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976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F3F6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80A0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4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7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A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F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B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B14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5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0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3E3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6A97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2DD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B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B7F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707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466F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8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8775E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0D199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B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1122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39A6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C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708A8B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72BB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F4E1CE">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1A4F6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27261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199DBA0A">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35F7F250">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9291AA4">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02ED200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10DABF2">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390FE47E">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0A10A021">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AF92039">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213FEA43">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3159E780">
            <w:pPr>
              <w:rPr>
                <w:rFonts w:hint="eastAsia" w:ascii="宋体" w:hAnsi="宋体" w:eastAsia="宋体" w:cs="宋体"/>
                <w:i w:val="0"/>
                <w:iCs w:val="0"/>
                <w:color w:val="000000"/>
                <w:sz w:val="18"/>
                <w:szCs w:val="18"/>
                <w:u w:val="none"/>
              </w:rPr>
            </w:pPr>
          </w:p>
        </w:tc>
      </w:tr>
      <w:tr w14:paraId="4CF61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A64F94">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21689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8C3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D1E0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51042122R000004946214-退休公务员医保个人账户补充（行政）</w:t>
            </w:r>
          </w:p>
        </w:tc>
      </w:tr>
      <w:tr w14:paraId="3D75B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F06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7DC3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2F17BD56">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3CB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1A6A6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AD2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8DD0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E1B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F6AA75">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6C433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C5B06">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6B7E8">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0DE3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0BE75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67DC8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F1492">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F4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F2E5B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按时间节点要求进行转付。</w:t>
            </w:r>
          </w:p>
        </w:tc>
      </w:tr>
      <w:tr w14:paraId="139D0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4D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5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3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C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FD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0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B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1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DF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B1A7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ACFF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3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9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F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AA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F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1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B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033C8">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eastAsia" w:ascii="宋体" w:hAnsi="宋体" w:eastAsia="宋体" w:cs="宋体"/>
                <w:i/>
                <w:iCs/>
                <w:color w:val="000000"/>
                <w:kern w:val="0"/>
                <w:sz w:val="18"/>
                <w:szCs w:val="18"/>
                <w:u w:val="none"/>
                <w:lang w:val="en-US" w:eastAsia="zh-CN" w:bidi="ar"/>
              </w:rPr>
              <w:t>无差异</w:t>
            </w:r>
          </w:p>
        </w:tc>
      </w:tr>
      <w:tr w14:paraId="274B5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7112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A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1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C9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C0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A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3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9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77857">
            <w:pPr>
              <w:jc w:val="center"/>
              <w:rPr>
                <w:rFonts w:hint="default" w:ascii="simhei" w:hAnsi="simhei" w:eastAsia="simhei" w:cs="simhei"/>
                <w:i/>
                <w:iCs/>
                <w:color w:val="000000"/>
                <w:sz w:val="18"/>
                <w:szCs w:val="18"/>
                <w:u w:val="none"/>
              </w:rPr>
            </w:pPr>
          </w:p>
        </w:tc>
      </w:tr>
      <w:tr w14:paraId="1A600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BC8C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1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1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3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DA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2B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4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4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4A43E">
            <w:pPr>
              <w:jc w:val="center"/>
              <w:rPr>
                <w:rFonts w:hint="default" w:ascii="simhei" w:hAnsi="simhei" w:eastAsia="simhei" w:cs="simhei"/>
                <w:i/>
                <w:iCs/>
                <w:color w:val="000000"/>
                <w:sz w:val="18"/>
                <w:szCs w:val="18"/>
                <w:u w:val="none"/>
              </w:rPr>
            </w:pPr>
          </w:p>
        </w:tc>
      </w:tr>
      <w:tr w14:paraId="37CB9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56E2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4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AF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02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C40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6C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5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CF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B2743">
            <w:pPr>
              <w:jc w:val="center"/>
              <w:rPr>
                <w:rFonts w:hint="default" w:ascii="simhei" w:hAnsi="simhei" w:eastAsia="simhei" w:cs="simhei"/>
                <w:i/>
                <w:iCs/>
                <w:color w:val="000000"/>
                <w:sz w:val="18"/>
                <w:szCs w:val="18"/>
                <w:u w:val="none"/>
              </w:rPr>
            </w:pPr>
          </w:p>
        </w:tc>
      </w:tr>
      <w:tr w14:paraId="731B4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FB0A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7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DDB9">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BB5E">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2D8B9">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E5D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7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C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BD506">
            <w:pPr>
              <w:jc w:val="center"/>
              <w:rPr>
                <w:rFonts w:hint="default" w:ascii="simhei" w:hAnsi="simhei" w:eastAsia="simhei" w:cs="simhei"/>
                <w:i/>
                <w:iCs/>
                <w:color w:val="000000"/>
                <w:sz w:val="18"/>
                <w:szCs w:val="18"/>
                <w:u w:val="none"/>
              </w:rPr>
            </w:pPr>
          </w:p>
        </w:tc>
      </w:tr>
      <w:tr w14:paraId="7D750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82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1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65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0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D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F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B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E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1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F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DB7B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7CA9E">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537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21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2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5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1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36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1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7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657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38F7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66D77">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80315">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105D6">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C7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7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C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92BA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2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37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46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CB97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0A79C">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FC2E4">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2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4A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8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5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54F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0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F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AEB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D701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506A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6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F2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6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0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D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DCD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C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4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59D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9A57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3D3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0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201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0FD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C32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F7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956EF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27D54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8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8D91E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A8EA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7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3490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8F35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1F3B4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52ACB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14761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1EC07A25">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44AC898C">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667F76B7">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4B73CDE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AF596B8">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275D45F3">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29E5692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AA5509D">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1681E4F">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0C2916F6">
            <w:pPr>
              <w:rPr>
                <w:rFonts w:hint="eastAsia" w:ascii="宋体" w:hAnsi="宋体" w:eastAsia="宋体" w:cs="宋体"/>
                <w:i w:val="0"/>
                <w:iCs w:val="0"/>
                <w:color w:val="000000"/>
                <w:sz w:val="18"/>
                <w:szCs w:val="18"/>
                <w:u w:val="none"/>
              </w:rPr>
            </w:pPr>
          </w:p>
        </w:tc>
      </w:tr>
      <w:tr w14:paraId="17CCF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40DF00">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3A308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51F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D53D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51042122R000005957219-抚恤金及丧葬费（行政、事业）</w:t>
            </w:r>
          </w:p>
        </w:tc>
      </w:tr>
      <w:tr w14:paraId="71EA6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975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5046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6D0BF29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32A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60639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853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EA2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770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04760C">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15B3C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6E1FB">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CF67B">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AA72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7CC2E9">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25A7A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3086D">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B4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BDB4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按时间节点要求进行转付。</w:t>
            </w:r>
          </w:p>
        </w:tc>
      </w:tr>
      <w:tr w14:paraId="1A4AB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46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2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C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0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61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D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5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4A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3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779F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E089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F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A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E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18.15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3F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E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C5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F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D9E45">
            <w:pPr>
              <w:keepNext w:val="0"/>
              <w:keepLines w:val="0"/>
              <w:widowControl/>
              <w:suppressLineNumbers w:val="0"/>
              <w:jc w:val="left"/>
              <w:textAlignment w:val="center"/>
              <w:rPr>
                <w:rFonts w:hint="default" w:ascii="simhei" w:hAnsi="simhei" w:eastAsia="simhei" w:cs="simhei"/>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6CB50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F9CA7">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96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6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7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18.15</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7A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85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4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3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A29C2">
            <w:pPr>
              <w:rPr>
                <w:rFonts w:hint="default" w:ascii="simhei" w:hAnsi="simhei" w:eastAsia="simhei" w:cs="simhei"/>
                <w:i/>
                <w:iCs/>
                <w:color w:val="000000"/>
                <w:sz w:val="18"/>
                <w:szCs w:val="18"/>
                <w:u w:val="none"/>
              </w:rPr>
            </w:pPr>
          </w:p>
        </w:tc>
      </w:tr>
      <w:tr w14:paraId="16528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91D6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4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6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1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76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7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C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5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42590">
            <w:pPr>
              <w:rPr>
                <w:rFonts w:hint="default" w:ascii="simhei" w:hAnsi="simhei" w:eastAsia="simhei" w:cs="simhei"/>
                <w:i/>
                <w:iCs/>
                <w:color w:val="000000"/>
                <w:sz w:val="18"/>
                <w:szCs w:val="18"/>
                <w:u w:val="none"/>
              </w:rPr>
            </w:pPr>
          </w:p>
        </w:tc>
      </w:tr>
      <w:tr w14:paraId="3F5C3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71A6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9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F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1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AF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1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E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C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A744">
            <w:pPr>
              <w:rPr>
                <w:rFonts w:hint="default" w:ascii="simhei" w:hAnsi="simhei" w:eastAsia="simhei" w:cs="simhei"/>
                <w:i/>
                <w:iCs/>
                <w:color w:val="000000"/>
                <w:sz w:val="18"/>
                <w:szCs w:val="18"/>
                <w:u w:val="none"/>
              </w:rPr>
            </w:pPr>
          </w:p>
        </w:tc>
      </w:tr>
      <w:tr w14:paraId="2FA05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E93C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7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99AD">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6ADC">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5D492">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A31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EA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C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8C261">
            <w:pPr>
              <w:rPr>
                <w:rFonts w:hint="default" w:ascii="simhei" w:hAnsi="simhei" w:eastAsia="simhei" w:cs="simhei"/>
                <w:i/>
                <w:iCs/>
                <w:color w:val="000000"/>
                <w:sz w:val="18"/>
                <w:szCs w:val="18"/>
                <w:u w:val="none"/>
              </w:rPr>
            </w:pPr>
          </w:p>
        </w:tc>
      </w:tr>
      <w:tr w14:paraId="5CF24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71B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C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4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2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1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6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C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F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E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4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F54A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14BE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E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6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F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51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35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16F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C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B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221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57A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0F05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5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E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9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F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2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8E3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2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8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D1E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65C6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4A1B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5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885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CCE5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5794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5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9CFE2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1B4E7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D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C27B0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5C67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4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C666F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9E1B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37361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96327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0894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63B6CF7C">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407E4497">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3D160BDB">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649BD6D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5964F3D">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768F40B2">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5F366B7E">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234B80A">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5C42C3D">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3070FAC7">
            <w:pPr>
              <w:rPr>
                <w:rFonts w:hint="eastAsia" w:ascii="宋体" w:hAnsi="宋体" w:eastAsia="宋体" w:cs="宋体"/>
                <w:i w:val="0"/>
                <w:iCs w:val="0"/>
                <w:color w:val="000000"/>
                <w:sz w:val="18"/>
                <w:szCs w:val="18"/>
                <w:u w:val="none"/>
              </w:rPr>
            </w:pPr>
          </w:p>
        </w:tc>
      </w:tr>
      <w:tr w14:paraId="21AC4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54171A">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4984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E75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0CAA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51042122T000005401032-县级财政民族发展资金（21）</w:t>
            </w:r>
          </w:p>
        </w:tc>
      </w:tr>
      <w:tr w14:paraId="64A07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ACD7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10B4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101E79E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95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5029D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2CF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D703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3E0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152D5D">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3A651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6A542">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9F458">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CC4F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加强宗教中国化管理，维护宗教界和谐和顺，促进全县经济和社会发展。</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96C8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全县群众进一步筑牢中华民族共同体意识，增强群众融入米易的归属感，共享发展的自豪感，生活改善的幸福感。稳定我县宗教教职人员服务好全县信教群众生产生活。</w:t>
            </w:r>
          </w:p>
        </w:tc>
      </w:tr>
      <w:tr w14:paraId="69371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31AA1">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B3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F4C6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73D4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14C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A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B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4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5D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0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8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1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F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4C21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9123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7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6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5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143.39</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D1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143.39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C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5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20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CC0C4">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36B2E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2E52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61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3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5E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143.39</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C0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143.39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3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F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E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02D15">
            <w:pPr>
              <w:jc w:val="center"/>
              <w:rPr>
                <w:rFonts w:hint="default" w:ascii="simhei" w:hAnsi="simhei" w:eastAsia="simhei" w:cs="simhei"/>
                <w:i/>
                <w:iCs/>
                <w:color w:val="000000"/>
                <w:sz w:val="18"/>
                <w:szCs w:val="18"/>
                <w:u w:val="none"/>
              </w:rPr>
            </w:pPr>
          </w:p>
        </w:tc>
      </w:tr>
      <w:tr w14:paraId="68983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A2EF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5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0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2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608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26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5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5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B087B">
            <w:pPr>
              <w:jc w:val="center"/>
              <w:rPr>
                <w:rFonts w:hint="default" w:ascii="simhei" w:hAnsi="simhei" w:eastAsia="simhei" w:cs="simhei"/>
                <w:i/>
                <w:iCs/>
                <w:color w:val="000000"/>
                <w:sz w:val="18"/>
                <w:szCs w:val="18"/>
                <w:u w:val="none"/>
              </w:rPr>
            </w:pPr>
          </w:p>
        </w:tc>
      </w:tr>
      <w:tr w14:paraId="1E91F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DBD9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3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F4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3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C9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9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61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7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2AB82">
            <w:pPr>
              <w:jc w:val="center"/>
              <w:rPr>
                <w:rFonts w:hint="default" w:ascii="simhei" w:hAnsi="simhei" w:eastAsia="simhei" w:cs="simhei"/>
                <w:i/>
                <w:iCs/>
                <w:color w:val="000000"/>
                <w:sz w:val="18"/>
                <w:szCs w:val="18"/>
                <w:u w:val="none"/>
              </w:rPr>
            </w:pPr>
          </w:p>
        </w:tc>
      </w:tr>
      <w:tr w14:paraId="6E693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E6D7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8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0683">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E143">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15114">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459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3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C7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0D90C">
            <w:pPr>
              <w:jc w:val="center"/>
              <w:rPr>
                <w:rFonts w:hint="default" w:ascii="simhei" w:hAnsi="simhei" w:eastAsia="simhei" w:cs="simhei"/>
                <w:i/>
                <w:iCs/>
                <w:color w:val="000000"/>
                <w:sz w:val="18"/>
                <w:szCs w:val="18"/>
                <w:u w:val="none"/>
              </w:rPr>
            </w:pPr>
          </w:p>
        </w:tc>
      </w:tr>
      <w:tr w14:paraId="45198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43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2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B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83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1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0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5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5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01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0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590B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CC70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8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A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5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C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E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C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7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B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5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2F0F5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93BC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0C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D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E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群众涵盖率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F1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C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C49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7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3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709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D7FA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028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1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971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0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178B5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A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85BBF0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6D512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6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4198D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3F45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18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E805A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C197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9DF26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2382B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4A201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6BAFCE61">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74B14E2D">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1CCB463C">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1CF391B8">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5AE8A44">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0E9A1258">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0011ECF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1AAD72D">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9FD17B5">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6E95AC77">
            <w:pPr>
              <w:rPr>
                <w:rFonts w:hint="eastAsia" w:ascii="宋体" w:hAnsi="宋体" w:eastAsia="宋体" w:cs="宋体"/>
                <w:i w:val="0"/>
                <w:iCs w:val="0"/>
                <w:color w:val="000000"/>
                <w:sz w:val="18"/>
                <w:szCs w:val="18"/>
                <w:u w:val="none"/>
              </w:rPr>
            </w:pPr>
          </w:p>
        </w:tc>
      </w:tr>
      <w:tr w14:paraId="0A3B2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090825">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3678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3A3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3761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51042122T000005423530-县级财政民族发展资金（19）</w:t>
            </w:r>
          </w:p>
        </w:tc>
      </w:tr>
      <w:tr w14:paraId="4185B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FA5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5C0C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5DA8C3A2">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9327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1F77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42D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F3B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A51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40E800">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3FBA0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80B5D">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4F99B">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AE40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开展少数民族节日宣传，增强少数民族群众的归属感、自豪感，弘扬中华民族优秀文化，促进各民族交往交流交融，促进民族地区经济社会高质量发展。</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10CA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进一步筑牢中华民族共同体意识，增强群众的归属感、共享发展的自豪感、生活改善的幸福感。</w:t>
            </w:r>
          </w:p>
        </w:tc>
      </w:tr>
      <w:tr w14:paraId="6EECF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535EC">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FA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3D11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3FBBA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77D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9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F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A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4A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B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D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A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6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05F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7872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20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5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8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EC5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D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7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9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B9ECC">
            <w:pPr>
              <w:keepNext w:val="0"/>
              <w:keepLines w:val="0"/>
              <w:widowControl/>
              <w:suppressLineNumbers w:val="0"/>
              <w:jc w:val="center"/>
              <w:textAlignment w:val="center"/>
              <w:rPr>
                <w:rFonts w:hint="default" w:ascii="simhei" w:hAnsi="simhei" w:eastAsia="simhei" w:cs="simhei"/>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15CAD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74E2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98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F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9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3.16</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2B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D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EF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0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0236F">
            <w:pPr>
              <w:jc w:val="center"/>
              <w:rPr>
                <w:rFonts w:hint="default" w:ascii="simhei" w:hAnsi="simhei" w:eastAsia="simhei" w:cs="simhei"/>
                <w:i/>
                <w:iCs/>
                <w:color w:val="000000"/>
                <w:sz w:val="18"/>
                <w:szCs w:val="18"/>
                <w:u w:val="none"/>
              </w:rPr>
            </w:pPr>
          </w:p>
        </w:tc>
      </w:tr>
      <w:tr w14:paraId="7893D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81BE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5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0F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9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52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1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B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68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1A524">
            <w:pPr>
              <w:jc w:val="center"/>
              <w:rPr>
                <w:rFonts w:hint="default" w:ascii="simhei" w:hAnsi="simhei" w:eastAsia="simhei" w:cs="simhei"/>
                <w:i/>
                <w:iCs/>
                <w:color w:val="000000"/>
                <w:sz w:val="18"/>
                <w:szCs w:val="18"/>
                <w:u w:val="none"/>
              </w:rPr>
            </w:pPr>
          </w:p>
        </w:tc>
      </w:tr>
      <w:tr w14:paraId="34999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7EFE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1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1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B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01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51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2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D2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0093B">
            <w:pPr>
              <w:jc w:val="center"/>
              <w:rPr>
                <w:rFonts w:hint="default" w:ascii="simhei" w:hAnsi="simhei" w:eastAsia="simhei" w:cs="simhei"/>
                <w:i/>
                <w:iCs/>
                <w:color w:val="000000"/>
                <w:sz w:val="18"/>
                <w:szCs w:val="18"/>
                <w:u w:val="none"/>
              </w:rPr>
            </w:pPr>
          </w:p>
        </w:tc>
      </w:tr>
      <w:tr w14:paraId="3C7E2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2D34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7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80C7">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1F05">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E7ABB">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E651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6C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0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A0770">
            <w:pPr>
              <w:jc w:val="center"/>
              <w:rPr>
                <w:rFonts w:hint="default" w:ascii="simhei" w:hAnsi="simhei" w:eastAsia="simhei" w:cs="simhei"/>
                <w:i/>
                <w:iCs/>
                <w:color w:val="000000"/>
                <w:sz w:val="18"/>
                <w:szCs w:val="18"/>
                <w:u w:val="none"/>
              </w:rPr>
            </w:pPr>
          </w:p>
        </w:tc>
      </w:tr>
      <w:tr w14:paraId="0FAC9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27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7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DB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1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D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EF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C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4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2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F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DA15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6805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A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D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6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5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A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8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2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D5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7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6EE1C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2F29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A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8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7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群众涵盖率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D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C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4A3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A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B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706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31B0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4FF8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8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9EE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3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3085A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7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7A49D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24D40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7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3319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8671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8E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91B08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A415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F7F715">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BC886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45BD8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0BA38777">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63F6610B">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63DB13FC">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0ED9C564">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987B986">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589AFE9F">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0E0E6A2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5E4BA35">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289C7B7E">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0770C97C">
            <w:pPr>
              <w:rPr>
                <w:rFonts w:hint="eastAsia" w:ascii="宋体" w:hAnsi="宋体" w:eastAsia="宋体" w:cs="宋体"/>
                <w:i w:val="0"/>
                <w:iCs w:val="0"/>
                <w:color w:val="000000"/>
                <w:sz w:val="18"/>
                <w:szCs w:val="18"/>
                <w:u w:val="none"/>
              </w:rPr>
            </w:pPr>
          </w:p>
        </w:tc>
      </w:tr>
      <w:tr w14:paraId="42F4E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0CA3A0">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5F7F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5F8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F6F6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51042122T000005424235-县级财政民族发展资金（20）</w:t>
            </w:r>
          </w:p>
        </w:tc>
      </w:tr>
      <w:tr w14:paraId="75F34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616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1E39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43837C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r>
              <w:rPr>
                <w:rStyle w:val="40"/>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60C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24070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0D9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42C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BBC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B41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年度目标完成情况</w:t>
            </w:r>
          </w:p>
        </w:tc>
      </w:tr>
      <w:tr w14:paraId="1058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C5EF6">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63CA0">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2118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巩固民族团结进步示范县成果，维护好民族宗教领域稳定，促进民族地区经济社会高质量发展。</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E72A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进一步筑牢中华民族共同体意识，增强群众的归属感、共享发展的自豪感、生活改善的幸福感。</w:t>
            </w:r>
          </w:p>
        </w:tc>
      </w:tr>
      <w:tr w14:paraId="4690B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9E08F">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BF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72D4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6D2D7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AE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0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0B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C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BA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6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D2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8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E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F761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1A77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7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0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C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39.84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0A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39.84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0A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B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B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CE2786">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3E3A4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0070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9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B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7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39.84</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CF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39.84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E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64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9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FF2C9">
            <w:pPr>
              <w:jc w:val="center"/>
              <w:rPr>
                <w:rFonts w:hint="eastAsia" w:ascii="宋体" w:hAnsi="宋体" w:eastAsia="宋体" w:cs="宋体"/>
                <w:i/>
                <w:iCs/>
                <w:color w:val="000000"/>
                <w:sz w:val="18"/>
                <w:szCs w:val="18"/>
                <w:u w:val="none"/>
              </w:rPr>
            </w:pPr>
          </w:p>
        </w:tc>
      </w:tr>
      <w:tr w14:paraId="47A53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505A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4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F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9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76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6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F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94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845BB">
            <w:pPr>
              <w:jc w:val="center"/>
              <w:rPr>
                <w:rFonts w:hint="eastAsia" w:ascii="宋体" w:hAnsi="宋体" w:eastAsia="宋体" w:cs="宋体"/>
                <w:i/>
                <w:iCs/>
                <w:color w:val="000000"/>
                <w:sz w:val="18"/>
                <w:szCs w:val="18"/>
                <w:u w:val="none"/>
              </w:rPr>
            </w:pPr>
          </w:p>
        </w:tc>
      </w:tr>
      <w:tr w14:paraId="4785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F07B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3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C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2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70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2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A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0F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A96C0">
            <w:pPr>
              <w:jc w:val="center"/>
              <w:rPr>
                <w:rFonts w:hint="eastAsia" w:ascii="宋体" w:hAnsi="宋体" w:eastAsia="宋体" w:cs="宋体"/>
                <w:i/>
                <w:iCs/>
                <w:color w:val="000000"/>
                <w:sz w:val="18"/>
                <w:szCs w:val="18"/>
                <w:u w:val="none"/>
              </w:rPr>
            </w:pPr>
          </w:p>
        </w:tc>
      </w:tr>
      <w:tr w14:paraId="5C777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459F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B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1741">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383D">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4C9B91">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E03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6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8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57054">
            <w:pPr>
              <w:jc w:val="center"/>
              <w:rPr>
                <w:rFonts w:hint="eastAsia" w:ascii="宋体" w:hAnsi="宋体" w:eastAsia="宋体" w:cs="宋体"/>
                <w:i/>
                <w:iCs/>
                <w:color w:val="000000"/>
                <w:sz w:val="18"/>
                <w:szCs w:val="18"/>
                <w:u w:val="none"/>
              </w:rPr>
            </w:pPr>
          </w:p>
        </w:tc>
      </w:tr>
      <w:tr w14:paraId="17848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F0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7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2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3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3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9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7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A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8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4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DAA8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A705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7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A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B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8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D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F1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7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F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D2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52AFC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0C3B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E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B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C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群众涵盖率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9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5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F4C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6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6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A56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1D8F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FCC2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2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8FE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8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1D358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A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1A9E6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06A32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5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67D7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E829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B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F28DD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F372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2EA38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271762">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6228C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48E76214">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1E3C07CF">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7C3D54AE">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1D0CE72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F16B724">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4417D5E9">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0246D24D">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BD68BF7">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552917E6">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60941C37">
            <w:pPr>
              <w:rPr>
                <w:rFonts w:hint="eastAsia" w:ascii="宋体" w:hAnsi="宋体" w:eastAsia="宋体" w:cs="宋体"/>
                <w:i w:val="0"/>
                <w:iCs w:val="0"/>
                <w:color w:val="000000"/>
                <w:sz w:val="18"/>
                <w:szCs w:val="18"/>
                <w:u w:val="none"/>
              </w:rPr>
            </w:pPr>
          </w:p>
        </w:tc>
      </w:tr>
      <w:tr w14:paraId="3BC2E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ECCBDB">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2DF62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8C3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1F82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51042122T000005567120-县级财政民族发展资金（20工作经费）</w:t>
            </w:r>
          </w:p>
        </w:tc>
      </w:tr>
      <w:tr w14:paraId="06886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336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3517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4633AACE">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48B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34394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37D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AFD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A95E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495317">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2DDBA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0E0D2">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D9672">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887F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维护好民族宗教领域稳定，促进民族地区经济和社会高质量发展。</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EEF20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按资金进度逐步分解使用指标，资金的支付达到预算期要求，确保本单位各项工作顺利完成。</w:t>
            </w:r>
          </w:p>
        </w:tc>
      </w:tr>
      <w:tr w14:paraId="266DF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3F272">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88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BE00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按时间节点要求开展各项工作，并按开展情况支付各类资金。</w:t>
            </w:r>
          </w:p>
        </w:tc>
      </w:tr>
      <w:tr w14:paraId="053A1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147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6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2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E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B6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6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4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B0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9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3612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415B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C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B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8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0.97</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A37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6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34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1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C3776">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561B0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923C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F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2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7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0.97</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1A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F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A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5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DEA59">
            <w:pPr>
              <w:jc w:val="center"/>
              <w:rPr>
                <w:rFonts w:hint="eastAsia" w:ascii="宋体" w:hAnsi="宋体" w:eastAsia="宋体" w:cs="宋体"/>
                <w:i/>
                <w:iCs/>
                <w:color w:val="000000"/>
                <w:sz w:val="18"/>
                <w:szCs w:val="18"/>
                <w:u w:val="none"/>
              </w:rPr>
            </w:pPr>
          </w:p>
        </w:tc>
      </w:tr>
      <w:tr w14:paraId="5C091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F5E6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6C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7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4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FA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1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1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2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27FA5">
            <w:pPr>
              <w:jc w:val="center"/>
              <w:rPr>
                <w:rFonts w:hint="eastAsia" w:ascii="宋体" w:hAnsi="宋体" w:eastAsia="宋体" w:cs="宋体"/>
                <w:i/>
                <w:iCs/>
                <w:color w:val="000000"/>
                <w:sz w:val="18"/>
                <w:szCs w:val="18"/>
                <w:u w:val="none"/>
              </w:rPr>
            </w:pPr>
          </w:p>
        </w:tc>
      </w:tr>
      <w:tr w14:paraId="4A9DE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ED2F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C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A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1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4A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3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3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B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E9F71">
            <w:pPr>
              <w:jc w:val="center"/>
              <w:rPr>
                <w:rFonts w:hint="eastAsia" w:ascii="宋体" w:hAnsi="宋体" w:eastAsia="宋体" w:cs="宋体"/>
                <w:i/>
                <w:iCs/>
                <w:color w:val="000000"/>
                <w:sz w:val="18"/>
                <w:szCs w:val="18"/>
                <w:u w:val="none"/>
              </w:rPr>
            </w:pPr>
          </w:p>
        </w:tc>
      </w:tr>
      <w:tr w14:paraId="7F7D6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B7AF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6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DE4F">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F6513">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E8194">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791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8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6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AB33C">
            <w:pPr>
              <w:jc w:val="center"/>
              <w:rPr>
                <w:rFonts w:hint="eastAsia" w:ascii="宋体" w:hAnsi="宋体" w:eastAsia="宋体" w:cs="宋体"/>
                <w:i/>
                <w:iCs/>
                <w:color w:val="000000"/>
                <w:sz w:val="18"/>
                <w:szCs w:val="18"/>
                <w:u w:val="none"/>
              </w:rPr>
            </w:pPr>
          </w:p>
        </w:tc>
      </w:tr>
      <w:tr w14:paraId="0F2B2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1C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1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0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8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1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4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0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B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3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F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8D07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8310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8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C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7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A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8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5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6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E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C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65864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5152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1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C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5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0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3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E5A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C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3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02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D33B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8FB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1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0AE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F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7C40E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D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48781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052EC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B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3FDBB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7D59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2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9192B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EAE1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0EC95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E1577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59196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4CBDB413">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4A858861">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23EC06A7">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3E9ACEF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0596165">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6D452794">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0360FA4E">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F3D1A7C">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6E243D2">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2DEC0E02">
            <w:pPr>
              <w:rPr>
                <w:rFonts w:hint="eastAsia" w:ascii="宋体" w:hAnsi="宋体" w:eastAsia="宋体" w:cs="宋体"/>
                <w:i w:val="0"/>
                <w:iCs w:val="0"/>
                <w:color w:val="000000"/>
                <w:sz w:val="18"/>
                <w:szCs w:val="18"/>
                <w:u w:val="none"/>
              </w:rPr>
            </w:pPr>
          </w:p>
        </w:tc>
      </w:tr>
      <w:tr w14:paraId="27A85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8EDD19">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1F12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ED1B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B93F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51042122T000005802765-四川民族地区开发资金</w:t>
            </w:r>
          </w:p>
        </w:tc>
      </w:tr>
      <w:tr w14:paraId="29571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65F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B171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69A2194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595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4982A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2C5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708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FE8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DB4475">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2E029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5D918">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20DFA">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36A6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带动项目区产业发展，促进农业增效农民增收。</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EC74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全面完成预定的目标任务。</w:t>
            </w:r>
          </w:p>
        </w:tc>
      </w:tr>
      <w:tr w14:paraId="2969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EE024">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10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0075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4BA02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37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7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C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B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F5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BF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6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0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21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62FE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4016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D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2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9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C6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141.82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1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40.17%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B8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1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C0BBC">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未支付211.18万元。是因为项目未完工，未验收。</w:t>
            </w:r>
          </w:p>
        </w:tc>
      </w:tr>
      <w:tr w14:paraId="26B7A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4504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5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8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D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835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141.82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9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40.17%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B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1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E923B">
            <w:pPr>
              <w:jc w:val="center"/>
              <w:rPr>
                <w:rFonts w:hint="eastAsia" w:ascii="宋体" w:hAnsi="宋体" w:eastAsia="宋体" w:cs="宋体"/>
                <w:i/>
                <w:iCs/>
                <w:color w:val="000000"/>
                <w:sz w:val="18"/>
                <w:szCs w:val="18"/>
                <w:u w:val="none"/>
              </w:rPr>
            </w:pPr>
          </w:p>
        </w:tc>
      </w:tr>
      <w:tr w14:paraId="762A5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E414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4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6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A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21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0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F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8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81BD5">
            <w:pPr>
              <w:jc w:val="center"/>
              <w:rPr>
                <w:rFonts w:hint="eastAsia" w:ascii="宋体" w:hAnsi="宋体" w:eastAsia="宋体" w:cs="宋体"/>
                <w:i/>
                <w:iCs/>
                <w:color w:val="000000"/>
                <w:sz w:val="18"/>
                <w:szCs w:val="18"/>
                <w:u w:val="none"/>
              </w:rPr>
            </w:pPr>
          </w:p>
        </w:tc>
      </w:tr>
      <w:tr w14:paraId="5EBCD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C513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F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4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0F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D6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2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D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2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6EA70">
            <w:pPr>
              <w:jc w:val="center"/>
              <w:rPr>
                <w:rFonts w:hint="eastAsia" w:ascii="宋体" w:hAnsi="宋体" w:eastAsia="宋体" w:cs="宋体"/>
                <w:i/>
                <w:iCs/>
                <w:color w:val="000000"/>
                <w:sz w:val="18"/>
                <w:szCs w:val="18"/>
                <w:u w:val="none"/>
              </w:rPr>
            </w:pPr>
          </w:p>
        </w:tc>
      </w:tr>
      <w:tr w14:paraId="0FAE5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AB4B7">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0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0F3F">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194C0">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07A4D">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DFD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A4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8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5698F">
            <w:pPr>
              <w:jc w:val="center"/>
              <w:rPr>
                <w:rFonts w:hint="eastAsia" w:ascii="宋体" w:hAnsi="宋体" w:eastAsia="宋体" w:cs="宋体"/>
                <w:i/>
                <w:iCs/>
                <w:color w:val="000000"/>
                <w:sz w:val="18"/>
                <w:szCs w:val="18"/>
                <w:u w:val="none"/>
              </w:rPr>
            </w:pPr>
          </w:p>
        </w:tc>
      </w:tr>
      <w:tr w14:paraId="79884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FC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9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64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7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8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0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5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1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E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36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59B8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91B5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2B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3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1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6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A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D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47.17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B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F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B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项目未完工，未验收。</w:t>
            </w:r>
          </w:p>
        </w:tc>
      </w:tr>
      <w:tr w14:paraId="07FF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DF60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D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DAA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C2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1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E0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E7C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C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5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E6B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4436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149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7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2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AF1B">
            <w:pPr>
              <w:jc w:val="center"/>
              <w:rPr>
                <w:rFonts w:hint="eastAsia" w:ascii="宋体" w:hAnsi="宋体" w:eastAsia="宋体" w:cs="宋体"/>
                <w:i w:val="0"/>
                <w:iCs w:val="0"/>
                <w:color w:val="000000"/>
                <w:sz w:val="18"/>
                <w:szCs w:val="18"/>
                <w:u w:val="none"/>
              </w:rPr>
            </w:pPr>
          </w:p>
        </w:tc>
      </w:tr>
      <w:tr w14:paraId="111A6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8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F938C4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指标的使用达到预算要求，完成预算40.17%，效果好。</w:t>
            </w:r>
          </w:p>
        </w:tc>
      </w:tr>
      <w:tr w14:paraId="6B7B9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62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E0ED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6CE9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7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5A456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6912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60B55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3B1F8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23E9D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53E8D330">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0F65E795">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23C4BB8D">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423C485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EB61678">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4DBB109C">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6CAD093B">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4B11A73">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2512C0E1">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44831847">
            <w:pPr>
              <w:rPr>
                <w:rFonts w:hint="eastAsia" w:ascii="宋体" w:hAnsi="宋体" w:eastAsia="宋体" w:cs="宋体"/>
                <w:i w:val="0"/>
                <w:iCs w:val="0"/>
                <w:color w:val="000000"/>
                <w:sz w:val="18"/>
                <w:szCs w:val="18"/>
                <w:u w:val="none"/>
              </w:rPr>
            </w:pPr>
          </w:p>
        </w:tc>
      </w:tr>
      <w:tr w14:paraId="05C7D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54C554">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35372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48D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1B54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51042122T000005803038-第二批民族事业发展专项资金</w:t>
            </w:r>
          </w:p>
        </w:tc>
      </w:tr>
      <w:tr w14:paraId="326A7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135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29D2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04B5579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A7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644FD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D07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1A5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06C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7B0CC7">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0F23F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896F4">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10DB6">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4356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开展民族团结宣传教育，为小区各族群众提供共建、共享、共乐的居住环境，提升社区各族群众的归属感、自豪感和幸福感，为争创国家级民族团结进步示范县夯实基础。</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3E5F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全面完成项目预定的目标任务，带动社区销售发展产业链，使不地群众收益增加，加强当地各民族之间联系与交流，促进各民族文化融合发展。</w:t>
            </w:r>
          </w:p>
        </w:tc>
      </w:tr>
      <w:tr w14:paraId="6D03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60A97">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2D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DACD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21BCE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5F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4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AB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C4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5E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C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11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C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2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F665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D5C7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A7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1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C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85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3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B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1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26E06">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2359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02C2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A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52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A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7E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9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4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8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5FE92">
            <w:pPr>
              <w:jc w:val="center"/>
              <w:rPr>
                <w:rFonts w:hint="eastAsia" w:ascii="宋体" w:hAnsi="宋体" w:eastAsia="宋体" w:cs="宋体"/>
                <w:i/>
                <w:iCs/>
                <w:color w:val="000000"/>
                <w:sz w:val="18"/>
                <w:szCs w:val="18"/>
                <w:u w:val="none"/>
              </w:rPr>
            </w:pPr>
          </w:p>
        </w:tc>
      </w:tr>
      <w:tr w14:paraId="40F9A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C35F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B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2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B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6B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C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8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5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30E10">
            <w:pPr>
              <w:jc w:val="center"/>
              <w:rPr>
                <w:rFonts w:hint="eastAsia" w:ascii="宋体" w:hAnsi="宋体" w:eastAsia="宋体" w:cs="宋体"/>
                <w:i/>
                <w:iCs/>
                <w:color w:val="000000"/>
                <w:sz w:val="18"/>
                <w:szCs w:val="18"/>
                <w:u w:val="none"/>
              </w:rPr>
            </w:pPr>
          </w:p>
        </w:tc>
      </w:tr>
      <w:tr w14:paraId="07759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B50D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4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F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5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B4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5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D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B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9FEA0">
            <w:pPr>
              <w:jc w:val="center"/>
              <w:rPr>
                <w:rFonts w:hint="eastAsia" w:ascii="宋体" w:hAnsi="宋体" w:eastAsia="宋体" w:cs="宋体"/>
                <w:i/>
                <w:iCs/>
                <w:color w:val="000000"/>
                <w:sz w:val="18"/>
                <w:szCs w:val="18"/>
                <w:u w:val="none"/>
              </w:rPr>
            </w:pPr>
          </w:p>
        </w:tc>
      </w:tr>
      <w:tr w14:paraId="38AC8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E611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6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EBFE">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DDB2">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1426C">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761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1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1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F6998">
            <w:pPr>
              <w:jc w:val="center"/>
              <w:rPr>
                <w:rFonts w:hint="eastAsia" w:ascii="宋体" w:hAnsi="宋体" w:eastAsia="宋体" w:cs="宋体"/>
                <w:i/>
                <w:iCs/>
                <w:color w:val="000000"/>
                <w:sz w:val="18"/>
                <w:szCs w:val="18"/>
                <w:u w:val="none"/>
              </w:rPr>
            </w:pPr>
          </w:p>
        </w:tc>
      </w:tr>
      <w:tr w14:paraId="32B34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53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D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D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1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6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E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7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6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8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E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61DC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DB94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A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4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6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C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A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3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4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8D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5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176F4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81CE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0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6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9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A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E8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CF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C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F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3F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B43E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C67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4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5D2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8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51A7C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7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DDA4A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53DC3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4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4A767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919B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9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6EA1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EEF9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92EDA2">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551E9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31BBF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096436B0">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2DE79161">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347FB901">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4CD5A89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8483D5C">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11927FE7">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014C7819">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63A8405">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4122406F">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5A0F889D">
            <w:pPr>
              <w:rPr>
                <w:rFonts w:hint="eastAsia" w:ascii="宋体" w:hAnsi="宋体" w:eastAsia="宋体" w:cs="宋体"/>
                <w:i w:val="0"/>
                <w:iCs w:val="0"/>
                <w:color w:val="000000"/>
                <w:sz w:val="18"/>
                <w:szCs w:val="18"/>
                <w:u w:val="none"/>
              </w:rPr>
            </w:pPr>
          </w:p>
        </w:tc>
      </w:tr>
      <w:tr w14:paraId="0B2A1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1"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9ADB6E">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03FB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ED9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C970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51042122T000005803497-县级财政民族发展资金（19民创）</w:t>
            </w:r>
          </w:p>
        </w:tc>
      </w:tr>
      <w:tr w14:paraId="499D5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C32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C4E2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43F39DA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751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03843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754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271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6B1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6EF7B2">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0670A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DA148">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67632">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1A4F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开展少数民族节日宣传，增强少数民族群众的归属感、自豪感，弘扬中华民族优秀传统文化，促进各民族交往交流交融，为全面推进中华民族共有精神家园建设，促进民族地区经济社会高质量发展。</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C4BE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全面完成项目预定的目标任务，进一步筑牢中华民族共同体意识，增强群众的归属感、共享发展的自豪感、生活改善的幸福感</w:t>
            </w:r>
          </w:p>
        </w:tc>
      </w:tr>
      <w:tr w14:paraId="73CF5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28094">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A9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3609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1E0EC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78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1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1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6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7D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9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B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5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8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A40F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F382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8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1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5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93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5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B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C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0C695">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5613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26D2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5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1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0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6BC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F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A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B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F228F">
            <w:pPr>
              <w:jc w:val="center"/>
              <w:rPr>
                <w:rFonts w:hint="eastAsia" w:ascii="宋体" w:hAnsi="宋体" w:eastAsia="宋体" w:cs="宋体"/>
                <w:i/>
                <w:iCs/>
                <w:color w:val="000000"/>
                <w:sz w:val="18"/>
                <w:szCs w:val="18"/>
                <w:u w:val="none"/>
              </w:rPr>
            </w:pPr>
          </w:p>
        </w:tc>
      </w:tr>
      <w:tr w14:paraId="5328F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78A5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D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2F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4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73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5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B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9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20A43">
            <w:pPr>
              <w:jc w:val="center"/>
              <w:rPr>
                <w:rFonts w:hint="eastAsia" w:ascii="宋体" w:hAnsi="宋体" w:eastAsia="宋体" w:cs="宋体"/>
                <w:i/>
                <w:iCs/>
                <w:color w:val="000000"/>
                <w:sz w:val="18"/>
                <w:szCs w:val="18"/>
                <w:u w:val="none"/>
              </w:rPr>
            </w:pPr>
          </w:p>
        </w:tc>
      </w:tr>
      <w:tr w14:paraId="04018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DC33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4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A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0E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72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4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F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95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2C423">
            <w:pPr>
              <w:jc w:val="center"/>
              <w:rPr>
                <w:rFonts w:hint="eastAsia" w:ascii="宋体" w:hAnsi="宋体" w:eastAsia="宋体" w:cs="宋体"/>
                <w:i/>
                <w:iCs/>
                <w:color w:val="000000"/>
                <w:sz w:val="18"/>
                <w:szCs w:val="18"/>
                <w:u w:val="none"/>
              </w:rPr>
            </w:pPr>
          </w:p>
        </w:tc>
      </w:tr>
      <w:tr w14:paraId="2911A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CBD3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6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95FCF">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D322">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12454">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2DA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B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6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462DD">
            <w:pPr>
              <w:jc w:val="center"/>
              <w:rPr>
                <w:rFonts w:hint="eastAsia" w:ascii="宋体" w:hAnsi="宋体" w:eastAsia="宋体" w:cs="宋体"/>
                <w:i/>
                <w:iCs/>
                <w:color w:val="000000"/>
                <w:sz w:val="18"/>
                <w:szCs w:val="18"/>
                <w:u w:val="none"/>
              </w:rPr>
            </w:pPr>
          </w:p>
        </w:tc>
      </w:tr>
      <w:tr w14:paraId="126AC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ED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3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8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E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F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D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5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5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B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2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8983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4BAA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7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FC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7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A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C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15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A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A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D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08D7C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8DA7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5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D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D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B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0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8D5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6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D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6A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CAD3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E8DD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41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6CAC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8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5067C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3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61FD6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149F7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0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3FBFC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DEDF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1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077BF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9ECD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69CE10">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CC341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53E7C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566CE387">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3B41BFEC">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1BC8D3E9">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7AE4131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46FDEF3">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65079561">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20B89BEB">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D9B7AA1">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74767783">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07DFB82B">
            <w:pPr>
              <w:rPr>
                <w:rFonts w:hint="eastAsia" w:ascii="宋体" w:hAnsi="宋体" w:eastAsia="宋体" w:cs="宋体"/>
                <w:i w:val="0"/>
                <w:iCs w:val="0"/>
                <w:color w:val="000000"/>
                <w:sz w:val="18"/>
                <w:szCs w:val="18"/>
                <w:u w:val="none"/>
              </w:rPr>
            </w:pPr>
          </w:p>
        </w:tc>
      </w:tr>
      <w:tr w14:paraId="2ABD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51E1B9">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13463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35B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8AFB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51042122T000005953710-工作经费(21)</w:t>
            </w:r>
          </w:p>
        </w:tc>
      </w:tr>
      <w:tr w14:paraId="09562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C8E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457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7A638DF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25D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541CF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6B7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07C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23A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D6199B">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5C6DA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699A1">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DF5D3">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541F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全面完成民族宗教领域的工作任务，促进少数民族地区经济社会发展，各族人民的经济文化进一步交往交流交融。</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A08B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全面完成项目预定的目标任务。促进少数民族地区经济社会发展。</w:t>
            </w:r>
          </w:p>
        </w:tc>
      </w:tr>
      <w:tr w14:paraId="2D135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D2B56">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1B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CDF8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3798A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E6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E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CE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C0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29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C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5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B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7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D41F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1767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2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7E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BF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14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2E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A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1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17CC2">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26F15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3E86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4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0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D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0E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1D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1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702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86F9C">
            <w:pPr>
              <w:jc w:val="center"/>
              <w:rPr>
                <w:rFonts w:hint="eastAsia" w:ascii="宋体" w:hAnsi="宋体" w:eastAsia="宋体" w:cs="宋体"/>
                <w:i/>
                <w:iCs/>
                <w:color w:val="000000"/>
                <w:sz w:val="18"/>
                <w:szCs w:val="18"/>
                <w:u w:val="none"/>
              </w:rPr>
            </w:pPr>
          </w:p>
        </w:tc>
      </w:tr>
      <w:tr w14:paraId="00B23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078A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E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7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0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D4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A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D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2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11D79">
            <w:pPr>
              <w:jc w:val="center"/>
              <w:rPr>
                <w:rFonts w:hint="eastAsia" w:ascii="宋体" w:hAnsi="宋体" w:eastAsia="宋体" w:cs="宋体"/>
                <w:i/>
                <w:iCs/>
                <w:color w:val="000000"/>
                <w:sz w:val="18"/>
                <w:szCs w:val="18"/>
                <w:u w:val="none"/>
              </w:rPr>
            </w:pPr>
          </w:p>
        </w:tc>
      </w:tr>
      <w:tr w14:paraId="55116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B0C6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F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766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0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F1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F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D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5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B336F">
            <w:pPr>
              <w:jc w:val="center"/>
              <w:rPr>
                <w:rFonts w:hint="eastAsia" w:ascii="宋体" w:hAnsi="宋体" w:eastAsia="宋体" w:cs="宋体"/>
                <w:i/>
                <w:iCs/>
                <w:color w:val="000000"/>
                <w:sz w:val="18"/>
                <w:szCs w:val="18"/>
                <w:u w:val="none"/>
              </w:rPr>
            </w:pPr>
          </w:p>
        </w:tc>
      </w:tr>
      <w:tr w14:paraId="123CF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65F0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91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11F3">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2F25">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73BB8">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DD3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3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6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C0FEA">
            <w:pPr>
              <w:jc w:val="center"/>
              <w:rPr>
                <w:rFonts w:hint="eastAsia" w:ascii="宋体" w:hAnsi="宋体" w:eastAsia="宋体" w:cs="宋体"/>
                <w:i/>
                <w:iCs/>
                <w:color w:val="000000"/>
                <w:sz w:val="18"/>
                <w:szCs w:val="18"/>
                <w:u w:val="none"/>
              </w:rPr>
            </w:pPr>
          </w:p>
        </w:tc>
      </w:tr>
      <w:tr w14:paraId="42682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2C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7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C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4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F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A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3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4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0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4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2601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887C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6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2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E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0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4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5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7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C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2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59FC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9E97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3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A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0C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3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C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372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5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6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510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9DC4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631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E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422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F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4E3B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D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44323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1E832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6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9751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4C2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4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FE18C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210C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6661FE">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F4F1F9">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4818E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16A48AE8">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6FDB7132">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656D058F">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3F4CAA9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0D14914">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0AE56C41">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1412EDE2">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16AB54A">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53BABAA6">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6E7FB76A">
            <w:pPr>
              <w:rPr>
                <w:rFonts w:hint="eastAsia" w:ascii="宋体" w:hAnsi="宋体" w:eastAsia="宋体" w:cs="宋体"/>
                <w:i w:val="0"/>
                <w:iCs w:val="0"/>
                <w:color w:val="000000"/>
                <w:sz w:val="18"/>
                <w:szCs w:val="18"/>
                <w:u w:val="none"/>
              </w:rPr>
            </w:pPr>
          </w:p>
        </w:tc>
      </w:tr>
      <w:tr w14:paraId="66E91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44268E">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D2E1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63B2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986A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51042122T000006578767-衔接推进乡村振兴项目</w:t>
            </w:r>
          </w:p>
        </w:tc>
      </w:tr>
      <w:tr w14:paraId="03758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19E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D53A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47D2CB20">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74D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60C56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43C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E26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1B8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DFCF7C">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68364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2D707">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97712">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C00C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带动项目区群众产业发展，促进农业增效农民增收。</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B220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全面完成项目预定的目标任务。人均收入达到预期效果。</w:t>
            </w:r>
          </w:p>
        </w:tc>
      </w:tr>
      <w:tr w14:paraId="1FC02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34A25">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59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15B4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2ABC0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85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EF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E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4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0A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0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B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C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9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83AA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3550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98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A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4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98.12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1E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0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93.84%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2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B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73A64">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预算执行期，根据项目需求追加预算指标。剩余资金为预留质保金</w:t>
            </w:r>
          </w:p>
        </w:tc>
      </w:tr>
      <w:tr w14:paraId="5D400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B6ED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27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6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F9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98.12</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5D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92.08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0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93.84%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A5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0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62A11">
            <w:pPr>
              <w:jc w:val="center"/>
              <w:rPr>
                <w:rFonts w:hint="eastAsia" w:ascii="宋体" w:hAnsi="宋体" w:eastAsia="宋体" w:cs="宋体"/>
                <w:i/>
                <w:iCs/>
                <w:color w:val="000000"/>
                <w:sz w:val="18"/>
                <w:szCs w:val="18"/>
                <w:u w:val="none"/>
              </w:rPr>
            </w:pPr>
          </w:p>
        </w:tc>
      </w:tr>
      <w:tr w14:paraId="2AE6F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1630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1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2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C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90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6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C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1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CD6B2">
            <w:pPr>
              <w:jc w:val="center"/>
              <w:rPr>
                <w:rFonts w:hint="eastAsia" w:ascii="宋体" w:hAnsi="宋体" w:eastAsia="宋体" w:cs="宋体"/>
                <w:i/>
                <w:iCs/>
                <w:color w:val="000000"/>
                <w:sz w:val="18"/>
                <w:szCs w:val="18"/>
                <w:u w:val="none"/>
              </w:rPr>
            </w:pPr>
          </w:p>
        </w:tc>
      </w:tr>
      <w:tr w14:paraId="058ED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C3B1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A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6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4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FC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6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01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BB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E24D7">
            <w:pPr>
              <w:jc w:val="center"/>
              <w:rPr>
                <w:rFonts w:hint="eastAsia" w:ascii="宋体" w:hAnsi="宋体" w:eastAsia="宋体" w:cs="宋体"/>
                <w:i/>
                <w:iCs/>
                <w:color w:val="000000"/>
                <w:sz w:val="18"/>
                <w:szCs w:val="18"/>
                <w:u w:val="none"/>
              </w:rPr>
            </w:pPr>
          </w:p>
        </w:tc>
      </w:tr>
      <w:tr w14:paraId="5D9C3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1482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4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1923">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2CA7">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5EFD3">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62B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6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A8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187EB">
            <w:pPr>
              <w:jc w:val="center"/>
              <w:rPr>
                <w:rFonts w:hint="eastAsia" w:ascii="宋体" w:hAnsi="宋体" w:eastAsia="宋体" w:cs="宋体"/>
                <w:i/>
                <w:iCs/>
                <w:color w:val="000000"/>
                <w:sz w:val="18"/>
                <w:szCs w:val="18"/>
                <w:u w:val="none"/>
              </w:rPr>
            </w:pPr>
          </w:p>
        </w:tc>
      </w:tr>
      <w:tr w14:paraId="1E30B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5C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1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B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2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C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7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6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6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4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7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7385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6C55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F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7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B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6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A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B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93.84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D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4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13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预留质保金</w:t>
            </w:r>
          </w:p>
        </w:tc>
      </w:tr>
      <w:tr w14:paraId="1885A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6AE8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F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4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A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D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D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AB9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6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0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884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D7AE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2896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B6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736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6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30108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1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1B1AE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指标的使用达到预算要求，完成预算93.84%，效果好。</w:t>
            </w:r>
          </w:p>
        </w:tc>
      </w:tr>
      <w:tr w14:paraId="61AEF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6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E1EB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B7F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9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6389F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7C1C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F406C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ED575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213D2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22A3725C">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746E536F">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5F48437">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7C7DB9E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7CBFA92">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4E13DB36">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206B854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ABD541E">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F62E5BC">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03C74FDA">
            <w:pPr>
              <w:rPr>
                <w:rFonts w:hint="eastAsia" w:ascii="宋体" w:hAnsi="宋体" w:eastAsia="宋体" w:cs="宋体"/>
                <w:i w:val="0"/>
                <w:iCs w:val="0"/>
                <w:color w:val="000000"/>
                <w:sz w:val="18"/>
                <w:szCs w:val="18"/>
                <w:u w:val="none"/>
              </w:rPr>
            </w:pPr>
          </w:p>
        </w:tc>
      </w:tr>
      <w:tr w14:paraId="51E44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A7B308">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2025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D32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0F07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51042122T000006657199-脱贫攻坚民族地区道路建设项目（20）</w:t>
            </w:r>
          </w:p>
        </w:tc>
      </w:tr>
      <w:tr w14:paraId="5EB99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2E3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8551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4BB792F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76F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49F9A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6DE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604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C62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397375">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68BA8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9CB8C">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1FABC">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3504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带动项目区群众产业发展，促进农业增效农民增收。</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BF6FA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全面完成项目预定的目标任务。人均收入达到预期效果。</w:t>
            </w:r>
          </w:p>
        </w:tc>
      </w:tr>
      <w:tr w14:paraId="5FB86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0B9A7">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51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9235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6BFA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42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1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F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6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FD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5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B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9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1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0A8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B0E3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3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4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B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2A99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48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8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0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BD5F4">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58CDE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0802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8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7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3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51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3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2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5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8F81D">
            <w:pPr>
              <w:jc w:val="center"/>
              <w:rPr>
                <w:rFonts w:hint="eastAsia" w:ascii="宋体" w:hAnsi="宋体" w:eastAsia="宋体" w:cs="宋体"/>
                <w:i/>
                <w:iCs/>
                <w:color w:val="000000"/>
                <w:sz w:val="18"/>
                <w:szCs w:val="18"/>
                <w:u w:val="none"/>
              </w:rPr>
            </w:pPr>
          </w:p>
        </w:tc>
      </w:tr>
      <w:tr w14:paraId="5653C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DB19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F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C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4D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54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25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F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D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B376D">
            <w:pPr>
              <w:jc w:val="center"/>
              <w:rPr>
                <w:rFonts w:hint="eastAsia" w:ascii="宋体" w:hAnsi="宋体" w:eastAsia="宋体" w:cs="宋体"/>
                <w:i/>
                <w:iCs/>
                <w:color w:val="000000"/>
                <w:sz w:val="18"/>
                <w:szCs w:val="18"/>
                <w:u w:val="none"/>
              </w:rPr>
            </w:pPr>
          </w:p>
        </w:tc>
      </w:tr>
      <w:tr w14:paraId="7ED60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6E8C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5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4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E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59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C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D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4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69EEE">
            <w:pPr>
              <w:jc w:val="center"/>
              <w:rPr>
                <w:rFonts w:hint="eastAsia" w:ascii="宋体" w:hAnsi="宋体" w:eastAsia="宋体" w:cs="宋体"/>
                <w:i/>
                <w:iCs/>
                <w:color w:val="000000"/>
                <w:sz w:val="18"/>
                <w:szCs w:val="18"/>
                <w:u w:val="none"/>
              </w:rPr>
            </w:pPr>
          </w:p>
        </w:tc>
      </w:tr>
      <w:tr w14:paraId="3B68B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8B6CD">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5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C2B8">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44D2">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41355">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F2F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4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C1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6FE79">
            <w:pPr>
              <w:jc w:val="center"/>
              <w:rPr>
                <w:rFonts w:hint="eastAsia" w:ascii="宋体" w:hAnsi="宋体" w:eastAsia="宋体" w:cs="宋体"/>
                <w:i/>
                <w:iCs/>
                <w:color w:val="000000"/>
                <w:sz w:val="18"/>
                <w:szCs w:val="18"/>
                <w:u w:val="none"/>
              </w:rPr>
            </w:pPr>
          </w:p>
        </w:tc>
      </w:tr>
      <w:tr w14:paraId="3C115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D6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7A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3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5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8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D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CD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2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5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F9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8B14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0845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90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A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0F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6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3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6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E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A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3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4F0F2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CC91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2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1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9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B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7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53A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2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E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149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35EC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44B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3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B2F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82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676B8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85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55018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1A134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5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5E668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D661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5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99CFE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4F76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520CC6">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E39DD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6B877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68E1DE8A">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2325FBC4">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2DBD8D00">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6A4A84D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2F8126E">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06A04A22">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1DD970A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FB6E509">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28831C83">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67F96FE6">
            <w:pPr>
              <w:rPr>
                <w:rFonts w:hint="eastAsia" w:ascii="宋体" w:hAnsi="宋体" w:eastAsia="宋体" w:cs="宋体"/>
                <w:i w:val="0"/>
                <w:iCs w:val="0"/>
                <w:color w:val="000000"/>
                <w:sz w:val="18"/>
                <w:szCs w:val="18"/>
                <w:u w:val="none"/>
              </w:rPr>
            </w:pPr>
          </w:p>
        </w:tc>
      </w:tr>
      <w:tr w14:paraId="38EA6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416B81">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FF58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3F4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F01A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51042122T000006943547-2022年衔接推进乡村振兴（少数民族发展）项目</w:t>
            </w:r>
          </w:p>
        </w:tc>
      </w:tr>
      <w:tr w14:paraId="4F3C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AD0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82BE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580D609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B0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4A19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53A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4B62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954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1B21AC">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7CE0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11563">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004B2">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4C80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带动项目区群众产业发展，促进农业增效农民增收。</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7C16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全面完成项目预定的目标任务。巩固拓展了民族地区脱贫攻坚成果同乡村振兴有效衔接，高质量推动民族地区振兴发展，促进民族地区经济社会高质量发展，补齐了民族地区群众急难愁盼项目的建设。</w:t>
            </w:r>
          </w:p>
        </w:tc>
      </w:tr>
      <w:tr w14:paraId="051B6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9AAB2">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F0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CDC6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3439D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51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2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7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B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22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5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C2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7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78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AA7B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7D88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E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C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59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722.00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4D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699.64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C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95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E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34E08">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预算执行期，根据项目需求追加预算指标。剩余资金为预留质保金</w:t>
            </w:r>
          </w:p>
        </w:tc>
      </w:tr>
      <w:tr w14:paraId="53246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9B58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F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2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1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722.00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6E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699.64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7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66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4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7D8A3">
            <w:pPr>
              <w:jc w:val="center"/>
              <w:rPr>
                <w:rFonts w:hint="eastAsia" w:ascii="宋体" w:hAnsi="宋体" w:eastAsia="宋体" w:cs="宋体"/>
                <w:i/>
                <w:iCs/>
                <w:color w:val="000000"/>
                <w:sz w:val="18"/>
                <w:szCs w:val="18"/>
                <w:u w:val="none"/>
              </w:rPr>
            </w:pPr>
          </w:p>
        </w:tc>
      </w:tr>
      <w:tr w14:paraId="61CE6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F8AE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7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F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0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68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6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9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A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85C09">
            <w:pPr>
              <w:jc w:val="center"/>
              <w:rPr>
                <w:rFonts w:hint="eastAsia" w:ascii="宋体" w:hAnsi="宋体" w:eastAsia="宋体" w:cs="宋体"/>
                <w:i/>
                <w:iCs/>
                <w:color w:val="000000"/>
                <w:sz w:val="18"/>
                <w:szCs w:val="18"/>
                <w:u w:val="none"/>
              </w:rPr>
            </w:pPr>
          </w:p>
        </w:tc>
      </w:tr>
      <w:tr w14:paraId="505AC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D8F1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A7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A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B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AD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F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1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E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B202B">
            <w:pPr>
              <w:jc w:val="center"/>
              <w:rPr>
                <w:rFonts w:hint="eastAsia" w:ascii="宋体" w:hAnsi="宋体" w:eastAsia="宋体" w:cs="宋体"/>
                <w:i/>
                <w:iCs/>
                <w:color w:val="000000"/>
                <w:sz w:val="18"/>
                <w:szCs w:val="18"/>
                <w:u w:val="none"/>
              </w:rPr>
            </w:pPr>
          </w:p>
        </w:tc>
      </w:tr>
      <w:tr w14:paraId="1DFAD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701E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9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AD00">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9A70">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386AC">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5BC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00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3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42FF8">
            <w:pPr>
              <w:jc w:val="center"/>
              <w:rPr>
                <w:rFonts w:hint="eastAsia" w:ascii="宋体" w:hAnsi="宋体" w:eastAsia="宋体" w:cs="宋体"/>
                <w:i/>
                <w:iCs/>
                <w:color w:val="000000"/>
                <w:sz w:val="18"/>
                <w:szCs w:val="18"/>
                <w:u w:val="none"/>
              </w:rPr>
            </w:pPr>
          </w:p>
        </w:tc>
      </w:tr>
      <w:tr w14:paraId="515AC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11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F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E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A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2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3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2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D2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A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0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27BF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80FF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E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9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4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9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4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1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8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D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8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预留质保金</w:t>
            </w:r>
          </w:p>
        </w:tc>
      </w:tr>
      <w:tr w14:paraId="2AA77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94B1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2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5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0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B3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2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3C9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2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FB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E3A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D9AD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1133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3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243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E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1A84C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B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DE889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指标的使用达到预算要求，完成预算96.9%，效果好。</w:t>
            </w:r>
          </w:p>
        </w:tc>
      </w:tr>
      <w:tr w14:paraId="6948A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4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5748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379B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3B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F5F7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8B48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854790">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0594D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1686D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0F75B2F2">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4FA09344">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3143663A">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5FB6F4D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E7FBA33">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35BBFB9C">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52CF347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E35437C">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11BF0DAC">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647F4FD4">
            <w:pPr>
              <w:rPr>
                <w:rFonts w:hint="eastAsia" w:ascii="宋体" w:hAnsi="宋体" w:eastAsia="宋体" w:cs="宋体"/>
                <w:i w:val="0"/>
                <w:iCs w:val="0"/>
                <w:color w:val="000000"/>
                <w:sz w:val="18"/>
                <w:szCs w:val="18"/>
                <w:u w:val="none"/>
              </w:rPr>
            </w:pPr>
          </w:p>
        </w:tc>
      </w:tr>
      <w:tr w14:paraId="4A13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8AF5CD">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2AA7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563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2B91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51042122T000007249101-第二批2022年衔接推进乡村振兴补助资金</w:t>
            </w:r>
          </w:p>
        </w:tc>
      </w:tr>
      <w:tr w14:paraId="3CE9A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84F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14BE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29B3947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A31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0124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AE1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9BCA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A02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DF7973">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48FE6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0DE9B">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A6D4F">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F08C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展示全县铸牢中华民族共同体意识最新成果，重点向公众和市场推介全县中国少数民族特色村寨、民族团结进步示范村、旅游景点、民族传统手工艺品、民族非遗文化传承、民贸民品生产企业，推动全县文化旅游走出去。</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A5D0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全面完成项目预定的目标任务。</w:t>
            </w:r>
          </w:p>
        </w:tc>
      </w:tr>
      <w:tr w14:paraId="16C0C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5CA57">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24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7FC7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4F028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F4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6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3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0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C5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3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B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3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C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860A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338F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C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3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D0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D9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8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5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1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61CD7">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预算执行期，根据项目需求追加预算指标。剩余资金财政收回指标。</w:t>
            </w:r>
          </w:p>
        </w:tc>
      </w:tr>
      <w:tr w14:paraId="40E41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D93C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B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E8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6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A0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5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0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1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89CD5">
            <w:pPr>
              <w:jc w:val="center"/>
              <w:rPr>
                <w:rFonts w:hint="eastAsia" w:ascii="宋体" w:hAnsi="宋体" w:eastAsia="宋体" w:cs="宋体"/>
                <w:i/>
                <w:iCs/>
                <w:color w:val="000000"/>
                <w:sz w:val="18"/>
                <w:szCs w:val="18"/>
                <w:u w:val="none"/>
              </w:rPr>
            </w:pPr>
          </w:p>
        </w:tc>
      </w:tr>
      <w:tr w14:paraId="27B4F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F37B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2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6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1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276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B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8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A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4F7EB">
            <w:pPr>
              <w:jc w:val="center"/>
              <w:rPr>
                <w:rFonts w:hint="eastAsia" w:ascii="宋体" w:hAnsi="宋体" w:eastAsia="宋体" w:cs="宋体"/>
                <w:i/>
                <w:iCs/>
                <w:color w:val="000000"/>
                <w:sz w:val="18"/>
                <w:szCs w:val="18"/>
                <w:u w:val="none"/>
              </w:rPr>
            </w:pPr>
          </w:p>
        </w:tc>
      </w:tr>
      <w:tr w14:paraId="3DF7A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1154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2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A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1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4E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9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6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D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18F0F">
            <w:pPr>
              <w:jc w:val="center"/>
              <w:rPr>
                <w:rFonts w:hint="eastAsia" w:ascii="宋体" w:hAnsi="宋体" w:eastAsia="宋体" w:cs="宋体"/>
                <w:i/>
                <w:iCs/>
                <w:color w:val="000000"/>
                <w:sz w:val="18"/>
                <w:szCs w:val="18"/>
                <w:u w:val="none"/>
              </w:rPr>
            </w:pPr>
          </w:p>
        </w:tc>
      </w:tr>
      <w:tr w14:paraId="374C3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6386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4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991D">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D155">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0A2D7">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F30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2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0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2732C">
            <w:pPr>
              <w:jc w:val="center"/>
              <w:rPr>
                <w:rFonts w:hint="eastAsia" w:ascii="宋体" w:hAnsi="宋体" w:eastAsia="宋体" w:cs="宋体"/>
                <w:i/>
                <w:iCs/>
                <w:color w:val="000000"/>
                <w:sz w:val="18"/>
                <w:szCs w:val="18"/>
                <w:u w:val="none"/>
              </w:rPr>
            </w:pPr>
          </w:p>
        </w:tc>
      </w:tr>
      <w:tr w14:paraId="55EC4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401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7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D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9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7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A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1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F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8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2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90B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AEEE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7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D3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B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1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F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1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0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C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9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结余，财政收回指标。</w:t>
            </w:r>
          </w:p>
        </w:tc>
      </w:tr>
      <w:tr w14:paraId="5FF53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7C641">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3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C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1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6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D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17E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A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67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6A5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2675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63E1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0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4BF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0166">
            <w:pPr>
              <w:rPr>
                <w:rFonts w:hint="eastAsia" w:ascii="宋体" w:hAnsi="宋体" w:eastAsia="宋体" w:cs="宋体"/>
                <w:i w:val="0"/>
                <w:iCs w:val="0"/>
                <w:color w:val="000000"/>
                <w:sz w:val="18"/>
                <w:szCs w:val="18"/>
                <w:u w:val="none"/>
              </w:rPr>
            </w:pPr>
          </w:p>
        </w:tc>
      </w:tr>
      <w:tr w14:paraId="2FA63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E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9E4CE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指标的使用达到预算要求，完成预算99.38%，效果好。</w:t>
            </w:r>
          </w:p>
        </w:tc>
      </w:tr>
      <w:tr w14:paraId="4E33E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6C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114B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BB0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8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50C88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DD8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71687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5F8A8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21E8D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3D172D63">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22858D73">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75D02F92">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072AA72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27C4F2C">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69BAF5D7">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40449AE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E39CFF7">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FA6F014">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09BA4DD8">
            <w:pPr>
              <w:rPr>
                <w:rFonts w:hint="eastAsia" w:ascii="宋体" w:hAnsi="宋体" w:eastAsia="宋体" w:cs="宋体"/>
                <w:i w:val="0"/>
                <w:iCs w:val="0"/>
                <w:color w:val="000000"/>
                <w:sz w:val="18"/>
                <w:szCs w:val="18"/>
                <w:u w:val="none"/>
              </w:rPr>
            </w:pPr>
          </w:p>
        </w:tc>
      </w:tr>
      <w:tr w14:paraId="75996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C3133C">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27990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19F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3E4B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51042122T000007335535-三州开发项目（18）</w:t>
            </w:r>
          </w:p>
        </w:tc>
      </w:tr>
      <w:tr w14:paraId="498D7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F7C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FAEB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695A91A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C58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66313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15A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0644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E30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37957E">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082B7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E02EA">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1D08D">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28EB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带动项目区群众产业发展，促进农业增效农民增收。</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627E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全面完成项目预定的目标任务。人均收入达到预期效果。</w:t>
            </w:r>
          </w:p>
        </w:tc>
      </w:tr>
      <w:tr w14:paraId="662AF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0DD48">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B6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0484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52D5A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CAD3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7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E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D9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46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1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9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D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B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8B8E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6B69C">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C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6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6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6.93</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58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8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1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F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14678">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306A8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1A457">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0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2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B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6.93</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36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3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C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7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9EA92">
            <w:pPr>
              <w:jc w:val="center"/>
              <w:rPr>
                <w:rFonts w:hint="eastAsia" w:ascii="宋体" w:hAnsi="宋体" w:eastAsia="宋体" w:cs="宋体"/>
                <w:i/>
                <w:iCs/>
                <w:color w:val="000000"/>
                <w:sz w:val="18"/>
                <w:szCs w:val="18"/>
                <w:u w:val="none"/>
              </w:rPr>
            </w:pPr>
          </w:p>
        </w:tc>
      </w:tr>
      <w:tr w14:paraId="632C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0861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5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1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F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31E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72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8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72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1F5F3">
            <w:pPr>
              <w:jc w:val="center"/>
              <w:rPr>
                <w:rFonts w:hint="eastAsia" w:ascii="宋体" w:hAnsi="宋体" w:eastAsia="宋体" w:cs="宋体"/>
                <w:i/>
                <w:iCs/>
                <w:color w:val="000000"/>
                <w:sz w:val="18"/>
                <w:szCs w:val="18"/>
                <w:u w:val="none"/>
              </w:rPr>
            </w:pPr>
          </w:p>
        </w:tc>
      </w:tr>
      <w:tr w14:paraId="1F389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89FE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C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1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02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50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9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B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9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7D482">
            <w:pPr>
              <w:jc w:val="center"/>
              <w:rPr>
                <w:rFonts w:hint="eastAsia" w:ascii="宋体" w:hAnsi="宋体" w:eastAsia="宋体" w:cs="宋体"/>
                <w:i/>
                <w:iCs/>
                <w:color w:val="000000"/>
                <w:sz w:val="18"/>
                <w:szCs w:val="18"/>
                <w:u w:val="none"/>
              </w:rPr>
            </w:pPr>
          </w:p>
        </w:tc>
      </w:tr>
      <w:tr w14:paraId="5B2C1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57F0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5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CDD3">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9A7E">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AC63A">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B3B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7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6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BC6CF">
            <w:pPr>
              <w:jc w:val="center"/>
              <w:rPr>
                <w:rFonts w:hint="eastAsia" w:ascii="宋体" w:hAnsi="宋体" w:eastAsia="宋体" w:cs="宋体"/>
                <w:i/>
                <w:iCs/>
                <w:color w:val="000000"/>
                <w:sz w:val="18"/>
                <w:szCs w:val="18"/>
                <w:u w:val="none"/>
              </w:rPr>
            </w:pPr>
          </w:p>
        </w:tc>
      </w:tr>
      <w:tr w14:paraId="79312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E7F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D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B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2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7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5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C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D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8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9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4A36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5E76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67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6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C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2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E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4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C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54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F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33656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D9AE3">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7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B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8D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15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B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4CB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8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7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F53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43C3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FA0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F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652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E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51229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D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65BA7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014A5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6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D1D6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EE07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E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52E4B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722A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9CAA09">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0FDFD7">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0A539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6B46EFC0">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2ADFD466">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0B556695">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2A90B06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2DA405D">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7FDF47DB">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5EB17A3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9616A60">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EF46966">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1F858E40">
            <w:pPr>
              <w:rPr>
                <w:rFonts w:hint="eastAsia" w:ascii="宋体" w:hAnsi="宋体" w:eastAsia="宋体" w:cs="宋体"/>
                <w:i w:val="0"/>
                <w:iCs w:val="0"/>
                <w:color w:val="000000"/>
                <w:sz w:val="18"/>
                <w:szCs w:val="18"/>
                <w:u w:val="none"/>
              </w:rPr>
            </w:pPr>
          </w:p>
        </w:tc>
      </w:tr>
      <w:tr w14:paraId="414AE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57E26B">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FE6F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708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D603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51042122T000007335564-三州开发项目（19）</w:t>
            </w:r>
          </w:p>
        </w:tc>
      </w:tr>
      <w:tr w14:paraId="04D4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7D4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BDEA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32E84949">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1F9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13AE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F6C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63D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0A9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8C5349">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1D51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3647A">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3CB06">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8131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带动项目区群众产业发展，促进农业增效农民增收。</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5B52CE">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全面完成项目预定的目标任务。人均收入达到预期效果。</w:t>
            </w:r>
          </w:p>
        </w:tc>
      </w:tr>
      <w:tr w14:paraId="28C6C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0B5F7">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9B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FDD9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78CDB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F1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7B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1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8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6C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9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3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9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1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6FEC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B48B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F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4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C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742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A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C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C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871F2">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1DBD8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45F0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8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B2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D4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A0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C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5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FB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E820D">
            <w:pPr>
              <w:jc w:val="center"/>
              <w:rPr>
                <w:rFonts w:hint="eastAsia" w:ascii="宋体" w:hAnsi="宋体" w:eastAsia="宋体" w:cs="宋体"/>
                <w:i/>
                <w:iCs/>
                <w:color w:val="000000"/>
                <w:sz w:val="18"/>
                <w:szCs w:val="18"/>
                <w:u w:val="none"/>
              </w:rPr>
            </w:pPr>
          </w:p>
        </w:tc>
      </w:tr>
      <w:tr w14:paraId="4BACB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189F4">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9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1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C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D7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C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E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D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A54EA">
            <w:pPr>
              <w:jc w:val="center"/>
              <w:rPr>
                <w:rFonts w:hint="eastAsia" w:ascii="宋体" w:hAnsi="宋体" w:eastAsia="宋体" w:cs="宋体"/>
                <w:i/>
                <w:iCs/>
                <w:color w:val="000000"/>
                <w:sz w:val="18"/>
                <w:szCs w:val="18"/>
                <w:u w:val="none"/>
              </w:rPr>
            </w:pPr>
          </w:p>
        </w:tc>
      </w:tr>
      <w:tr w14:paraId="475E8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35CD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0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A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2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80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26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0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A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0B575">
            <w:pPr>
              <w:jc w:val="center"/>
              <w:rPr>
                <w:rFonts w:hint="eastAsia" w:ascii="宋体" w:hAnsi="宋体" w:eastAsia="宋体" w:cs="宋体"/>
                <w:i/>
                <w:iCs/>
                <w:color w:val="000000"/>
                <w:sz w:val="18"/>
                <w:szCs w:val="18"/>
                <w:u w:val="none"/>
              </w:rPr>
            </w:pPr>
          </w:p>
        </w:tc>
      </w:tr>
      <w:tr w14:paraId="5F234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45935">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D5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AABD">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541F">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5DF73">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B67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7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1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D1456">
            <w:pPr>
              <w:jc w:val="center"/>
              <w:rPr>
                <w:rFonts w:hint="eastAsia" w:ascii="宋体" w:hAnsi="宋体" w:eastAsia="宋体" w:cs="宋体"/>
                <w:i/>
                <w:iCs/>
                <w:color w:val="000000"/>
                <w:sz w:val="18"/>
                <w:szCs w:val="18"/>
                <w:u w:val="none"/>
              </w:rPr>
            </w:pPr>
          </w:p>
        </w:tc>
      </w:tr>
      <w:tr w14:paraId="103D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94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1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F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2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D9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0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3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F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76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9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F99D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94D1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B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83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8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69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F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A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0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D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E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19DF5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91C3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6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E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C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DE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6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2F2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0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5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F04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31FF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9436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72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BE3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9D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4BA3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C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0CD63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34E35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1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6A285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FE34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0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33D9C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79E7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2DAC4C">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914D48">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0C596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68692DB1">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280859E3">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45415C70">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2AE9457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0BE6478">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78AED254">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1BA7CEEA">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3508219">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5FCA7709">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1494F7B3">
            <w:pPr>
              <w:rPr>
                <w:rFonts w:hint="eastAsia" w:ascii="宋体" w:hAnsi="宋体" w:eastAsia="宋体" w:cs="宋体"/>
                <w:i w:val="0"/>
                <w:iCs w:val="0"/>
                <w:color w:val="000000"/>
                <w:sz w:val="18"/>
                <w:szCs w:val="18"/>
                <w:u w:val="none"/>
              </w:rPr>
            </w:pPr>
          </w:p>
        </w:tc>
      </w:tr>
      <w:tr w14:paraId="5B9E5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15A5FB">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38676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310C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66F1B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51042122T000007335635-四川省民族地区开发项目（20）</w:t>
            </w:r>
          </w:p>
        </w:tc>
      </w:tr>
      <w:tr w14:paraId="716C9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BC61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FF01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1EC1C06B">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A1F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1EE89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643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5C4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E66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83FA21">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1FBF9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14A6E">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984A0">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22C1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带动项目区群众产业发展，促进农业增效农民增收。</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FBC302">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全面完成项目预定的目标任务。人均收入达到预期效果。</w:t>
            </w:r>
          </w:p>
        </w:tc>
      </w:tr>
      <w:tr w14:paraId="66F95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5FA44">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B2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3618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3DB13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07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F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0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7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02E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5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C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1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6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A096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F1AD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C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F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9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6E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7B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7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8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D8A7D">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w:t>
            </w:r>
          </w:p>
        </w:tc>
      </w:tr>
      <w:tr w14:paraId="53B21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60CC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F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D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D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08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0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4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E2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56D15">
            <w:pPr>
              <w:jc w:val="center"/>
              <w:rPr>
                <w:rFonts w:hint="eastAsia" w:ascii="宋体" w:hAnsi="宋体" w:eastAsia="宋体" w:cs="宋体"/>
                <w:i/>
                <w:iCs/>
                <w:color w:val="000000"/>
                <w:sz w:val="18"/>
                <w:szCs w:val="18"/>
                <w:u w:val="none"/>
              </w:rPr>
            </w:pPr>
          </w:p>
        </w:tc>
      </w:tr>
      <w:tr w14:paraId="02CAE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0131A">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2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7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37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BA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B2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7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7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8A046">
            <w:pPr>
              <w:jc w:val="center"/>
              <w:rPr>
                <w:rFonts w:hint="eastAsia" w:ascii="宋体" w:hAnsi="宋体" w:eastAsia="宋体" w:cs="宋体"/>
                <w:i/>
                <w:iCs/>
                <w:color w:val="000000"/>
                <w:sz w:val="18"/>
                <w:szCs w:val="18"/>
                <w:u w:val="none"/>
              </w:rPr>
            </w:pPr>
          </w:p>
        </w:tc>
      </w:tr>
      <w:tr w14:paraId="0E24E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B497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4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4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8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71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D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6E2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4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1A711">
            <w:pPr>
              <w:jc w:val="center"/>
              <w:rPr>
                <w:rFonts w:hint="eastAsia" w:ascii="宋体" w:hAnsi="宋体" w:eastAsia="宋体" w:cs="宋体"/>
                <w:i/>
                <w:iCs/>
                <w:color w:val="000000"/>
                <w:sz w:val="18"/>
                <w:szCs w:val="18"/>
                <w:u w:val="none"/>
              </w:rPr>
            </w:pPr>
          </w:p>
        </w:tc>
      </w:tr>
      <w:tr w14:paraId="0ECA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D518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F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4465">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2026">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3C908">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B34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C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D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0D172">
            <w:pPr>
              <w:jc w:val="center"/>
              <w:rPr>
                <w:rFonts w:hint="eastAsia" w:ascii="宋体" w:hAnsi="宋体" w:eastAsia="宋体" w:cs="宋体"/>
                <w:i/>
                <w:iCs/>
                <w:color w:val="000000"/>
                <w:sz w:val="18"/>
                <w:szCs w:val="18"/>
                <w:u w:val="none"/>
              </w:rPr>
            </w:pPr>
          </w:p>
        </w:tc>
      </w:tr>
      <w:tr w14:paraId="642E0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DB6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4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7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E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D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A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3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4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0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C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CDA4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56470">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3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9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78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5A5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0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8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09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8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7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无</w:t>
            </w:r>
          </w:p>
        </w:tc>
      </w:tr>
      <w:tr w14:paraId="099DC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B407B">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A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BB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6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0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B2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358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D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43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944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9CD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40B9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0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F2E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9B4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6D87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1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CF77E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30B09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38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709E9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D9A4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A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520C8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B3E7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AD364D">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0D225A">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02797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4D3C42AE">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5A6AE441">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43280C50">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56AF26C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1EC1FEC">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51785239">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7B9415D4">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EF0DAAF">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12A5E12">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5B89C676">
            <w:pPr>
              <w:rPr>
                <w:rFonts w:hint="eastAsia" w:ascii="宋体" w:hAnsi="宋体" w:eastAsia="宋体" w:cs="宋体"/>
                <w:i w:val="0"/>
                <w:iCs w:val="0"/>
                <w:color w:val="000000"/>
                <w:sz w:val="18"/>
                <w:szCs w:val="18"/>
                <w:u w:val="none"/>
              </w:rPr>
            </w:pPr>
          </w:p>
        </w:tc>
      </w:tr>
      <w:tr w14:paraId="7624B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8C0C61">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56A3C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C355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5E72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51042122Y000005164521-民宗工作（专业人才）专项</w:t>
            </w:r>
          </w:p>
        </w:tc>
      </w:tr>
      <w:tr w14:paraId="6C5DF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19B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6DA3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45963AE9">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E8C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71E5D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9F2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098E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F6B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3E9061">
            <w:pPr>
              <w:keepNext w:val="0"/>
              <w:keepLines w:val="0"/>
              <w:widowControl/>
              <w:suppressLineNumbers w:val="0"/>
              <w:jc w:val="center"/>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1D4D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7D3E1">
            <w:pP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210F2">
            <w:pPr>
              <w:rPr>
                <w:rFonts w:hint="eastAsia" w:ascii="宋体" w:hAnsi="宋体" w:eastAsia="宋体" w:cs="宋体"/>
                <w:i w:val="0"/>
                <w:iCs w:val="0"/>
                <w:color w:val="000000"/>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FEF5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加强少数民族文化的挖掘、少数民族非物质文化的保护、民族歌舞的作词作曲，使各民族的文化进一步交往交流交融</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3004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全面完成项目预定的目标任务。</w:t>
            </w:r>
          </w:p>
        </w:tc>
      </w:tr>
      <w:tr w14:paraId="21C45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CBDC4">
            <w:pP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F4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1F34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59177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68F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3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1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E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FD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4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F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3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C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C4CD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AAD76">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E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4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4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3A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A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E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7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AB12EB">
            <w:pPr>
              <w:keepNext w:val="0"/>
              <w:keepLines w:val="0"/>
              <w:widowControl/>
              <w:suppressLineNumbers w:val="0"/>
              <w:jc w:val="center"/>
              <w:textAlignment w:val="center"/>
              <w:rPr>
                <w:rFonts w:hint="eastAsia" w:ascii="宋体" w:hAnsi="宋体" w:eastAsia="宋体" w:cs="宋体"/>
                <w:i/>
                <w:iCs/>
                <w:color w:val="000000"/>
                <w:sz w:val="18"/>
                <w:szCs w:val="18"/>
                <w:u w:val="none"/>
              </w:rPr>
            </w:pPr>
            <w:r>
              <w:rPr>
                <w:rFonts w:hint="eastAsia" w:ascii="宋体" w:hAnsi="宋体" w:eastAsia="宋体" w:cs="宋体"/>
                <w:i/>
                <w:iCs/>
                <w:color w:val="000000"/>
                <w:kern w:val="0"/>
                <w:sz w:val="18"/>
                <w:szCs w:val="18"/>
                <w:u w:val="none"/>
                <w:lang w:val="en-US" w:eastAsia="zh-CN" w:bidi="ar"/>
              </w:rPr>
              <w:t>无差异</w:t>
            </w:r>
          </w:p>
        </w:tc>
      </w:tr>
      <w:tr w14:paraId="608D7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9A7F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59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2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B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12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AD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2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4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63E67">
            <w:pPr>
              <w:jc w:val="center"/>
              <w:rPr>
                <w:rFonts w:hint="eastAsia" w:ascii="宋体" w:hAnsi="宋体" w:eastAsia="宋体" w:cs="宋体"/>
                <w:i/>
                <w:iCs/>
                <w:color w:val="000000"/>
                <w:sz w:val="18"/>
                <w:szCs w:val="18"/>
                <w:u w:val="none"/>
              </w:rPr>
            </w:pPr>
          </w:p>
        </w:tc>
      </w:tr>
      <w:tr w14:paraId="45FE2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B29AE">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1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9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9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9E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5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2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A2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7D987">
            <w:pPr>
              <w:jc w:val="center"/>
              <w:rPr>
                <w:rFonts w:hint="eastAsia" w:ascii="宋体" w:hAnsi="宋体" w:eastAsia="宋体" w:cs="宋体"/>
                <w:i/>
                <w:iCs/>
                <w:color w:val="000000"/>
                <w:sz w:val="18"/>
                <w:szCs w:val="18"/>
                <w:u w:val="none"/>
              </w:rPr>
            </w:pPr>
          </w:p>
        </w:tc>
      </w:tr>
      <w:tr w14:paraId="43D27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0E468">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1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A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5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13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B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9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B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658AA">
            <w:pPr>
              <w:jc w:val="center"/>
              <w:rPr>
                <w:rFonts w:hint="eastAsia" w:ascii="宋体" w:hAnsi="宋体" w:eastAsia="宋体" w:cs="宋体"/>
                <w:i/>
                <w:iCs/>
                <w:color w:val="000000"/>
                <w:sz w:val="18"/>
                <w:szCs w:val="18"/>
                <w:u w:val="none"/>
              </w:rPr>
            </w:pPr>
          </w:p>
        </w:tc>
      </w:tr>
      <w:tr w14:paraId="24582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06172">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3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B818">
            <w:pPr>
              <w:jc w:val="center"/>
              <w:rPr>
                <w:rFonts w:hint="eastAsia" w:ascii="微软雅黑" w:hAnsi="微软雅黑" w:eastAsia="微软雅黑" w:cs="微软雅黑"/>
                <w:i/>
                <w:iCs/>
                <w:color w:val="000000"/>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B0DDD">
            <w:pPr>
              <w:jc w:val="center"/>
              <w:rPr>
                <w:rFonts w:hint="eastAsia" w:ascii="微软雅黑" w:hAnsi="微软雅黑" w:eastAsia="微软雅黑" w:cs="微软雅黑"/>
                <w:i/>
                <w:iCs/>
                <w:color w:val="000000"/>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BFF27">
            <w:pPr>
              <w:jc w:val="center"/>
              <w:rPr>
                <w:rFonts w:hint="eastAsia" w:ascii="微软雅黑" w:hAnsi="微软雅黑" w:eastAsia="微软雅黑" w:cs="微软雅黑"/>
                <w:i/>
                <w:iCs/>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E82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0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1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ECCE5">
            <w:pPr>
              <w:jc w:val="center"/>
              <w:rPr>
                <w:rFonts w:hint="eastAsia" w:ascii="宋体" w:hAnsi="宋体" w:eastAsia="宋体" w:cs="宋体"/>
                <w:i/>
                <w:iCs/>
                <w:color w:val="000000"/>
                <w:sz w:val="18"/>
                <w:szCs w:val="18"/>
                <w:u w:val="none"/>
              </w:rPr>
            </w:pPr>
          </w:p>
        </w:tc>
      </w:tr>
      <w:tr w14:paraId="6EE1B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36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1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8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8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4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8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D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5B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3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9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E63A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454A9">
            <w:pPr>
              <w:jc w:val="center"/>
              <w:rPr>
                <w:rFonts w:hint="eastAsia" w:ascii="宋体" w:hAnsi="宋体" w:eastAsia="宋体" w:cs="宋体"/>
                <w:i w:val="0"/>
                <w:iCs w:val="0"/>
                <w:color w:val="000000"/>
                <w:sz w:val="18"/>
                <w:szCs w:val="18"/>
                <w:u w:val="none"/>
              </w:rPr>
            </w:pP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02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16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7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C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9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7083.33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F53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7083.33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6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A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42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B852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DE31E">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4C6E1">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92D31">
            <w:pPr>
              <w:jc w:val="center"/>
              <w:rPr>
                <w:rFonts w:hint="eastAsia" w:ascii="宋体" w:hAnsi="宋体" w:eastAsia="宋体" w:cs="宋体"/>
                <w:i w:val="0"/>
                <w:iCs w:val="0"/>
                <w:color w:val="000000"/>
                <w:sz w:val="18"/>
                <w:szCs w:val="18"/>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D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D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E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3D1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B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9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696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1397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3ED5F">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43BC7">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B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9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更好的完成少数民族的文化挖掘和少数民族词典制作工作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E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9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好坏</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F89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好</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B7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B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424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F015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4FA57">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01D8A">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A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0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CB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0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DC7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2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4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851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007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54C1F">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5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F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0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加强少数民族文化的挖掘、少数民族非物质文化的保护、民族歌舞的作词作曲，使各民族的文化进一步交往交流交融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0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5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好坏</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660C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好</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C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A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1F9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D030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C1B69">
            <w:pPr>
              <w:jc w:val="center"/>
              <w:rPr>
                <w:rFonts w:hint="eastAsia" w:ascii="宋体" w:hAnsi="宋体" w:eastAsia="宋体" w:cs="宋体"/>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F1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6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E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服务对象满意度指标 </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5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8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31E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B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E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7D6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FF1F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7524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3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4A2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220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893B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8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EE442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指标的使用达到预算要求，完成预算100%，效果好。</w:t>
            </w:r>
          </w:p>
        </w:tc>
      </w:tr>
      <w:tr w14:paraId="519B0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0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F6D6A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9662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8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60F48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447D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F0FAB3">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6630E4">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r w14:paraId="27DD5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tcBorders>
              <w:top w:val="nil"/>
              <w:left w:val="nil"/>
              <w:bottom w:val="nil"/>
              <w:right w:val="nil"/>
            </w:tcBorders>
            <w:shd w:val="clear" w:color="auto" w:fill="auto"/>
            <w:vAlign w:val="center"/>
          </w:tcPr>
          <w:p w14:paraId="008691AE">
            <w:pPr>
              <w:rPr>
                <w:rFonts w:hint="eastAsia" w:ascii="宋体" w:hAnsi="宋体" w:eastAsia="宋体" w:cs="宋体"/>
                <w:i w:val="0"/>
                <w:iCs w:val="0"/>
                <w:color w:val="000000"/>
                <w:sz w:val="18"/>
                <w:szCs w:val="18"/>
                <w:u w:val="none"/>
              </w:rPr>
            </w:pPr>
          </w:p>
        </w:tc>
        <w:tc>
          <w:tcPr>
            <w:tcW w:w="1530" w:type="dxa"/>
            <w:tcBorders>
              <w:top w:val="nil"/>
              <w:left w:val="nil"/>
              <w:bottom w:val="nil"/>
              <w:right w:val="nil"/>
            </w:tcBorders>
            <w:shd w:val="clear" w:color="auto" w:fill="auto"/>
            <w:vAlign w:val="center"/>
          </w:tcPr>
          <w:p w14:paraId="05B25F16">
            <w:pPr>
              <w:rPr>
                <w:rFonts w:hint="eastAsia" w:ascii="宋体" w:hAnsi="宋体" w:eastAsia="宋体" w:cs="宋体"/>
                <w:i w:val="0"/>
                <w:iCs w:val="0"/>
                <w:color w:val="000000"/>
                <w:sz w:val="18"/>
                <w:szCs w:val="18"/>
                <w:u w:val="none"/>
              </w:rPr>
            </w:pPr>
          </w:p>
        </w:tc>
        <w:tc>
          <w:tcPr>
            <w:tcW w:w="1410" w:type="dxa"/>
            <w:tcBorders>
              <w:top w:val="nil"/>
              <w:left w:val="nil"/>
              <w:bottom w:val="nil"/>
              <w:right w:val="nil"/>
            </w:tcBorders>
            <w:shd w:val="clear" w:color="auto" w:fill="auto"/>
            <w:vAlign w:val="center"/>
          </w:tcPr>
          <w:p w14:paraId="6C02B0A5">
            <w:pPr>
              <w:rPr>
                <w:rFonts w:hint="eastAsia" w:ascii="宋体" w:hAnsi="宋体" w:eastAsia="宋体" w:cs="宋体"/>
                <w:i w:val="0"/>
                <w:iCs w:val="0"/>
                <w:color w:val="000000"/>
                <w:sz w:val="18"/>
                <w:szCs w:val="18"/>
                <w:u w:val="none"/>
              </w:rPr>
            </w:pPr>
          </w:p>
        </w:tc>
        <w:tc>
          <w:tcPr>
            <w:tcW w:w="1425" w:type="dxa"/>
            <w:tcBorders>
              <w:top w:val="nil"/>
              <w:left w:val="nil"/>
              <w:bottom w:val="nil"/>
              <w:right w:val="nil"/>
            </w:tcBorders>
            <w:shd w:val="clear" w:color="auto" w:fill="auto"/>
            <w:vAlign w:val="center"/>
          </w:tcPr>
          <w:p w14:paraId="697F95B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6EBC275">
            <w:pPr>
              <w:rPr>
                <w:rFonts w:hint="eastAsia" w:ascii="宋体" w:hAnsi="宋体" w:eastAsia="宋体" w:cs="宋体"/>
                <w:i w:val="0"/>
                <w:iCs w:val="0"/>
                <w:color w:val="000000"/>
                <w:sz w:val="18"/>
                <w:szCs w:val="18"/>
                <w:u w:val="none"/>
              </w:rPr>
            </w:pPr>
          </w:p>
        </w:tc>
        <w:tc>
          <w:tcPr>
            <w:tcW w:w="870" w:type="dxa"/>
            <w:tcBorders>
              <w:top w:val="nil"/>
              <w:left w:val="nil"/>
              <w:bottom w:val="nil"/>
              <w:right w:val="nil"/>
            </w:tcBorders>
            <w:shd w:val="clear" w:color="auto" w:fill="auto"/>
            <w:vAlign w:val="center"/>
          </w:tcPr>
          <w:p w14:paraId="07E6F39C">
            <w:pPr>
              <w:rPr>
                <w:rFonts w:hint="eastAsia" w:ascii="宋体" w:hAnsi="宋体" w:eastAsia="宋体" w:cs="宋体"/>
                <w:i w:val="0"/>
                <w:iCs w:val="0"/>
                <w:color w:val="000000"/>
                <w:sz w:val="18"/>
                <w:szCs w:val="18"/>
                <w:u w:val="none"/>
              </w:rPr>
            </w:pPr>
          </w:p>
        </w:tc>
        <w:tc>
          <w:tcPr>
            <w:tcW w:w="900" w:type="dxa"/>
            <w:tcBorders>
              <w:top w:val="nil"/>
              <w:left w:val="nil"/>
              <w:bottom w:val="nil"/>
              <w:right w:val="nil"/>
            </w:tcBorders>
            <w:shd w:val="clear" w:color="auto" w:fill="auto"/>
            <w:vAlign w:val="center"/>
          </w:tcPr>
          <w:p w14:paraId="63FFA608">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74FB8EA">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CBE9796">
            <w:pPr>
              <w:rPr>
                <w:rFonts w:hint="eastAsia" w:ascii="宋体" w:hAnsi="宋体" w:eastAsia="宋体" w:cs="宋体"/>
                <w:i w:val="0"/>
                <w:iCs w:val="0"/>
                <w:color w:val="000000"/>
                <w:sz w:val="18"/>
                <w:szCs w:val="18"/>
                <w:u w:val="none"/>
              </w:rPr>
            </w:pPr>
          </w:p>
        </w:tc>
        <w:tc>
          <w:tcPr>
            <w:tcW w:w="1890" w:type="dxa"/>
            <w:tcBorders>
              <w:top w:val="nil"/>
              <w:left w:val="nil"/>
              <w:bottom w:val="nil"/>
              <w:right w:val="nil"/>
            </w:tcBorders>
            <w:shd w:val="clear" w:color="auto" w:fill="auto"/>
            <w:vAlign w:val="center"/>
          </w:tcPr>
          <w:p w14:paraId="06BBAE21">
            <w:pPr>
              <w:rPr>
                <w:rFonts w:hint="eastAsia" w:ascii="宋体" w:hAnsi="宋体" w:eastAsia="宋体" w:cs="宋体"/>
                <w:i w:val="0"/>
                <w:iCs w:val="0"/>
                <w:color w:val="000000"/>
                <w:sz w:val="18"/>
                <w:szCs w:val="18"/>
                <w:u w:val="none"/>
              </w:rPr>
            </w:pPr>
          </w:p>
        </w:tc>
      </w:tr>
      <w:tr w14:paraId="71F53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0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16AA29">
            <w:pPr>
              <w:keepNext w:val="0"/>
              <w:keepLines w:val="0"/>
              <w:widowControl/>
              <w:suppressLineNumbers w:val="0"/>
              <w:jc w:val="center"/>
              <w:textAlignment w:val="center"/>
              <w:rPr>
                <w:rFonts w:hint="default" w:ascii="黑体" w:hAnsi="宋体" w:eastAsia="黑体" w:cs="黑体"/>
                <w:b/>
                <w:bCs/>
                <w:i w:val="0"/>
                <w:iCs w:val="0"/>
                <w:color w:val="000000"/>
                <w:sz w:val="30"/>
                <w:szCs w:val="30"/>
                <w:u w:val="none"/>
              </w:rPr>
            </w:pPr>
            <w:r>
              <w:rPr>
                <w:rFonts w:hint="default" w:ascii="黑体" w:hAnsi="宋体" w:eastAsia="黑体" w:cs="黑体"/>
                <w:b/>
                <w:bCs/>
                <w:i w:val="0"/>
                <w:iCs w:val="0"/>
                <w:color w:val="000000"/>
                <w:kern w:val="0"/>
                <w:sz w:val="30"/>
                <w:szCs w:val="30"/>
                <w:u w:val="none"/>
                <w:lang w:val="en-US" w:eastAsia="zh-CN" w:bidi="ar"/>
              </w:rPr>
              <w:t>部门预算项目支出绩效自评表（2022年度）</w:t>
            </w:r>
          </w:p>
        </w:tc>
      </w:tr>
      <w:tr w14:paraId="012D3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5F2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B733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51042123T000008370373-全省第十六届少数民族传统体育运动会经费</w:t>
            </w:r>
          </w:p>
        </w:tc>
      </w:tr>
      <w:tr w14:paraId="029AB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627AB">
            <w:pPr>
              <w:keepNext w:val="0"/>
              <w:keepLines w:val="0"/>
              <w:widowControl/>
              <w:suppressLineNumbers w:val="0"/>
              <w:jc w:val="left"/>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00783C">
            <w:pPr>
              <w:keepNext w:val="0"/>
              <w:keepLines w:val="0"/>
              <w:widowControl/>
              <w:suppressLineNumbers w:val="0"/>
              <w:jc w:val="left"/>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米易县民族宗教事务局部门</w:t>
            </w:r>
          </w:p>
        </w:tc>
        <w:tc>
          <w:tcPr>
            <w:tcW w:w="900" w:type="dxa"/>
            <w:tcBorders>
              <w:top w:val="nil"/>
              <w:left w:val="nil"/>
              <w:bottom w:val="nil"/>
              <w:right w:val="nil"/>
            </w:tcBorders>
            <w:shd w:val="clear" w:color="auto" w:fill="auto"/>
            <w:vAlign w:val="center"/>
          </w:tcPr>
          <w:p w14:paraId="2AC2CFFF">
            <w:pPr>
              <w:keepNext w:val="0"/>
              <w:keepLines w:val="0"/>
              <w:widowControl/>
              <w:suppressLineNumbers w:val="0"/>
              <w:jc w:val="left"/>
              <w:textAlignment w:val="center"/>
              <w:rPr>
                <w:rFonts w:hint="default" w:ascii="simhei" w:hAnsi="simhei" w:eastAsia="simhei" w:cs="simhei"/>
                <w:i w:val="0"/>
                <w:iCs w:val="0"/>
                <w:color w:val="auto"/>
                <w:sz w:val="18"/>
                <w:szCs w:val="18"/>
                <w:u w:val="none"/>
              </w:rPr>
            </w:pPr>
            <w:r>
              <w:rPr>
                <w:rFonts w:hint="default" w:ascii="simhei" w:hAnsi="simhei" w:eastAsia="simhei" w:cs="simhei"/>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CD4BFD">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米易县民族宗教事务局</w:t>
            </w:r>
          </w:p>
        </w:tc>
      </w:tr>
      <w:tr w14:paraId="14463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6B7AD7">
            <w:pPr>
              <w:keepNext w:val="0"/>
              <w:keepLines w:val="0"/>
              <w:widowControl/>
              <w:suppressLineNumbers w:val="0"/>
              <w:jc w:val="left"/>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3F288">
            <w:pPr>
              <w:keepNext w:val="0"/>
              <w:keepLines w:val="0"/>
              <w:widowControl/>
              <w:suppressLineNumbers w:val="0"/>
              <w:jc w:val="left"/>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52CCE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577577">
            <w:pPr>
              <w:keepNext w:val="0"/>
              <w:keepLines w:val="0"/>
              <w:widowControl/>
              <w:suppressLineNumbers w:val="0"/>
              <w:jc w:val="center"/>
              <w:textAlignment w:val="center"/>
              <w:rPr>
                <w:rFonts w:hint="default" w:ascii="simhei" w:hAnsi="simhei" w:eastAsia="simhei" w:cs="simhei"/>
                <w:i w:val="0"/>
                <w:iCs w:val="0"/>
                <w:color w:val="auto"/>
                <w:sz w:val="18"/>
                <w:szCs w:val="18"/>
                <w:u w:val="none"/>
              </w:rPr>
            </w:pPr>
            <w:r>
              <w:rPr>
                <w:rFonts w:hint="default" w:ascii="simhei" w:hAnsi="simhei" w:eastAsia="simhei" w:cs="simhei"/>
                <w:i w:val="0"/>
                <w:iCs w:val="0"/>
                <w:color w:val="000000"/>
                <w:kern w:val="0"/>
                <w:sz w:val="18"/>
                <w:szCs w:val="18"/>
                <w:u w:val="none"/>
                <w:lang w:val="en-US" w:eastAsia="zh-CN" w:bidi="ar"/>
              </w:rPr>
              <w:t>年度目标完成情况</w:t>
            </w:r>
          </w:p>
        </w:tc>
      </w:tr>
      <w:tr w14:paraId="29061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2D4B6">
            <w:pPr>
              <w:rPr>
                <w:rFonts w:hint="eastAsia" w:ascii="宋体" w:hAnsi="宋体" w:eastAsia="宋体" w:cs="宋体"/>
                <w:i w:val="0"/>
                <w:iCs w:val="0"/>
                <w:color w:val="auto"/>
                <w:sz w:val="18"/>
                <w:szCs w:val="18"/>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1B451">
            <w:pPr>
              <w:rPr>
                <w:rFonts w:hint="eastAsia" w:ascii="宋体" w:hAnsi="宋体" w:eastAsia="宋体" w:cs="宋体"/>
                <w:i w:val="0"/>
                <w:iCs w:val="0"/>
                <w:color w:val="auto"/>
                <w:sz w:val="18"/>
                <w:szCs w:val="18"/>
                <w:u w:val="none"/>
              </w:rPr>
            </w:pPr>
          </w:p>
        </w:tc>
        <w:tc>
          <w:tcPr>
            <w:tcW w:w="42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492E0E">
            <w:pPr>
              <w:keepNext w:val="0"/>
              <w:keepLines w:val="0"/>
              <w:widowControl/>
              <w:suppressLineNumbers w:val="0"/>
              <w:jc w:val="left"/>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锻炼和培养优秀民族体育人才，弘扬中华民族优秀文化，促进各民族交往交流交融，为全面推进中华民族共有精神家园建设，进一步推动各民族共同走向社会主义现代化做出积极贡献。</w:t>
            </w:r>
          </w:p>
        </w:tc>
        <w:tc>
          <w:tcPr>
            <w:tcW w:w="3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A5BF4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全面完成项目预定的目标任务。</w:t>
            </w:r>
          </w:p>
        </w:tc>
      </w:tr>
      <w:tr w14:paraId="6E714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441A8">
            <w:pPr>
              <w:rPr>
                <w:rFonts w:hint="eastAsia" w:ascii="宋体" w:hAnsi="宋体" w:eastAsia="宋体" w:cs="宋体"/>
                <w:i w:val="0"/>
                <w:iCs w:val="0"/>
                <w:color w:val="auto"/>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1D4E">
            <w:pPr>
              <w:keepNext w:val="0"/>
              <w:keepLines w:val="0"/>
              <w:widowControl/>
              <w:suppressLineNumbers w:val="0"/>
              <w:jc w:val="left"/>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9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FBF91B">
            <w:pPr>
              <w:keepNext w:val="0"/>
              <w:keepLines w:val="0"/>
              <w:widowControl/>
              <w:suppressLineNumbers w:val="0"/>
              <w:jc w:val="left"/>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根据项目实施的时间节点开展工作，按工程的进度支付资金。</w:t>
            </w:r>
          </w:p>
        </w:tc>
      </w:tr>
      <w:tr w14:paraId="2FB43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29196">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3D7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2290">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B3E4">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DB09B">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7AED">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C88FF">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47E6">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EB88">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D20A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918E2">
            <w:pPr>
              <w:jc w:val="center"/>
              <w:rPr>
                <w:rFonts w:hint="eastAsia" w:ascii="宋体" w:hAnsi="宋体" w:eastAsia="宋体" w:cs="宋体"/>
                <w:i w:val="0"/>
                <w:iCs w:val="0"/>
                <w:color w:val="auto"/>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4CC6">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ECB7">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741D">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684EC3">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14.66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6790">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97.71%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99C6">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0BA9">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8</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134D97">
            <w:pPr>
              <w:keepNext w:val="0"/>
              <w:keepLines w:val="0"/>
              <w:widowControl/>
              <w:suppressLineNumbers w:val="0"/>
              <w:jc w:val="left"/>
              <w:textAlignment w:val="center"/>
              <w:rPr>
                <w:rFonts w:hint="eastAsia" w:ascii="宋体" w:hAnsi="宋体" w:eastAsia="宋体" w:cs="宋体"/>
                <w:i/>
                <w:iCs/>
                <w:color w:val="auto"/>
                <w:sz w:val="18"/>
                <w:szCs w:val="18"/>
                <w:u w:val="none"/>
              </w:rPr>
            </w:pPr>
            <w:r>
              <w:rPr>
                <w:rFonts w:hint="eastAsia" w:ascii="宋体" w:hAnsi="宋体" w:eastAsia="宋体" w:cs="宋体"/>
                <w:i/>
                <w:iCs/>
                <w:color w:val="000000"/>
                <w:kern w:val="0"/>
                <w:sz w:val="18"/>
                <w:szCs w:val="18"/>
                <w:u w:val="none"/>
                <w:lang w:val="en-US" w:eastAsia="zh-CN" w:bidi="ar"/>
              </w:rPr>
              <w:t>预算执行期，根据项目需求追加预算指标。剩余资金财政收回指标。</w:t>
            </w:r>
          </w:p>
        </w:tc>
      </w:tr>
      <w:tr w14:paraId="07CE8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011AA">
            <w:pPr>
              <w:jc w:val="center"/>
              <w:rPr>
                <w:rFonts w:hint="eastAsia" w:ascii="宋体" w:hAnsi="宋体" w:eastAsia="宋体" w:cs="宋体"/>
                <w:i w:val="0"/>
                <w:iCs w:val="0"/>
                <w:color w:val="auto"/>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681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6E1E">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96FD">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F69F9">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14.66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A8E7">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97.71%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32A9">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42FF">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9151E">
            <w:pPr>
              <w:rPr>
                <w:rFonts w:hint="eastAsia" w:ascii="宋体" w:hAnsi="宋体" w:eastAsia="宋体" w:cs="宋体"/>
                <w:i/>
                <w:iCs/>
                <w:color w:val="auto"/>
                <w:sz w:val="18"/>
                <w:szCs w:val="18"/>
                <w:u w:val="none"/>
              </w:rPr>
            </w:pPr>
          </w:p>
        </w:tc>
      </w:tr>
      <w:tr w14:paraId="5DBC1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1732D">
            <w:pPr>
              <w:jc w:val="center"/>
              <w:rPr>
                <w:rFonts w:hint="eastAsia" w:ascii="宋体" w:hAnsi="宋体" w:eastAsia="宋体" w:cs="宋体"/>
                <w:i w:val="0"/>
                <w:iCs w:val="0"/>
                <w:color w:val="auto"/>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B76EA">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420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60C8">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873107">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C243">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4817">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DCB2">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89F21">
            <w:pPr>
              <w:rPr>
                <w:rFonts w:hint="eastAsia" w:ascii="宋体" w:hAnsi="宋体" w:eastAsia="宋体" w:cs="宋体"/>
                <w:i/>
                <w:iCs/>
                <w:color w:val="auto"/>
                <w:sz w:val="18"/>
                <w:szCs w:val="18"/>
                <w:u w:val="none"/>
              </w:rPr>
            </w:pPr>
          </w:p>
        </w:tc>
      </w:tr>
      <w:tr w14:paraId="6A9F2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52E61">
            <w:pPr>
              <w:jc w:val="center"/>
              <w:rPr>
                <w:rFonts w:hint="eastAsia" w:ascii="宋体" w:hAnsi="宋体" w:eastAsia="宋体" w:cs="宋体"/>
                <w:i w:val="0"/>
                <w:iCs w:val="0"/>
                <w:color w:val="auto"/>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957B">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F2FF">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B96B">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D1C9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0.00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ECDF">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2DD1">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000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0325C">
            <w:pPr>
              <w:rPr>
                <w:rFonts w:hint="eastAsia" w:ascii="宋体" w:hAnsi="宋体" w:eastAsia="宋体" w:cs="宋体"/>
                <w:i/>
                <w:iCs/>
                <w:color w:val="auto"/>
                <w:sz w:val="18"/>
                <w:szCs w:val="18"/>
                <w:u w:val="none"/>
              </w:rPr>
            </w:pPr>
          </w:p>
        </w:tc>
      </w:tr>
      <w:tr w14:paraId="2100A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2831A">
            <w:pPr>
              <w:jc w:val="center"/>
              <w:rPr>
                <w:rFonts w:hint="eastAsia" w:ascii="宋体" w:hAnsi="宋体" w:eastAsia="宋体" w:cs="宋体"/>
                <w:i w:val="0"/>
                <w:iCs w:val="0"/>
                <w:color w:val="auto"/>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5A8E2">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48DC">
            <w:pPr>
              <w:jc w:val="center"/>
              <w:rPr>
                <w:rFonts w:hint="eastAsia" w:ascii="微软雅黑" w:hAnsi="微软雅黑" w:eastAsia="微软雅黑" w:cs="微软雅黑"/>
                <w:i/>
                <w:iCs/>
                <w:color w:val="auto"/>
                <w:sz w:val="16"/>
                <w:szCs w:val="16"/>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D410">
            <w:pPr>
              <w:jc w:val="center"/>
              <w:rPr>
                <w:rFonts w:hint="eastAsia" w:ascii="微软雅黑" w:hAnsi="微软雅黑" w:eastAsia="微软雅黑" w:cs="微软雅黑"/>
                <w:i/>
                <w:iCs/>
                <w:color w:val="auto"/>
                <w:sz w:val="16"/>
                <w:szCs w:val="16"/>
                <w:u w:val="none"/>
              </w:rPr>
            </w:pPr>
          </w:p>
        </w:tc>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4E066">
            <w:pPr>
              <w:jc w:val="center"/>
              <w:rPr>
                <w:rFonts w:hint="eastAsia" w:ascii="微软雅黑" w:hAnsi="微软雅黑" w:eastAsia="微软雅黑" w:cs="微软雅黑"/>
                <w:i/>
                <w:iCs/>
                <w:color w:val="auto"/>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306A">
            <w:pPr>
              <w:jc w:val="center"/>
              <w:rPr>
                <w:rFonts w:hint="eastAsia" w:ascii="微软雅黑" w:hAnsi="微软雅黑" w:eastAsia="微软雅黑" w:cs="微软雅黑"/>
                <w:i/>
                <w:iCs/>
                <w:color w:val="auto"/>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97A2">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8C94">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DE3C1">
            <w:pPr>
              <w:rPr>
                <w:rFonts w:hint="eastAsia" w:ascii="宋体" w:hAnsi="宋体" w:eastAsia="宋体" w:cs="宋体"/>
                <w:i/>
                <w:iCs/>
                <w:color w:val="auto"/>
                <w:sz w:val="18"/>
                <w:szCs w:val="18"/>
                <w:u w:val="none"/>
              </w:rPr>
            </w:pPr>
          </w:p>
        </w:tc>
      </w:tr>
      <w:tr w14:paraId="772A7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F6D6B">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3079">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791E">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28A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7327">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778D">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2D47">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1F57">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AF86">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AE8B">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389F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4775B">
            <w:pPr>
              <w:jc w:val="center"/>
              <w:rPr>
                <w:rFonts w:hint="eastAsia" w:ascii="宋体" w:hAnsi="宋体" w:eastAsia="宋体" w:cs="宋体"/>
                <w:i w:val="0"/>
                <w:iCs w:val="0"/>
                <w:color w:val="auto"/>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B107">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FECD">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1D0B">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资金支付率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F99D6">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6CDD">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FC98">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97.17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76F6">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855B">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60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F641">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结余，财政收回指标。</w:t>
            </w:r>
          </w:p>
        </w:tc>
      </w:tr>
      <w:tr w14:paraId="7F664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DBCB5">
            <w:pPr>
              <w:jc w:val="center"/>
              <w:rPr>
                <w:rFonts w:hint="eastAsia" w:ascii="宋体" w:hAnsi="宋体" w:eastAsia="宋体" w:cs="宋体"/>
                <w:i w:val="0"/>
                <w:iCs w:val="0"/>
                <w:color w:val="auto"/>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09BB">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721E">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E01D">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参赛覆盖率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9CD7">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0192">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C2F5">
            <w:pPr>
              <w:keepNext w:val="0"/>
              <w:keepLines w:val="0"/>
              <w:widowControl/>
              <w:suppressLineNumbers w:val="0"/>
              <w:jc w:val="center"/>
              <w:textAlignment w:val="center"/>
              <w:rPr>
                <w:rFonts w:hint="eastAsia" w:ascii="微软雅黑" w:hAnsi="微软雅黑" w:eastAsia="微软雅黑" w:cs="微软雅黑"/>
                <w:i/>
                <w:iCs/>
                <w:color w:val="auto"/>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492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62EF">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30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5D8D">
            <w:pPr>
              <w:keepNext w:val="0"/>
              <w:keepLines w:val="0"/>
              <w:widowControl/>
              <w:suppressLineNumbers w:val="0"/>
              <w:jc w:val="center"/>
              <w:textAlignment w:val="center"/>
              <w:rPr>
                <w:rFonts w:hint="eastAsia" w:ascii="微软雅黑" w:hAnsi="微软雅黑" w:eastAsia="微软雅黑" w:cs="微软雅黑"/>
                <w:i/>
                <w:iCs/>
                <w:color w:val="auto"/>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9602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1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59C2FF">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6E2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6FE9">
            <w:pPr>
              <w:keepNext w:val="0"/>
              <w:keepLines w:val="0"/>
              <w:widowControl/>
              <w:suppressLineNumbers w:val="0"/>
              <w:jc w:val="right"/>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390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无</w:t>
            </w:r>
          </w:p>
        </w:tc>
      </w:tr>
      <w:tr w14:paraId="5601B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0125">
            <w:pPr>
              <w:keepNext w:val="0"/>
              <w:keepLines w:val="0"/>
              <w:widowControl/>
              <w:suppressLineNumbers w:val="0"/>
              <w:jc w:val="center"/>
              <w:textAlignment w:val="center"/>
              <w:rPr>
                <w:rFonts w:ascii="宋体" w:hAnsi="宋体" w:eastAsia="宋体" w:cs="宋体"/>
                <w:i w:val="0"/>
                <w:iCs w:val="0"/>
                <w:color w:val="auto"/>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60A7C3">
            <w:pPr>
              <w:keepNext w:val="0"/>
              <w:keepLines w:val="0"/>
              <w:widowControl/>
              <w:suppressLineNumbers w:val="0"/>
              <w:jc w:val="left"/>
              <w:textAlignment w:val="center"/>
              <w:rPr>
                <w:rFonts w:hint="eastAsia" w:ascii="微软雅黑" w:hAnsi="微软雅黑" w:eastAsia="微软雅黑" w:cs="微软雅黑"/>
                <w:i/>
                <w:iCs/>
                <w:color w:val="auto"/>
                <w:sz w:val="16"/>
                <w:szCs w:val="16"/>
                <w:u w:val="none"/>
              </w:rPr>
            </w:pPr>
            <w:r>
              <w:rPr>
                <w:rFonts w:hint="eastAsia" w:ascii="微软雅黑" w:hAnsi="微软雅黑" w:eastAsia="微软雅黑" w:cs="微软雅黑"/>
                <w:i/>
                <w:iCs/>
                <w:color w:val="000000"/>
                <w:kern w:val="0"/>
                <w:sz w:val="16"/>
                <w:szCs w:val="16"/>
                <w:u w:val="none"/>
                <w:lang w:val="en-US" w:eastAsia="zh-CN" w:bidi="ar"/>
              </w:rPr>
              <w:t>指标的使用达到预算要求，完成预算97.17%，效果好。</w:t>
            </w:r>
          </w:p>
        </w:tc>
      </w:tr>
      <w:tr w14:paraId="1D985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A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3EA04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A626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7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951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2868D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9973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D3C3A1">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项目负责人：马晓伟</w:t>
            </w:r>
          </w:p>
        </w:tc>
        <w:tc>
          <w:tcPr>
            <w:tcW w:w="4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9713BF">
            <w:pPr>
              <w:keepNext w:val="0"/>
              <w:keepLines w:val="0"/>
              <w:widowControl/>
              <w:suppressLineNumbers w:val="0"/>
              <w:jc w:val="left"/>
              <w:textAlignment w:val="center"/>
              <w:rPr>
                <w:rFonts w:hint="default" w:ascii="simhei" w:hAnsi="simhei" w:eastAsia="simhei" w:cs="simhei"/>
                <w:i w:val="0"/>
                <w:iCs w:val="0"/>
                <w:color w:val="000000"/>
                <w:sz w:val="18"/>
                <w:szCs w:val="18"/>
                <w:u w:val="none"/>
              </w:rPr>
            </w:pPr>
            <w:r>
              <w:rPr>
                <w:rFonts w:hint="default" w:ascii="simhei" w:hAnsi="simhei" w:eastAsia="simhei" w:cs="simhei"/>
                <w:i w:val="0"/>
                <w:iCs w:val="0"/>
                <w:color w:val="000000"/>
                <w:kern w:val="0"/>
                <w:sz w:val="18"/>
                <w:szCs w:val="18"/>
                <w:u w:val="none"/>
                <w:lang w:val="en-US" w:eastAsia="zh-CN" w:bidi="ar"/>
              </w:rPr>
              <w:t>财务负责人：丰莉</w:t>
            </w:r>
          </w:p>
        </w:tc>
      </w:tr>
    </w:tbl>
    <w:p w14:paraId="52BAC7CD">
      <w:pPr>
        <w:pStyle w:val="9"/>
        <w:rPr>
          <w:rFonts w:hint="eastAsia" w:hAnsi="宋体" w:cs="宋体"/>
          <w:color w:val="auto"/>
          <w:kern w:val="0"/>
          <w:sz w:val="32"/>
          <w:szCs w:val="32"/>
          <w:highlight w:val="none"/>
          <w:shd w:val="clear" w:color="auto" w:fill="FFFFFF"/>
          <w:lang w:val="zh-CN"/>
        </w:rPr>
      </w:pPr>
    </w:p>
    <w:p w14:paraId="2129FB55">
      <w:pPr>
        <w:pStyle w:val="9"/>
        <w:rPr>
          <w:rFonts w:hint="eastAsia" w:eastAsia="仿宋_GB2312"/>
          <w:color w:val="auto"/>
          <w:sz w:val="32"/>
          <w:szCs w:val="32"/>
          <w:highlight w:val="none"/>
          <w:lang w:val="en-US" w:eastAsia="zh-CN"/>
        </w:rPr>
      </w:pPr>
      <w:r>
        <w:rPr>
          <w:rFonts w:hint="eastAsia" w:hAnsi="宋体" w:cs="宋体"/>
          <w:color w:val="auto"/>
          <w:kern w:val="0"/>
          <w:sz w:val="32"/>
          <w:szCs w:val="32"/>
          <w:highlight w:val="none"/>
          <w:shd w:val="clear" w:color="auto" w:fill="FFFFFF"/>
          <w:lang w:val="zh-CN"/>
        </w:rPr>
        <w:t>附件</w:t>
      </w:r>
      <w:r>
        <w:rPr>
          <w:rFonts w:hint="eastAsia" w:hAnsi="宋体" w:cs="宋体"/>
          <w:color w:val="auto"/>
          <w:kern w:val="0"/>
          <w:sz w:val="32"/>
          <w:szCs w:val="32"/>
          <w:highlight w:val="none"/>
          <w:shd w:val="clear" w:color="auto" w:fill="FFFFFF"/>
          <w:lang w:val="en-US" w:eastAsia="zh-CN"/>
        </w:rPr>
        <w:t>2</w:t>
      </w:r>
    </w:p>
    <w:p w14:paraId="0C8D6420">
      <w:pPr>
        <w:keepNext w:val="0"/>
        <w:keepLines w:val="0"/>
        <w:pageBreakBefore w:val="0"/>
        <w:widowControl w:val="0"/>
        <w:kinsoku/>
        <w:wordWrap/>
        <w:overflowPunct/>
        <w:topLinePunct w:val="0"/>
        <w:autoSpaceDE w:val="0"/>
        <w:autoSpaceDN w:val="0"/>
        <w:bidi w:val="0"/>
        <w:adjustRightInd w:val="0"/>
        <w:snapToGrid/>
        <w:spacing w:line="700" w:lineRule="exact"/>
        <w:jc w:val="center"/>
        <w:textAlignment w:val="auto"/>
        <w:rPr>
          <w:rFonts w:hint="eastAsia" w:ascii="Times New Roman" w:hAnsi="Times New Roman" w:eastAsia="方正小标宋_GBK" w:cs="Times New Roman"/>
          <w:kern w:val="0"/>
          <w:sz w:val="38"/>
          <w:szCs w:val="38"/>
          <w:lang w:val="en-US" w:eastAsia="zh-CN"/>
        </w:rPr>
      </w:pPr>
      <w:r>
        <w:rPr>
          <w:rFonts w:hint="eastAsia" w:ascii="Times New Roman" w:hAnsi="Times New Roman" w:eastAsia="方正小标宋_GBK" w:cs="Times New Roman"/>
          <w:kern w:val="0"/>
          <w:sz w:val="38"/>
          <w:szCs w:val="38"/>
          <w:lang w:val="en-US" w:eastAsia="zh-CN"/>
        </w:rPr>
        <w:t>米易县新山乡中山村芒果产业园产业配套</w:t>
      </w:r>
    </w:p>
    <w:p w14:paraId="16F0E6C9">
      <w:pPr>
        <w:pStyle w:val="37"/>
        <w:spacing w:line="600" w:lineRule="exact"/>
        <w:jc w:val="center"/>
        <w:rPr>
          <w:rFonts w:ascii="Times New Roman" w:hAnsi="Times New Roman" w:eastAsia="仿宋_GB2312"/>
          <w:color w:val="auto"/>
          <w:kern w:val="2"/>
          <w:sz w:val="38"/>
          <w:szCs w:val="38"/>
        </w:rPr>
      </w:pPr>
      <w:r>
        <w:rPr>
          <w:rFonts w:ascii="Times New Roman" w:hAnsi="Times New Roman" w:eastAsia="方正小标宋简体"/>
          <w:color w:val="auto"/>
          <w:kern w:val="2"/>
          <w:sz w:val="38"/>
          <w:szCs w:val="38"/>
        </w:rPr>
        <w:t>项目支出绩效自评报告</w:t>
      </w:r>
    </w:p>
    <w:p w14:paraId="5C3AA184">
      <w:pPr>
        <w:pStyle w:val="37"/>
        <w:spacing w:line="600" w:lineRule="exact"/>
        <w:ind w:firstLine="640"/>
        <w:jc w:val="center"/>
        <w:rPr>
          <w:rFonts w:ascii="Times New Roman" w:hAnsi="Times New Roman"/>
          <w:color w:val="auto"/>
          <w:kern w:val="2"/>
          <w:sz w:val="32"/>
          <w:szCs w:val="32"/>
        </w:rPr>
      </w:pPr>
    </w:p>
    <w:p w14:paraId="01C7218E">
      <w:pPr>
        <w:adjustRightInd w:val="0"/>
        <w:snapToGrid w:val="0"/>
        <w:spacing w:line="600" w:lineRule="exact"/>
        <w:rPr>
          <w:rFonts w:hint="eastAsia" w:ascii="仿宋_GB2312" w:hAnsi="Calibri" w:eastAsia="仿宋_GB2312" w:cs="仿宋"/>
          <w:b/>
          <w:bCs/>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en-US" w:eastAsia="zh-CN" w:bidi="ar-SA"/>
        </w:rPr>
        <w:t>一、</w:t>
      </w:r>
      <w:r>
        <w:rPr>
          <w:rFonts w:hint="eastAsia" w:ascii="仿宋_GB2312" w:hAnsi="Calibri" w:eastAsia="仿宋_GB2312" w:cs="仿宋"/>
          <w:b/>
          <w:bCs/>
          <w:color w:val="auto"/>
          <w:kern w:val="0"/>
          <w:sz w:val="32"/>
          <w:szCs w:val="32"/>
          <w:highlight w:val="none"/>
          <w:lang w:val="zh-CN" w:eastAsia="zh-CN" w:bidi="ar-SA"/>
        </w:rPr>
        <w:t>项目概况</w:t>
      </w:r>
    </w:p>
    <w:p w14:paraId="63371397">
      <w:pPr>
        <w:adjustRightInd w:val="0"/>
        <w:snapToGrid w:val="0"/>
        <w:spacing w:line="600" w:lineRule="exact"/>
        <w:ind w:firstLine="321" w:firstLineChars="1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（一）项目基本情况</w:t>
      </w:r>
      <w:r>
        <w:rPr>
          <w:rFonts w:hint="eastAsia" w:ascii="仿宋_GB2312" w:hAnsi="Calibri" w:eastAsia="仿宋_GB2312" w:cs="仿宋"/>
          <w:color w:val="auto"/>
          <w:kern w:val="0"/>
          <w:sz w:val="32"/>
          <w:szCs w:val="32"/>
          <w:highlight w:val="none"/>
          <w:lang w:val="zh-CN" w:eastAsia="zh-CN" w:bidi="ar-SA"/>
        </w:rPr>
        <w:t>。</w:t>
      </w:r>
    </w:p>
    <w:p w14:paraId="76F30E75">
      <w:pPr>
        <w:spacing w:line="560" w:lineRule="exact"/>
        <w:ind w:firstLine="660"/>
        <w:jc w:val="both"/>
        <w:rPr>
          <w:rFonts w:hint="eastAsia" w:ascii="仿宋_GB2312" w:hAnsi="Calibri" w:eastAsia="仿宋_GB2312" w:cs="仿宋"/>
          <w:color w:val="auto"/>
          <w:kern w:val="0"/>
          <w:sz w:val="32"/>
          <w:szCs w:val="32"/>
          <w:highlight w:val="none"/>
          <w:lang w:val="zh-CN" w:eastAsia="zh-CN" w:bidi="ar-SA"/>
        </w:rPr>
      </w:pPr>
      <w:r>
        <w:rPr>
          <w:rFonts w:hint="default" w:ascii="仿宋_GB2312" w:hAnsi="Calibri" w:eastAsia="仿宋_GB2312" w:cs="仿宋"/>
          <w:color w:val="auto"/>
          <w:kern w:val="0"/>
          <w:sz w:val="32"/>
          <w:szCs w:val="32"/>
          <w:highlight w:val="none"/>
          <w:lang w:val="en-US" w:eastAsia="zh-CN" w:bidi="ar-SA"/>
        </w:rPr>
        <w:t>米易县新山傈僳族乡</w:t>
      </w:r>
      <w:r>
        <w:rPr>
          <w:rFonts w:hint="eastAsia" w:ascii="仿宋_GB2312" w:hAnsi="Calibri" w:eastAsia="仿宋_GB2312" w:cs="仿宋"/>
          <w:color w:val="auto"/>
          <w:kern w:val="0"/>
          <w:sz w:val="32"/>
          <w:szCs w:val="32"/>
          <w:highlight w:val="none"/>
          <w:lang w:val="en-US" w:eastAsia="zh-CN" w:bidi="ar-SA"/>
        </w:rPr>
        <w:t>中山村位于新山傈僳族乡东面，距县城18公里，海拔在1400米到2030米之间，北邻新山村，南接高隆村，东邻会理县龙肘村，西接坪山村，下辖9个村民小组，幅员面积12平方公里，耕地总面积2340亩，村315户1147人，全村有党员40人。本村地势东高西低，海拔1400米到2030米之间，属南亚热带干热河谷气候，经济产业以芒果、烤烟、核桃、早春蔬菜为主，目前种植芒果近8000亩，成熟采摘期从6月尾到次年的一月份，部份果农春节时树上仍有鲜果；这一独特优势是其他芒果种植区域所不具备的。结合近几年新山村芒果销售情况统计，价格从4元、5元起一路飙升至8元、9元，最高12元。</w:t>
      </w:r>
    </w:p>
    <w:p w14:paraId="12247002">
      <w:pPr>
        <w:numPr>
          <w:ilvl w:val="0"/>
          <w:numId w:val="12"/>
        </w:numPr>
        <w:adjustRightInd w:val="0"/>
        <w:snapToGrid w:val="0"/>
        <w:spacing w:line="600" w:lineRule="exact"/>
        <w:ind w:firstLine="72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说明项目主管部门（单位）在该项目管理中的职能。</w:t>
      </w:r>
    </w:p>
    <w:p w14:paraId="54C7571E">
      <w:pPr>
        <w:adjustRightInd w:val="0"/>
        <w:snapToGrid w:val="0"/>
        <w:spacing w:line="600" w:lineRule="exact"/>
        <w:ind w:firstLine="72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按照《中央和省级财政衔接推进乡村振兴补助资金管理办法》及国家、省、市、县有关政策要求，为实现巩固拓展脱贫攻坚成果同乡村振兴有效衔接，经多次现场考察，综合设计、土地、开展项目调研等前期准备情况，我局会同财政局提出资金分配建议方案，经县政府常务会议审议通过后批复实施，会同财政局将该项目下达到新山傈僳族乡人民政府。</w:t>
      </w:r>
    </w:p>
    <w:p w14:paraId="033CF90C">
      <w:pPr>
        <w:numPr>
          <w:ilvl w:val="0"/>
          <w:numId w:val="12"/>
        </w:numPr>
        <w:adjustRightInd w:val="0"/>
        <w:snapToGrid w:val="0"/>
        <w:spacing w:line="600" w:lineRule="exact"/>
        <w:ind w:left="0" w:leftChars="0" w:firstLine="720" w:firstLineChars="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项目立项、资金申报的依据。</w:t>
      </w:r>
    </w:p>
    <w:p w14:paraId="5BF585F8">
      <w:pPr>
        <w:pStyle w:val="6"/>
        <w:numPr>
          <w:ilvl w:val="0"/>
          <w:numId w:val="0"/>
        </w:num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zh-CN" w:eastAsia="zh-CN" w:bidi="ar-SA"/>
        </w:rPr>
        <w:t>按照中央、省、市、县衔接资金管理办法，</w:t>
      </w:r>
      <w:r>
        <w:rPr>
          <w:rFonts w:hint="eastAsia" w:ascii="仿宋_GB2312" w:hAnsi="Calibri" w:eastAsia="仿宋_GB2312" w:cs="仿宋"/>
          <w:color w:val="auto"/>
          <w:kern w:val="0"/>
          <w:sz w:val="32"/>
          <w:szCs w:val="32"/>
          <w:highlight w:val="none"/>
          <w:lang w:val="en-US" w:eastAsia="zh-CN" w:bidi="ar-SA"/>
        </w:rPr>
        <w:t>为实现巩固拓展脱贫攻坚成果同乡村振兴有效衔接，经多次现场考察，综合设计、土地等前期调研情况，经过严格评估论证，专业设计单位进行设计，可行性分析，</w:t>
      </w:r>
      <w:r>
        <w:rPr>
          <w:rFonts w:hint="eastAsia" w:ascii="仿宋_GB2312" w:hAnsi="Calibri" w:eastAsia="仿宋_GB2312" w:cs="仿宋"/>
          <w:color w:val="auto"/>
          <w:kern w:val="0"/>
          <w:sz w:val="32"/>
          <w:szCs w:val="32"/>
          <w:highlight w:val="none"/>
          <w:lang w:val="zh-CN" w:eastAsia="zh-CN" w:bidi="ar-SA"/>
        </w:rPr>
        <w:t>成都川水工程咨询有限公司</w:t>
      </w:r>
      <w:r>
        <w:rPr>
          <w:rFonts w:hint="eastAsia" w:ascii="仿宋_GB2312" w:hAnsi="Calibri" w:eastAsia="仿宋_GB2312" w:cs="仿宋"/>
          <w:color w:val="auto"/>
          <w:kern w:val="0"/>
          <w:sz w:val="32"/>
          <w:szCs w:val="32"/>
          <w:highlight w:val="none"/>
          <w:lang w:val="en-US" w:eastAsia="zh-CN" w:bidi="ar-SA"/>
        </w:rPr>
        <w:t>进行指导，进行资金申报。</w:t>
      </w:r>
    </w:p>
    <w:p w14:paraId="1743C556">
      <w:pPr>
        <w:ind w:firstLine="640" w:firstLineChars="2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en-US" w:eastAsia="zh-CN" w:bidi="ar-SA"/>
        </w:rPr>
        <w:t>经过严格评估论证，聘请专业设计单位进行设计，可行性分析，报请农业农村局进行技术把关后，以予批复实施。</w:t>
      </w:r>
    </w:p>
    <w:p w14:paraId="3B12B23F">
      <w:pPr>
        <w:numPr>
          <w:ilvl w:val="0"/>
          <w:numId w:val="12"/>
        </w:numPr>
        <w:adjustRightInd w:val="0"/>
        <w:snapToGrid w:val="0"/>
        <w:spacing w:line="600" w:lineRule="exact"/>
        <w:ind w:left="0" w:leftChars="0" w:firstLine="720" w:firstLineChars="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资金管理办法制定情况，资金支持具体项目的条件、范围与支持方式概况。</w:t>
      </w:r>
    </w:p>
    <w:p w14:paraId="4D1288CB">
      <w:pPr>
        <w:pStyle w:val="6"/>
        <w:numPr>
          <w:ilvl w:val="0"/>
          <w:numId w:val="0"/>
        </w:numPr>
        <w:ind w:firstLine="640" w:firstLineChars="2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与新山傈僳族乡人民政府签订了项目管理责任书，该项目新建总长度为5000米的果园轨道运输机，再配10套机头，覆盖中山村1、2、4、8社60%的芒果种植面积，在中山村2社芒果产业园内新建水肥药一体化智能灌溉系统、配套园区综合管理平台、虫情测报设备、气象监测、土壤墒情监测、园区可视化设备。项目建成后可节约人工、农药、专家现场指导往返等费用近百万元，进一步提升品牌效益，减少农民打药时对自身产生的危害，保障农民生产安全。</w:t>
      </w:r>
    </w:p>
    <w:p w14:paraId="09956CFA">
      <w:pPr>
        <w:numPr>
          <w:ilvl w:val="0"/>
          <w:numId w:val="12"/>
        </w:numPr>
        <w:adjustRightInd w:val="0"/>
        <w:snapToGrid w:val="0"/>
        <w:spacing w:line="600" w:lineRule="exact"/>
        <w:ind w:left="0" w:leftChars="0" w:firstLine="720" w:firstLineChars="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资金分配的原则及考虑因素。</w:t>
      </w:r>
    </w:p>
    <w:p w14:paraId="5A47BED1">
      <w:pPr>
        <w:pStyle w:val="6"/>
        <w:numPr>
          <w:ilvl w:val="0"/>
          <w:numId w:val="0"/>
        </w:num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zh-CN" w:eastAsia="zh-CN" w:bidi="ar-SA"/>
        </w:rPr>
        <w:t>按照中央、省、市、县衔接资金管理办法，</w:t>
      </w:r>
      <w:r>
        <w:rPr>
          <w:rFonts w:hint="eastAsia" w:ascii="仿宋_GB2312" w:hAnsi="Calibri" w:eastAsia="仿宋_GB2312" w:cs="仿宋"/>
          <w:color w:val="auto"/>
          <w:kern w:val="0"/>
          <w:sz w:val="32"/>
          <w:szCs w:val="32"/>
          <w:highlight w:val="none"/>
          <w:lang w:val="en-US" w:eastAsia="zh-CN" w:bidi="ar-SA"/>
        </w:rPr>
        <w:t>为实现巩固拓展脱贫攻坚成果同乡村振兴有效衔接，协同</w:t>
      </w:r>
      <w:r>
        <w:rPr>
          <w:rFonts w:hint="eastAsia" w:ascii="仿宋_GB2312" w:hAnsi="Calibri" w:eastAsia="仿宋_GB2312" w:cs="仿宋"/>
          <w:color w:val="auto"/>
          <w:kern w:val="0"/>
          <w:sz w:val="32"/>
          <w:szCs w:val="32"/>
          <w:highlight w:val="none"/>
          <w:lang w:val="zh-CN" w:eastAsia="zh-CN" w:bidi="ar-SA"/>
        </w:rPr>
        <w:t>成都川水工程咨询有限公司</w:t>
      </w:r>
      <w:r>
        <w:rPr>
          <w:rFonts w:hint="eastAsia" w:ascii="仿宋_GB2312" w:hAnsi="Calibri" w:eastAsia="仿宋_GB2312" w:cs="仿宋"/>
          <w:color w:val="auto"/>
          <w:kern w:val="0"/>
          <w:sz w:val="32"/>
          <w:szCs w:val="32"/>
          <w:highlight w:val="none"/>
          <w:lang w:val="en-US" w:eastAsia="zh-CN" w:bidi="ar-SA"/>
        </w:rPr>
        <w:t>、乡村振兴局多次现场考察，综合设计、土地等前期调研情况，经过严格评估论证，进行资金分配。</w:t>
      </w:r>
    </w:p>
    <w:p w14:paraId="0506FE69">
      <w:pPr>
        <w:adjustRightInd w:val="0"/>
        <w:snapToGrid w:val="0"/>
        <w:spacing w:line="600" w:lineRule="exact"/>
        <w:ind w:firstLine="321" w:firstLineChars="1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（二）项目绩效目标</w:t>
      </w:r>
      <w:r>
        <w:rPr>
          <w:rFonts w:hint="eastAsia" w:ascii="仿宋_GB2312" w:hAnsi="Calibri" w:eastAsia="仿宋_GB2312" w:cs="仿宋"/>
          <w:color w:val="auto"/>
          <w:kern w:val="0"/>
          <w:sz w:val="32"/>
          <w:szCs w:val="32"/>
          <w:highlight w:val="none"/>
          <w:lang w:val="zh-CN" w:eastAsia="zh-CN" w:bidi="ar-SA"/>
        </w:rPr>
        <w:t>。</w:t>
      </w:r>
    </w:p>
    <w:p w14:paraId="1A2F9571">
      <w:pPr>
        <w:adjustRightInd w:val="0"/>
        <w:snapToGrid w:val="0"/>
        <w:spacing w:line="600" w:lineRule="exact"/>
        <w:ind w:firstLine="640" w:firstLineChars="2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1. 项目主要内容。</w:t>
      </w:r>
    </w:p>
    <w:p w14:paraId="0271F96C">
      <w:pPr>
        <w:adjustRightInd w:val="0"/>
        <w:snapToGrid w:val="0"/>
        <w:spacing w:line="600" w:lineRule="exact"/>
        <w:ind w:firstLine="72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该项目在新山傈僳族乡中山村1、2、4、8社，芒果种植区分别新建总长度为5000米的果园轨道运输机，再配10套机头，覆盖中山村1、2、4、8社60%的芒果种植面积，在中山村2社芒果产业园内新建水肥药一体化智能灌溉系统、配套园区综合管理平台、虫情测报设备、气象监测、土壤墒情监测、园区可视化设备，总投资</w:t>
      </w:r>
      <w:r>
        <w:rPr>
          <w:rFonts w:hint="eastAsia" w:ascii="仿宋_GB2312" w:hAnsi="Calibri" w:eastAsia="仿宋_GB2312" w:cs="仿宋"/>
          <w:color w:val="auto"/>
          <w:kern w:val="0"/>
          <w:sz w:val="32"/>
          <w:szCs w:val="32"/>
          <w:highlight w:val="none"/>
          <w:lang w:val="en-US" w:eastAsia="zh-CN" w:bidi="ar-SA"/>
        </w:rPr>
        <w:t>447.5</w:t>
      </w:r>
      <w:r>
        <w:rPr>
          <w:rFonts w:hint="eastAsia" w:ascii="仿宋_GB2312" w:hAnsi="Calibri" w:eastAsia="仿宋_GB2312" w:cs="仿宋"/>
          <w:color w:val="auto"/>
          <w:kern w:val="0"/>
          <w:sz w:val="32"/>
          <w:szCs w:val="32"/>
          <w:highlight w:val="none"/>
          <w:lang w:val="zh-CN" w:eastAsia="zh-CN" w:bidi="ar-SA"/>
        </w:rPr>
        <w:t>万元，补助少数民族发展任务335万元，整合其它资金112.5万元。</w:t>
      </w:r>
    </w:p>
    <w:p w14:paraId="094015ED">
      <w:pPr>
        <w:numPr>
          <w:ilvl w:val="0"/>
          <w:numId w:val="13"/>
        </w:numPr>
        <w:adjustRightInd w:val="0"/>
        <w:snapToGrid w:val="0"/>
        <w:spacing w:line="600" w:lineRule="exact"/>
        <w:ind w:firstLine="72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项目应实现的具体绩效目标，包括目标的量化、细化情况以及项目实施进度计划等。</w:t>
      </w:r>
    </w:p>
    <w:p w14:paraId="3DA153FD">
      <w:pPr>
        <w:pStyle w:val="6"/>
        <w:numPr>
          <w:ilvl w:val="0"/>
          <w:numId w:val="0"/>
        </w:numPr>
        <w:ind w:firstLine="640" w:firstLineChars="200"/>
        <w:rPr>
          <w:rFonts w:hint="default"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zh-CN" w:eastAsia="zh-CN" w:bidi="ar-SA"/>
        </w:rPr>
        <w:t>该项目于</w:t>
      </w:r>
      <w:r>
        <w:rPr>
          <w:rFonts w:hint="eastAsia" w:ascii="仿宋_GB2312" w:hAnsi="Calibri" w:eastAsia="仿宋_GB2312" w:cs="仿宋"/>
          <w:color w:val="auto"/>
          <w:kern w:val="0"/>
          <w:sz w:val="32"/>
          <w:szCs w:val="32"/>
          <w:highlight w:val="none"/>
          <w:lang w:val="en-US" w:eastAsia="zh-CN" w:bidi="ar-SA"/>
        </w:rPr>
        <w:t>2022年5月签订施工合同，2022年8月底竣工，2022年9月通过验收，并交付到中山村使用。</w:t>
      </w:r>
      <w:r>
        <w:rPr>
          <w:rFonts w:hint="eastAsia" w:ascii="仿宋_GB2312" w:hAnsi="Calibri" w:eastAsia="仿宋_GB2312" w:cs="仿宋"/>
          <w:color w:val="auto"/>
          <w:kern w:val="0"/>
          <w:sz w:val="32"/>
          <w:szCs w:val="32"/>
          <w:highlight w:val="none"/>
          <w:lang w:val="zh-CN" w:eastAsia="zh-CN" w:bidi="ar-SA"/>
        </w:rPr>
        <w:t>项目建成后可节约人工、农药、专家现场指导往返等费用近百万元，进一步提升品牌效益，减少农民打药时对自身产生的危害，保障农民生产安全。</w:t>
      </w:r>
    </w:p>
    <w:p w14:paraId="0F284E5F">
      <w:pPr>
        <w:numPr>
          <w:ilvl w:val="0"/>
          <w:numId w:val="13"/>
        </w:numPr>
        <w:adjustRightInd w:val="0"/>
        <w:snapToGrid w:val="0"/>
        <w:spacing w:line="600" w:lineRule="exact"/>
        <w:ind w:left="0" w:leftChars="0" w:firstLine="720" w:firstLineChars="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分析评价申报内容是否与实际相符，申报目标是否合理可行。</w:t>
      </w:r>
    </w:p>
    <w:p w14:paraId="1CD163E9">
      <w:pPr>
        <w:pStyle w:val="6"/>
        <w:numPr>
          <w:ilvl w:val="0"/>
          <w:numId w:val="0"/>
        </w:numPr>
        <w:ind w:left="720" w:leftChars="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该项目申报内容与实际相符，申报目标合理。</w:t>
      </w:r>
    </w:p>
    <w:p w14:paraId="53CF390F">
      <w:pPr>
        <w:adjustRightInd w:val="0"/>
        <w:snapToGrid w:val="0"/>
        <w:spacing w:line="600" w:lineRule="exact"/>
        <w:ind w:firstLine="321" w:firstLineChars="1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（三）项目自评步骤及方法</w:t>
      </w:r>
      <w:r>
        <w:rPr>
          <w:rFonts w:hint="eastAsia" w:ascii="仿宋_GB2312" w:hAnsi="Calibri" w:eastAsia="仿宋_GB2312" w:cs="仿宋"/>
          <w:color w:val="auto"/>
          <w:kern w:val="0"/>
          <w:sz w:val="32"/>
          <w:szCs w:val="32"/>
          <w:highlight w:val="none"/>
          <w:lang w:val="zh-CN" w:eastAsia="zh-CN" w:bidi="ar-SA"/>
        </w:rPr>
        <w:t>。</w:t>
      </w:r>
    </w:p>
    <w:p w14:paraId="7A67F226">
      <w:pPr>
        <w:adjustRightInd w:val="0"/>
        <w:snapToGrid w:val="0"/>
        <w:spacing w:line="600" w:lineRule="exact"/>
        <w:ind w:firstLine="720"/>
        <w:rPr>
          <w:rFonts w:hint="default"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zh-CN" w:eastAsia="zh-CN" w:bidi="ar-SA"/>
        </w:rPr>
        <w:t>通过查阅竣工资料，聘请第三方到现场实地查看，走访当地群众，群众满意度测评等方式，开展绩效评价及自评。</w:t>
      </w:r>
    </w:p>
    <w:p w14:paraId="4642BE22">
      <w:pPr>
        <w:adjustRightInd w:val="0"/>
        <w:snapToGrid w:val="0"/>
        <w:spacing w:line="600" w:lineRule="exact"/>
        <w:rPr>
          <w:rFonts w:hint="eastAsia" w:ascii="仿宋_GB2312" w:hAnsi="Calibri" w:eastAsia="仿宋_GB2312" w:cs="仿宋"/>
          <w:b/>
          <w:bCs/>
          <w:color w:val="auto"/>
          <w:kern w:val="0"/>
          <w:sz w:val="32"/>
          <w:szCs w:val="32"/>
          <w:highlight w:val="none"/>
          <w:lang w:val="en-US" w:eastAsia="zh-CN" w:bidi="ar-SA"/>
        </w:rPr>
      </w:pPr>
      <w:r>
        <w:rPr>
          <w:rFonts w:hint="eastAsia" w:ascii="仿宋_GB2312" w:hAnsi="Calibri" w:eastAsia="仿宋_GB2312" w:cs="仿宋"/>
          <w:b/>
          <w:bCs/>
          <w:color w:val="auto"/>
          <w:kern w:val="0"/>
          <w:sz w:val="32"/>
          <w:szCs w:val="32"/>
          <w:highlight w:val="none"/>
          <w:lang w:val="en-US" w:eastAsia="zh-CN" w:bidi="ar-SA"/>
        </w:rPr>
        <w:t>二、项目资金申报及使用情况</w:t>
      </w:r>
    </w:p>
    <w:p w14:paraId="1B1D5D28">
      <w:pPr>
        <w:adjustRightInd w:val="0"/>
        <w:snapToGrid w:val="0"/>
        <w:spacing w:line="600" w:lineRule="exact"/>
        <w:ind w:firstLine="321" w:firstLineChars="100"/>
        <w:rPr>
          <w:rFonts w:hint="eastAsia" w:ascii="仿宋_GB2312" w:hAnsi="Calibri" w:eastAsia="仿宋_GB2312" w:cs="仿宋"/>
          <w:b/>
          <w:bCs/>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（一）项目资金申报及批复情况。</w:t>
      </w:r>
    </w:p>
    <w:p w14:paraId="14FD241A">
      <w:pPr>
        <w:adjustRightInd w:val="0"/>
        <w:snapToGrid w:val="0"/>
        <w:spacing w:line="600" w:lineRule="exact"/>
        <w:ind w:firstLine="72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按照《中央和省级财政衔接推进乡村振兴补助资金管理办法》及国家、省、市、县有关政策要求，为实现巩固拓展脱贫攻坚成果同乡村振兴有效衔接，新山傈僳族乡人民政府申报项目，我局协同农业农村局、</w:t>
      </w:r>
      <w:r>
        <w:rPr>
          <w:rFonts w:hint="eastAsia" w:ascii="仿宋_GB2312" w:hAnsi="Calibri" w:eastAsia="仿宋_GB2312" w:cs="仿宋"/>
          <w:color w:val="auto"/>
          <w:kern w:val="0"/>
          <w:sz w:val="32"/>
          <w:szCs w:val="32"/>
          <w:highlight w:val="none"/>
          <w:lang w:val="zh-CN" w:eastAsia="zh-CN" w:bidi="ar-SA"/>
        </w:rPr>
        <w:t>成都川水工程咨询有限公司</w:t>
      </w:r>
      <w:r>
        <w:rPr>
          <w:rFonts w:hint="eastAsia" w:ascii="仿宋_GB2312" w:hAnsi="Calibri" w:eastAsia="仿宋_GB2312" w:cs="仿宋"/>
          <w:color w:val="auto"/>
          <w:kern w:val="0"/>
          <w:sz w:val="32"/>
          <w:szCs w:val="32"/>
          <w:highlight w:val="none"/>
          <w:lang w:val="en-US" w:eastAsia="zh-CN" w:bidi="ar-SA"/>
        </w:rPr>
        <w:t>经多次现场考察，综合设计、土地、开展项目调研等情况，会同财政局提出资金分配建议方案，经县政府常务会议审议通过后批复实施。</w:t>
      </w:r>
    </w:p>
    <w:p w14:paraId="36AE7B2B">
      <w:pPr>
        <w:adjustRightInd w:val="0"/>
        <w:snapToGrid w:val="0"/>
        <w:spacing w:line="600" w:lineRule="exact"/>
        <w:ind w:firstLine="72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（二）资金计划、到位及使用情况（可用表格形式反映）。</w:t>
      </w:r>
    </w:p>
    <w:p w14:paraId="4002A043">
      <w:pPr>
        <w:adjustRightInd w:val="0"/>
        <w:snapToGrid w:val="0"/>
        <w:spacing w:line="600" w:lineRule="exact"/>
        <w:ind w:firstLine="72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1．资金计划。项目总投资</w:t>
      </w:r>
      <w:r>
        <w:rPr>
          <w:rFonts w:hint="eastAsia" w:ascii="仿宋_GB2312" w:hAnsi="Calibri" w:eastAsia="仿宋_GB2312" w:cs="仿宋"/>
          <w:color w:val="auto"/>
          <w:kern w:val="0"/>
          <w:sz w:val="32"/>
          <w:szCs w:val="32"/>
          <w:highlight w:val="none"/>
          <w:lang w:val="en-US" w:eastAsia="zh-CN" w:bidi="ar-SA"/>
        </w:rPr>
        <w:t>447.5</w:t>
      </w:r>
      <w:r>
        <w:rPr>
          <w:rFonts w:hint="eastAsia" w:ascii="仿宋_GB2312" w:hAnsi="Calibri" w:eastAsia="仿宋_GB2312" w:cs="仿宋"/>
          <w:color w:val="auto"/>
          <w:kern w:val="0"/>
          <w:sz w:val="32"/>
          <w:szCs w:val="32"/>
          <w:highlight w:val="none"/>
          <w:lang w:val="zh-CN" w:eastAsia="zh-CN" w:bidi="ar-SA"/>
        </w:rPr>
        <w:t>万元，补助少数民族发展任务335万元，整合其它资金112.5万元。</w:t>
      </w:r>
    </w:p>
    <w:p w14:paraId="2D6FF3DB">
      <w:pPr>
        <w:adjustRightInd w:val="0"/>
        <w:snapToGrid w:val="0"/>
        <w:spacing w:line="600" w:lineRule="exact"/>
        <w:ind w:firstLine="72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2．资金到位。按照规定、拨付程序，补助到位。</w:t>
      </w:r>
    </w:p>
    <w:p w14:paraId="7CBB82CB">
      <w:pPr>
        <w:adjustRightInd w:val="0"/>
        <w:snapToGrid w:val="0"/>
        <w:spacing w:line="600" w:lineRule="exact"/>
        <w:ind w:firstLine="72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zh-CN" w:eastAsia="zh-CN" w:bidi="ar-SA"/>
        </w:rPr>
        <w:t>3．资金使用。补助的少数民族发展任务335万元，拨付</w:t>
      </w:r>
      <w:r>
        <w:rPr>
          <w:rFonts w:hint="eastAsia" w:ascii="仿宋_GB2312" w:hAnsi="Calibri" w:eastAsia="仿宋_GB2312" w:cs="仿宋"/>
          <w:color w:val="auto"/>
          <w:kern w:val="0"/>
          <w:sz w:val="32"/>
          <w:szCs w:val="32"/>
          <w:highlight w:val="none"/>
          <w:lang w:val="en-US" w:eastAsia="zh-CN" w:bidi="ar-SA"/>
        </w:rPr>
        <w:t>323.98万元，剩余11.02万元质保金</w:t>
      </w:r>
    </w:p>
    <w:p w14:paraId="5134017E">
      <w:pPr>
        <w:adjustRightInd w:val="0"/>
        <w:snapToGrid w:val="0"/>
        <w:spacing w:line="600" w:lineRule="exact"/>
        <w:ind w:firstLine="72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（三）项目财务管理情况。</w:t>
      </w:r>
    </w:p>
    <w:p w14:paraId="2F046A8D">
      <w:pPr>
        <w:adjustRightInd w:val="0"/>
        <w:snapToGrid w:val="0"/>
        <w:spacing w:line="600" w:lineRule="exact"/>
        <w:ind w:firstLine="72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zh-CN" w:eastAsia="zh-CN" w:bidi="ar-SA"/>
        </w:rPr>
        <w:t>该项目相关单位财务管理制度健全，严格执行财务管理制度，及时账务处理，会计核算规范。</w:t>
      </w:r>
    </w:p>
    <w:p w14:paraId="02F377A2">
      <w:pPr>
        <w:adjustRightInd w:val="0"/>
        <w:snapToGrid w:val="0"/>
        <w:spacing w:line="600" w:lineRule="exact"/>
        <w:rPr>
          <w:rFonts w:hint="eastAsia" w:ascii="仿宋_GB2312" w:hAnsi="Calibri" w:eastAsia="仿宋_GB2312" w:cs="仿宋"/>
          <w:b/>
          <w:bCs/>
          <w:color w:val="auto"/>
          <w:kern w:val="0"/>
          <w:sz w:val="32"/>
          <w:szCs w:val="32"/>
          <w:highlight w:val="none"/>
          <w:lang w:val="en-US" w:eastAsia="zh-CN" w:bidi="ar-SA"/>
        </w:rPr>
      </w:pPr>
      <w:r>
        <w:rPr>
          <w:rFonts w:hint="eastAsia" w:ascii="仿宋_GB2312" w:hAnsi="Calibri" w:eastAsia="仿宋_GB2312" w:cs="仿宋"/>
          <w:b/>
          <w:bCs/>
          <w:color w:val="auto"/>
          <w:kern w:val="0"/>
          <w:sz w:val="32"/>
          <w:szCs w:val="32"/>
          <w:highlight w:val="none"/>
          <w:lang w:val="en-US" w:eastAsia="zh-CN" w:bidi="ar-SA"/>
        </w:rPr>
        <w:t>三、项目实施及管理情况</w:t>
      </w:r>
    </w:p>
    <w:p w14:paraId="5D61F79E">
      <w:pPr>
        <w:adjustRightInd w:val="0"/>
        <w:snapToGrid w:val="0"/>
        <w:spacing w:line="600" w:lineRule="exact"/>
        <w:ind w:firstLine="321" w:firstLineChars="100"/>
        <w:rPr>
          <w:rFonts w:hint="eastAsia" w:ascii="仿宋_GB2312" w:hAnsi="Calibri" w:eastAsia="仿宋_GB2312" w:cs="仿宋"/>
          <w:b/>
          <w:bCs/>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（一）项目组织架构及实施流程。</w:t>
      </w:r>
    </w:p>
    <w:p w14:paraId="2E9BB046">
      <w:pPr>
        <w:autoSpaceDE w:val="0"/>
        <w:autoSpaceDN w:val="0"/>
        <w:adjustRightInd w:val="0"/>
        <w:spacing w:line="600" w:lineRule="exact"/>
        <w:ind w:firstLine="640" w:firstLineChars="200"/>
        <w:jc w:val="both"/>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en-US" w:eastAsia="zh-CN" w:bidi="ar-SA"/>
        </w:rPr>
        <w:t>新山傈僳族乡人民政府成立工程建设领导协调小组、工程质量监督小组，分工明确，责任清楚，按时间、保质量、积极组织实施。由新山傈僳族乡人民政府通过政府采购的方式选取实施单位，坚持公开、公平、公正和诚信原则组织项目实施。实施过程中坚持安全技术标准，严格按照施工程序，确保人员及设备安全，杜绝重大事故发生。</w:t>
      </w:r>
    </w:p>
    <w:p w14:paraId="25F70A55">
      <w:pPr>
        <w:numPr>
          <w:ilvl w:val="0"/>
          <w:numId w:val="14"/>
        </w:numPr>
        <w:spacing w:line="560" w:lineRule="exact"/>
        <w:ind w:firstLine="643" w:firstLineChars="2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项目管理、监管情况。</w:t>
      </w:r>
    </w:p>
    <w:p w14:paraId="7A5E8BA2">
      <w:pPr>
        <w:numPr>
          <w:ilvl w:val="0"/>
          <w:numId w:val="0"/>
        </w:numPr>
        <w:spacing w:line="56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zh-CN" w:eastAsia="zh-CN" w:bidi="ar-SA"/>
        </w:rPr>
        <w:t>协同成都川水工程咨询有限公司对</w:t>
      </w:r>
      <w:r>
        <w:rPr>
          <w:rFonts w:hint="default" w:ascii="仿宋_GB2312" w:hAnsi="Calibri" w:eastAsia="仿宋_GB2312" w:cs="仿宋"/>
          <w:color w:val="auto"/>
          <w:kern w:val="0"/>
          <w:sz w:val="32"/>
          <w:szCs w:val="32"/>
          <w:highlight w:val="none"/>
          <w:lang w:val="en-US" w:eastAsia="zh-CN" w:bidi="ar-SA"/>
        </w:rPr>
        <w:t>项</w:t>
      </w:r>
      <w:r>
        <w:rPr>
          <w:rFonts w:hint="eastAsia" w:ascii="仿宋_GB2312" w:hAnsi="Calibri" w:eastAsia="仿宋_GB2312" w:cs="仿宋"/>
          <w:color w:val="auto"/>
          <w:kern w:val="0"/>
          <w:sz w:val="32"/>
          <w:szCs w:val="32"/>
          <w:highlight w:val="none"/>
          <w:lang w:val="en-US" w:eastAsia="zh-CN" w:bidi="ar-SA"/>
        </w:rPr>
        <w:t>目</w:t>
      </w:r>
      <w:r>
        <w:rPr>
          <w:rFonts w:hint="default" w:ascii="仿宋_GB2312" w:hAnsi="Calibri" w:eastAsia="仿宋_GB2312" w:cs="仿宋"/>
          <w:color w:val="auto"/>
          <w:kern w:val="0"/>
          <w:sz w:val="32"/>
          <w:szCs w:val="32"/>
          <w:highlight w:val="none"/>
          <w:lang w:val="en-US" w:eastAsia="zh-CN" w:bidi="ar-SA"/>
        </w:rPr>
        <w:t>实施过程中的主要施工环节进行实地监管（开工、主要隐蔽工程施工、重要施工节点等）、施工方农民工保证金支付情况，对项目实施过程中的安全防护、业主管理等</w:t>
      </w:r>
      <w:r>
        <w:rPr>
          <w:rFonts w:hint="eastAsia" w:ascii="仿宋_GB2312" w:hAnsi="Calibri" w:eastAsia="仿宋_GB2312" w:cs="仿宋"/>
          <w:color w:val="auto"/>
          <w:kern w:val="0"/>
          <w:sz w:val="32"/>
          <w:szCs w:val="32"/>
          <w:highlight w:val="none"/>
          <w:lang w:val="en-US" w:eastAsia="zh-CN" w:bidi="ar-SA"/>
        </w:rPr>
        <w:t>进行合理化监管，督促业主单位严格按质按量施工，并由设计单位全程进行技术支持，确保该项目能按质按时完成。</w:t>
      </w:r>
    </w:p>
    <w:p w14:paraId="16B935DD">
      <w:pPr>
        <w:spacing w:line="56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 xml:space="preserve">资金到位后，督促新山傈僳乡组织镇纪委、财政所等单位，加强对项目资金使用情况的监督管理，做到专款专用，确保不挪用转借和挤占项目工程款。  </w:t>
      </w:r>
    </w:p>
    <w:p w14:paraId="6C5CEAA6">
      <w:pPr>
        <w:spacing w:line="560" w:lineRule="exact"/>
        <w:ind w:firstLine="640" w:firstLineChars="2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en-US" w:eastAsia="zh-CN" w:bidi="ar-SA"/>
        </w:rPr>
        <w:t>项目实施中，按照工程进度拨付资金；待项目完成验收合格后，支付到97%，预留3%的质量保证金，质量保证期满一次性支付。</w:t>
      </w:r>
    </w:p>
    <w:p w14:paraId="163365BD">
      <w:pPr>
        <w:adjustRightInd w:val="0"/>
        <w:snapToGrid w:val="0"/>
        <w:spacing w:line="600" w:lineRule="exact"/>
        <w:ind w:firstLine="320" w:firstLineChars="100"/>
        <w:rPr>
          <w:rFonts w:hint="eastAsia" w:ascii="仿宋_GB2312" w:hAnsi="Calibri" w:eastAsia="仿宋_GB2312" w:cs="仿宋"/>
          <w:b/>
          <w:bCs/>
          <w:color w:val="auto"/>
          <w:kern w:val="0"/>
          <w:sz w:val="32"/>
          <w:szCs w:val="32"/>
          <w:highlight w:val="none"/>
          <w:lang w:val="zh-CN" w:eastAsia="zh-CN" w:bidi="ar-SA"/>
        </w:rPr>
      </w:pPr>
      <w:r>
        <w:rPr>
          <w:rFonts w:hint="eastAsia" w:ascii="仿宋_GB2312" w:hAnsi="Calibri" w:eastAsia="仿宋_GB2312" w:cs="仿宋"/>
          <w:color w:val="auto"/>
          <w:kern w:val="0"/>
          <w:sz w:val="32"/>
          <w:szCs w:val="32"/>
          <w:highlight w:val="none"/>
          <w:lang w:val="en-US" w:eastAsia="zh-CN" w:bidi="ar-SA"/>
        </w:rPr>
        <w:t>四、</w:t>
      </w:r>
      <w:r>
        <w:rPr>
          <w:rFonts w:hint="eastAsia" w:ascii="仿宋_GB2312" w:hAnsi="Calibri" w:eastAsia="仿宋_GB2312" w:cs="仿宋"/>
          <w:b/>
          <w:bCs/>
          <w:color w:val="auto"/>
          <w:kern w:val="0"/>
          <w:sz w:val="32"/>
          <w:szCs w:val="32"/>
          <w:highlight w:val="none"/>
          <w:lang w:val="en-US" w:eastAsia="zh-CN" w:bidi="ar-SA"/>
        </w:rPr>
        <w:t>项目绩效情况</w:t>
      </w:r>
      <w:r>
        <w:rPr>
          <w:rFonts w:hint="eastAsia" w:ascii="仿宋_GB2312" w:hAnsi="Calibri" w:eastAsia="仿宋_GB2312" w:cs="仿宋"/>
          <w:b/>
          <w:bCs/>
          <w:color w:val="auto"/>
          <w:kern w:val="0"/>
          <w:sz w:val="32"/>
          <w:szCs w:val="32"/>
          <w:highlight w:val="none"/>
          <w:lang w:val="zh-CN" w:eastAsia="zh-CN" w:bidi="ar-SA"/>
        </w:rPr>
        <w:tab/>
      </w:r>
    </w:p>
    <w:p w14:paraId="3C5B7AEC">
      <w:pPr>
        <w:adjustRightInd w:val="0"/>
        <w:snapToGrid w:val="0"/>
        <w:spacing w:line="600" w:lineRule="exact"/>
        <w:ind w:firstLine="643" w:firstLineChars="2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（一）项目完成情况</w:t>
      </w:r>
      <w:r>
        <w:rPr>
          <w:rFonts w:hint="eastAsia" w:ascii="仿宋_GB2312" w:hAnsi="Calibri" w:eastAsia="仿宋_GB2312" w:cs="仿宋"/>
          <w:color w:val="auto"/>
          <w:kern w:val="0"/>
          <w:sz w:val="32"/>
          <w:szCs w:val="32"/>
          <w:highlight w:val="none"/>
          <w:lang w:val="zh-CN" w:eastAsia="zh-CN" w:bidi="ar-SA"/>
        </w:rPr>
        <w:t>。</w:t>
      </w:r>
    </w:p>
    <w:p w14:paraId="38CC1142">
      <w:pPr>
        <w:autoSpaceDE w:val="0"/>
        <w:autoSpaceDN w:val="0"/>
        <w:adjustRightInd w:val="0"/>
        <w:spacing w:line="600" w:lineRule="exact"/>
        <w:ind w:firstLine="640" w:firstLineChars="200"/>
        <w:jc w:val="both"/>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该项目于2022年5月启动建设，2022年8月全面竣工，2022年完成9月完成交付，通过验收。目前已拨付少数民族发展任务资金323.98万元，资金拨付率96.7%。</w:t>
      </w:r>
    </w:p>
    <w:p w14:paraId="20FD3827">
      <w:pPr>
        <w:adjustRightInd w:val="0"/>
        <w:snapToGrid w:val="0"/>
        <w:spacing w:line="600" w:lineRule="exact"/>
        <w:ind w:firstLine="720"/>
        <w:rPr>
          <w:rFonts w:hint="eastAsia" w:ascii="仿宋_GB2312" w:hAnsi="Calibri" w:eastAsia="仿宋_GB2312" w:cs="仿宋"/>
          <w:b/>
          <w:bCs/>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（二）项目效益情况。</w:t>
      </w:r>
    </w:p>
    <w:p w14:paraId="36F32189">
      <w:pPr>
        <w:pStyle w:val="6"/>
        <w:spacing w:line="360" w:lineRule="auto"/>
        <w:ind w:left="0" w:leftChars="0" w:firstLine="640" w:firstLineChars="200"/>
        <w:jc w:val="both"/>
        <w:outlineLvl w:val="1"/>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一是经济效益。中山村芒果种植面积大，施水、肥、药任务繁重，水肥药一体化智能灌溉系统后，具有省水（节水率为30%-40%）、省肥（节省化肥为40%-50%）、省药（节省农药为40%-50%）、省工（替代人工施药，仅需2-3名人员操作）、肥水均匀、减少病害杂草、高效生产的特点，综合亩节省投入约1000-1800元，安装太阳能杀虫灯，对园区实现全覆盖，每年防治害虫成本节约近20万元。建设物联网体系及指挥中心，专家远程指导农事生产，无需往返于现场进行查看，每年节约经费近10万元。安装果园轨道机后，可实现年节约成本120万元以上。同时，随着项目实施，提升芒果产业园生产经营管理水平和产品质量，随着后期品牌培育、市场推广和产品加工的发展，具有更到的经济效益。</w:t>
      </w:r>
    </w:p>
    <w:p w14:paraId="73CEEEAD">
      <w:pPr>
        <w:pStyle w:val="6"/>
        <w:spacing w:line="360" w:lineRule="auto"/>
        <w:ind w:left="0" w:leftChars="0" w:firstLine="640" w:firstLineChars="200"/>
        <w:jc w:val="both"/>
        <w:outlineLvl w:val="1"/>
        <w:rPr>
          <w:rFonts w:hint="eastAsia" w:ascii="仿宋_GB2312" w:hAnsi="Calibri" w:eastAsia="仿宋_GB2312" w:cs="仿宋"/>
          <w:color w:val="auto"/>
          <w:kern w:val="0"/>
          <w:sz w:val="32"/>
          <w:szCs w:val="32"/>
          <w:highlight w:val="none"/>
          <w:lang w:val="en-US" w:eastAsia="zh-CN" w:bidi="ar-SA"/>
        </w:rPr>
      </w:pPr>
      <w:bookmarkStart w:id="53" w:name="_Toc20275"/>
      <w:bookmarkStart w:id="54" w:name="_Toc7617"/>
      <w:bookmarkStart w:id="55" w:name="_Toc18355"/>
      <w:bookmarkStart w:id="56" w:name="_Toc20576"/>
      <w:r>
        <w:rPr>
          <w:rFonts w:hint="eastAsia" w:ascii="仿宋_GB2312" w:hAnsi="Calibri" w:eastAsia="仿宋_GB2312" w:cs="仿宋"/>
          <w:color w:val="auto"/>
          <w:kern w:val="0"/>
          <w:sz w:val="32"/>
          <w:szCs w:val="32"/>
          <w:highlight w:val="none"/>
          <w:lang w:val="en-US" w:eastAsia="zh-CN" w:bidi="ar-SA"/>
        </w:rPr>
        <w:t>二是社会效益</w:t>
      </w:r>
      <w:bookmarkEnd w:id="53"/>
      <w:bookmarkEnd w:id="54"/>
      <w:bookmarkEnd w:id="55"/>
      <w:bookmarkEnd w:id="56"/>
      <w:bookmarkStart w:id="57" w:name="_Toc74488159"/>
      <w:bookmarkStart w:id="58" w:name="_Toc14146"/>
      <w:bookmarkStart w:id="59" w:name="_Toc28494"/>
      <w:bookmarkStart w:id="60" w:name="_Toc13299"/>
      <w:r>
        <w:rPr>
          <w:rFonts w:hint="eastAsia" w:ascii="仿宋_GB2312" w:hAnsi="Calibri" w:eastAsia="仿宋_GB2312" w:cs="仿宋"/>
          <w:color w:val="auto"/>
          <w:kern w:val="0"/>
          <w:sz w:val="32"/>
          <w:szCs w:val="32"/>
          <w:highlight w:val="none"/>
          <w:lang w:val="en-US" w:eastAsia="zh-CN" w:bidi="ar-SA"/>
        </w:rPr>
        <w:t xml:space="preserve">。水肥药一体化智能灌溉系统的建立，科学配比施药，大大减少了农药残留，保障产品品质，对消费者而言买到品质更好，更健康的芒果，从而提升品牌效益。并且减少了人工投入，避免了人工打药中受到的农药伤害，减少农民打药时对自身产生的危害。物联网体系的建设对园区数据资源信息化水平，对推动园区走向数字化、产业管理精准化水平、质量安全监管水平及提升产品品质都具有极大意义。而太阳能杀虫灯的全覆盖，大量减少病虫防治药物使用的情况下，绿色环保的理念对消费者而言也具有较好的宣传效益。果园轨道机的使用可以降低工人在园区工作时的受伤风险，减少一些不必要的伤害。 </w:t>
      </w:r>
    </w:p>
    <w:p w14:paraId="4C70D181">
      <w:pPr>
        <w:pStyle w:val="6"/>
        <w:spacing w:line="360" w:lineRule="auto"/>
        <w:ind w:left="0" w:leftChars="0" w:firstLine="640" w:firstLineChars="200"/>
        <w:jc w:val="both"/>
        <w:outlineLvl w:val="1"/>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三是生态效益</w:t>
      </w:r>
      <w:bookmarkEnd w:id="57"/>
      <w:bookmarkEnd w:id="58"/>
      <w:bookmarkEnd w:id="59"/>
      <w:bookmarkEnd w:id="60"/>
      <w:r>
        <w:rPr>
          <w:rFonts w:hint="eastAsia" w:ascii="仿宋_GB2312" w:hAnsi="Calibri" w:eastAsia="仿宋_GB2312" w:cs="仿宋"/>
          <w:color w:val="auto"/>
          <w:kern w:val="0"/>
          <w:sz w:val="32"/>
          <w:szCs w:val="32"/>
          <w:highlight w:val="none"/>
          <w:lang w:val="en-US" w:eastAsia="zh-CN" w:bidi="ar-SA"/>
        </w:rPr>
        <w:t>。通过水肥药一体化智能灌溉系统安装使用，引导农户开展统防统治，提高园区的机械化使用率，减少农药化肥使用，提高农业废弃物回收率，为国家积极推进农业机械化，实现农药减量贡献一份力量，以芒果园作为示范带动周边的农户积极使用农业机械。通过太阳能杀虫灯的安装，减少病虫防治农药使用，也是响应国家农药使用量零增长的号召，太阳能杀虫灯均采用太阳能供电方案，利用攀枝花独特的地理优势，充足的日光照射足以保证所有设备正常运转，从设备本身技术实现节能。通过配备自动化、智能化的监测设备，可实现园区数据记载电子表格化，将节约大量调查用纸等。通过果园轨道机的安装使用，引导农户开展统防统治，提高园区的机械化使用率，减少农药化肥使用，提高农业废弃物回收率。</w:t>
      </w:r>
    </w:p>
    <w:p w14:paraId="627F53A2">
      <w:pPr>
        <w:adjustRightInd w:val="0"/>
        <w:snapToGrid w:val="0"/>
        <w:spacing w:line="600" w:lineRule="exact"/>
        <w:ind w:firstLine="720"/>
        <w:rPr>
          <w:rFonts w:hint="eastAsia" w:ascii="仿宋_GB2312" w:hAnsi="Calibri" w:eastAsia="仿宋_GB2312" w:cs="仿宋"/>
          <w:b/>
          <w:bCs/>
          <w:color w:val="auto"/>
          <w:kern w:val="0"/>
          <w:sz w:val="32"/>
          <w:szCs w:val="32"/>
          <w:highlight w:val="none"/>
          <w:lang w:val="en-US" w:eastAsia="zh-CN" w:bidi="ar-SA"/>
        </w:rPr>
      </w:pPr>
      <w:r>
        <w:rPr>
          <w:rFonts w:hint="eastAsia" w:ascii="仿宋_GB2312" w:hAnsi="Calibri" w:eastAsia="仿宋_GB2312" w:cs="仿宋"/>
          <w:b/>
          <w:bCs/>
          <w:color w:val="auto"/>
          <w:kern w:val="0"/>
          <w:sz w:val="32"/>
          <w:szCs w:val="32"/>
          <w:highlight w:val="none"/>
          <w:lang w:val="en-US" w:eastAsia="zh-CN" w:bidi="ar-SA"/>
        </w:rPr>
        <w:t>五、评价结论及建议</w:t>
      </w:r>
    </w:p>
    <w:p w14:paraId="51B45D20">
      <w:pPr>
        <w:numPr>
          <w:ilvl w:val="0"/>
          <w:numId w:val="15"/>
        </w:numPr>
        <w:pBdr>
          <w:bottom w:val="single" w:color="FFFFFF" w:sz="4" w:space="31"/>
        </w:pBdr>
        <w:adjustRightInd w:val="0"/>
        <w:snapToGrid w:val="0"/>
        <w:spacing w:line="560" w:lineRule="exact"/>
        <w:ind w:firstLine="643" w:firstLineChars="200"/>
        <w:rPr>
          <w:rFonts w:hint="eastAsia" w:ascii="仿宋_GB2312" w:hAnsi="Calibri" w:eastAsia="仿宋_GB2312" w:cs="仿宋"/>
          <w:b/>
          <w:bCs/>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评价结论。</w:t>
      </w:r>
    </w:p>
    <w:p w14:paraId="093D7A2A">
      <w:pPr>
        <w:numPr>
          <w:ilvl w:val="0"/>
          <w:numId w:val="0"/>
        </w:numPr>
        <w:pBdr>
          <w:bottom w:val="single" w:color="FFFFFF" w:sz="4" w:space="31"/>
        </w:pBdr>
        <w:adjustRightInd w:val="0"/>
        <w:snapToGrid w:val="0"/>
        <w:spacing w:line="56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目前项目已完成，水肥药一体化智能灌溉系统的建立、果园轨道机的使用，减少了人工投入，提高群众收入，同时使中山村加快了农、文、旅融合发展，进一步增加村集体经济收入，对中山村社会生态效益意义重大。</w:t>
      </w:r>
    </w:p>
    <w:p w14:paraId="1D6DAB91">
      <w:pPr>
        <w:numPr>
          <w:ilvl w:val="0"/>
          <w:numId w:val="15"/>
        </w:numPr>
        <w:pBdr>
          <w:bottom w:val="single" w:color="FFFFFF" w:sz="4" w:space="31"/>
        </w:pBdr>
        <w:adjustRightInd w:val="0"/>
        <w:snapToGrid w:val="0"/>
        <w:spacing w:line="560" w:lineRule="exact"/>
        <w:ind w:left="0" w:leftChars="0" w:firstLine="643" w:firstLineChars="2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存在的问题</w:t>
      </w:r>
      <w:r>
        <w:rPr>
          <w:rFonts w:hint="eastAsia" w:ascii="仿宋_GB2312" w:hAnsi="Calibri" w:eastAsia="仿宋_GB2312" w:cs="仿宋"/>
          <w:color w:val="auto"/>
          <w:kern w:val="0"/>
          <w:sz w:val="32"/>
          <w:szCs w:val="32"/>
          <w:highlight w:val="none"/>
          <w:lang w:val="zh-CN" w:eastAsia="zh-CN" w:bidi="ar-SA"/>
        </w:rPr>
        <w:t>。</w:t>
      </w:r>
    </w:p>
    <w:p w14:paraId="6D300C2C">
      <w:pPr>
        <w:numPr>
          <w:ilvl w:val="0"/>
          <w:numId w:val="0"/>
        </w:numPr>
        <w:pBdr>
          <w:bottom w:val="single" w:color="FFFFFF" w:sz="4" w:space="31"/>
        </w:pBdr>
        <w:adjustRightInd w:val="0"/>
        <w:snapToGrid w:val="0"/>
        <w:spacing w:line="56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项目资金量相对较小，对该村8000多亩芒果没有完全覆盖。</w:t>
      </w:r>
    </w:p>
    <w:p w14:paraId="3781EF25">
      <w:pPr>
        <w:numPr>
          <w:ilvl w:val="0"/>
          <w:numId w:val="15"/>
        </w:numPr>
        <w:pBdr>
          <w:bottom w:val="single" w:color="FFFFFF" w:sz="4" w:space="31"/>
        </w:pBdr>
        <w:adjustRightInd w:val="0"/>
        <w:snapToGrid w:val="0"/>
        <w:spacing w:line="560" w:lineRule="exact"/>
        <w:ind w:left="0" w:leftChars="0" w:firstLine="643" w:firstLineChars="200"/>
        <w:rPr>
          <w:rFonts w:hint="eastAsia" w:ascii="仿宋_GB2312" w:hAnsi="Calibri" w:eastAsia="仿宋_GB2312" w:cs="仿宋"/>
          <w:color w:val="auto"/>
          <w:kern w:val="0"/>
          <w:sz w:val="32"/>
          <w:szCs w:val="32"/>
          <w:highlight w:val="none"/>
          <w:lang w:val="zh-CN" w:eastAsia="zh-CN" w:bidi="ar-SA"/>
        </w:rPr>
      </w:pPr>
      <w:r>
        <w:rPr>
          <w:rFonts w:hint="eastAsia" w:ascii="仿宋_GB2312" w:hAnsi="Calibri" w:eastAsia="仿宋_GB2312" w:cs="仿宋"/>
          <w:b/>
          <w:bCs/>
          <w:color w:val="auto"/>
          <w:kern w:val="0"/>
          <w:sz w:val="32"/>
          <w:szCs w:val="32"/>
          <w:highlight w:val="none"/>
          <w:lang w:val="zh-CN" w:eastAsia="zh-CN" w:bidi="ar-SA"/>
        </w:rPr>
        <w:t>相关建议。</w:t>
      </w:r>
      <w:r>
        <w:rPr>
          <w:rFonts w:hint="eastAsia" w:ascii="仿宋_GB2312" w:hAnsi="Calibri" w:eastAsia="仿宋_GB2312" w:cs="仿宋"/>
          <w:color w:val="auto"/>
          <w:kern w:val="0"/>
          <w:sz w:val="32"/>
          <w:szCs w:val="32"/>
          <w:highlight w:val="none"/>
          <w:lang w:val="en-US" w:eastAsia="zh-CN" w:bidi="ar-SA"/>
        </w:rPr>
        <w:t xml:space="preserve"> </w:t>
      </w:r>
    </w:p>
    <w:p w14:paraId="61D911B9">
      <w:pPr>
        <w:numPr>
          <w:ilvl w:val="0"/>
          <w:numId w:val="0"/>
        </w:numPr>
        <w:pBdr>
          <w:bottom w:val="single" w:color="FFFFFF" w:sz="4" w:space="31"/>
        </w:pBdr>
        <w:adjustRightInd w:val="0"/>
        <w:snapToGrid w:val="0"/>
        <w:spacing w:line="56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一是</w:t>
      </w:r>
      <w:r>
        <w:rPr>
          <w:rFonts w:hint="default" w:ascii="仿宋_GB2312" w:hAnsi="Calibri" w:eastAsia="仿宋_GB2312" w:cs="仿宋"/>
          <w:color w:val="auto"/>
          <w:kern w:val="0"/>
          <w:sz w:val="32"/>
          <w:szCs w:val="32"/>
          <w:highlight w:val="none"/>
          <w:lang w:val="en-US" w:eastAsia="zh-CN" w:bidi="ar-SA"/>
        </w:rPr>
        <w:t>项目</w:t>
      </w:r>
      <w:r>
        <w:rPr>
          <w:rFonts w:hint="eastAsia" w:ascii="仿宋_GB2312" w:hAnsi="Calibri" w:eastAsia="仿宋_GB2312" w:cs="仿宋"/>
          <w:color w:val="auto"/>
          <w:kern w:val="0"/>
          <w:sz w:val="32"/>
          <w:szCs w:val="32"/>
          <w:highlight w:val="none"/>
          <w:lang w:val="en-US" w:eastAsia="zh-CN" w:bidi="ar-SA"/>
        </w:rPr>
        <w:t>实施</w:t>
      </w:r>
      <w:r>
        <w:rPr>
          <w:rFonts w:hint="default" w:ascii="仿宋_GB2312" w:hAnsi="Calibri" w:eastAsia="仿宋_GB2312" w:cs="仿宋"/>
          <w:color w:val="auto"/>
          <w:kern w:val="0"/>
          <w:sz w:val="32"/>
          <w:szCs w:val="32"/>
          <w:highlight w:val="none"/>
          <w:lang w:val="en-US" w:eastAsia="zh-CN" w:bidi="ar-SA"/>
        </w:rPr>
        <w:t>中，业主单位须不断与设计方、施工方进行协调商量，</w:t>
      </w:r>
      <w:r>
        <w:rPr>
          <w:rFonts w:hint="eastAsia" w:ascii="仿宋_GB2312" w:hAnsi="Calibri" w:eastAsia="仿宋_GB2312" w:cs="仿宋"/>
          <w:color w:val="auto"/>
          <w:kern w:val="0"/>
          <w:sz w:val="32"/>
          <w:szCs w:val="32"/>
          <w:highlight w:val="none"/>
          <w:lang w:val="en-US" w:eastAsia="zh-CN" w:bidi="ar-SA"/>
        </w:rPr>
        <w:t>提高效率</w:t>
      </w:r>
      <w:r>
        <w:rPr>
          <w:rFonts w:hint="default" w:ascii="仿宋_GB2312" w:hAnsi="Calibri" w:eastAsia="仿宋_GB2312" w:cs="仿宋"/>
          <w:color w:val="auto"/>
          <w:kern w:val="0"/>
          <w:sz w:val="32"/>
          <w:szCs w:val="32"/>
          <w:highlight w:val="none"/>
          <w:lang w:val="en-US" w:eastAsia="zh-CN" w:bidi="ar-SA"/>
        </w:rPr>
        <w:t>。</w:t>
      </w:r>
      <w:r>
        <w:rPr>
          <w:rFonts w:hint="eastAsia" w:ascii="仿宋_GB2312" w:hAnsi="Calibri" w:eastAsia="仿宋_GB2312" w:cs="仿宋"/>
          <w:color w:val="auto"/>
          <w:kern w:val="0"/>
          <w:sz w:val="32"/>
          <w:szCs w:val="32"/>
          <w:highlight w:val="none"/>
          <w:lang w:val="en-US" w:eastAsia="zh-CN" w:bidi="ar-SA"/>
        </w:rPr>
        <w:t>二是加大资金整合力度，提高资金量，安排集中投入。</w:t>
      </w:r>
    </w:p>
    <w:p w14:paraId="5BE872A9">
      <w:pPr>
        <w:pStyle w:val="37"/>
        <w:spacing w:line="600" w:lineRule="exact"/>
        <w:rPr>
          <w:rFonts w:ascii="Times New Roman" w:hAnsi="Times New Roman" w:eastAsia="方正小标宋简体"/>
          <w:color w:val="auto"/>
          <w:kern w:val="2"/>
          <w:sz w:val="40"/>
          <w:szCs w:val="40"/>
          <w:lang w:val="en-US"/>
        </w:rPr>
      </w:pPr>
    </w:p>
    <w:p w14:paraId="55D9B04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_GBK" w:hAnsi="方正小标宋_GBK" w:eastAsia="方正小标宋_GBK" w:cs="方正小标宋_GBK"/>
          <w:b w:val="0"/>
          <w:bCs w:val="0"/>
          <w:color w:val="000000"/>
          <w:kern w:val="0"/>
          <w:sz w:val="39"/>
          <w:szCs w:val="39"/>
          <w:lang w:val="en-US" w:eastAsia="zh-CN"/>
        </w:rPr>
      </w:pPr>
      <w:r>
        <w:rPr>
          <w:rFonts w:hint="eastAsia" w:ascii="方正小标宋_GBK" w:hAnsi="方正小标宋_GBK" w:eastAsia="方正小标宋_GBK" w:cs="方正小标宋_GBK"/>
          <w:b w:val="0"/>
          <w:bCs w:val="0"/>
          <w:color w:val="000000"/>
          <w:kern w:val="0"/>
          <w:sz w:val="39"/>
          <w:szCs w:val="39"/>
          <w:lang w:val="en-US" w:eastAsia="zh-CN"/>
        </w:rPr>
        <w:t>中国少数民族特色村寨麻陇彝族乡中心村建设</w:t>
      </w:r>
    </w:p>
    <w:p w14:paraId="720FDE9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_GBK" w:hAnsi="方正小标宋_GBK" w:eastAsia="方正小标宋_GBK" w:cs="方正小标宋_GBK"/>
          <w:b w:val="0"/>
          <w:bCs w:val="0"/>
          <w:sz w:val="39"/>
          <w:szCs w:val="39"/>
          <w:lang w:eastAsia="zh-CN"/>
        </w:rPr>
      </w:pPr>
      <w:r>
        <w:rPr>
          <w:rFonts w:hint="eastAsia" w:ascii="方正小标宋_GBK" w:hAnsi="方正小标宋_GBK" w:eastAsia="方正小标宋_GBK" w:cs="方正小标宋_GBK"/>
          <w:b w:val="0"/>
          <w:bCs w:val="0"/>
          <w:color w:val="000000"/>
          <w:kern w:val="0"/>
          <w:sz w:val="39"/>
          <w:szCs w:val="39"/>
          <w:lang w:val="en-US" w:eastAsia="zh-CN"/>
        </w:rPr>
        <w:t>项目</w:t>
      </w:r>
      <w:r>
        <w:rPr>
          <w:rFonts w:hint="eastAsia" w:ascii="方正小标宋_GBK" w:hAnsi="方正小标宋_GBK" w:eastAsia="方正小标宋_GBK" w:cs="方正小标宋_GBK"/>
          <w:b w:val="0"/>
          <w:bCs w:val="0"/>
          <w:spacing w:val="-11"/>
          <w:sz w:val="39"/>
          <w:szCs w:val="39"/>
          <w:lang w:eastAsia="zh-CN"/>
        </w:rPr>
        <w:t>绩效</w:t>
      </w:r>
      <w:r>
        <w:rPr>
          <w:rFonts w:hint="eastAsia" w:ascii="方正小标宋_GBK" w:hAnsi="方正小标宋_GBK" w:eastAsia="方正小标宋_GBK" w:cs="方正小标宋_GBK"/>
          <w:b w:val="0"/>
          <w:bCs w:val="0"/>
          <w:sz w:val="39"/>
          <w:szCs w:val="39"/>
          <w:lang w:eastAsia="zh-CN"/>
        </w:rPr>
        <w:t>自评报告</w:t>
      </w:r>
    </w:p>
    <w:p w14:paraId="716A5F98">
      <w:pPr>
        <w:pStyle w:val="37"/>
        <w:spacing w:line="600" w:lineRule="exact"/>
        <w:ind w:firstLine="640"/>
        <w:jc w:val="center"/>
        <w:rPr>
          <w:rFonts w:ascii="Times New Roman" w:hAnsi="Times New Roman"/>
          <w:color w:val="auto"/>
          <w:kern w:val="2"/>
          <w:sz w:val="32"/>
          <w:szCs w:val="32"/>
        </w:rPr>
      </w:pPr>
    </w:p>
    <w:p w14:paraId="7E3C9B68">
      <w:pPr>
        <w:adjustRightInd w:val="0"/>
        <w:snapToGrid w:val="0"/>
        <w:spacing w:line="600" w:lineRule="exact"/>
        <w:ind w:firstLine="720"/>
        <w:rPr>
          <w:rFonts w:hint="eastAsia" w:ascii="方正黑体_GBK" w:hAnsi="方正黑体_GBK" w:eastAsia="方正黑体_GBK" w:cs="方正黑体_GBK"/>
          <w:sz w:val="32"/>
          <w:szCs w:val="32"/>
          <w:lang w:val="zh-CN"/>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zh-CN"/>
        </w:rPr>
        <w:t>项目概况</w:t>
      </w:r>
    </w:p>
    <w:p w14:paraId="7E51A3B5">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（一）项目基本情况。</w:t>
      </w:r>
    </w:p>
    <w:p w14:paraId="03E9CF03">
      <w:pPr>
        <w:adjustRightInd w:val="0"/>
        <w:snapToGrid w:val="0"/>
        <w:spacing w:line="600" w:lineRule="exact"/>
        <w:ind w:firstLine="720"/>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rPr>
        <w:t>按照《</w:t>
      </w:r>
      <w:r>
        <w:rPr>
          <w:rFonts w:hint="eastAsia" w:ascii="仿宋_GB2312" w:hAnsi="仿宋_GB2312" w:eastAsia="仿宋_GB2312" w:cs="仿宋_GB2312"/>
          <w:bCs/>
          <w:color w:val="000000"/>
          <w:sz w:val="32"/>
          <w:szCs w:val="32"/>
          <w:lang w:eastAsia="zh-CN"/>
        </w:rPr>
        <w:t>中央和省级财政</w:t>
      </w:r>
      <w:r>
        <w:rPr>
          <w:rFonts w:hint="eastAsia" w:ascii="仿宋_GB2312" w:hAnsi="仿宋_GB2312" w:eastAsia="仿宋_GB2312" w:cs="仿宋_GB2312"/>
          <w:bCs/>
          <w:color w:val="000000"/>
          <w:sz w:val="32"/>
          <w:szCs w:val="32"/>
        </w:rPr>
        <w:t>衔接</w:t>
      </w:r>
      <w:r>
        <w:rPr>
          <w:rFonts w:hint="eastAsia" w:ascii="仿宋_GB2312" w:hAnsi="仿宋_GB2312" w:eastAsia="仿宋_GB2312" w:cs="仿宋_GB2312"/>
          <w:bCs/>
          <w:color w:val="000000"/>
          <w:sz w:val="32"/>
          <w:szCs w:val="32"/>
          <w:lang w:eastAsia="zh-CN"/>
        </w:rPr>
        <w:t>推进乡村振兴补助</w:t>
      </w:r>
      <w:r>
        <w:rPr>
          <w:rFonts w:hint="eastAsia" w:ascii="仿宋_GB2312" w:hAnsi="仿宋_GB2312" w:eastAsia="仿宋_GB2312" w:cs="仿宋_GB2312"/>
          <w:bCs/>
          <w:color w:val="000000"/>
          <w:sz w:val="32"/>
          <w:szCs w:val="32"/>
        </w:rPr>
        <w:t>资金管理办法》</w:t>
      </w:r>
      <w:r>
        <w:rPr>
          <w:rFonts w:hint="eastAsia" w:ascii="仿宋_GB2312" w:hAnsi="仿宋_GB2312" w:eastAsia="仿宋_GB2312" w:cs="仿宋_GB2312"/>
          <w:bCs/>
          <w:color w:val="000000"/>
          <w:sz w:val="32"/>
          <w:szCs w:val="32"/>
          <w:lang w:eastAsia="zh-CN"/>
        </w:rPr>
        <w:t>及国家、省、市有关政策要求，为实现巩固拓展脱贫攻坚成果同乡村振兴有效衔接，</w:t>
      </w:r>
      <w:r>
        <w:rPr>
          <w:rFonts w:hint="eastAsia" w:ascii="仿宋_GB2312" w:hAnsi="仿宋_GB2312" w:eastAsia="仿宋_GB2312" w:cs="仿宋_GB2312"/>
          <w:bCs/>
          <w:color w:val="000000"/>
          <w:sz w:val="32"/>
          <w:szCs w:val="32"/>
        </w:rPr>
        <w:t>经多次现场考察，综合设计、用地</w:t>
      </w:r>
      <w:r>
        <w:rPr>
          <w:rFonts w:hint="eastAsia" w:ascii="仿宋_GB2312" w:hAnsi="仿宋_GB2312" w:eastAsia="仿宋_GB2312" w:cs="仿宋_GB2312"/>
          <w:bCs/>
          <w:color w:val="000000"/>
          <w:sz w:val="32"/>
          <w:szCs w:val="32"/>
          <w:lang w:eastAsia="zh-CN"/>
        </w:rPr>
        <w:t>、开展项目评审</w:t>
      </w:r>
      <w:r>
        <w:rPr>
          <w:rFonts w:hint="eastAsia" w:ascii="仿宋_GB2312" w:hAnsi="仿宋_GB2312" w:eastAsia="仿宋_GB2312" w:cs="仿宋_GB2312"/>
          <w:bCs/>
          <w:color w:val="000000"/>
          <w:sz w:val="32"/>
          <w:szCs w:val="32"/>
        </w:rPr>
        <w:t>等前期准备情况，</w:t>
      </w:r>
      <w:r>
        <w:rPr>
          <w:rFonts w:hint="eastAsia" w:ascii="仿宋_GB2312" w:hAnsi="仿宋_GB2312" w:eastAsia="仿宋_GB2312" w:cs="仿宋_GB2312"/>
          <w:bCs/>
          <w:color w:val="000000"/>
          <w:sz w:val="32"/>
          <w:szCs w:val="32"/>
          <w:lang w:eastAsia="zh-CN"/>
        </w:rPr>
        <w:t>我局会同财政局</w:t>
      </w:r>
      <w:r>
        <w:rPr>
          <w:rFonts w:hint="eastAsia" w:ascii="仿宋_GB2312" w:hAnsi="仿宋_GB2312" w:eastAsia="仿宋_GB2312" w:cs="仿宋_GB2312"/>
          <w:bCs/>
          <w:color w:val="000000"/>
          <w:sz w:val="32"/>
          <w:szCs w:val="32"/>
        </w:rPr>
        <w:t>提出资金分配建议方案，经县政府常务会议审议通过</w:t>
      </w:r>
      <w:r>
        <w:rPr>
          <w:rFonts w:hint="eastAsia" w:ascii="仿宋_GB2312" w:hAnsi="仿宋_GB2312" w:eastAsia="仿宋_GB2312" w:cs="仿宋_GB2312"/>
          <w:bCs/>
          <w:color w:val="000000"/>
          <w:sz w:val="32"/>
          <w:szCs w:val="32"/>
          <w:lang w:eastAsia="zh-CN"/>
        </w:rPr>
        <w:t>后，会同财政局将该项目下达到麻陇彝族乡人民政府。</w:t>
      </w:r>
    </w:p>
    <w:p w14:paraId="07BD82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经过严格评估论证，聘请专业设计单位进行设计，并进行可行性分析，经发改立项，并以予批复实施。</w:t>
      </w:r>
    </w:p>
    <w:p w14:paraId="2217C16A">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（二）项目绩效目标。</w:t>
      </w:r>
    </w:p>
    <w:p w14:paraId="2C06097B">
      <w:pPr>
        <w:adjustRightInd w:val="0"/>
        <w:snapToGrid w:val="0"/>
        <w:spacing w:line="600" w:lineRule="exact"/>
        <w:ind w:firstLine="72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结合麻陇彝族乡资源、地理、人文优势打造后槽河沟亲水、戏水、休闲等多功能为一体的滨河景观区，其中包含：姆陇河河道流域清淤、环境整治、河道区域进行特色文化元素装饰，增设观光步道600m（1.5m宽），紧邻河道桃园内新增观光步道800m（1.2m宽），景观便民桥2座（1.8m宽），装修装饰公共卫生间1个，鱼塘1个（400㎡）、观光亭2座、鱼鳞坝戏水平台、园林绿化等，建设米易县麻陇彝族乡游客接待多功能区，主要用于少数民族特色村寨专题宣传，乡村振兴成果展示、游客接待、农产品展示销售等；该项目已实施完成，并通过验收。</w:t>
      </w:r>
    </w:p>
    <w:p w14:paraId="04930A0A">
      <w:pPr>
        <w:adjustRightInd w:val="0"/>
        <w:snapToGrid w:val="0"/>
        <w:spacing w:line="600" w:lineRule="exact"/>
        <w:ind w:firstLine="72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中国少数民族特色村寨成立全县的一张旅游新名片，促进民族地区彝族特色旅游产业迈入新台阶，增强游客接待能力，从而带动乡域经济发展，提高百姓收入，增强百姓幸福感。</w:t>
      </w:r>
    </w:p>
    <w:p w14:paraId="34500BB6">
      <w:pPr>
        <w:adjustRightInd w:val="0"/>
        <w:snapToGrid w:val="0"/>
        <w:spacing w:line="600" w:lineRule="exact"/>
        <w:ind w:firstLine="720"/>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lang w:eastAsia="zh-CN"/>
        </w:rPr>
        <w:t>该项目实施严格按照申报内容实施，申报目标符合实际。</w:t>
      </w:r>
    </w:p>
    <w:p w14:paraId="102ECD9D">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（三）项目自评步骤及方法。</w:t>
      </w:r>
    </w:p>
    <w:p w14:paraId="1F0C8F28">
      <w:pPr>
        <w:adjustRightInd w:val="0"/>
        <w:snapToGrid w:val="0"/>
        <w:spacing w:line="600" w:lineRule="exact"/>
        <w:ind w:firstLine="720"/>
        <w:rPr>
          <w:rFonts w:hint="eastAsia" w:ascii="仿宋_GB2312" w:hAnsi="仿宋_GB2312" w:eastAsia="仿宋_GB2312" w:cs="仿宋_GB2312"/>
          <w:bCs/>
          <w:color w:val="000000"/>
          <w:sz w:val="32"/>
          <w:szCs w:val="32"/>
          <w:lang w:val="zh-CN" w:eastAsia="zh-CN"/>
        </w:rPr>
      </w:pPr>
      <w:r>
        <w:rPr>
          <w:rFonts w:hint="eastAsia" w:ascii="仿宋_GB2312" w:hAnsi="仿宋_GB2312" w:eastAsia="仿宋_GB2312" w:cs="仿宋_GB2312"/>
          <w:bCs/>
          <w:color w:val="000000"/>
          <w:sz w:val="32"/>
          <w:szCs w:val="32"/>
          <w:lang w:val="zh-CN" w:eastAsia="zh-CN"/>
        </w:rPr>
        <w:t>我局通过查阅竣工资料，</w:t>
      </w:r>
      <w:r>
        <w:rPr>
          <w:rFonts w:hint="eastAsia" w:ascii="仿宋_GB2312" w:hAnsi="仿宋_GB2312" w:eastAsia="仿宋_GB2312" w:cs="仿宋_GB2312"/>
          <w:bCs/>
          <w:color w:val="000000"/>
          <w:sz w:val="32"/>
          <w:szCs w:val="32"/>
          <w:lang w:val="zh-CN"/>
        </w:rPr>
        <w:t>聘请第三方</w:t>
      </w:r>
      <w:r>
        <w:rPr>
          <w:rFonts w:hint="eastAsia" w:ascii="仿宋_GB2312" w:hAnsi="仿宋_GB2312" w:eastAsia="仿宋_GB2312" w:cs="仿宋_GB2312"/>
          <w:bCs/>
          <w:color w:val="000000"/>
          <w:sz w:val="32"/>
          <w:szCs w:val="32"/>
          <w:lang w:val="zh-CN" w:eastAsia="zh-CN"/>
        </w:rPr>
        <w:t>到现场实地查看，走访当地群众，群众满意度测评等方式，开展绩效评价及自评。</w:t>
      </w:r>
    </w:p>
    <w:p w14:paraId="731C94EF">
      <w:pPr>
        <w:adjustRightInd w:val="0"/>
        <w:snapToGrid w:val="0"/>
        <w:spacing w:line="600" w:lineRule="exact"/>
        <w:ind w:firstLine="720"/>
        <w:rPr>
          <w:rFonts w:eastAsia="黑体"/>
          <w:b/>
          <w:bCs/>
          <w:sz w:val="32"/>
          <w:szCs w:val="32"/>
        </w:rPr>
      </w:pPr>
      <w:r>
        <w:rPr>
          <w:rFonts w:eastAsia="黑体"/>
          <w:b/>
          <w:bCs/>
          <w:sz w:val="32"/>
          <w:szCs w:val="32"/>
        </w:rPr>
        <w:t>二、项目资金申报及使用情况</w:t>
      </w:r>
    </w:p>
    <w:p w14:paraId="154F6F25">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（一）项目资金申报及批复情况。</w:t>
      </w:r>
    </w:p>
    <w:p w14:paraId="7B941A7A">
      <w:pPr>
        <w:adjustRightInd w:val="0"/>
        <w:snapToGrid w:val="0"/>
        <w:spacing w:line="600" w:lineRule="exact"/>
        <w:ind w:firstLine="720"/>
        <w:rPr>
          <w:rFonts w:hint="eastAsia" w:ascii="仿宋_GB2312" w:hAnsi="仿宋_GB2312" w:eastAsia="仿宋_GB2312" w:cs="仿宋_GB2312"/>
          <w:bCs/>
          <w:color w:val="000000"/>
          <w:sz w:val="32"/>
          <w:szCs w:val="32"/>
          <w:lang w:val="zh-CN" w:eastAsia="zh-CN"/>
        </w:rPr>
      </w:pPr>
      <w:r>
        <w:rPr>
          <w:rFonts w:hint="eastAsia" w:ascii="仿宋_GB2312" w:hAnsi="仿宋_GB2312" w:eastAsia="仿宋_GB2312" w:cs="仿宋_GB2312"/>
          <w:bCs/>
          <w:color w:val="000000"/>
          <w:sz w:val="32"/>
          <w:szCs w:val="32"/>
          <w:lang w:val="zh-CN" w:eastAsia="zh-CN"/>
        </w:rPr>
        <w:t>按照《中央和省级财政衔接推进乡村振兴补助资金管理办法》及国家、省、市有关政策要求，为实现巩固拓展脱贫攻坚成果同乡村振兴有效衔接，经多次现场考察，综合设计、用地、开展项目评审等前期准备情况，我局会同财政局提出资金分配建议方案，经县政府常务会议审议通过后，</w:t>
      </w:r>
      <w:r>
        <w:rPr>
          <w:rFonts w:hint="eastAsia" w:ascii="仿宋_GB2312" w:hAnsi="仿宋_GB2312" w:cs="仿宋_GB2312"/>
          <w:bCs/>
          <w:color w:val="000000"/>
          <w:sz w:val="32"/>
          <w:szCs w:val="32"/>
          <w:lang w:val="zh-CN" w:eastAsia="zh-CN"/>
        </w:rPr>
        <w:t>县政府批复实施。</w:t>
      </w:r>
      <w:r>
        <w:rPr>
          <w:rFonts w:hint="eastAsia" w:ascii="仿宋_GB2312" w:hAnsi="仿宋_GB2312" w:eastAsia="仿宋_GB2312" w:cs="仿宋_GB2312"/>
          <w:bCs/>
          <w:color w:val="000000"/>
          <w:sz w:val="32"/>
          <w:szCs w:val="32"/>
          <w:lang w:val="en-US" w:eastAsia="zh-CN"/>
        </w:rPr>
        <w:t>经过严格评估论证，聘请专业设计部门进行设计，进行可行性分析，经发改立项，并以予批复实施。</w:t>
      </w:r>
    </w:p>
    <w:p w14:paraId="415903A7">
      <w:pPr>
        <w:numPr>
          <w:ilvl w:val="0"/>
          <w:numId w:val="16"/>
        </w:numPr>
        <w:adjustRightInd w:val="0"/>
        <w:snapToGrid w:val="0"/>
        <w:spacing w:line="600" w:lineRule="exact"/>
        <w:ind w:firstLine="720"/>
        <w:rPr>
          <w:rFonts w:eastAsia="楷体_GB2312"/>
          <w:b/>
          <w:lang w:val="zh-CN"/>
        </w:rPr>
      </w:pPr>
      <w:r>
        <w:rPr>
          <w:rFonts w:eastAsia="楷体_GB2312"/>
          <w:b/>
          <w:sz w:val="32"/>
          <w:szCs w:val="32"/>
          <w:lang w:val="zh-CN"/>
        </w:rPr>
        <w:t>资金计划、到位及使用情况。</w:t>
      </w:r>
    </w:p>
    <w:p w14:paraId="53981EC9">
      <w:pPr>
        <w:adjustRightInd w:val="0"/>
        <w:snapToGrid w:val="0"/>
        <w:spacing w:line="600" w:lineRule="exact"/>
        <w:ind w:firstLine="720"/>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zh-CN" w:eastAsia="zh-CN"/>
        </w:rPr>
        <w:t>项目完工并通过验收，补助资金350万元，已拨付339.5万元，剩余</w:t>
      </w:r>
      <w:r>
        <w:rPr>
          <w:rFonts w:hint="eastAsia" w:ascii="仿宋_GB2312" w:hAnsi="仿宋_GB2312" w:eastAsia="仿宋_GB2312" w:cs="仿宋_GB2312"/>
          <w:bCs/>
          <w:color w:val="000000"/>
          <w:sz w:val="32"/>
          <w:szCs w:val="32"/>
          <w:lang w:val="en-US" w:eastAsia="zh-CN"/>
        </w:rPr>
        <w:t>10.5万元质保金。</w:t>
      </w:r>
    </w:p>
    <w:p w14:paraId="2D2DB596">
      <w:pPr>
        <w:numPr>
          <w:ilvl w:val="0"/>
          <w:numId w:val="16"/>
        </w:numPr>
        <w:pBdr>
          <w:bottom w:val="single" w:color="FFFFFF" w:sz="4" w:space="31"/>
        </w:pBdr>
        <w:adjustRightInd w:val="0"/>
        <w:snapToGrid w:val="0"/>
        <w:spacing w:line="560" w:lineRule="exact"/>
        <w:ind w:left="0" w:leftChars="0" w:firstLine="720" w:firstLineChars="0"/>
        <w:rPr>
          <w:rFonts w:hint="eastAsia" w:ascii="仿宋_GB2312" w:hAnsi="仿宋_GB2312" w:eastAsia="仿宋_GB2312" w:cs="仿宋_GB2312"/>
          <w:bCs/>
          <w:color w:val="000000"/>
          <w:sz w:val="32"/>
          <w:szCs w:val="32"/>
          <w:lang w:val="zh-CN" w:eastAsia="zh-CN"/>
        </w:rPr>
      </w:pPr>
      <w:r>
        <w:rPr>
          <w:rFonts w:eastAsia="楷体_GB2312"/>
          <w:b/>
          <w:sz w:val="32"/>
          <w:szCs w:val="32"/>
          <w:lang w:val="zh-CN"/>
        </w:rPr>
        <w:t>项目财务管理情况。</w:t>
      </w:r>
    </w:p>
    <w:p w14:paraId="5F5200F9">
      <w:pPr>
        <w:numPr>
          <w:ilvl w:val="0"/>
          <w:numId w:val="0"/>
        </w:numPr>
        <w:pBdr>
          <w:bottom w:val="single" w:color="FFFFFF" w:sz="4" w:space="31"/>
        </w:pBdr>
        <w:adjustRightInd w:val="0"/>
        <w:snapToGrid w:val="0"/>
        <w:spacing w:line="560" w:lineRule="exact"/>
        <w:ind w:firstLine="640" w:firstLineChars="200"/>
        <w:rPr>
          <w:rFonts w:hint="eastAsia" w:ascii="仿宋_GB2312" w:hAnsi="仿宋_GB2312" w:eastAsia="仿宋_GB2312" w:cs="仿宋_GB2312"/>
          <w:bCs/>
          <w:color w:val="000000"/>
          <w:sz w:val="32"/>
          <w:szCs w:val="32"/>
          <w:lang w:val="zh-CN" w:eastAsia="zh-CN"/>
        </w:rPr>
      </w:pPr>
      <w:r>
        <w:rPr>
          <w:rFonts w:hint="eastAsia" w:ascii="仿宋_GB2312" w:hAnsi="仿宋_GB2312" w:eastAsia="仿宋_GB2312" w:cs="仿宋_GB2312"/>
          <w:bCs/>
          <w:color w:val="000000"/>
          <w:sz w:val="32"/>
          <w:szCs w:val="32"/>
          <w:lang w:val="zh-CN" w:eastAsia="zh-CN"/>
        </w:rPr>
        <w:t>该项目实施单位财务管理制度健全，严格执行财务管理制度，账务处理及时，会计核算规范。</w:t>
      </w:r>
    </w:p>
    <w:p w14:paraId="0A15AA8A">
      <w:pPr>
        <w:numPr>
          <w:ilvl w:val="0"/>
          <w:numId w:val="17"/>
        </w:numPr>
        <w:pBdr>
          <w:bottom w:val="single" w:color="FFFFFF" w:sz="4" w:space="31"/>
        </w:pBdr>
        <w:adjustRightInd w:val="0"/>
        <w:snapToGrid w:val="0"/>
        <w:spacing w:line="560" w:lineRule="exact"/>
        <w:ind w:firstLine="643" w:firstLineChars="200"/>
        <w:rPr>
          <w:rFonts w:eastAsia="黑体"/>
          <w:b/>
          <w:bCs/>
          <w:sz w:val="32"/>
          <w:szCs w:val="32"/>
        </w:rPr>
      </w:pPr>
      <w:r>
        <w:rPr>
          <w:rFonts w:eastAsia="黑体"/>
          <w:b/>
          <w:bCs/>
          <w:sz w:val="32"/>
          <w:szCs w:val="32"/>
        </w:rPr>
        <w:t>项目实施及管理情况</w:t>
      </w:r>
    </w:p>
    <w:p w14:paraId="15C7C71B">
      <w:pPr>
        <w:numPr>
          <w:ilvl w:val="0"/>
          <w:numId w:val="18"/>
        </w:numPr>
        <w:pBdr>
          <w:bottom w:val="single" w:color="FFFFFF" w:sz="4" w:space="31"/>
        </w:pBdr>
        <w:adjustRightInd w:val="0"/>
        <w:snapToGrid w:val="0"/>
        <w:spacing w:line="560" w:lineRule="exact"/>
        <w:ind w:firstLine="643" w:firstLineChars="200"/>
        <w:rPr>
          <w:rFonts w:hint="eastAsia" w:ascii="仿宋_GB2312" w:hAnsi="仿宋_GB2312" w:eastAsia="仿宋_GB2312" w:cs="仿宋_GB2312"/>
          <w:sz w:val="32"/>
          <w:szCs w:val="32"/>
          <w:lang w:eastAsia="zh-CN"/>
        </w:rPr>
      </w:pPr>
      <w:r>
        <w:rPr>
          <w:rFonts w:eastAsia="楷体_GB2312"/>
          <w:b/>
          <w:sz w:val="32"/>
          <w:szCs w:val="32"/>
          <w:lang w:val="zh-CN"/>
        </w:rPr>
        <w:t>项目组织架构及实施流程。</w:t>
      </w:r>
    </w:p>
    <w:p w14:paraId="0D479D67">
      <w:pPr>
        <w:numPr>
          <w:ilvl w:val="0"/>
          <w:numId w:val="0"/>
        </w:numPr>
        <w:pBdr>
          <w:bottom w:val="single" w:color="FFFFFF" w:sz="4" w:space="31"/>
        </w:pBdr>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实施前，麻陇彝族乡成立了项目工作领导小组，组长由乡长杨华担任，黄洪波、黄鑫为副组长，成员由经济办工作人员、村书记组成。中心村包村干部，村两委负责组织协调工作，认真做好各种矛盾纠纷的协调事宜；乡纪委、村质量监督小组全程做好质量监督，确保项目按质按量按时完成。</w:t>
      </w:r>
    </w:p>
    <w:p w14:paraId="3B7C94D6">
      <w:pPr>
        <w:numPr>
          <w:ilvl w:val="0"/>
          <w:numId w:val="18"/>
        </w:numPr>
        <w:pBdr>
          <w:bottom w:val="single" w:color="FFFFFF" w:sz="4" w:space="31"/>
        </w:pBdr>
        <w:adjustRightInd w:val="0"/>
        <w:snapToGrid w:val="0"/>
        <w:spacing w:line="560" w:lineRule="exact"/>
        <w:ind w:left="0" w:leftChars="0" w:firstLine="643" w:firstLineChars="200"/>
        <w:rPr>
          <w:rFonts w:hint="eastAsia" w:ascii="仿宋_GB2312" w:hAnsi="仿宋_GB2312" w:eastAsia="仿宋_GB2312" w:cs="仿宋_GB2312"/>
          <w:sz w:val="32"/>
          <w:szCs w:val="32"/>
          <w:lang w:eastAsia="zh-CN"/>
        </w:rPr>
      </w:pPr>
      <w:r>
        <w:rPr>
          <w:rFonts w:eastAsia="楷体_GB2312"/>
          <w:b/>
          <w:sz w:val="32"/>
          <w:szCs w:val="32"/>
          <w:lang w:val="zh-CN"/>
        </w:rPr>
        <w:t>项目管理情况。</w:t>
      </w:r>
    </w:p>
    <w:p w14:paraId="43AAEE82">
      <w:pPr>
        <w:numPr>
          <w:ilvl w:val="0"/>
          <w:numId w:val="0"/>
        </w:numPr>
        <w:pBdr>
          <w:bottom w:val="single" w:color="FFFFFF" w:sz="4" w:space="31"/>
        </w:pBdr>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eastAsia="zh-CN"/>
        </w:rPr>
        <w:t>县乡两级严格按照公示程序进行公示，</w:t>
      </w:r>
      <w:r>
        <w:rPr>
          <w:rFonts w:hint="eastAsia" w:ascii="仿宋_GB2312" w:hAnsi="仿宋_GB2312" w:eastAsia="仿宋_GB2312" w:cs="仿宋_GB2312"/>
          <w:sz w:val="32"/>
          <w:szCs w:val="32"/>
          <w:lang w:eastAsia="zh-CN"/>
        </w:rPr>
        <w:t>项目由麻陇彝族乡人民政府负责组织实施，按照规定确定施工队伍，根据项目实施的具体情况，合理安排工程实施计划，实行工程建设进程的动态管理，进一步加强项目建设的中期检查，全面掌握项目建设与管理的具体情况，规范档案资料，及时发现和解决工作中存在的问题。同时，建立落实管护责任，按照“谁受益、谁负责”的原则，实施划分到村，分段到社，保证项目工程的正常运转和长久发挥效益。</w:t>
      </w:r>
    </w:p>
    <w:p w14:paraId="3D901076">
      <w:pPr>
        <w:numPr>
          <w:ilvl w:val="0"/>
          <w:numId w:val="18"/>
        </w:numPr>
        <w:pBdr>
          <w:bottom w:val="single" w:color="FFFFFF" w:sz="4" w:space="31"/>
        </w:pBdr>
        <w:adjustRightInd w:val="0"/>
        <w:snapToGrid w:val="0"/>
        <w:spacing w:line="560" w:lineRule="exact"/>
        <w:ind w:left="0" w:leftChars="0" w:firstLine="643" w:firstLineChars="200"/>
        <w:rPr>
          <w:rFonts w:eastAsia="楷体_GB2312"/>
          <w:b/>
          <w:sz w:val="32"/>
          <w:szCs w:val="32"/>
          <w:lang w:val="zh-CN"/>
        </w:rPr>
      </w:pPr>
      <w:r>
        <w:rPr>
          <w:rFonts w:eastAsia="楷体_GB2312"/>
          <w:b/>
          <w:sz w:val="32"/>
          <w:szCs w:val="32"/>
          <w:lang w:val="zh-CN"/>
        </w:rPr>
        <w:t>项目监管情况。</w:t>
      </w:r>
    </w:p>
    <w:p w14:paraId="3382BC05">
      <w:pPr>
        <w:numPr>
          <w:ilvl w:val="0"/>
          <w:numId w:val="19"/>
        </w:numPr>
        <w:pBdr>
          <w:bottom w:val="single" w:color="FFFFFF" w:sz="4" w:space="31"/>
        </w:pBdr>
        <w:adjustRightInd w:val="0"/>
        <w:snapToGrid w:val="0"/>
        <w:spacing w:line="560" w:lineRule="exact"/>
        <w:ind w:firstLine="640" w:firstLineChars="200"/>
        <w:rPr>
          <w:rFonts w:hint="eastAsia" w:ascii="仿宋" w:hAnsi="仿宋" w:eastAsia="仿宋" w:cs="仿宋"/>
          <w:sz w:val="33"/>
          <w:szCs w:val="33"/>
        </w:rPr>
      </w:pPr>
      <w:r>
        <w:rPr>
          <w:rFonts w:hint="eastAsia" w:ascii="仿宋_GB2312" w:hAnsi="宋体" w:eastAsia="仿宋_GB2312"/>
          <w:sz w:val="32"/>
          <w:szCs w:val="32"/>
          <w:lang w:val="zh-CN"/>
        </w:rPr>
        <w:t>县民宗局作为项目主管部门，</w:t>
      </w:r>
      <w:r>
        <w:rPr>
          <w:rFonts w:hint="eastAsia" w:ascii="Times New Roman" w:hAnsi="Times New Roman" w:cs="Times New Roman"/>
          <w:lang w:val="zh-CN"/>
        </w:rPr>
        <w:t>协同成都川水工程咨询有限公司对</w:t>
      </w:r>
      <w:r>
        <w:rPr>
          <w:rFonts w:hint="default" w:ascii="Times New Roman" w:hAnsi="Times New Roman" w:eastAsia="方正仿宋_GBK" w:cs="Times New Roman"/>
          <w:sz w:val="32"/>
          <w:szCs w:val="32"/>
        </w:rPr>
        <w:t>项</w:t>
      </w:r>
      <w:r>
        <w:rPr>
          <w:rFonts w:hint="eastAsia" w:eastAsia="方正仿宋_GBK" w:cs="Times New Roman"/>
          <w:sz w:val="32"/>
          <w:szCs w:val="32"/>
          <w:lang w:eastAsia="zh-CN"/>
        </w:rPr>
        <w:t>目</w:t>
      </w:r>
      <w:r>
        <w:rPr>
          <w:rFonts w:hint="default" w:ascii="Times New Roman" w:hAnsi="Times New Roman" w:eastAsia="方正仿宋_GBK" w:cs="Times New Roman"/>
          <w:sz w:val="32"/>
          <w:szCs w:val="32"/>
        </w:rPr>
        <w:t>实施过程中的主要施工环节进行实地监管（开工、主要隐蔽工程施工、重要施工节点等）</w:t>
      </w:r>
      <w:r>
        <w:rPr>
          <w:rFonts w:hint="default" w:ascii="Times New Roman" w:hAnsi="Times New Roman" w:eastAsia="方正仿宋_GBK" w:cs="Times New Roman"/>
          <w:sz w:val="32"/>
          <w:szCs w:val="32"/>
          <w:lang w:eastAsia="zh-CN"/>
        </w:rPr>
        <w:t>、施工方农民工保证金支付情况</w:t>
      </w:r>
      <w:r>
        <w:rPr>
          <w:rFonts w:hint="default" w:ascii="Times New Roman" w:hAnsi="Times New Roman" w:eastAsia="方正仿宋_GBK" w:cs="Times New Roman"/>
          <w:sz w:val="32"/>
          <w:szCs w:val="32"/>
        </w:rPr>
        <w:t>，对项目实施过程中的安全防护、业主管理等</w:t>
      </w:r>
      <w:r>
        <w:rPr>
          <w:rFonts w:hint="eastAsia" w:eastAsia="方正仿宋_GBK" w:cs="Times New Roman"/>
          <w:sz w:val="32"/>
          <w:szCs w:val="32"/>
          <w:lang w:eastAsia="zh-CN"/>
        </w:rPr>
        <w:t>进行</w:t>
      </w:r>
      <w:r>
        <w:rPr>
          <w:rFonts w:hint="eastAsia" w:ascii="仿宋" w:hAnsi="仿宋" w:eastAsia="仿宋" w:cs="仿宋"/>
          <w:sz w:val="33"/>
          <w:szCs w:val="33"/>
        </w:rPr>
        <w:t>合理化监管</w:t>
      </w:r>
      <w:r>
        <w:rPr>
          <w:rFonts w:hint="eastAsia" w:eastAsia="方正仿宋_GBK" w:cs="Times New Roman"/>
          <w:sz w:val="32"/>
          <w:szCs w:val="32"/>
          <w:lang w:eastAsia="zh-CN"/>
        </w:rPr>
        <w:t>，</w:t>
      </w:r>
      <w:r>
        <w:rPr>
          <w:rFonts w:hint="eastAsia" w:ascii="仿宋" w:hAnsi="仿宋" w:eastAsia="仿宋" w:cs="仿宋"/>
          <w:sz w:val="33"/>
          <w:szCs w:val="33"/>
        </w:rPr>
        <w:t>督促业主单位严格按质按量施工，并由设计单位全程进行技术支持，确保该项目能按质按时完成。</w:t>
      </w:r>
    </w:p>
    <w:p w14:paraId="6E330159">
      <w:pPr>
        <w:numPr>
          <w:ilvl w:val="0"/>
          <w:numId w:val="19"/>
        </w:numPr>
        <w:pBdr>
          <w:bottom w:val="single" w:color="FFFFFF" w:sz="4" w:space="31"/>
        </w:pBdr>
        <w:adjustRightInd w:val="0"/>
        <w:snapToGrid w:val="0"/>
        <w:spacing w:line="560" w:lineRule="exact"/>
        <w:ind w:left="0" w:leftChars="0" w:firstLine="640" w:firstLineChars="200"/>
        <w:rPr>
          <w:rFonts w:hint="eastAsia" w:ascii="Times New Roman" w:hAnsi="宋体" w:eastAsia="仿宋_GB2312"/>
          <w:color w:val="000000"/>
          <w:kern w:val="0"/>
          <w:sz w:val="32"/>
          <w:szCs w:val="32"/>
        </w:rPr>
      </w:pPr>
      <w:r>
        <w:rPr>
          <w:rFonts w:hint="eastAsia" w:ascii="Times New Roman" w:hAnsi="宋体" w:eastAsia="仿宋_GB2312"/>
          <w:color w:val="000000"/>
          <w:kern w:val="0"/>
          <w:sz w:val="32"/>
          <w:szCs w:val="32"/>
        </w:rPr>
        <w:t>资金到位后，</w:t>
      </w:r>
      <w:r>
        <w:rPr>
          <w:rFonts w:hint="eastAsia" w:hAnsi="宋体" w:eastAsia="仿宋_GB2312"/>
          <w:color w:val="000000"/>
          <w:kern w:val="0"/>
          <w:sz w:val="32"/>
          <w:szCs w:val="32"/>
          <w:lang w:eastAsia="zh-CN"/>
        </w:rPr>
        <w:t>督促</w:t>
      </w:r>
      <w:r>
        <w:rPr>
          <w:rFonts w:hint="eastAsia" w:hAnsi="宋体"/>
          <w:color w:val="000000"/>
          <w:kern w:val="0"/>
          <w:sz w:val="32"/>
          <w:szCs w:val="32"/>
          <w:lang w:val="en-US" w:eastAsia="zh-CN"/>
        </w:rPr>
        <w:t>麻陇彝族乡</w:t>
      </w:r>
      <w:r>
        <w:rPr>
          <w:rFonts w:hint="eastAsia" w:ascii="Times New Roman" w:hAnsi="宋体" w:eastAsia="仿宋_GB2312"/>
          <w:color w:val="000000"/>
          <w:kern w:val="0"/>
          <w:sz w:val="32"/>
          <w:szCs w:val="32"/>
        </w:rPr>
        <w:t xml:space="preserve">组织镇纪委、财政所等单位，加强对项目资金使用情况的监督管理，做到专款专用，确保不挪用转借和挤占项目工程款。  </w:t>
      </w:r>
    </w:p>
    <w:p w14:paraId="51939EFD">
      <w:pPr>
        <w:numPr>
          <w:ilvl w:val="0"/>
          <w:numId w:val="0"/>
        </w:numPr>
        <w:pBdr>
          <w:bottom w:val="single" w:color="FFFFFF" w:sz="4" w:space="31"/>
        </w:pBdr>
        <w:adjustRightInd w:val="0"/>
        <w:snapToGrid w:val="0"/>
        <w:spacing w:line="560" w:lineRule="exact"/>
        <w:ind w:firstLine="640" w:firstLineChars="200"/>
        <w:rPr>
          <w:rFonts w:hint="eastAsia" w:ascii="Times New Roman" w:hAnsi="宋体" w:eastAsia="仿宋_GB2312"/>
          <w:color w:val="000000"/>
          <w:kern w:val="0"/>
          <w:sz w:val="32"/>
          <w:szCs w:val="32"/>
          <w:lang w:val="zh-CN"/>
        </w:rPr>
      </w:pPr>
      <w:r>
        <w:rPr>
          <w:rFonts w:hint="eastAsia" w:hAnsi="宋体" w:eastAsia="仿宋_GB2312"/>
          <w:color w:val="000000"/>
          <w:kern w:val="0"/>
          <w:sz w:val="32"/>
          <w:szCs w:val="32"/>
          <w:lang w:val="en-US" w:eastAsia="zh-CN"/>
        </w:rPr>
        <w:t>3、</w:t>
      </w:r>
      <w:r>
        <w:rPr>
          <w:rFonts w:hint="eastAsia" w:ascii="Times New Roman" w:hAnsi="宋体" w:eastAsia="仿宋_GB2312"/>
          <w:color w:val="000000"/>
          <w:kern w:val="0"/>
          <w:sz w:val="32"/>
          <w:szCs w:val="32"/>
        </w:rPr>
        <w:t>项目实施中，按照工程进度拨付资金；待项目完成验收合格后，支付到97%，预留3%的质量保证金，质量保证期满一次性支付。</w:t>
      </w:r>
    </w:p>
    <w:p w14:paraId="6C36DCF9">
      <w:pPr>
        <w:numPr>
          <w:ilvl w:val="0"/>
          <w:numId w:val="17"/>
        </w:numPr>
        <w:pBdr>
          <w:bottom w:val="single" w:color="FFFFFF" w:sz="4" w:space="31"/>
        </w:pBdr>
        <w:adjustRightInd w:val="0"/>
        <w:snapToGrid w:val="0"/>
        <w:spacing w:line="560" w:lineRule="exact"/>
        <w:ind w:left="0" w:leftChars="0" w:firstLine="643" w:firstLineChars="200"/>
        <w:rPr>
          <w:b/>
          <w:bCs/>
          <w:sz w:val="32"/>
          <w:szCs w:val="32"/>
          <w:lang w:val="zh-CN"/>
        </w:rPr>
      </w:pPr>
      <w:r>
        <w:rPr>
          <w:rFonts w:eastAsia="黑体"/>
          <w:b/>
          <w:bCs/>
          <w:sz w:val="32"/>
          <w:szCs w:val="32"/>
        </w:rPr>
        <w:t>项目绩效情况</w:t>
      </w:r>
      <w:r>
        <w:rPr>
          <w:b/>
          <w:bCs/>
          <w:sz w:val="32"/>
          <w:szCs w:val="32"/>
          <w:lang w:val="zh-CN"/>
        </w:rPr>
        <w:tab/>
      </w:r>
    </w:p>
    <w:p w14:paraId="5DADE230">
      <w:pPr>
        <w:numPr>
          <w:ilvl w:val="0"/>
          <w:numId w:val="20"/>
        </w:numPr>
        <w:pBdr>
          <w:bottom w:val="single" w:color="FFFFFF" w:sz="4" w:space="31"/>
        </w:pBdr>
        <w:adjustRightInd w:val="0"/>
        <w:snapToGrid w:val="0"/>
        <w:spacing w:line="560" w:lineRule="exact"/>
        <w:ind w:firstLine="643" w:firstLineChars="200"/>
        <w:rPr>
          <w:rFonts w:eastAsia="楷体_GB2312"/>
          <w:b/>
          <w:sz w:val="32"/>
          <w:szCs w:val="32"/>
          <w:lang w:val="zh-CN"/>
        </w:rPr>
      </w:pPr>
      <w:r>
        <w:rPr>
          <w:rFonts w:eastAsia="楷体_GB2312"/>
          <w:b/>
          <w:sz w:val="32"/>
          <w:szCs w:val="32"/>
          <w:lang w:val="zh-CN"/>
        </w:rPr>
        <w:t>项目完成情况。</w:t>
      </w:r>
    </w:p>
    <w:p w14:paraId="3BFF25FF">
      <w:pPr>
        <w:numPr>
          <w:ilvl w:val="0"/>
          <w:numId w:val="0"/>
        </w:numPr>
        <w:pBdr>
          <w:bottom w:val="single" w:color="FFFFFF" w:sz="4" w:space="31"/>
        </w:pBdr>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 w:hAnsi="仿宋" w:eastAsia="仿宋" w:cs="仿宋"/>
          <w:kern w:val="0"/>
          <w:sz w:val="32"/>
          <w:szCs w:val="32"/>
          <w:lang w:val="en-US" w:eastAsia="zh-CN"/>
        </w:rPr>
        <w:t>该项目2022年7月与施工单位签订合同，完成了</w:t>
      </w:r>
      <w:r>
        <w:rPr>
          <w:rFonts w:hint="eastAsia" w:ascii="仿宋_GB2312" w:hAnsi="宋体" w:eastAsia="仿宋_GB2312"/>
          <w:color w:val="000000"/>
          <w:sz w:val="32"/>
          <w:szCs w:val="32"/>
          <w:lang w:val="zh-CN"/>
        </w:rPr>
        <w:t>观光步道</w:t>
      </w:r>
      <w:r>
        <w:rPr>
          <w:rFonts w:hint="eastAsia" w:ascii="仿宋_GB2312" w:hAnsi="宋体"/>
          <w:color w:val="000000"/>
          <w:sz w:val="32"/>
          <w:szCs w:val="32"/>
          <w:lang w:val="zh-CN"/>
        </w:rPr>
        <w:t>修建</w:t>
      </w:r>
      <w:r>
        <w:rPr>
          <w:rFonts w:hint="eastAsia" w:ascii="仿宋_GB2312" w:hAnsi="宋体" w:eastAsia="仿宋_GB2312"/>
          <w:color w:val="000000"/>
          <w:sz w:val="32"/>
          <w:szCs w:val="32"/>
          <w:lang w:val="zh-CN"/>
        </w:rPr>
        <w:t>，</w:t>
      </w:r>
      <w:r>
        <w:rPr>
          <w:rFonts w:hint="eastAsia" w:ascii="仿宋_GB2312" w:hAnsi="宋体"/>
          <w:color w:val="000000"/>
          <w:sz w:val="32"/>
          <w:szCs w:val="32"/>
          <w:lang w:val="zh-CN"/>
        </w:rPr>
        <w:t>新增</w:t>
      </w:r>
      <w:r>
        <w:rPr>
          <w:rFonts w:hint="eastAsia" w:ascii="仿宋_GB2312" w:hAnsi="宋体" w:eastAsia="仿宋_GB2312"/>
          <w:color w:val="000000"/>
          <w:sz w:val="32"/>
          <w:szCs w:val="32"/>
          <w:lang w:val="zh-CN"/>
        </w:rPr>
        <w:t>景观便民桥2座，装修装饰公共卫生间1个，鱼塘1个、观光亭2座、鱼鳞坝戏水平台、园林绿化、</w:t>
      </w:r>
      <w:r>
        <w:rPr>
          <w:rFonts w:hint="eastAsia" w:ascii="仿宋" w:hAnsi="仿宋" w:eastAsia="仿宋" w:cs="仿宋"/>
          <w:kern w:val="0"/>
          <w:sz w:val="32"/>
          <w:szCs w:val="32"/>
          <w:lang w:val="en-US" w:eastAsia="zh-CN"/>
        </w:rPr>
        <w:t>游客接待多功能区等，</w:t>
      </w:r>
      <w:r>
        <w:rPr>
          <w:rFonts w:hint="eastAsia" w:ascii="仿宋_GB2312" w:hAnsi="仿宋_GB2312" w:eastAsia="仿宋_GB2312" w:cs="仿宋_GB2312"/>
          <w:sz w:val="32"/>
          <w:szCs w:val="32"/>
          <w:lang w:eastAsia="zh-CN"/>
        </w:rPr>
        <w:t>建设内容全部符合验收标准，达到行业标准合格以上。</w:t>
      </w:r>
    </w:p>
    <w:p w14:paraId="3D791E10">
      <w:pPr>
        <w:numPr>
          <w:ilvl w:val="0"/>
          <w:numId w:val="20"/>
        </w:numPr>
        <w:pBdr>
          <w:bottom w:val="single" w:color="FFFFFF" w:sz="4" w:space="31"/>
        </w:pBdr>
        <w:adjustRightInd w:val="0"/>
        <w:snapToGrid w:val="0"/>
        <w:spacing w:line="560" w:lineRule="exact"/>
        <w:ind w:left="0" w:leftChars="0" w:firstLine="643" w:firstLineChars="200"/>
        <w:rPr>
          <w:rFonts w:hint="eastAsia" w:ascii="Times New Roman" w:hAnsi="Times New Roman" w:eastAsia="仿宋_GB2312" w:cs="Times New Roman"/>
          <w:b w:val="0"/>
          <w:bCs w:val="0"/>
          <w:spacing w:val="-6"/>
          <w:kern w:val="2"/>
          <w:sz w:val="32"/>
          <w:szCs w:val="32"/>
          <w:lang w:val="en-US" w:eastAsia="zh-CN" w:bidi="ar-SA"/>
        </w:rPr>
      </w:pPr>
      <w:r>
        <w:rPr>
          <w:rFonts w:eastAsia="楷体_GB2312"/>
          <w:b/>
          <w:sz w:val="32"/>
          <w:szCs w:val="32"/>
          <w:lang w:val="zh-CN"/>
        </w:rPr>
        <w:t>项目效益情况。</w:t>
      </w:r>
    </w:p>
    <w:p w14:paraId="195257C3">
      <w:pPr>
        <w:numPr>
          <w:ilvl w:val="0"/>
          <w:numId w:val="0"/>
        </w:numPr>
        <w:pBdr>
          <w:bottom w:val="single" w:color="FFFFFF" w:sz="4" w:space="31"/>
        </w:pBdr>
        <w:adjustRightInd w:val="0"/>
        <w:snapToGrid w:val="0"/>
        <w:spacing w:line="560" w:lineRule="exact"/>
        <w:ind w:firstLine="636" w:firstLineChars="200"/>
        <w:rPr>
          <w:rFonts w:hint="eastAsia" w:ascii="Times New Roman" w:hAnsi="Times New Roman"/>
          <w:color w:val="000000" w:themeColor="text1"/>
          <w:kern w:val="0"/>
          <w:sz w:val="32"/>
          <w:szCs w:val="32"/>
          <w:lang w:eastAsia="zh-CN"/>
          <w14:textFill>
            <w14:solidFill>
              <w14:schemeClr w14:val="tx1"/>
            </w14:solidFill>
          </w14:textFill>
        </w:rPr>
      </w:pPr>
      <w:r>
        <w:rPr>
          <w:rFonts w:hint="eastAsia" w:eastAsia="方正仿宋_GBK" w:cs="Times New Roman"/>
          <w:b w:val="0"/>
          <w:bCs w:val="0"/>
          <w:spacing w:val="-6"/>
          <w:kern w:val="2"/>
          <w:sz w:val="33"/>
          <w:szCs w:val="33"/>
          <w:lang w:val="en-US" w:eastAsia="zh-CN" w:bidi="ar-SA"/>
        </w:rPr>
        <w:t>该项目建成后</w:t>
      </w:r>
      <w:r>
        <w:rPr>
          <w:rFonts w:hint="eastAsia" w:ascii="Times New Roman" w:hAnsi="Times New Roman" w:eastAsia="方正仿宋_GBK" w:cs="Times New Roman"/>
          <w:b w:val="0"/>
          <w:bCs w:val="0"/>
          <w:spacing w:val="-6"/>
          <w:kern w:val="2"/>
          <w:sz w:val="33"/>
          <w:szCs w:val="33"/>
          <w:lang w:val="en-US" w:eastAsia="zh-CN" w:bidi="ar-SA"/>
        </w:rPr>
        <w:t>将进一步整合团山堡传统村落、中心村桃园步道、黄草坪漂流基地等文化旅游资源，形成特色餐饮、休闲茶吧等经营区域近400平方米</w:t>
      </w:r>
      <w:r>
        <w:rPr>
          <w:rFonts w:hint="eastAsia" w:eastAsia="方正仿宋_GBK" w:cs="Times New Roman"/>
          <w:b w:val="0"/>
          <w:bCs w:val="0"/>
          <w:spacing w:val="-6"/>
          <w:kern w:val="2"/>
          <w:sz w:val="33"/>
          <w:szCs w:val="33"/>
          <w:lang w:val="en-US" w:eastAsia="zh-CN" w:bidi="ar-SA"/>
        </w:rPr>
        <w:t>，</w:t>
      </w:r>
      <w:r>
        <w:rPr>
          <w:rFonts w:hint="eastAsia" w:ascii="Times New Roman" w:hAnsi="Times New Roman" w:eastAsia="方正仿宋_GBK" w:cs="Times New Roman"/>
          <w:b w:val="0"/>
          <w:bCs w:val="0"/>
          <w:spacing w:val="-6"/>
          <w:kern w:val="2"/>
          <w:sz w:val="33"/>
          <w:szCs w:val="33"/>
          <w:lang w:val="en-US" w:eastAsia="zh-CN" w:bidi="ar-SA"/>
        </w:rPr>
        <w:t>经营场所进行了整体装修，现已正式营业，预计年接待游客10000人次以上，村级集体经济可增收3—5万元</w:t>
      </w:r>
      <w:r>
        <w:rPr>
          <w:rFonts w:hint="eastAsia" w:eastAsia="方正仿宋_GBK" w:cs="Times New Roman"/>
          <w:b w:val="0"/>
          <w:bCs w:val="0"/>
          <w:spacing w:val="-6"/>
          <w:kern w:val="2"/>
          <w:sz w:val="33"/>
          <w:szCs w:val="33"/>
          <w:lang w:val="en-US" w:eastAsia="zh-CN" w:bidi="ar-SA"/>
        </w:rPr>
        <w:t>，</w:t>
      </w:r>
      <w:r>
        <w:rPr>
          <w:rFonts w:hint="eastAsia" w:ascii="Times New Roman" w:hAnsi="Times New Roman" w:eastAsia="仿宋_GB2312"/>
          <w:kern w:val="0"/>
          <w:sz w:val="32"/>
          <w:szCs w:val="32"/>
        </w:rPr>
        <w:t>当地群众就地就近售卖农产品</w:t>
      </w:r>
      <w:r>
        <w:rPr>
          <w:rFonts w:hint="eastAsia" w:ascii="Times New Roman" w:hAnsi="Times New Roman" w:eastAsia="仿宋_GB2312"/>
          <w:kern w:val="0"/>
          <w:sz w:val="32"/>
          <w:szCs w:val="32"/>
          <w:lang w:eastAsia="zh-CN"/>
        </w:rPr>
        <w:t>年</w:t>
      </w:r>
      <w:r>
        <w:rPr>
          <w:rFonts w:hint="eastAsia" w:ascii="Times New Roman" w:hAnsi="Times New Roman" w:eastAsia="仿宋_GB2312"/>
          <w:kern w:val="0"/>
          <w:sz w:val="32"/>
          <w:szCs w:val="32"/>
        </w:rPr>
        <w:t>人均增收</w:t>
      </w:r>
      <w:r>
        <w:rPr>
          <w:rFonts w:hint="eastAsia" w:ascii="Times New Roman" w:hAnsi="Times New Roman" w:eastAsia="仿宋_GB2312"/>
          <w:kern w:val="0"/>
          <w:sz w:val="32"/>
          <w:szCs w:val="32"/>
          <w:lang w:val="en-US" w:eastAsia="zh-CN"/>
        </w:rPr>
        <w:t>1</w:t>
      </w:r>
      <w:r>
        <w:rPr>
          <w:rFonts w:ascii="Times New Roman" w:hAnsi="Times New Roman" w:eastAsia="仿宋_GB2312"/>
          <w:kern w:val="0"/>
          <w:sz w:val="32"/>
          <w:szCs w:val="32"/>
        </w:rPr>
        <w:t>00</w:t>
      </w:r>
      <w:r>
        <w:rPr>
          <w:rFonts w:hint="eastAsia" w:ascii="Times New Roman" w:hAnsi="Times New Roman" w:eastAsia="仿宋_GB2312"/>
          <w:kern w:val="0"/>
          <w:sz w:val="32"/>
          <w:szCs w:val="32"/>
          <w:lang w:val="en-US" w:eastAsia="zh-CN"/>
        </w:rPr>
        <w:t>0</w:t>
      </w:r>
      <w:r>
        <w:rPr>
          <w:rFonts w:hint="eastAsia" w:ascii="Times New Roman" w:hAnsi="Times New Roman" w:eastAsia="仿宋_GB2312"/>
          <w:kern w:val="0"/>
          <w:sz w:val="32"/>
          <w:szCs w:val="32"/>
        </w:rPr>
        <w:t>元</w:t>
      </w:r>
      <w:r>
        <w:rPr>
          <w:rFonts w:hint="eastAsia" w:ascii="Times New Roman" w:hAnsi="Times New Roman" w:eastAsia="仿宋_GB2312"/>
          <w:kern w:val="0"/>
          <w:sz w:val="32"/>
          <w:szCs w:val="32"/>
          <w:lang w:eastAsia="zh-CN"/>
        </w:rPr>
        <w:t>以上</w:t>
      </w:r>
      <w:r>
        <w:rPr>
          <w:rFonts w:hint="eastAsia" w:ascii="Times New Roman" w:hAnsi="Times New Roman"/>
          <w:kern w:val="0"/>
          <w:sz w:val="32"/>
          <w:szCs w:val="32"/>
          <w:lang w:eastAsia="zh-CN"/>
        </w:rPr>
        <w:t>，</w:t>
      </w:r>
      <w:r>
        <w:rPr>
          <w:rFonts w:hint="eastAsia" w:ascii="Times New Roman" w:hAnsi="Times New Roman" w:eastAsia="仿宋_GB2312"/>
          <w:kern w:val="0"/>
          <w:sz w:val="32"/>
          <w:szCs w:val="32"/>
        </w:rPr>
        <w:t>进一步</w:t>
      </w:r>
      <w:r>
        <w:rPr>
          <w:rFonts w:hint="eastAsia" w:ascii="Times New Roman" w:hAnsi="Times New Roman" w:eastAsia="仿宋_GB2312"/>
          <w:color w:val="000000" w:themeColor="text1"/>
          <w:kern w:val="0"/>
          <w:sz w:val="32"/>
          <w:szCs w:val="32"/>
          <w14:textFill>
            <w14:solidFill>
              <w14:schemeClr w14:val="tx1"/>
            </w14:solidFill>
          </w14:textFill>
        </w:rPr>
        <w:t>夯实铸牢中</w:t>
      </w:r>
      <w:r>
        <w:rPr>
          <w:rFonts w:hint="eastAsia" w:ascii="Times New Roman" w:hAnsi="Times New Roman" w:eastAsia="仿宋_GB2312"/>
          <w:kern w:val="0"/>
          <w:sz w:val="32"/>
          <w:szCs w:val="32"/>
        </w:rPr>
        <w:t>华民族共同体意识的物质基础</w:t>
      </w:r>
      <w:r>
        <w:rPr>
          <w:rFonts w:hint="eastAsia" w:ascii="Times New Roman" w:hAnsi="Times New Roman" w:eastAsia="仿宋_GB2312"/>
          <w:color w:val="000000" w:themeColor="text1"/>
          <w:kern w:val="0"/>
          <w:sz w:val="32"/>
          <w:szCs w:val="32"/>
          <w14:textFill>
            <w14:solidFill>
              <w14:schemeClr w14:val="tx1"/>
            </w14:solidFill>
          </w14:textFill>
        </w:rPr>
        <w:t>，共建中华民族共有精神家园</w:t>
      </w:r>
      <w:r>
        <w:rPr>
          <w:rFonts w:hint="eastAsia" w:ascii="Times New Roman" w:hAnsi="Times New Roman"/>
          <w:color w:val="000000" w:themeColor="text1"/>
          <w:kern w:val="0"/>
          <w:sz w:val="32"/>
          <w:szCs w:val="32"/>
          <w:lang w:eastAsia="zh-CN"/>
          <w14:textFill>
            <w14:solidFill>
              <w14:schemeClr w14:val="tx1"/>
            </w14:solidFill>
          </w14:textFill>
        </w:rPr>
        <w:t>。</w:t>
      </w:r>
    </w:p>
    <w:p w14:paraId="4FED4815">
      <w:pPr>
        <w:numPr>
          <w:ilvl w:val="0"/>
          <w:numId w:val="17"/>
        </w:numPr>
        <w:pBdr>
          <w:bottom w:val="single" w:color="FFFFFF" w:sz="4" w:space="31"/>
        </w:pBdr>
        <w:adjustRightInd w:val="0"/>
        <w:snapToGrid w:val="0"/>
        <w:spacing w:line="560" w:lineRule="exact"/>
        <w:ind w:left="0" w:leftChars="0" w:firstLine="420" w:firstLineChars="200"/>
        <w:rPr>
          <w:rFonts w:eastAsia="黑体"/>
        </w:rPr>
      </w:pPr>
      <w:r>
        <w:rPr>
          <w:rFonts w:eastAsia="黑体"/>
        </w:rPr>
        <w:t>评价结论及建议</w:t>
      </w:r>
    </w:p>
    <w:p w14:paraId="52A6824B">
      <w:pPr>
        <w:numPr>
          <w:ilvl w:val="0"/>
          <w:numId w:val="15"/>
        </w:numPr>
        <w:pBdr>
          <w:bottom w:val="single" w:color="FFFFFF" w:sz="4" w:space="31"/>
        </w:pBdr>
        <w:adjustRightInd w:val="0"/>
        <w:snapToGrid w:val="0"/>
        <w:spacing w:line="560" w:lineRule="exact"/>
        <w:ind w:firstLine="643" w:firstLineChars="200"/>
        <w:rPr>
          <w:rFonts w:eastAsia="楷体_GB2312"/>
          <w:b/>
          <w:sz w:val="32"/>
          <w:szCs w:val="32"/>
          <w:lang w:val="zh-CN"/>
        </w:rPr>
      </w:pPr>
      <w:r>
        <w:rPr>
          <w:rFonts w:eastAsia="楷体_GB2312"/>
          <w:b/>
          <w:sz w:val="32"/>
          <w:szCs w:val="32"/>
          <w:lang w:val="zh-CN"/>
        </w:rPr>
        <w:t>评价结论。</w:t>
      </w:r>
    </w:p>
    <w:p w14:paraId="679A4E9C">
      <w:pPr>
        <w:numPr>
          <w:ilvl w:val="0"/>
          <w:numId w:val="0"/>
        </w:numPr>
        <w:pBdr>
          <w:bottom w:val="single" w:color="FFFFFF" w:sz="4" w:space="31"/>
        </w:pBdr>
        <w:adjustRightInd w:val="0"/>
        <w:snapToGrid w:val="0"/>
        <w:spacing w:line="560" w:lineRule="exact"/>
        <w:ind w:firstLine="640" w:firstLineChars="200"/>
        <w:rPr>
          <w:rFonts w:hint="eastAsia" w:ascii="Times New Roman" w:hAnsi="宋体" w:eastAsia="仿宋_GB2312"/>
          <w:color w:val="000000"/>
          <w:kern w:val="0"/>
          <w:sz w:val="32"/>
          <w:szCs w:val="32"/>
        </w:rPr>
      </w:pPr>
      <w:r>
        <w:rPr>
          <w:rFonts w:hint="eastAsia" w:ascii="Times New Roman" w:hAnsi="宋体" w:eastAsia="仿宋_GB2312"/>
          <w:color w:val="000000"/>
          <w:kern w:val="0"/>
          <w:sz w:val="32"/>
          <w:szCs w:val="32"/>
        </w:rPr>
        <w:t>目前项目已完成，</w:t>
      </w:r>
      <w:r>
        <w:rPr>
          <w:rFonts w:hint="eastAsia" w:ascii="仿宋_GB2312" w:hAnsi="宋体" w:eastAsia="仿宋_GB2312"/>
          <w:color w:val="000000"/>
          <w:sz w:val="32"/>
          <w:szCs w:val="32"/>
          <w:lang w:val="en-US" w:eastAsia="zh-CN"/>
        </w:rPr>
        <w:t>不仅</w:t>
      </w:r>
      <w:r>
        <w:rPr>
          <w:rFonts w:hint="eastAsia" w:ascii="仿宋" w:hAnsi="仿宋" w:eastAsia="仿宋" w:cs="仿宋"/>
          <w:sz w:val="32"/>
          <w:szCs w:val="32"/>
        </w:rPr>
        <w:t>改善</w:t>
      </w:r>
      <w:r>
        <w:rPr>
          <w:rFonts w:hint="eastAsia" w:ascii="仿宋" w:hAnsi="仿宋" w:eastAsia="仿宋" w:cs="仿宋"/>
          <w:sz w:val="32"/>
          <w:szCs w:val="32"/>
          <w:lang w:val="en-US" w:eastAsia="zh-CN"/>
        </w:rPr>
        <w:t>全体</w:t>
      </w:r>
      <w:r>
        <w:rPr>
          <w:rFonts w:hint="eastAsia" w:ascii="仿宋" w:hAnsi="仿宋" w:eastAsia="仿宋" w:cs="仿宋"/>
          <w:sz w:val="32"/>
          <w:szCs w:val="32"/>
        </w:rPr>
        <w:t>村民</w:t>
      </w:r>
      <w:r>
        <w:rPr>
          <w:rFonts w:hint="eastAsia" w:ascii="仿宋" w:hAnsi="仿宋" w:eastAsia="仿宋" w:cs="仿宋"/>
          <w:sz w:val="32"/>
          <w:szCs w:val="32"/>
          <w:lang w:eastAsia="zh-CN"/>
        </w:rPr>
        <w:t>生活</w:t>
      </w:r>
      <w:r>
        <w:rPr>
          <w:rFonts w:hint="eastAsia" w:ascii="仿宋" w:hAnsi="仿宋" w:eastAsia="仿宋" w:cs="仿宋"/>
          <w:sz w:val="32"/>
          <w:szCs w:val="32"/>
        </w:rPr>
        <w:t>条件，</w:t>
      </w:r>
      <w:r>
        <w:rPr>
          <w:rFonts w:hint="eastAsia" w:ascii="仿宋" w:hAnsi="仿宋" w:eastAsia="仿宋" w:cs="仿宋"/>
          <w:sz w:val="32"/>
          <w:szCs w:val="32"/>
          <w:lang w:eastAsia="zh-CN"/>
        </w:rPr>
        <w:t>加快中心村</w:t>
      </w:r>
      <w:r>
        <w:rPr>
          <w:rFonts w:hint="eastAsia" w:ascii="仿宋" w:hAnsi="仿宋" w:eastAsia="仿宋" w:cs="仿宋"/>
          <w:sz w:val="32"/>
          <w:szCs w:val="32"/>
        </w:rPr>
        <w:t>农、文、旅</w:t>
      </w:r>
      <w:r>
        <w:rPr>
          <w:rFonts w:hint="eastAsia" w:ascii="仿宋" w:hAnsi="仿宋" w:eastAsia="仿宋" w:cs="仿宋"/>
          <w:sz w:val="32"/>
          <w:szCs w:val="32"/>
          <w:lang w:val="en-US" w:eastAsia="zh-CN"/>
        </w:rPr>
        <w:t>融合</w:t>
      </w:r>
      <w:r>
        <w:rPr>
          <w:rFonts w:hint="eastAsia" w:ascii="仿宋" w:hAnsi="仿宋" w:eastAsia="仿宋" w:cs="仿宋"/>
          <w:sz w:val="32"/>
          <w:szCs w:val="32"/>
        </w:rPr>
        <w:t>发展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增加集体收入，对中心村集体</w:t>
      </w:r>
      <w:r>
        <w:rPr>
          <w:rFonts w:hint="eastAsia" w:ascii="Times New Roman" w:hAnsi="宋体" w:eastAsia="仿宋_GB2312"/>
          <w:color w:val="000000"/>
          <w:kern w:val="0"/>
          <w:sz w:val="32"/>
          <w:szCs w:val="32"/>
        </w:rPr>
        <w:t>经济和社会效益</w:t>
      </w:r>
      <w:r>
        <w:rPr>
          <w:rFonts w:hint="eastAsia" w:ascii="Times New Roman" w:hAnsi="宋体"/>
          <w:color w:val="000000"/>
          <w:kern w:val="0"/>
          <w:sz w:val="32"/>
          <w:szCs w:val="32"/>
          <w:lang w:eastAsia="zh-CN"/>
        </w:rPr>
        <w:t>意义</w:t>
      </w:r>
      <w:r>
        <w:rPr>
          <w:rFonts w:hint="eastAsia" w:ascii="Times New Roman" w:hAnsi="宋体" w:eastAsia="仿宋_GB2312"/>
          <w:color w:val="000000"/>
          <w:kern w:val="0"/>
          <w:sz w:val="32"/>
          <w:szCs w:val="32"/>
        </w:rPr>
        <w:t>重大。</w:t>
      </w:r>
    </w:p>
    <w:p w14:paraId="111754B8">
      <w:pPr>
        <w:numPr>
          <w:ilvl w:val="0"/>
          <w:numId w:val="15"/>
        </w:numPr>
        <w:pBdr>
          <w:bottom w:val="single" w:color="FFFFFF" w:sz="4" w:space="31"/>
        </w:pBdr>
        <w:adjustRightInd w:val="0"/>
        <w:snapToGrid w:val="0"/>
        <w:spacing w:line="560" w:lineRule="exact"/>
        <w:ind w:left="0" w:leftChars="0" w:firstLine="643" w:firstLineChars="200"/>
        <w:rPr>
          <w:rFonts w:eastAsia="楷体_GB2312"/>
          <w:b/>
          <w:sz w:val="32"/>
          <w:szCs w:val="32"/>
          <w:lang w:val="zh-CN"/>
        </w:rPr>
      </w:pPr>
      <w:r>
        <w:rPr>
          <w:rFonts w:eastAsia="楷体_GB2312"/>
          <w:b/>
          <w:sz w:val="32"/>
          <w:szCs w:val="32"/>
          <w:lang w:val="zh-CN"/>
        </w:rPr>
        <w:t>存在的问题。</w:t>
      </w:r>
    </w:p>
    <w:p w14:paraId="506FAE02">
      <w:pPr>
        <w:numPr>
          <w:ilvl w:val="0"/>
          <w:numId w:val="0"/>
        </w:numPr>
        <w:pBdr>
          <w:bottom w:val="single" w:color="FFFFFF" w:sz="4" w:space="31"/>
        </w:pBdr>
        <w:adjustRightInd w:val="0"/>
        <w:snapToGrid w:val="0"/>
        <w:spacing w:line="560" w:lineRule="exact"/>
        <w:ind w:firstLine="660" w:firstLineChars="200"/>
        <w:rPr>
          <w:rFonts w:hint="eastAsia" w:ascii="仿宋" w:hAnsi="仿宋" w:eastAsia="仿宋" w:cs="仿宋"/>
          <w:sz w:val="33"/>
          <w:szCs w:val="33"/>
          <w:lang w:val="en-US" w:eastAsia="zh-CN"/>
        </w:rPr>
      </w:pPr>
      <w:r>
        <w:rPr>
          <w:rFonts w:hint="eastAsia" w:ascii="仿宋" w:hAnsi="仿宋" w:eastAsia="仿宋" w:cs="仿宋"/>
          <w:sz w:val="33"/>
          <w:szCs w:val="33"/>
        </w:rPr>
        <w:t>项目资金量相对</w:t>
      </w:r>
      <w:r>
        <w:rPr>
          <w:rFonts w:hint="eastAsia" w:ascii="仿宋" w:hAnsi="仿宋" w:eastAsia="仿宋" w:cs="仿宋"/>
          <w:sz w:val="33"/>
          <w:szCs w:val="33"/>
          <w:lang w:val="en-US" w:eastAsia="zh-CN"/>
        </w:rPr>
        <w:t>较</w:t>
      </w:r>
      <w:r>
        <w:rPr>
          <w:rFonts w:hint="eastAsia" w:ascii="仿宋" w:hAnsi="仿宋" w:eastAsia="仿宋" w:cs="仿宋"/>
          <w:sz w:val="33"/>
          <w:szCs w:val="33"/>
        </w:rPr>
        <w:t>小，</w:t>
      </w:r>
      <w:r>
        <w:rPr>
          <w:rFonts w:hint="eastAsia" w:ascii="仿宋" w:hAnsi="仿宋" w:eastAsia="仿宋" w:cs="仿宋"/>
          <w:sz w:val="33"/>
          <w:szCs w:val="33"/>
          <w:lang w:eastAsia="zh-CN"/>
        </w:rPr>
        <w:t>该村</w:t>
      </w:r>
      <w:r>
        <w:rPr>
          <w:rFonts w:hint="eastAsia" w:ascii="仿宋" w:hAnsi="仿宋" w:eastAsia="仿宋" w:cs="仿宋"/>
          <w:sz w:val="33"/>
          <w:szCs w:val="33"/>
          <w:lang w:val="en-US" w:eastAsia="zh-CN"/>
        </w:rPr>
        <w:t>一些设施还需要完善，还需要资金的投入。</w:t>
      </w:r>
    </w:p>
    <w:p w14:paraId="59985294">
      <w:pPr>
        <w:numPr>
          <w:ilvl w:val="0"/>
          <w:numId w:val="15"/>
        </w:numPr>
        <w:pBdr>
          <w:bottom w:val="single" w:color="FFFFFF" w:sz="4" w:space="31"/>
        </w:pBdr>
        <w:adjustRightInd w:val="0"/>
        <w:snapToGrid w:val="0"/>
        <w:spacing w:line="560" w:lineRule="exact"/>
        <w:ind w:left="0" w:leftChars="0" w:firstLine="643" w:firstLineChars="200"/>
        <w:rPr>
          <w:rFonts w:eastAsia="楷体_GB2312"/>
          <w:b/>
          <w:sz w:val="32"/>
          <w:szCs w:val="32"/>
          <w:lang w:val="zh-CN"/>
        </w:rPr>
      </w:pPr>
      <w:r>
        <w:rPr>
          <w:rFonts w:eastAsia="楷体_GB2312"/>
          <w:b/>
          <w:sz w:val="32"/>
          <w:szCs w:val="32"/>
          <w:lang w:val="zh-CN"/>
        </w:rPr>
        <w:t>相关建议。</w:t>
      </w:r>
    </w:p>
    <w:p w14:paraId="123BB06D">
      <w:pPr>
        <w:numPr>
          <w:ilvl w:val="0"/>
          <w:numId w:val="0"/>
        </w:numPr>
        <w:pBdr>
          <w:bottom w:val="single" w:color="FFFFFF" w:sz="4" w:space="31"/>
        </w:pBdr>
        <w:adjustRightInd w:val="0"/>
        <w:snapToGrid w:val="0"/>
        <w:spacing w:line="560" w:lineRule="exact"/>
        <w:ind w:firstLine="700" w:firstLineChars="200"/>
        <w:rPr>
          <w:rFonts w:hint="eastAsia" w:ascii="仿宋" w:hAnsi="仿宋" w:eastAsia="仿宋" w:cs="仿宋"/>
          <w:sz w:val="33"/>
          <w:szCs w:val="33"/>
        </w:rPr>
      </w:pPr>
      <w:r>
        <w:rPr>
          <w:rFonts w:hint="eastAsia" w:eastAsia="仿宋_GB2312" w:cs="Times New Roman"/>
          <w:spacing w:val="15"/>
          <w:sz w:val="32"/>
          <w:szCs w:val="32"/>
          <w:lang w:eastAsia="zh-CN"/>
        </w:rPr>
        <w:t>一是</w:t>
      </w:r>
      <w:r>
        <w:rPr>
          <w:rFonts w:hint="default" w:ascii="Times New Roman" w:hAnsi="Times New Roman" w:eastAsia="仿宋_GB2312" w:cs="Times New Roman"/>
          <w:spacing w:val="15"/>
          <w:sz w:val="32"/>
          <w:szCs w:val="32"/>
        </w:rPr>
        <w:t>项目</w:t>
      </w:r>
      <w:r>
        <w:rPr>
          <w:rFonts w:hint="eastAsia" w:ascii="Times New Roman" w:hAnsi="Times New Roman" w:cs="Times New Roman"/>
          <w:spacing w:val="15"/>
          <w:sz w:val="32"/>
          <w:szCs w:val="32"/>
          <w:lang w:eastAsia="zh-CN"/>
        </w:rPr>
        <w:t>实施</w:t>
      </w:r>
      <w:r>
        <w:rPr>
          <w:rFonts w:hint="default" w:ascii="Times New Roman" w:hAnsi="Times New Roman" w:eastAsia="仿宋_GB2312" w:cs="Times New Roman"/>
          <w:spacing w:val="15"/>
          <w:sz w:val="32"/>
          <w:szCs w:val="32"/>
        </w:rPr>
        <w:t>中，业主单位须不断与设计方、施工方进行协调商量，</w:t>
      </w:r>
      <w:r>
        <w:rPr>
          <w:rFonts w:hint="eastAsia" w:ascii="Times New Roman" w:hAnsi="Times New Roman" w:cs="Times New Roman"/>
          <w:spacing w:val="15"/>
          <w:sz w:val="32"/>
          <w:szCs w:val="32"/>
          <w:lang w:eastAsia="zh-CN"/>
        </w:rPr>
        <w:t>提高效率</w:t>
      </w:r>
      <w:r>
        <w:rPr>
          <w:rFonts w:hint="default" w:ascii="Times New Roman" w:hAnsi="Times New Roman" w:eastAsia="仿宋_GB2312" w:cs="Times New Roman"/>
          <w:spacing w:val="15"/>
          <w:sz w:val="32"/>
          <w:szCs w:val="32"/>
          <w:lang w:val="en-US" w:eastAsia="zh-CN"/>
        </w:rPr>
        <w:t>。</w:t>
      </w:r>
      <w:r>
        <w:rPr>
          <w:rFonts w:hint="eastAsia" w:ascii="Times New Roman" w:hAnsi="Times New Roman" w:cs="Times New Roman"/>
          <w:spacing w:val="15"/>
          <w:sz w:val="32"/>
          <w:szCs w:val="32"/>
          <w:lang w:val="en-US" w:eastAsia="zh-CN"/>
        </w:rPr>
        <w:t>二是</w:t>
      </w:r>
      <w:r>
        <w:rPr>
          <w:rFonts w:hint="eastAsia" w:ascii="仿宋" w:hAnsi="仿宋" w:eastAsia="仿宋" w:cs="仿宋"/>
          <w:sz w:val="33"/>
          <w:szCs w:val="33"/>
        </w:rPr>
        <w:t>加大资金整合力度，提高资金量，安排集中投入。</w:t>
      </w:r>
    </w:p>
    <w:p w14:paraId="71D965E1">
      <w:pPr>
        <w:pStyle w:val="6"/>
        <w:rPr>
          <w:rFonts w:hint="eastAsia" w:ascii="仿宋" w:hAnsi="仿宋" w:eastAsia="仿宋" w:cs="仿宋"/>
          <w:sz w:val="33"/>
          <w:szCs w:val="33"/>
        </w:rPr>
      </w:pPr>
    </w:p>
    <w:p w14:paraId="34054D6E">
      <w:pPr>
        <w:pStyle w:val="6"/>
        <w:rPr>
          <w:rFonts w:hint="eastAsia"/>
          <w:lang w:eastAsia="zh-CN"/>
        </w:rPr>
      </w:pPr>
    </w:p>
    <w:p w14:paraId="789C8E87">
      <w:pPr>
        <w:widowControl/>
        <w:jc w:val="left"/>
        <w:rPr>
          <w:rStyle w:val="31"/>
          <w:rFonts w:ascii="黑体" w:hAnsi="黑体" w:eastAsia="黑体"/>
          <w:b w:val="0"/>
          <w:color w:val="auto"/>
          <w:highlight w:val="none"/>
        </w:rPr>
      </w:pPr>
      <w:r>
        <w:rPr>
          <w:rStyle w:val="31"/>
          <w:rFonts w:ascii="黑体" w:hAnsi="黑体" w:eastAsia="黑体"/>
          <w:b w:val="0"/>
          <w:color w:val="auto"/>
          <w:highlight w:val="none"/>
        </w:rPr>
        <w:br w:type="page"/>
      </w:r>
    </w:p>
    <w:p w14:paraId="6F243DD9">
      <w:pPr>
        <w:spacing w:line="600" w:lineRule="exact"/>
        <w:jc w:val="center"/>
        <w:outlineLvl w:val="0"/>
        <w:rPr>
          <w:rFonts w:hint="eastAsia" w:ascii="仿宋" w:hAnsi="仿宋" w:eastAsia="仿宋"/>
          <w:b w:val="0"/>
          <w:color w:val="auto"/>
          <w:highlight w:val="none"/>
        </w:rPr>
      </w:pPr>
      <w:bookmarkStart w:id="61" w:name="_Toc15396618"/>
      <w:r>
        <w:rPr>
          <w:rFonts w:hint="eastAsia" w:ascii="黑体" w:hAnsi="黑体" w:eastAsia="黑体"/>
          <w:color w:val="auto"/>
          <w:sz w:val="44"/>
          <w:szCs w:val="44"/>
          <w:highlight w:val="none"/>
        </w:rPr>
        <w:t>第</w:t>
      </w:r>
      <w:r>
        <w:rPr>
          <w:rStyle w:val="31"/>
          <w:rFonts w:hint="eastAsia" w:ascii="黑体" w:hAnsi="黑体" w:eastAsia="黑体"/>
          <w:b w:val="0"/>
          <w:color w:val="auto"/>
          <w:highlight w:val="none"/>
        </w:rPr>
        <w:t>五部分 附表</w:t>
      </w:r>
      <w:bookmarkEnd w:id="52"/>
      <w:bookmarkEnd w:id="61"/>
      <w:bookmarkStart w:id="62" w:name="_Toc15396619"/>
    </w:p>
    <w:p w14:paraId="7C7C32DB">
      <w:pPr>
        <w:pStyle w:val="4"/>
        <w:rPr>
          <w:rFonts w:ascii="仿宋" w:hAnsi="仿宋" w:eastAsia="仿宋"/>
          <w:color w:val="auto"/>
          <w:highlight w:val="none"/>
        </w:rPr>
      </w:pPr>
      <w:r>
        <w:rPr>
          <w:rFonts w:hint="eastAsia" w:ascii="仿宋" w:hAnsi="仿宋" w:eastAsia="仿宋"/>
          <w:b w:val="0"/>
          <w:color w:val="auto"/>
          <w:highlight w:val="none"/>
        </w:rPr>
        <w:t>一、收</w:t>
      </w:r>
      <w:r>
        <w:rPr>
          <w:rStyle w:val="32"/>
          <w:rFonts w:hint="eastAsia" w:ascii="仿宋" w:hAnsi="仿宋" w:eastAsia="仿宋"/>
          <w:b w:val="0"/>
          <w:bCs w:val="0"/>
          <w:color w:val="auto"/>
          <w:highlight w:val="none"/>
        </w:rPr>
        <w:t>入支出决算总表</w:t>
      </w:r>
      <w:bookmarkEnd w:id="62"/>
    </w:p>
    <w:p w14:paraId="61AC2133">
      <w:pPr>
        <w:pStyle w:val="4"/>
        <w:rPr>
          <w:rFonts w:ascii="仿宋" w:hAnsi="仿宋" w:eastAsia="仿宋"/>
          <w:color w:val="auto"/>
          <w:highlight w:val="none"/>
        </w:rPr>
      </w:pPr>
      <w:bookmarkStart w:id="63" w:name="_Toc15396620"/>
      <w:r>
        <w:rPr>
          <w:rFonts w:hint="eastAsia" w:ascii="仿宋" w:hAnsi="仿宋" w:eastAsia="仿宋"/>
          <w:b w:val="0"/>
          <w:color w:val="auto"/>
          <w:highlight w:val="none"/>
        </w:rPr>
        <w:t>二、收</w:t>
      </w:r>
      <w:r>
        <w:rPr>
          <w:rStyle w:val="32"/>
          <w:rFonts w:hint="eastAsia" w:ascii="仿宋" w:hAnsi="仿宋" w:eastAsia="仿宋"/>
          <w:b w:val="0"/>
          <w:bCs w:val="0"/>
          <w:color w:val="auto"/>
          <w:highlight w:val="none"/>
        </w:rPr>
        <w:t>入决算表</w:t>
      </w:r>
      <w:bookmarkEnd w:id="63"/>
    </w:p>
    <w:p w14:paraId="03537808">
      <w:pPr>
        <w:pStyle w:val="4"/>
        <w:rPr>
          <w:rFonts w:ascii="仿宋" w:hAnsi="仿宋" w:eastAsia="仿宋"/>
          <w:color w:val="auto"/>
          <w:highlight w:val="none"/>
        </w:rPr>
      </w:pPr>
      <w:bookmarkStart w:id="64" w:name="_Toc15396621"/>
      <w:r>
        <w:rPr>
          <w:rStyle w:val="32"/>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32"/>
          <w:rFonts w:hint="eastAsia" w:ascii="仿宋" w:hAnsi="仿宋" w:eastAsia="仿宋"/>
          <w:b w:val="0"/>
          <w:bCs w:val="0"/>
          <w:color w:val="auto"/>
          <w:highlight w:val="none"/>
        </w:rPr>
        <w:t>出决算表</w:t>
      </w:r>
      <w:bookmarkEnd w:id="64"/>
    </w:p>
    <w:p w14:paraId="1CB351CB">
      <w:pPr>
        <w:pStyle w:val="4"/>
        <w:rPr>
          <w:rFonts w:ascii="仿宋" w:hAnsi="仿宋" w:eastAsia="仿宋"/>
          <w:b w:val="0"/>
          <w:color w:val="auto"/>
          <w:highlight w:val="none"/>
        </w:rPr>
      </w:pPr>
      <w:bookmarkStart w:id="65" w:name="_Toc15396622"/>
      <w:r>
        <w:rPr>
          <w:rStyle w:val="32"/>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32"/>
          <w:rFonts w:hint="eastAsia" w:ascii="仿宋" w:hAnsi="仿宋" w:eastAsia="仿宋"/>
          <w:b w:val="0"/>
          <w:bCs w:val="0"/>
          <w:color w:val="auto"/>
          <w:highlight w:val="none"/>
        </w:rPr>
        <w:t>政拨款收入支出决算总表</w:t>
      </w:r>
      <w:bookmarkEnd w:id="65"/>
    </w:p>
    <w:p w14:paraId="59ECEFDC">
      <w:pPr>
        <w:pStyle w:val="4"/>
        <w:rPr>
          <w:rStyle w:val="32"/>
          <w:rFonts w:ascii="仿宋" w:hAnsi="仿宋" w:eastAsia="仿宋"/>
          <w:b w:val="0"/>
          <w:bCs w:val="0"/>
          <w:color w:val="auto"/>
          <w:highlight w:val="none"/>
        </w:rPr>
      </w:pPr>
      <w:bookmarkStart w:id="66" w:name="_Toc15396623"/>
      <w:r>
        <w:rPr>
          <w:rStyle w:val="32"/>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32"/>
          <w:rFonts w:hint="eastAsia" w:ascii="仿宋" w:hAnsi="仿宋" w:eastAsia="仿宋"/>
          <w:b w:val="0"/>
          <w:bCs w:val="0"/>
          <w:color w:val="auto"/>
          <w:highlight w:val="none"/>
        </w:rPr>
        <w:t>政拨款支出决算明细表</w:t>
      </w:r>
      <w:bookmarkEnd w:id="66"/>
      <w:bookmarkStart w:id="67" w:name="_Toc15396624"/>
    </w:p>
    <w:p w14:paraId="24437488">
      <w:pPr>
        <w:pStyle w:val="4"/>
        <w:rPr>
          <w:rFonts w:ascii="仿宋" w:hAnsi="仿宋" w:eastAsia="仿宋"/>
          <w:color w:val="auto"/>
          <w:highlight w:val="none"/>
        </w:rPr>
      </w:pPr>
      <w:r>
        <w:rPr>
          <w:rStyle w:val="32"/>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32"/>
          <w:rFonts w:hint="eastAsia" w:ascii="仿宋" w:hAnsi="仿宋" w:eastAsia="仿宋"/>
          <w:b w:val="0"/>
          <w:bCs w:val="0"/>
          <w:color w:val="auto"/>
          <w:highlight w:val="none"/>
        </w:rPr>
        <w:t>般公共预算财政拨款支出决算表</w:t>
      </w:r>
      <w:bookmarkEnd w:id="67"/>
    </w:p>
    <w:p w14:paraId="2B29E7E6">
      <w:pPr>
        <w:pStyle w:val="4"/>
        <w:rPr>
          <w:rFonts w:ascii="仿宋" w:hAnsi="仿宋" w:eastAsia="仿宋"/>
          <w:color w:val="auto"/>
          <w:highlight w:val="none"/>
        </w:rPr>
      </w:pPr>
      <w:bookmarkStart w:id="68" w:name="_Toc15396625"/>
      <w:r>
        <w:rPr>
          <w:rStyle w:val="32"/>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32"/>
          <w:rFonts w:hint="eastAsia" w:ascii="仿宋" w:hAnsi="仿宋" w:eastAsia="仿宋"/>
          <w:b w:val="0"/>
          <w:bCs w:val="0"/>
          <w:color w:val="auto"/>
          <w:highlight w:val="none"/>
        </w:rPr>
        <w:t>般公共预算财政拨款支出决算明细表</w:t>
      </w:r>
      <w:bookmarkEnd w:id="68"/>
    </w:p>
    <w:p w14:paraId="6D795FD4">
      <w:pPr>
        <w:pStyle w:val="4"/>
        <w:rPr>
          <w:rFonts w:ascii="仿宋" w:hAnsi="仿宋" w:eastAsia="仿宋"/>
          <w:color w:val="auto"/>
          <w:highlight w:val="none"/>
        </w:rPr>
      </w:pPr>
      <w:bookmarkStart w:id="69" w:name="_Toc15396626"/>
      <w:r>
        <w:rPr>
          <w:rStyle w:val="32"/>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32"/>
          <w:rFonts w:hint="eastAsia" w:ascii="仿宋" w:hAnsi="仿宋" w:eastAsia="仿宋"/>
          <w:b w:val="0"/>
          <w:bCs w:val="0"/>
          <w:color w:val="auto"/>
          <w:highlight w:val="none"/>
        </w:rPr>
        <w:t>般公共预算财政拨款基本支出决算表</w:t>
      </w:r>
      <w:bookmarkEnd w:id="69"/>
    </w:p>
    <w:p w14:paraId="01670E76">
      <w:pPr>
        <w:pStyle w:val="4"/>
        <w:rPr>
          <w:rFonts w:ascii="仿宋" w:hAnsi="仿宋" w:eastAsia="仿宋"/>
          <w:color w:val="auto"/>
          <w:highlight w:val="none"/>
        </w:rPr>
      </w:pPr>
      <w:bookmarkStart w:id="70" w:name="_Toc15396627"/>
      <w:r>
        <w:rPr>
          <w:rStyle w:val="32"/>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32"/>
          <w:rFonts w:hint="eastAsia" w:ascii="仿宋" w:hAnsi="仿宋" w:eastAsia="仿宋"/>
          <w:b w:val="0"/>
          <w:bCs w:val="0"/>
          <w:color w:val="auto"/>
          <w:highlight w:val="none"/>
        </w:rPr>
        <w:t>般公共预算财政拨款项目支出决算表</w:t>
      </w:r>
      <w:bookmarkEnd w:id="70"/>
    </w:p>
    <w:p w14:paraId="16F9FF0F">
      <w:pPr>
        <w:pStyle w:val="4"/>
        <w:rPr>
          <w:rFonts w:ascii="仿宋" w:hAnsi="仿宋" w:eastAsia="仿宋"/>
          <w:color w:val="auto"/>
          <w:highlight w:val="none"/>
        </w:rPr>
      </w:pPr>
      <w:bookmarkStart w:id="71" w:name="_Toc15396628"/>
      <w:r>
        <w:rPr>
          <w:rStyle w:val="32"/>
          <w:rFonts w:hint="eastAsia" w:ascii="仿宋" w:hAnsi="仿宋" w:eastAsia="仿宋"/>
          <w:b w:val="0"/>
          <w:bCs w:val="0"/>
          <w:color w:val="auto"/>
          <w:highlight w:val="none"/>
        </w:rPr>
        <w:t>十、</w:t>
      </w:r>
      <w:bookmarkEnd w:id="71"/>
      <w:r>
        <w:rPr>
          <w:rFonts w:hint="eastAsia" w:ascii="仿宋" w:hAnsi="仿宋" w:eastAsia="仿宋"/>
          <w:b w:val="0"/>
          <w:color w:val="auto"/>
          <w:highlight w:val="none"/>
        </w:rPr>
        <w:t>政</w:t>
      </w:r>
      <w:r>
        <w:rPr>
          <w:rStyle w:val="32"/>
          <w:rFonts w:hint="eastAsia" w:ascii="仿宋" w:hAnsi="仿宋" w:eastAsia="仿宋"/>
          <w:b w:val="0"/>
          <w:bCs w:val="0"/>
          <w:color w:val="auto"/>
          <w:highlight w:val="none"/>
        </w:rPr>
        <w:t>府性基金预算财政拨款收入支出决算表</w:t>
      </w:r>
    </w:p>
    <w:p w14:paraId="5A5DA2A5">
      <w:pPr>
        <w:pStyle w:val="4"/>
        <w:rPr>
          <w:rFonts w:ascii="仿宋" w:hAnsi="仿宋" w:eastAsia="仿宋"/>
          <w:color w:val="auto"/>
          <w:highlight w:val="none"/>
        </w:rPr>
      </w:pPr>
      <w:bookmarkStart w:id="72" w:name="_Toc15396629"/>
      <w:r>
        <w:rPr>
          <w:rStyle w:val="32"/>
          <w:rFonts w:hint="eastAsia" w:ascii="仿宋" w:hAnsi="仿宋" w:eastAsia="仿宋"/>
          <w:b w:val="0"/>
          <w:bCs w:val="0"/>
          <w:color w:val="auto"/>
          <w:highlight w:val="none"/>
        </w:rPr>
        <w:t>十一、</w:t>
      </w:r>
      <w:bookmarkEnd w:id="72"/>
      <w:r>
        <w:rPr>
          <w:rFonts w:hint="eastAsia" w:ascii="仿宋" w:hAnsi="仿宋" w:eastAsia="仿宋"/>
          <w:b w:val="0"/>
          <w:color w:val="auto"/>
          <w:highlight w:val="none"/>
        </w:rPr>
        <w:t>国</w:t>
      </w:r>
      <w:r>
        <w:rPr>
          <w:rStyle w:val="32"/>
          <w:rFonts w:hint="eastAsia" w:ascii="仿宋" w:hAnsi="仿宋" w:eastAsia="仿宋"/>
          <w:b w:val="0"/>
          <w:bCs w:val="0"/>
          <w:color w:val="auto"/>
          <w:highlight w:val="none"/>
        </w:rPr>
        <w:t>有资本经营预算</w:t>
      </w:r>
      <w:r>
        <w:rPr>
          <w:rStyle w:val="32"/>
          <w:rFonts w:hint="eastAsia" w:ascii="仿宋" w:hAnsi="仿宋" w:eastAsia="仿宋"/>
          <w:b w:val="0"/>
          <w:bCs w:val="0"/>
          <w:color w:val="auto"/>
          <w:highlight w:val="none"/>
          <w:lang w:eastAsia="zh-CN"/>
        </w:rPr>
        <w:t>财政拨款收入</w:t>
      </w:r>
      <w:r>
        <w:rPr>
          <w:rStyle w:val="32"/>
          <w:rFonts w:hint="eastAsia" w:ascii="仿宋" w:hAnsi="仿宋" w:eastAsia="仿宋"/>
          <w:b w:val="0"/>
          <w:bCs w:val="0"/>
          <w:color w:val="auto"/>
          <w:highlight w:val="none"/>
        </w:rPr>
        <w:t>支出决算表</w:t>
      </w:r>
    </w:p>
    <w:p w14:paraId="69B32735">
      <w:pPr>
        <w:pStyle w:val="4"/>
        <w:rPr>
          <w:rFonts w:ascii="仿宋" w:hAnsi="仿宋" w:eastAsia="仿宋"/>
          <w:color w:val="auto"/>
          <w:highlight w:val="none"/>
        </w:rPr>
      </w:pPr>
      <w:bookmarkStart w:id="73" w:name="_Toc15396630"/>
      <w:r>
        <w:rPr>
          <w:rStyle w:val="32"/>
          <w:rFonts w:hint="eastAsia" w:ascii="仿宋" w:hAnsi="仿宋" w:eastAsia="仿宋"/>
          <w:b w:val="0"/>
          <w:bCs w:val="0"/>
          <w:color w:val="auto"/>
          <w:highlight w:val="none"/>
        </w:rPr>
        <w:t>十二、</w:t>
      </w:r>
      <w:bookmarkEnd w:id="73"/>
      <w:r>
        <w:rPr>
          <w:rStyle w:val="32"/>
          <w:rFonts w:hint="eastAsia" w:ascii="仿宋" w:hAnsi="仿宋" w:eastAsia="仿宋"/>
          <w:b w:val="0"/>
          <w:bCs w:val="0"/>
          <w:color w:val="auto"/>
          <w:highlight w:val="none"/>
          <w:lang w:eastAsia="zh-CN"/>
        </w:rPr>
        <w:t>国有资本经营预算财政拨款支出决算表</w:t>
      </w:r>
    </w:p>
    <w:p w14:paraId="2AC028E1">
      <w:pPr>
        <w:pStyle w:val="4"/>
        <w:rPr>
          <w:rFonts w:hint="eastAsia" w:eastAsia="仿宋"/>
          <w:color w:val="auto"/>
          <w:highlight w:val="none"/>
          <w:lang w:eastAsia="zh-CN"/>
        </w:rPr>
      </w:pPr>
      <w:bookmarkStart w:id="74" w:name="_Toc15396631"/>
      <w:r>
        <w:rPr>
          <w:rStyle w:val="32"/>
          <w:rFonts w:hint="eastAsia" w:ascii="仿宋" w:hAnsi="仿宋" w:eastAsia="仿宋"/>
          <w:b w:val="0"/>
          <w:bCs w:val="0"/>
          <w:color w:val="auto"/>
          <w:highlight w:val="none"/>
        </w:rPr>
        <w:t>十三、</w:t>
      </w:r>
      <w:bookmarkEnd w:id="74"/>
      <w:r>
        <w:rPr>
          <w:rStyle w:val="32"/>
          <w:rFonts w:hint="eastAsia" w:ascii="仿宋" w:hAnsi="仿宋" w:eastAsia="仿宋"/>
          <w:b w:val="0"/>
          <w:bCs w:val="0"/>
          <w:color w:val="auto"/>
          <w:highlight w:val="none"/>
          <w:lang w:eastAsia="zh-CN"/>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simhei">
    <w:altName w:val="仿宋"/>
    <w:panose1 w:val="00000000000000000000"/>
    <w:charset w:val="00"/>
    <w:family w:val="auto"/>
    <w:pitch w:val="default"/>
    <w:sig w:usb0="00000000" w:usb1="00000000" w:usb2="00000000" w:usb3="00000000" w:csb0="00000000"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EB933C1">
        <w:pPr>
          <w:pStyle w:val="13"/>
          <w:jc w:val="center"/>
        </w:pPr>
        <w:r>
          <w:fldChar w:fldCharType="begin"/>
        </w:r>
        <w:r>
          <w:instrText xml:space="preserve">PAGE   \* MERGEFORMAT</w:instrText>
        </w:r>
        <w:r>
          <w:fldChar w:fldCharType="separate"/>
        </w:r>
        <w:r>
          <w:rPr>
            <w:lang w:val="zh-CN"/>
          </w:rPr>
          <w:t>8</w:t>
        </w:r>
        <w:r>
          <w:fldChar w:fldCharType="end"/>
        </w:r>
      </w:p>
    </w:sdtContent>
  </w:sdt>
  <w:p w14:paraId="1F530A31">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A3685">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CE127"/>
    <w:multiLevelType w:val="singleLevel"/>
    <w:tmpl w:val="866CE127"/>
    <w:lvl w:ilvl="0" w:tentative="0">
      <w:start w:val="1"/>
      <w:numFmt w:val="chineseCounting"/>
      <w:suff w:val="nothing"/>
      <w:lvlText w:val="（%1）"/>
      <w:lvlJc w:val="left"/>
      <w:rPr>
        <w:rFonts w:hint="eastAsia"/>
      </w:rPr>
    </w:lvl>
  </w:abstractNum>
  <w:abstractNum w:abstractNumId="1">
    <w:nsid w:val="8B434ADB"/>
    <w:multiLevelType w:val="singleLevel"/>
    <w:tmpl w:val="8B434ADB"/>
    <w:lvl w:ilvl="0" w:tentative="0">
      <w:start w:val="2"/>
      <w:numFmt w:val="chineseCounting"/>
      <w:suff w:val="nothing"/>
      <w:lvlText w:val="（%1）"/>
      <w:lvlJc w:val="left"/>
      <w:rPr>
        <w:rFonts w:hint="eastAsia"/>
      </w:rPr>
    </w:lvl>
  </w:abstractNum>
  <w:abstractNum w:abstractNumId="2">
    <w:nsid w:val="9E6C9372"/>
    <w:multiLevelType w:val="singleLevel"/>
    <w:tmpl w:val="9E6C9372"/>
    <w:lvl w:ilvl="0" w:tentative="0">
      <w:start w:val="1"/>
      <w:numFmt w:val="chineseCounting"/>
      <w:suff w:val="nothing"/>
      <w:lvlText w:val="%1、"/>
      <w:lvlJc w:val="left"/>
      <w:rPr>
        <w:rFonts w:hint="eastAsia"/>
      </w:rPr>
    </w:lvl>
  </w:abstractNum>
  <w:abstractNum w:abstractNumId="3">
    <w:nsid w:val="AABB2E3C"/>
    <w:multiLevelType w:val="singleLevel"/>
    <w:tmpl w:val="AABB2E3C"/>
    <w:lvl w:ilvl="0" w:tentative="0">
      <w:start w:val="1"/>
      <w:numFmt w:val="decimal"/>
      <w:lvlText w:val="%1."/>
      <w:lvlJc w:val="left"/>
      <w:pPr>
        <w:tabs>
          <w:tab w:val="left" w:pos="312"/>
        </w:tabs>
      </w:pPr>
    </w:lvl>
  </w:abstractNum>
  <w:abstractNum w:abstractNumId="4">
    <w:nsid w:val="CF652CEC"/>
    <w:multiLevelType w:val="singleLevel"/>
    <w:tmpl w:val="CF652CEC"/>
    <w:lvl w:ilvl="0" w:tentative="0">
      <w:start w:val="9"/>
      <w:numFmt w:val="chineseCounting"/>
      <w:suff w:val="nothing"/>
      <w:lvlText w:val="%1、"/>
      <w:lvlJc w:val="left"/>
      <w:rPr>
        <w:rFonts w:hint="eastAsia"/>
      </w:rPr>
    </w:lvl>
  </w:abstractNum>
  <w:abstractNum w:abstractNumId="5">
    <w:nsid w:val="D6369174"/>
    <w:multiLevelType w:val="singleLevel"/>
    <w:tmpl w:val="D6369174"/>
    <w:lvl w:ilvl="0" w:tentative="0">
      <w:start w:val="1"/>
      <w:numFmt w:val="chineseCounting"/>
      <w:suff w:val="nothing"/>
      <w:lvlText w:val="（%1）"/>
      <w:lvlJc w:val="left"/>
      <w:rPr>
        <w:rFonts w:hint="eastAsia"/>
      </w:rPr>
    </w:lvl>
  </w:abstractNum>
  <w:abstractNum w:abstractNumId="6">
    <w:nsid w:val="DEBEF323"/>
    <w:multiLevelType w:val="singleLevel"/>
    <w:tmpl w:val="DEBEF323"/>
    <w:lvl w:ilvl="0" w:tentative="0">
      <w:start w:val="4"/>
      <w:numFmt w:val="chineseCounting"/>
      <w:suff w:val="nothing"/>
      <w:lvlText w:val="（%1）"/>
      <w:lvlJc w:val="left"/>
      <w:rPr>
        <w:rFonts w:hint="eastAsia"/>
      </w:rPr>
    </w:lvl>
  </w:abstractNum>
  <w:abstractNum w:abstractNumId="7">
    <w:nsid w:val="E2FA047D"/>
    <w:multiLevelType w:val="singleLevel"/>
    <w:tmpl w:val="E2FA047D"/>
    <w:lvl w:ilvl="0" w:tentative="0">
      <w:start w:val="3"/>
      <w:numFmt w:val="chineseCounting"/>
      <w:suff w:val="space"/>
      <w:lvlText w:val="第%1部分"/>
      <w:lvlJc w:val="left"/>
      <w:rPr>
        <w:rFonts w:hint="eastAsia"/>
      </w:rPr>
    </w:lvl>
  </w:abstractNum>
  <w:abstractNum w:abstractNumId="8">
    <w:nsid w:val="FFF674BC"/>
    <w:multiLevelType w:val="singleLevel"/>
    <w:tmpl w:val="FFF674BC"/>
    <w:lvl w:ilvl="0" w:tentative="0">
      <w:start w:val="1"/>
      <w:numFmt w:val="chineseCounting"/>
      <w:suff w:val="nothing"/>
      <w:lvlText w:val="%1、"/>
      <w:lvlJc w:val="left"/>
      <w:rPr>
        <w:rFonts w:hint="eastAsia"/>
      </w:rPr>
    </w:lvl>
  </w:abstractNum>
  <w:abstractNum w:abstractNumId="9">
    <w:nsid w:val="123A5AA3"/>
    <w:multiLevelType w:val="singleLevel"/>
    <w:tmpl w:val="123A5AA3"/>
    <w:lvl w:ilvl="0" w:tentative="0">
      <w:start w:val="1"/>
      <w:numFmt w:val="chineseCounting"/>
      <w:suff w:val="nothing"/>
      <w:lvlText w:val="（%1）"/>
      <w:lvlJc w:val="left"/>
      <w:rPr>
        <w:rFonts w:hint="eastAsia"/>
      </w:rPr>
    </w:lvl>
  </w:abstractNum>
  <w:abstractNum w:abstractNumId="10">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1">
    <w:nsid w:val="12DED07B"/>
    <w:multiLevelType w:val="singleLevel"/>
    <w:tmpl w:val="12DED07B"/>
    <w:lvl w:ilvl="0" w:tentative="0">
      <w:start w:val="2"/>
      <w:numFmt w:val="decimal"/>
      <w:lvlText w:val="%1."/>
      <w:lvlJc w:val="left"/>
      <w:pPr>
        <w:tabs>
          <w:tab w:val="left" w:pos="312"/>
        </w:tabs>
      </w:pPr>
    </w:lvl>
  </w:abstractNum>
  <w:abstractNum w:abstractNumId="12">
    <w:nsid w:val="227E1711"/>
    <w:multiLevelType w:val="singleLevel"/>
    <w:tmpl w:val="227E1711"/>
    <w:lvl w:ilvl="0" w:tentative="0">
      <w:start w:val="2"/>
      <w:numFmt w:val="chineseCounting"/>
      <w:suff w:val="nothing"/>
      <w:lvlText w:val="（%1）"/>
      <w:lvlJc w:val="left"/>
      <w:rPr>
        <w:rFonts w:hint="eastAsia"/>
      </w:rPr>
    </w:lvl>
  </w:abstractNum>
  <w:abstractNum w:abstractNumId="13">
    <w:nsid w:val="22B8AA72"/>
    <w:multiLevelType w:val="singleLevel"/>
    <w:tmpl w:val="22B8AA72"/>
    <w:lvl w:ilvl="0" w:tentative="0">
      <w:start w:val="3"/>
      <w:numFmt w:val="chineseCounting"/>
      <w:suff w:val="nothing"/>
      <w:lvlText w:val="%1、"/>
      <w:lvlJc w:val="left"/>
      <w:rPr>
        <w:rFonts w:hint="eastAsia"/>
      </w:rPr>
    </w:lvl>
  </w:abstractNum>
  <w:abstractNum w:abstractNumId="14">
    <w:nsid w:val="301F61D3"/>
    <w:multiLevelType w:val="singleLevel"/>
    <w:tmpl w:val="301F61D3"/>
    <w:lvl w:ilvl="0" w:tentative="0">
      <w:start w:val="2"/>
      <w:numFmt w:val="chineseCounting"/>
      <w:suff w:val="nothing"/>
      <w:lvlText w:val="（%1）"/>
      <w:lvlJc w:val="left"/>
      <w:rPr>
        <w:rFonts w:hint="eastAsia"/>
      </w:rPr>
    </w:lvl>
  </w:abstractNum>
  <w:abstractNum w:abstractNumId="15">
    <w:nsid w:val="505C029F"/>
    <w:multiLevelType w:val="singleLevel"/>
    <w:tmpl w:val="505C029F"/>
    <w:lvl w:ilvl="0" w:tentative="0">
      <w:start w:val="1"/>
      <w:numFmt w:val="decimal"/>
      <w:suff w:val="nothing"/>
      <w:lvlText w:val="%1、"/>
      <w:lvlJc w:val="left"/>
    </w:lvl>
  </w:abstractNum>
  <w:abstractNum w:abstractNumId="16">
    <w:nsid w:val="59F93EEF"/>
    <w:multiLevelType w:val="singleLevel"/>
    <w:tmpl w:val="59F93EEF"/>
    <w:lvl w:ilvl="0" w:tentative="0">
      <w:start w:val="1"/>
      <w:numFmt w:val="decimal"/>
      <w:suff w:val="nothing"/>
      <w:lvlText w:val="%1．"/>
      <w:lvlJc w:val="left"/>
    </w:lvl>
  </w:abstractNum>
  <w:abstractNum w:abstractNumId="17">
    <w:nsid w:val="74F41164"/>
    <w:multiLevelType w:val="singleLevel"/>
    <w:tmpl w:val="74F41164"/>
    <w:lvl w:ilvl="0" w:tentative="0">
      <w:start w:val="1"/>
      <w:numFmt w:val="chineseCounting"/>
      <w:suff w:val="nothing"/>
      <w:lvlText w:val="（%1）"/>
      <w:lvlJc w:val="left"/>
      <w:rPr>
        <w:rFonts w:hint="eastAsia"/>
      </w:rPr>
    </w:lvl>
  </w:abstractNum>
  <w:abstractNum w:abstractNumId="18">
    <w:nsid w:val="7D3E5C6D"/>
    <w:multiLevelType w:val="singleLevel"/>
    <w:tmpl w:val="7D3E5C6D"/>
    <w:lvl w:ilvl="0" w:tentative="0">
      <w:start w:val="2"/>
      <w:numFmt w:val="decimal"/>
      <w:suff w:val="space"/>
      <w:lvlText w:val="%1."/>
      <w:lvlJc w:val="left"/>
    </w:lvl>
  </w:abstractNum>
  <w:abstractNum w:abstractNumId="19">
    <w:nsid w:val="7E724723"/>
    <w:multiLevelType w:val="singleLevel"/>
    <w:tmpl w:val="7E724723"/>
    <w:lvl w:ilvl="0" w:tentative="0">
      <w:start w:val="1"/>
      <w:numFmt w:val="decimal"/>
      <w:lvlText w:val="%1."/>
      <w:lvlJc w:val="left"/>
      <w:pPr>
        <w:tabs>
          <w:tab w:val="left" w:pos="312"/>
        </w:tabs>
      </w:pPr>
    </w:lvl>
  </w:abstractNum>
  <w:num w:numId="1">
    <w:abstractNumId w:val="2"/>
  </w:num>
  <w:num w:numId="2">
    <w:abstractNumId w:val="10"/>
  </w:num>
  <w:num w:numId="3">
    <w:abstractNumId w:val="3"/>
  </w:num>
  <w:num w:numId="4">
    <w:abstractNumId w:val="19"/>
  </w:num>
  <w:num w:numId="5">
    <w:abstractNumId w:val="4"/>
  </w:num>
  <w:num w:numId="6">
    <w:abstractNumId w:val="7"/>
  </w:num>
  <w:num w:numId="7">
    <w:abstractNumId w:val="8"/>
  </w:num>
  <w:num w:numId="8">
    <w:abstractNumId w:val="0"/>
  </w:num>
  <w:num w:numId="9">
    <w:abstractNumId w:val="11"/>
  </w:num>
  <w:num w:numId="10">
    <w:abstractNumId w:val="6"/>
  </w:num>
  <w:num w:numId="11">
    <w:abstractNumId w:val="12"/>
  </w:num>
  <w:num w:numId="12">
    <w:abstractNumId w:val="16"/>
  </w:num>
  <w:num w:numId="13">
    <w:abstractNumId w:val="18"/>
  </w:num>
  <w:num w:numId="14">
    <w:abstractNumId w:val="1"/>
  </w:num>
  <w:num w:numId="15">
    <w:abstractNumId w:val="17"/>
  </w:num>
  <w:num w:numId="16">
    <w:abstractNumId w:val="14"/>
  </w:num>
  <w:num w:numId="17">
    <w:abstractNumId w:val="13"/>
  </w:num>
  <w:num w:numId="18">
    <w:abstractNumId w:val="9"/>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hNWJiZGFiNDgxNjUxYzU4ODRiZmMyOGFkMjVlZWIifQ=="/>
  </w:docVars>
  <w:rsids>
    <w:rsidRoot w:val="00F1361C"/>
    <w:rsid w:val="000222C6"/>
    <w:rsid w:val="0002549F"/>
    <w:rsid w:val="000468DB"/>
    <w:rsid w:val="0006487A"/>
    <w:rsid w:val="00065F8F"/>
    <w:rsid w:val="00070A43"/>
    <w:rsid w:val="00076142"/>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B07E9"/>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744B"/>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43E91"/>
    <w:rsid w:val="066E0107"/>
    <w:rsid w:val="07996F6E"/>
    <w:rsid w:val="0A2032A3"/>
    <w:rsid w:val="0B9450B6"/>
    <w:rsid w:val="0BDF79C6"/>
    <w:rsid w:val="0C0011BA"/>
    <w:rsid w:val="0D155C39"/>
    <w:rsid w:val="0E0D7056"/>
    <w:rsid w:val="0F98263C"/>
    <w:rsid w:val="0FB040EC"/>
    <w:rsid w:val="101860EC"/>
    <w:rsid w:val="1075103E"/>
    <w:rsid w:val="10C055FF"/>
    <w:rsid w:val="118107EC"/>
    <w:rsid w:val="11962CF1"/>
    <w:rsid w:val="13D50BC4"/>
    <w:rsid w:val="141F155F"/>
    <w:rsid w:val="1642356A"/>
    <w:rsid w:val="168F30F7"/>
    <w:rsid w:val="16BB723D"/>
    <w:rsid w:val="17CF6AAB"/>
    <w:rsid w:val="18CB4B1B"/>
    <w:rsid w:val="19213D28"/>
    <w:rsid w:val="19DC1814"/>
    <w:rsid w:val="1BE8440E"/>
    <w:rsid w:val="1CA01CC1"/>
    <w:rsid w:val="1D155CEE"/>
    <w:rsid w:val="1E277F75"/>
    <w:rsid w:val="1E422BB5"/>
    <w:rsid w:val="1E4B0657"/>
    <w:rsid w:val="1E7444BA"/>
    <w:rsid w:val="1EF852F7"/>
    <w:rsid w:val="1FA878A3"/>
    <w:rsid w:val="1FF35744"/>
    <w:rsid w:val="1FFB197A"/>
    <w:rsid w:val="21712903"/>
    <w:rsid w:val="22AD026E"/>
    <w:rsid w:val="23826890"/>
    <w:rsid w:val="23860B96"/>
    <w:rsid w:val="240371BF"/>
    <w:rsid w:val="243B3685"/>
    <w:rsid w:val="27ED2E16"/>
    <w:rsid w:val="29FD04D3"/>
    <w:rsid w:val="2C0A28E6"/>
    <w:rsid w:val="2C8A61B5"/>
    <w:rsid w:val="2CC075EF"/>
    <w:rsid w:val="2CD22EC0"/>
    <w:rsid w:val="2CDD51B6"/>
    <w:rsid w:val="2DF04E50"/>
    <w:rsid w:val="2F040D46"/>
    <w:rsid w:val="30C666D9"/>
    <w:rsid w:val="319F7F4E"/>
    <w:rsid w:val="3304709D"/>
    <w:rsid w:val="36AA5135"/>
    <w:rsid w:val="376D39B2"/>
    <w:rsid w:val="37E16F03"/>
    <w:rsid w:val="38D469F0"/>
    <w:rsid w:val="3D566323"/>
    <w:rsid w:val="3D98207C"/>
    <w:rsid w:val="3E78745D"/>
    <w:rsid w:val="3EC42A40"/>
    <w:rsid w:val="3EFF0EE0"/>
    <w:rsid w:val="40B0602D"/>
    <w:rsid w:val="41F83063"/>
    <w:rsid w:val="426A5216"/>
    <w:rsid w:val="44C70EE5"/>
    <w:rsid w:val="44E268DA"/>
    <w:rsid w:val="454F679D"/>
    <w:rsid w:val="47B955CC"/>
    <w:rsid w:val="485135E9"/>
    <w:rsid w:val="494554CB"/>
    <w:rsid w:val="4A627F82"/>
    <w:rsid w:val="4B0E749A"/>
    <w:rsid w:val="4B4F25DA"/>
    <w:rsid w:val="4BE068DB"/>
    <w:rsid w:val="4D577224"/>
    <w:rsid w:val="4EAB630A"/>
    <w:rsid w:val="4ECE2238"/>
    <w:rsid w:val="52470C50"/>
    <w:rsid w:val="537E6D0A"/>
    <w:rsid w:val="55AC774A"/>
    <w:rsid w:val="56B42483"/>
    <w:rsid w:val="56D910B5"/>
    <w:rsid w:val="58FB3120"/>
    <w:rsid w:val="594E53E5"/>
    <w:rsid w:val="5A52736E"/>
    <w:rsid w:val="5AF92295"/>
    <w:rsid w:val="5CD71FC4"/>
    <w:rsid w:val="5FA814E1"/>
    <w:rsid w:val="66670C77"/>
    <w:rsid w:val="683966F4"/>
    <w:rsid w:val="69345A96"/>
    <w:rsid w:val="6BB20381"/>
    <w:rsid w:val="6BBFEB2C"/>
    <w:rsid w:val="6C4A05C8"/>
    <w:rsid w:val="6C764600"/>
    <w:rsid w:val="6E7E3605"/>
    <w:rsid w:val="6FF5CC65"/>
    <w:rsid w:val="70AA732C"/>
    <w:rsid w:val="715C0E4B"/>
    <w:rsid w:val="72734D90"/>
    <w:rsid w:val="73AD73D5"/>
    <w:rsid w:val="73B6EB34"/>
    <w:rsid w:val="73CC366A"/>
    <w:rsid w:val="73FB7D31"/>
    <w:rsid w:val="744731E5"/>
    <w:rsid w:val="74E009BB"/>
    <w:rsid w:val="75471533"/>
    <w:rsid w:val="76E3355F"/>
    <w:rsid w:val="778769C8"/>
    <w:rsid w:val="779755D8"/>
    <w:rsid w:val="79EE5BA4"/>
    <w:rsid w:val="7A075E93"/>
    <w:rsid w:val="7A7649A0"/>
    <w:rsid w:val="7A767DD2"/>
    <w:rsid w:val="7A894339"/>
    <w:rsid w:val="7CB67EB2"/>
    <w:rsid w:val="7EEF11D3"/>
    <w:rsid w:val="7EEF2AEE"/>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style>
  <w:style w:type="paragraph" w:styleId="6">
    <w:name w:val="Normal Indent"/>
    <w:basedOn w:val="1"/>
    <w:next w:val="1"/>
    <w:qFormat/>
    <w:uiPriority w:val="99"/>
    <w:pPr>
      <w:ind w:firstLine="420" w:firstLineChars="200"/>
    </w:pPr>
  </w:style>
  <w:style w:type="paragraph" w:styleId="7">
    <w:name w:val="index 6"/>
    <w:next w:val="1"/>
    <w:qFormat/>
    <w:uiPriority w:val="0"/>
    <w:pPr>
      <w:widowControl w:val="0"/>
      <w:ind w:left="2100"/>
      <w:jc w:val="both"/>
    </w:pPr>
    <w:rPr>
      <w:rFonts w:ascii="Calibri" w:hAnsi="Calibri" w:eastAsia="宋体" w:cs="Arial"/>
      <w:kern w:val="2"/>
      <w:sz w:val="21"/>
      <w:szCs w:val="24"/>
      <w:lang w:val="en-US" w:eastAsia="zh-CN" w:bidi="ar-SA"/>
    </w:rPr>
  </w:style>
  <w:style w:type="paragraph" w:styleId="8">
    <w:name w:val="Salutation"/>
    <w:basedOn w:val="1"/>
    <w:next w:val="1"/>
    <w:qFormat/>
    <w:uiPriority w:val="99"/>
  </w:style>
  <w:style w:type="paragraph" w:styleId="9">
    <w:name w:val="Body Text"/>
    <w:basedOn w:val="1"/>
    <w:link w:val="28"/>
    <w:qFormat/>
    <w:uiPriority w:val="99"/>
    <w:pPr>
      <w:spacing w:beforeLines="30"/>
    </w:pPr>
    <w:rPr>
      <w:rFonts w:ascii="仿宋_GB2312" w:eastAsia="仿宋_GB2312"/>
      <w:kern w:val="0"/>
      <w:sz w:val="30"/>
    </w:rPr>
  </w:style>
  <w:style w:type="paragraph" w:styleId="10">
    <w:name w:val="Body Text Indent"/>
    <w:basedOn w:val="1"/>
    <w:next w:val="11"/>
    <w:qFormat/>
    <w:uiPriority w:val="0"/>
    <w:pPr>
      <w:spacing w:after="120"/>
      <w:ind w:leftChars="200"/>
    </w:pPr>
    <w:rPr>
      <w:rFonts w:ascii="仿宋_GB2312"/>
      <w:szCs w:val="32"/>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4"/>
    <w:unhideWhenUsed/>
    <w:qFormat/>
    <w:uiPriority w:val="99"/>
    <w:rPr>
      <w:sz w:val="18"/>
      <w:szCs w:val="18"/>
    </w:rPr>
  </w:style>
  <w:style w:type="paragraph" w:styleId="13">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Body Text First Indent 2"/>
    <w:basedOn w:val="10"/>
    <w:next w:val="7"/>
    <w:unhideWhenUsed/>
    <w:qFormat/>
    <w:uiPriority w:val="99"/>
    <w:pPr>
      <w:ind w:firstLine="420" w:firstLineChars="200"/>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4"/>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3"/>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9"/>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2"/>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8">
    <w:name w:val="font91"/>
    <w:basedOn w:val="19"/>
    <w:qFormat/>
    <w:uiPriority w:val="0"/>
    <w:rPr>
      <w:rFonts w:hint="default" w:ascii="simhei" w:hAnsi="simhei" w:eastAsia="simhei" w:cs="simhei"/>
      <w:color w:val="000000"/>
      <w:sz w:val="18"/>
      <w:szCs w:val="18"/>
      <w:u w:val="none"/>
    </w:rPr>
  </w:style>
  <w:style w:type="character" w:customStyle="1" w:styleId="39">
    <w:name w:val="font81"/>
    <w:basedOn w:val="19"/>
    <w:qFormat/>
    <w:uiPriority w:val="0"/>
    <w:rPr>
      <w:rFonts w:hint="eastAsia" w:ascii="宋体" w:hAnsi="宋体" w:eastAsia="宋体" w:cs="宋体"/>
      <w:color w:val="000000"/>
      <w:sz w:val="18"/>
      <w:szCs w:val="18"/>
      <w:u w:val="none"/>
    </w:rPr>
  </w:style>
  <w:style w:type="character" w:customStyle="1" w:styleId="40">
    <w:name w:val="font101"/>
    <w:basedOn w:val="19"/>
    <w:qFormat/>
    <w:uiPriority w:val="0"/>
    <w:rPr>
      <w:rFonts w:hint="default" w:ascii="simhei" w:hAnsi="simhei" w:eastAsia="simhei" w:cs="simhei"/>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收入支出决算总体情况</a:t>
            </a:r>
          </a:p>
        </c:rich>
      </c:tx>
      <c:layout>
        <c:manualLayout>
          <c:xMode val="edge"/>
          <c:yMode val="edge"/>
          <c:x val="0.348"/>
          <c:y val="0.0275"/>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664</c:v>
                </c:pt>
                <c:pt idx="1">
                  <c:v>1414.86</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Sheet1!$C$2:$C$3</c:f>
              <c:numCache>
                <c:formatCode>General</c:formatCode>
                <c:ptCount val="2"/>
                <c:pt idx="0">
                  <c:v>734.81</c:v>
                </c:pt>
                <c:pt idx="1">
                  <c:v>1414.86</c:v>
                </c:pt>
              </c:numCache>
            </c:numRef>
          </c:val>
        </c:ser>
        <c:ser>
          <c:idx val="2"/>
          <c:order val="2"/>
          <c:tx>
            <c:strRef>
              <c:f>Sheet1!#REF!</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734148077"/>
        <c:axId val="368975820"/>
      </c:barChart>
      <c:catAx>
        <c:axId val="73414807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8975820"/>
        <c:crosses val="autoZero"/>
        <c:auto val="1"/>
        <c:lblAlgn val="ctr"/>
        <c:lblOffset val="100"/>
        <c:noMultiLvlLbl val="0"/>
      </c:catAx>
      <c:valAx>
        <c:axId val="3689758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414807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327664d-78a8-405c-a26d-9b14a3dcfed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收入决算情况</c:v>
                </c:pt>
              </c:strCache>
            </c:strRef>
          </c:tx>
          <c:spPr/>
          <c:explosion val="0"/>
          <c:dPt>
            <c:idx val="0"/>
            <c:bubble3D val="0"/>
            <c:explosion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manualLayout>
                  <c:x val="-0.0418416617543004"/>
                  <c:y val="-0.219414463128041"/>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174254928873168"/>
                  <c:y val="-0.0232534828889151"/>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245140802674009"/>
                  <c:y val="0.0533330467886876"/>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0205803048353489"/>
                  <c:y val="-0.0448823712554766"/>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其他收入</c:v>
                </c:pt>
              </c:strCache>
            </c:strRef>
          </c:cat>
          <c:val>
            <c:numRef>
              <c:f>Sheet1!$B$2:$B$5</c:f>
              <c:numCache>
                <c:formatCode>General</c:formatCode>
                <c:ptCount val="4"/>
                <c:pt idx="0">
                  <c:v>1284.48</c:v>
                </c:pt>
                <c:pt idx="1">
                  <c:v>14.66</c:v>
                </c:pt>
                <c:pt idx="2">
                  <c:v>10.64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150f1d8-2cbe-459d-9195-0552d7d8e0d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198.98</c:v>
                </c:pt>
                <c:pt idx="1">
                  <c:v>1215.88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8fb1331-9c2d-486a-9cbb-d6814089c34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财政拨款收入支出决算总体情况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565.65</c:v>
                </c:pt>
                <c:pt idx="1">
                  <c:v>1404.22</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Sheet1!$C$2:$C$3</c:f>
              <c:numCache>
                <c:formatCode>General</c:formatCode>
                <c:ptCount val="2"/>
                <c:pt idx="0">
                  <c:v>636.46</c:v>
                </c:pt>
                <c:pt idx="1">
                  <c:v>1404.22</c:v>
                </c:pt>
              </c:numCache>
            </c:numRef>
          </c:val>
        </c:ser>
        <c:dLbls>
          <c:showLegendKey val="0"/>
          <c:showVal val="1"/>
          <c:showCatName val="0"/>
          <c:showSerName val="0"/>
          <c:showPercent val="0"/>
          <c:showBubbleSize val="0"/>
        </c:dLbls>
        <c:gapWidth val="219"/>
        <c:overlap val="-27"/>
        <c:axId val="131114141"/>
        <c:axId val="134406902"/>
      </c:barChart>
      <c:catAx>
        <c:axId val="1311141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4406902"/>
        <c:crosses val="autoZero"/>
        <c:auto val="1"/>
        <c:lblAlgn val="ctr"/>
        <c:lblOffset val="100"/>
        <c:noMultiLvlLbl val="0"/>
      </c:catAx>
      <c:valAx>
        <c:axId val="13440690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11414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367fb5c-ad85-4d53-8387-9a8020d0d6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636.46</c:v>
                </c:pt>
                <c:pt idx="1">
                  <c:v>1389.56</c:v>
                </c:pt>
              </c:numCache>
            </c:numRef>
          </c:val>
        </c:ser>
        <c:dLbls>
          <c:showLegendKey val="0"/>
          <c:showVal val="1"/>
          <c:showCatName val="0"/>
          <c:showSerName val="0"/>
          <c:showPercent val="0"/>
          <c:showBubbleSize val="0"/>
        </c:dLbls>
        <c:gapWidth val="150"/>
        <c:overlap val="0"/>
        <c:axId val="301547509"/>
        <c:axId val="964939659"/>
      </c:barChart>
      <c:catAx>
        <c:axId val="3015475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4939659"/>
        <c:crosses val="autoZero"/>
        <c:auto val="1"/>
        <c:lblAlgn val="ctr"/>
        <c:lblOffset val="100"/>
        <c:noMultiLvlLbl val="0"/>
      </c:catAx>
      <c:valAx>
        <c:axId val="9649396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547509"/>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68914a3-4d8a-49b6-beb2-523e9d7db81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Sheet1!$B$2:$B$6</c:f>
              <c:numCache>
                <c:formatCode>General</c:formatCode>
                <c:ptCount val="5"/>
                <c:pt idx="0">
                  <c:v>239.26</c:v>
                </c:pt>
                <c:pt idx="1">
                  <c:v>41.14</c:v>
                </c:pt>
                <c:pt idx="2">
                  <c:v>13.86</c:v>
                </c:pt>
                <c:pt idx="3">
                  <c:v>1080.88</c:v>
                </c:pt>
                <c:pt idx="4">
                  <c:v>14.42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336399a-e72a-4d5d-a6d7-026c65d4b92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63051251489869"/>
          <c:y val="0.0319945541184479"/>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“三公”经费财政拨款支出情况</c:v>
                </c:pt>
              </c:strCache>
            </c:strRef>
          </c:tx>
          <c:spPr/>
          <c:explosion val="0"/>
          <c:dPt>
            <c:idx val="0"/>
            <c:bubble3D val="0"/>
            <c:explosion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Lbls>
            <c:dLbl>
              <c:idx val="0"/>
              <c:layout>
                <c:manualLayout>
                  <c:x val="0.182830567089561"/>
                  <c:y val="0.0867552632715489"/>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245645486652776"/>
                  <c:y val="0.0847549994047338"/>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0786580920271707"/>
                  <c:y val="-0.170903529881763"/>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0</c:v>
                </c:pt>
                <c:pt idx="2">
                  <c:v>1.46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24326579261025"/>
          <c:y val="0.816736281383094"/>
          <c:w val="0.663766388557807"/>
          <c:h val="0.17724687144482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2077ef7-e2d0-4a4d-9f34-ace407ade36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92</Pages>
  <Words>1299</Words>
  <Characters>7410</Characters>
  <Lines>61</Lines>
  <Paragraphs>17</Paragraphs>
  <TotalTime>112</TotalTime>
  <ScaleCrop>false</ScaleCrop>
  <LinksUpToDate>false</LinksUpToDate>
  <CharactersWithSpaces>8692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 回甘</cp:lastModifiedBy>
  <cp:lastPrinted>2023-08-15T15:38:00Z</cp:lastPrinted>
  <dcterms:modified xsi:type="dcterms:W3CDTF">2026-08-18T17:41:45Z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B6D9A52623E947048047DBFA6FA818BD_12</vt:lpwstr>
  </property>
</Properties>
</file>