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6E558">
      <w:pPr>
        <w:pStyle w:val="14"/>
        <w:spacing w:line="578" w:lineRule="exact"/>
        <w:rPr>
          <w:rFonts w:ascii="方正小标宋简体" w:hAnsi="方正小标宋简体" w:eastAsia="方正小标宋简体" w:cs="方正小标宋简体"/>
          <w:color w:val="auto"/>
          <w:kern w:val="2"/>
          <w:sz w:val="44"/>
          <w:szCs w:val="44"/>
          <w:lang w:val="en-US"/>
        </w:rPr>
      </w:pPr>
    </w:p>
    <w:p w14:paraId="7FAE644D">
      <w:pPr>
        <w:pStyle w:val="14"/>
        <w:spacing w:line="578" w:lineRule="exact"/>
        <w:ind w:firstLine="440" w:firstLineChars="100"/>
        <w:jc w:val="center"/>
        <w:rPr>
          <w:rFonts w:hint="eastAsia" w:ascii="仿宋_GB2312" w:hAnsi="仿宋_GB2312" w:eastAsia="仿宋_GB2312" w:cs="仿宋_GB2312"/>
          <w:b w:val="0"/>
          <w:bCs w:val="0"/>
          <w:color w:val="auto"/>
          <w:kern w:val="2"/>
          <w:sz w:val="32"/>
          <w:szCs w:val="32"/>
          <w:lang w:val="en-US"/>
        </w:rPr>
      </w:pPr>
      <w:r>
        <w:rPr>
          <w:rFonts w:hint="eastAsia" w:ascii="方正小标宋简体" w:hAnsi="方正小标宋简体" w:eastAsia="方正小标宋简体" w:cs="方正小标宋简体"/>
          <w:color w:val="auto"/>
          <w:kern w:val="2"/>
          <w:sz w:val="44"/>
          <w:szCs w:val="44"/>
          <w:lang w:val="en-US" w:eastAsia="zh-CN"/>
        </w:rPr>
        <w:t>米易县民政局2025年绿色惠民殡葬减免资金</w:t>
      </w:r>
      <w:r>
        <w:rPr>
          <w:rFonts w:hint="eastAsia" w:ascii="方正小标宋简体" w:hAnsi="方正小标宋简体" w:eastAsia="方正小标宋简体" w:cs="方正小标宋简体"/>
          <w:color w:val="auto"/>
          <w:kern w:val="2"/>
          <w:sz w:val="44"/>
          <w:szCs w:val="44"/>
          <w:lang w:val="en-US"/>
        </w:rPr>
        <w:t>绩效自评报告</w:t>
      </w:r>
    </w:p>
    <w:p w14:paraId="773B04CD">
      <w:pPr>
        <w:adjustRightInd w:val="0"/>
        <w:snapToGrid w:val="0"/>
        <w:spacing w:line="578" w:lineRule="exact"/>
        <w:ind w:firstLine="640" w:firstLineChars="200"/>
        <w:rPr>
          <w:rFonts w:hint="eastAsia" w:ascii="仿宋_GB2312" w:hAnsi="仿宋_GB2312" w:eastAsia="仿宋_GB2312" w:cs="仿宋_GB2312"/>
        </w:rPr>
      </w:pPr>
    </w:p>
    <w:p w14:paraId="6B0D0E9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黑体" w:hAnsi="宋体" w:eastAsia="黑体"/>
          <w:highlight w:val="none"/>
          <w:lang w:val="zh-CN"/>
        </w:rPr>
      </w:pPr>
      <w:r>
        <w:rPr>
          <w:rFonts w:hint="eastAsia" w:ascii="黑体" w:hAnsi="宋体" w:eastAsia="黑体"/>
          <w:highlight w:val="none"/>
        </w:rPr>
        <w:t>一、</w:t>
      </w:r>
      <w:r>
        <w:rPr>
          <w:rFonts w:hint="eastAsia" w:ascii="黑体" w:hAnsi="宋体" w:eastAsia="黑体"/>
          <w:highlight w:val="none"/>
          <w:lang w:val="zh-CN"/>
        </w:rPr>
        <w:t>项目概况</w:t>
      </w:r>
    </w:p>
    <w:p w14:paraId="1F02190D">
      <w:pPr>
        <w:widowControl/>
        <w:adjustRightInd w:val="0"/>
        <w:snapToGrid w:val="0"/>
        <w:spacing w:line="560" w:lineRule="exact"/>
        <w:ind w:firstLine="643" w:firstLineChars="200"/>
        <w:contextualSpacing/>
        <w:jc w:val="left"/>
        <w:rPr>
          <w:rFonts w:ascii="楷体_GB2312" w:hAnsi="宋体" w:eastAsia="楷体_GB2312"/>
          <w:b/>
          <w:lang w:val="zh-CN"/>
        </w:rPr>
      </w:pPr>
      <w:r>
        <w:rPr>
          <w:rFonts w:hint="eastAsia" w:ascii="楷体_GB2312" w:hAnsi="宋体" w:eastAsia="楷体_GB2312"/>
          <w:b/>
          <w:lang w:val="zh-CN"/>
        </w:rPr>
        <w:t>（一）设立背景及基本情况。</w:t>
      </w:r>
    </w:p>
    <w:p w14:paraId="18B74CCE">
      <w:pPr>
        <w:keepNext w:val="0"/>
        <w:keepLines w:val="0"/>
        <w:pageBreakBefore w:val="0"/>
        <w:widowControl/>
        <w:kinsoku/>
        <w:wordWrap/>
        <w:overflowPunct/>
        <w:topLinePunct w:val="0"/>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shd w:val="clear" w:color="auto" w:fill="FFFFFF"/>
        </w:rPr>
        <w:t>1.</w:t>
      </w:r>
      <w:r>
        <w:rPr>
          <w:rFonts w:hint="eastAsia" w:ascii="仿宋_GB2312" w:hAnsi="仿宋_GB2312" w:eastAsia="仿宋_GB2312" w:cs="仿宋_GB2312"/>
          <w:bCs/>
          <w:kern w:val="0"/>
          <w:sz w:val="32"/>
          <w:szCs w:val="32"/>
          <w:shd w:val="clear" w:color="auto" w:fill="FFFFFF"/>
          <w:lang w:val="zh-CN"/>
        </w:rPr>
        <w:t>项目立项、资金申报的依据</w:t>
      </w:r>
      <w:r>
        <w:rPr>
          <w:rFonts w:hint="eastAsia" w:ascii="仿宋_GB2312" w:hAnsi="仿宋_GB2312" w:eastAsia="仿宋_GB2312" w:cs="仿宋_GB2312"/>
          <w:bCs/>
          <w:sz w:val="32"/>
          <w:szCs w:val="32"/>
        </w:rPr>
        <w:t>：</w:t>
      </w:r>
    </w:p>
    <w:p w14:paraId="037F2526">
      <w:pPr>
        <w:keepNext w:val="0"/>
        <w:keepLines w:val="0"/>
        <w:pageBreakBefore w:val="0"/>
        <w:widowControl/>
        <w:kinsoku/>
        <w:wordWrap/>
        <w:overflowPunct/>
        <w:topLinePunct w:val="0"/>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snapToGrid w:val="0"/>
          <w:kern w:val="0"/>
          <w:sz w:val="32"/>
          <w:szCs w:val="32"/>
        </w:rPr>
        <w:t>根据《攀枝花市民政局</w:t>
      </w:r>
      <w:r>
        <w:rPr>
          <w:rFonts w:hint="eastAsia" w:ascii="仿宋_GB2312" w:hAnsi="仿宋_GB2312" w:eastAsia="仿宋_GB2312" w:cs="仿宋_GB2312"/>
          <w:snapToGrid w:val="0"/>
          <w:kern w:val="0"/>
          <w:sz w:val="32"/>
          <w:szCs w:val="32"/>
          <w:lang w:val="en-US" w:eastAsia="zh-CN"/>
        </w:rPr>
        <w:t xml:space="preserve"> </w:t>
      </w:r>
      <w:r>
        <w:rPr>
          <w:rFonts w:hint="eastAsia" w:ascii="仿宋_GB2312" w:hAnsi="仿宋_GB2312" w:eastAsia="仿宋_GB2312" w:cs="仿宋_GB2312"/>
          <w:snapToGrid w:val="0"/>
          <w:kern w:val="0"/>
          <w:sz w:val="32"/>
          <w:szCs w:val="32"/>
        </w:rPr>
        <w:t>攀枝花市财政局关于印发</w:t>
      </w:r>
      <w:r>
        <w:rPr>
          <w:rFonts w:hint="eastAsia" w:ascii="仿宋_GB2312" w:hAnsi="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攀枝花市惠民殡葬政策实施办法</w:t>
      </w:r>
      <w:r>
        <w:rPr>
          <w:rFonts w:hint="eastAsia" w:ascii="仿宋_GB2312" w:hAnsi="仿宋_GB2312" w:cs="仿宋_GB2312"/>
          <w:snapToGrid w:val="0"/>
          <w:kern w:val="0"/>
          <w:sz w:val="32"/>
          <w:szCs w:val="32"/>
          <w:lang w:eastAsia="zh-CN"/>
        </w:rPr>
        <w:t>〉的通知》</w:t>
      </w:r>
      <w:r>
        <w:rPr>
          <w:rFonts w:hint="eastAsia" w:ascii="仿宋_GB2312" w:hAnsi="仿宋_GB2312" w:eastAsia="仿宋_GB2312" w:cs="仿宋_GB2312"/>
          <w:snapToGrid w:val="0"/>
          <w:kern w:val="0"/>
          <w:sz w:val="32"/>
          <w:szCs w:val="32"/>
        </w:rPr>
        <w:t>（攀民政〔2019〕97号）</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bCs/>
          <w:color w:val="000000"/>
          <w:sz w:val="32"/>
          <w:szCs w:val="32"/>
          <w:lang w:val="en-US" w:eastAsia="zh-CN"/>
        </w:rPr>
        <w:t>米易县民政局 米易县财政局关于印发</w:t>
      </w:r>
      <w:r>
        <w:rPr>
          <w:rFonts w:hint="eastAsia" w:ascii="仿宋_GB2312" w:hAnsi="仿宋_GB2312" w:cs="仿宋_GB2312"/>
          <w:bCs/>
          <w:color w:val="000000"/>
          <w:sz w:val="32"/>
          <w:szCs w:val="32"/>
          <w:lang w:val="en-US" w:eastAsia="zh-CN"/>
        </w:rPr>
        <w:t>〈</w:t>
      </w:r>
      <w:r>
        <w:rPr>
          <w:rFonts w:hint="eastAsia" w:ascii="仿宋_GB2312" w:hAnsi="仿宋_GB2312" w:eastAsia="仿宋_GB2312" w:cs="仿宋_GB2312"/>
          <w:bCs/>
          <w:color w:val="000000"/>
          <w:sz w:val="32"/>
          <w:szCs w:val="32"/>
          <w:lang w:val="en-US" w:eastAsia="zh-CN"/>
        </w:rPr>
        <w:t>米易县惠民殡葬实施办法</w:t>
      </w:r>
      <w:r>
        <w:rPr>
          <w:rFonts w:hint="eastAsia" w:ascii="仿宋_GB2312" w:hAnsi="仿宋_GB2312" w:cs="仿宋_GB2312"/>
          <w:bCs/>
          <w:color w:val="000000"/>
          <w:sz w:val="32"/>
          <w:szCs w:val="32"/>
          <w:lang w:val="en-US" w:eastAsia="zh-CN"/>
        </w:rPr>
        <w:t>〉的通知》</w:t>
      </w:r>
      <w:r>
        <w:rPr>
          <w:rFonts w:hint="eastAsia" w:ascii="仿宋_GB2312" w:hAnsi="仿宋_GB2312" w:eastAsia="仿宋_GB2312" w:cs="仿宋_GB2312"/>
          <w:bCs/>
          <w:color w:val="000000"/>
          <w:sz w:val="32"/>
          <w:szCs w:val="32"/>
          <w:lang w:val="en-US" w:eastAsia="zh-CN"/>
        </w:rPr>
        <w:t>（米民政〔2020〕80号）</w:t>
      </w:r>
      <w:r>
        <w:rPr>
          <w:rFonts w:hint="eastAsia" w:ascii="仿宋_GB2312" w:hAnsi="仿宋_GB2312" w:eastAsia="仿宋_GB2312" w:cs="仿宋_GB2312"/>
          <w:snapToGrid w:val="0"/>
          <w:kern w:val="0"/>
          <w:sz w:val="32"/>
          <w:szCs w:val="32"/>
          <w:lang w:eastAsia="zh-CN"/>
        </w:rPr>
        <w:t>文件要求，</w:t>
      </w:r>
      <w:r>
        <w:rPr>
          <w:rFonts w:hint="eastAsia" w:ascii="仿宋_GB2312" w:hAnsi="仿宋_GB2312" w:eastAsia="仿宋_GB2312" w:cs="仿宋_GB2312"/>
          <w:snapToGrid w:val="0"/>
          <w:kern w:val="0"/>
          <w:sz w:val="32"/>
          <w:szCs w:val="32"/>
        </w:rPr>
        <w:t>为保障群众基本殡葬需求，减轻群众殡葬负担，提升基本殡葬公共服务水平，实现殡葬服务均等化</w:t>
      </w:r>
      <w:r>
        <w:rPr>
          <w:rFonts w:hint="eastAsia" w:ascii="仿宋_GB2312" w:hAnsi="仿宋_GB2312" w:eastAsia="仿宋_GB2312" w:cs="仿宋_GB2312"/>
          <w:snapToGrid w:val="0"/>
          <w:kern w:val="0"/>
          <w:sz w:val="32"/>
          <w:szCs w:val="32"/>
          <w:lang w:eastAsia="zh-CN"/>
        </w:rPr>
        <w:t>。</w:t>
      </w:r>
    </w:p>
    <w:p w14:paraId="58C1576A">
      <w:pPr>
        <w:keepNext w:val="0"/>
        <w:keepLines w:val="0"/>
        <w:pageBreakBefore w:val="0"/>
        <w:kinsoku/>
        <w:wordWrap/>
        <w:overflowPunct/>
        <w:topLinePunct w:val="0"/>
        <w:autoSpaceDE w:val="0"/>
        <w:autoSpaceDN w:val="0"/>
        <w:bidi w:val="0"/>
        <w:adjustRightInd w:val="0"/>
        <w:spacing w:line="560" w:lineRule="exact"/>
        <w:ind w:firstLine="640" w:firstLineChars="200"/>
        <w:jc w:val="both"/>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2.说明项目主管部</w:t>
      </w:r>
      <w:r>
        <w:rPr>
          <w:rFonts w:hint="eastAsia" w:ascii="仿宋_GB2312" w:hAnsi="仿宋_GB2312" w:cs="仿宋_GB2312"/>
          <w:bCs/>
          <w:color w:val="000000"/>
          <w:sz w:val="32"/>
          <w:szCs w:val="32"/>
          <w:lang w:eastAsia="zh-CN"/>
        </w:rPr>
        <w:t>门在</w:t>
      </w:r>
      <w:r>
        <w:rPr>
          <w:rFonts w:hint="eastAsia" w:ascii="仿宋_GB2312" w:hAnsi="仿宋_GB2312" w:eastAsia="仿宋_GB2312" w:cs="仿宋_GB2312"/>
          <w:bCs/>
          <w:color w:val="000000"/>
          <w:sz w:val="32"/>
          <w:szCs w:val="32"/>
        </w:rPr>
        <w:t>项目管理中的职能。</w:t>
      </w:r>
    </w:p>
    <w:p w14:paraId="68C02DA1">
      <w:pPr>
        <w:keepNext w:val="0"/>
        <w:keepLines w:val="0"/>
        <w:pageBreakBefore w:val="0"/>
        <w:kinsoku/>
        <w:wordWrap/>
        <w:overflowPunct/>
        <w:topLinePunct w:val="0"/>
        <w:autoSpaceDE w:val="0"/>
        <w:autoSpaceDN w:val="0"/>
        <w:bidi w:val="0"/>
        <w:adjustRightInd w:val="0"/>
        <w:spacing w:line="560" w:lineRule="exact"/>
        <w:ind w:firstLine="640" w:firstLineChars="200"/>
        <w:jc w:val="both"/>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sz w:val="32"/>
          <w:szCs w:val="32"/>
          <w:lang w:val="zh-CN" w:eastAsia="zh-CN"/>
        </w:rPr>
        <w:t>根据《米易县民政局</w:t>
      </w:r>
      <w:r>
        <w:rPr>
          <w:rFonts w:hint="eastAsia" w:ascii="仿宋_GB2312" w:hAnsi="仿宋_GB2312" w:eastAsia="仿宋_GB2312" w:cs="仿宋_GB2312"/>
          <w:sz w:val="32"/>
          <w:szCs w:val="32"/>
          <w:lang w:val="en-US" w:eastAsia="zh-CN"/>
        </w:rPr>
        <w:t xml:space="preserve"> 米易县财政局关于印发</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米易县惠民殡葬实施办法</w:t>
      </w:r>
      <w:r>
        <w:rPr>
          <w:rFonts w:hint="eastAsia" w:ascii="仿宋_GB2312" w:hAnsi="仿宋_GB2312" w:cs="仿宋_GB2312"/>
          <w:sz w:val="32"/>
          <w:szCs w:val="32"/>
          <w:lang w:val="en-US" w:eastAsia="zh-CN"/>
        </w:rPr>
        <w:t>〉的通知》</w:t>
      </w:r>
      <w:r>
        <w:rPr>
          <w:rFonts w:hint="eastAsia" w:ascii="仿宋_GB2312" w:hAnsi="仿宋_GB2312" w:eastAsia="仿宋_GB2312" w:cs="仿宋_GB2312"/>
          <w:bCs/>
          <w:color w:val="000000"/>
          <w:sz w:val="32"/>
          <w:szCs w:val="32"/>
          <w:lang w:val="en-US" w:eastAsia="zh-CN"/>
        </w:rPr>
        <w:t>（米民政〔2020〕80号）文件要求执行，</w:t>
      </w:r>
      <w:r>
        <w:rPr>
          <w:rFonts w:hint="eastAsia" w:ascii="仿宋_GB2312" w:hAnsi="仿宋_GB2312" w:eastAsia="仿宋_GB2312" w:cs="仿宋_GB2312"/>
          <w:snapToGrid w:val="0"/>
          <w:kern w:val="0"/>
          <w:sz w:val="32"/>
          <w:szCs w:val="32"/>
        </w:rPr>
        <w:t>具有米易县户籍的城乡居民（城乡特困人员除外），在攀枝花市内死亡并在我市政府主办的殡葬服务机构或在市外死亡并在当地政府主办的殡葬服务机构进行火化的人员</w:t>
      </w:r>
      <w:r>
        <w:rPr>
          <w:rFonts w:hint="eastAsia" w:ascii="仿宋_GB2312" w:hAnsi="仿宋_GB2312" w:eastAsia="仿宋_GB2312" w:cs="仿宋_GB2312"/>
          <w:color w:val="auto"/>
          <w:kern w:val="0"/>
          <w:sz w:val="32"/>
          <w:szCs w:val="32"/>
          <w:lang w:eastAsia="zh-CN"/>
        </w:rPr>
        <w:t>向户籍所在地乡镇人民政府提出申请并填写提交申请表及相关材料，由</w:t>
      </w:r>
      <w:r>
        <w:rPr>
          <w:rFonts w:hint="eastAsia" w:ascii="仿宋_GB2312" w:hAnsi="仿宋_GB2312" w:eastAsia="仿宋_GB2312" w:cs="仿宋_GB2312"/>
          <w:color w:val="auto"/>
          <w:kern w:val="0"/>
          <w:sz w:val="32"/>
          <w:szCs w:val="32"/>
        </w:rPr>
        <w:t>乡镇</w:t>
      </w:r>
      <w:r>
        <w:rPr>
          <w:rFonts w:hint="eastAsia" w:ascii="仿宋_GB2312" w:hAnsi="仿宋_GB2312" w:eastAsia="仿宋_GB2312" w:cs="仿宋_GB2312"/>
          <w:color w:val="auto"/>
          <w:kern w:val="0"/>
          <w:sz w:val="32"/>
          <w:szCs w:val="32"/>
          <w:lang w:eastAsia="zh-CN"/>
        </w:rPr>
        <w:t>人民</w:t>
      </w:r>
      <w:r>
        <w:rPr>
          <w:rFonts w:hint="eastAsia" w:ascii="仿宋_GB2312" w:hAnsi="仿宋_GB2312" w:eastAsia="仿宋_GB2312" w:cs="仿宋_GB2312"/>
          <w:color w:val="auto"/>
          <w:kern w:val="0"/>
          <w:sz w:val="32"/>
          <w:szCs w:val="32"/>
        </w:rPr>
        <w:t>政府</w:t>
      </w:r>
      <w:r>
        <w:rPr>
          <w:rFonts w:hint="eastAsia" w:ascii="仿宋_GB2312" w:hAnsi="仿宋_GB2312" w:eastAsia="仿宋_GB2312" w:cs="仿宋_GB2312"/>
          <w:color w:val="auto"/>
          <w:kern w:val="0"/>
          <w:sz w:val="32"/>
          <w:szCs w:val="32"/>
          <w:lang w:eastAsia="zh-CN"/>
        </w:rPr>
        <w:t>审查核实后，将符合条件的申请表</w:t>
      </w:r>
      <w:r>
        <w:rPr>
          <w:rFonts w:hint="eastAsia" w:ascii="仿宋_GB2312" w:hAnsi="仿宋_GB2312" w:eastAsia="仿宋_GB2312" w:cs="仿宋_GB2312"/>
          <w:color w:val="auto"/>
          <w:kern w:val="0"/>
          <w:sz w:val="32"/>
          <w:szCs w:val="32"/>
        </w:rPr>
        <w:t>报</w:t>
      </w:r>
      <w:r>
        <w:rPr>
          <w:rFonts w:hint="eastAsia" w:ascii="仿宋_GB2312" w:hAnsi="仿宋_GB2312" w:eastAsia="仿宋_GB2312" w:cs="仿宋_GB2312"/>
          <w:color w:val="auto"/>
          <w:kern w:val="0"/>
          <w:sz w:val="32"/>
          <w:szCs w:val="32"/>
          <w:lang w:eastAsia="zh-CN"/>
        </w:rPr>
        <w:t>县</w:t>
      </w:r>
      <w:r>
        <w:rPr>
          <w:rFonts w:hint="eastAsia" w:ascii="仿宋_GB2312" w:hAnsi="仿宋_GB2312" w:eastAsia="仿宋_GB2312" w:cs="仿宋_GB2312"/>
          <w:color w:val="auto"/>
          <w:kern w:val="0"/>
          <w:sz w:val="32"/>
          <w:szCs w:val="32"/>
        </w:rPr>
        <w:t>民政部门审</w:t>
      </w:r>
      <w:r>
        <w:rPr>
          <w:rFonts w:hint="eastAsia" w:ascii="仿宋_GB2312" w:hAnsi="仿宋_GB2312" w:eastAsia="仿宋_GB2312" w:cs="仿宋_GB2312"/>
          <w:color w:val="auto"/>
          <w:kern w:val="0"/>
          <w:sz w:val="32"/>
          <w:szCs w:val="32"/>
          <w:lang w:eastAsia="zh-CN"/>
        </w:rPr>
        <w:t>查无误后，提交</w:t>
      </w:r>
      <w:r>
        <w:rPr>
          <w:rFonts w:hint="eastAsia" w:ascii="仿宋_GB2312" w:hAnsi="仿宋_GB2312" w:eastAsia="仿宋_GB2312" w:cs="仿宋_GB2312"/>
          <w:color w:val="auto"/>
          <w:sz w:val="32"/>
          <w:szCs w:val="32"/>
          <w:lang w:eastAsia="zh-CN"/>
        </w:rPr>
        <w:t>市民政局</w:t>
      </w:r>
      <w:r>
        <w:rPr>
          <w:rFonts w:hint="eastAsia" w:ascii="仿宋_GB2312" w:hAnsi="仿宋_GB2312" w:eastAsia="仿宋_GB2312" w:cs="仿宋_GB2312"/>
          <w:color w:val="auto"/>
          <w:sz w:val="32"/>
          <w:szCs w:val="32"/>
        </w:rPr>
        <w:t>核对</w:t>
      </w:r>
      <w:r>
        <w:rPr>
          <w:rFonts w:hint="eastAsia" w:ascii="仿宋_GB2312" w:hAnsi="仿宋_GB2312" w:eastAsia="仿宋_GB2312" w:cs="仿宋_GB2312"/>
          <w:color w:val="auto"/>
          <w:sz w:val="32"/>
          <w:szCs w:val="32"/>
          <w:lang w:eastAsia="zh-CN"/>
        </w:rPr>
        <w:t>，无误后</w:t>
      </w:r>
      <w:r>
        <w:rPr>
          <w:rFonts w:hint="eastAsia" w:ascii="仿宋_GB2312" w:hAnsi="仿宋_GB2312" w:eastAsia="仿宋_GB2312" w:cs="仿宋_GB2312"/>
          <w:color w:val="auto"/>
          <w:kern w:val="0"/>
          <w:sz w:val="32"/>
          <w:szCs w:val="32"/>
          <w:lang w:val="en-US" w:eastAsia="zh-CN"/>
        </w:rPr>
        <w:t>由</w:t>
      </w:r>
      <w:r>
        <w:rPr>
          <w:rFonts w:hint="eastAsia" w:ascii="仿宋_GB2312" w:hAnsi="仿宋_GB2312" w:eastAsia="仿宋_GB2312" w:cs="仿宋_GB2312"/>
          <w:color w:val="auto"/>
          <w:kern w:val="0"/>
          <w:sz w:val="32"/>
          <w:szCs w:val="32"/>
        </w:rPr>
        <w:t>民政局发放</w:t>
      </w:r>
      <w:r>
        <w:rPr>
          <w:rFonts w:hint="eastAsia" w:ascii="仿宋_GB2312" w:hAnsi="仿宋_GB2312" w:eastAsia="仿宋_GB2312" w:cs="仿宋_GB2312"/>
          <w:color w:val="auto"/>
          <w:kern w:val="0"/>
          <w:sz w:val="32"/>
          <w:szCs w:val="32"/>
          <w:lang w:eastAsia="zh-CN"/>
        </w:rPr>
        <w:t>至本人账户。</w:t>
      </w:r>
    </w:p>
    <w:p w14:paraId="311BBBC2">
      <w:pPr>
        <w:widowControl/>
        <w:adjustRightInd w:val="0"/>
        <w:snapToGrid w:val="0"/>
        <w:spacing w:line="560" w:lineRule="exact"/>
        <w:ind w:firstLine="643"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楷体_GB2312" w:hAnsi="宋体" w:eastAsia="楷体_GB2312"/>
          <w:b/>
          <w:lang w:val="zh-CN"/>
        </w:rPr>
        <w:t>（二）实施目的及支持方向。</w:t>
      </w:r>
    </w:p>
    <w:p w14:paraId="256E4C46">
      <w:pPr>
        <w:keepNext w:val="0"/>
        <w:keepLines w:val="0"/>
        <w:pageBreakBefore w:val="0"/>
        <w:shd w:val="clear" w:color="auto" w:fill="FFFFFF"/>
        <w:kinsoku/>
        <w:wordWrap/>
        <w:overflowPunct/>
        <w:topLinePunct w:val="0"/>
        <w:bidi w:val="0"/>
        <w:spacing w:line="560" w:lineRule="exact"/>
        <w:ind w:right="-317"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项目资金严格实行专款专用，由县财政局统一管理，为加</w:t>
      </w:r>
      <w:r>
        <w:rPr>
          <w:rFonts w:hint="eastAsia" w:ascii="仿宋_GB2312" w:hAnsi="仿宋_GB2312" w:cs="仿宋_GB2312"/>
          <w:sz w:val="32"/>
          <w:szCs w:val="32"/>
          <w:lang w:eastAsia="zh-CN"/>
        </w:rPr>
        <w:t>强对</w:t>
      </w:r>
      <w:r>
        <w:rPr>
          <w:rFonts w:hint="eastAsia" w:ascii="仿宋_GB2312" w:hAnsi="仿宋_GB2312" w:eastAsia="仿宋_GB2312" w:cs="仿宋_GB2312"/>
          <w:sz w:val="32"/>
          <w:szCs w:val="32"/>
        </w:rPr>
        <w:t>单位资金的监督和管理，加速资金周转，提高资金使用效率，保障资金安全</w:t>
      </w:r>
      <w:r>
        <w:rPr>
          <w:rFonts w:hint="eastAsia" w:ascii="仿宋_GB2312" w:hAnsi="仿宋_GB2312" w:eastAsia="仿宋_GB2312" w:cs="仿宋_GB2312"/>
          <w:sz w:val="32"/>
          <w:szCs w:val="32"/>
          <w:lang w:eastAsia="zh-CN"/>
        </w:rPr>
        <w:t>。</w:t>
      </w:r>
    </w:p>
    <w:p w14:paraId="782DEBAC">
      <w:pPr>
        <w:keepNext w:val="0"/>
        <w:keepLines w:val="0"/>
        <w:pageBreakBefore w:val="0"/>
        <w:shd w:val="clear" w:color="auto" w:fill="FFFFFF"/>
        <w:kinsoku/>
        <w:wordWrap/>
        <w:overflowPunct/>
        <w:topLinePunct w:val="0"/>
        <w:bidi w:val="0"/>
        <w:spacing w:line="560" w:lineRule="exact"/>
        <w:ind w:right="-317"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本项目的主要目的是对</w:t>
      </w:r>
      <w:r>
        <w:rPr>
          <w:rFonts w:hint="eastAsia" w:ascii="仿宋_GB2312" w:hAnsi="仿宋_GB2312" w:eastAsia="仿宋_GB2312" w:cs="仿宋_GB2312"/>
          <w:b w:val="0"/>
          <w:bCs w:val="0"/>
          <w:color w:val="auto"/>
          <w:kern w:val="2"/>
          <w:sz w:val="32"/>
          <w:szCs w:val="32"/>
          <w:lang w:val="en-US" w:eastAsia="zh-CN"/>
        </w:rPr>
        <w:t>绿色惠民</w:t>
      </w:r>
      <w:r>
        <w:rPr>
          <w:rFonts w:hint="eastAsia" w:ascii="仿宋_GB2312" w:hAnsi="仿宋_GB2312" w:eastAsia="仿宋_GB2312" w:cs="仿宋_GB2312"/>
          <w:b w:val="0"/>
          <w:bCs w:val="0"/>
          <w:color w:val="auto"/>
          <w:kern w:val="2"/>
          <w:sz w:val="32"/>
          <w:szCs w:val="32"/>
          <w:lang w:val="en-US"/>
        </w:rPr>
        <w:t>殡葬</w:t>
      </w:r>
      <w:r>
        <w:rPr>
          <w:rFonts w:hint="eastAsia" w:ascii="仿宋_GB2312" w:hAnsi="仿宋_GB2312" w:eastAsia="仿宋_GB2312" w:cs="仿宋_GB2312"/>
          <w:b w:val="0"/>
          <w:bCs w:val="0"/>
          <w:color w:val="auto"/>
          <w:kern w:val="2"/>
          <w:sz w:val="32"/>
          <w:szCs w:val="32"/>
          <w:lang w:val="en-US" w:eastAsia="zh-CN"/>
        </w:rPr>
        <w:t>减免资金</w:t>
      </w:r>
      <w:r>
        <w:rPr>
          <w:rFonts w:hint="eastAsia" w:ascii="仿宋_GB2312" w:hAnsi="仿宋_GB2312" w:eastAsia="仿宋_GB2312" w:cs="仿宋_GB2312"/>
          <w:bCs/>
          <w:sz w:val="32"/>
          <w:szCs w:val="32"/>
        </w:rPr>
        <w:t>支出绩效进行评价，以期提高资金使用效率，优化资源配置。支持方向</w:t>
      </w:r>
      <w:r>
        <w:rPr>
          <w:rFonts w:hint="eastAsia" w:ascii="仿宋_GB2312" w:hAnsi="仿宋_GB2312" w:eastAsia="仿宋_GB2312" w:cs="仿宋_GB2312"/>
          <w:bCs/>
          <w:sz w:val="32"/>
          <w:szCs w:val="32"/>
          <w:lang w:eastAsia="zh-CN"/>
        </w:rPr>
        <w:t>减轻群众治丧负担</w:t>
      </w:r>
      <w:r>
        <w:rPr>
          <w:rFonts w:hint="eastAsia" w:ascii="仿宋_GB2312" w:hAnsi="仿宋_GB2312" w:eastAsia="仿宋_GB2312" w:cs="仿宋_GB2312"/>
          <w:bCs/>
          <w:sz w:val="32"/>
          <w:szCs w:val="32"/>
        </w:rPr>
        <w:t>。</w:t>
      </w:r>
    </w:p>
    <w:p w14:paraId="32B1B1FA">
      <w:pPr>
        <w:widowControl/>
        <w:adjustRightInd w:val="0"/>
        <w:snapToGrid w:val="0"/>
        <w:spacing w:line="560" w:lineRule="exact"/>
        <w:ind w:firstLine="643" w:firstLineChars="200"/>
        <w:contextualSpacing/>
        <w:jc w:val="left"/>
        <w:rPr>
          <w:rFonts w:hint="eastAsia" w:ascii="楷体_GB2312" w:hAnsi="宋体" w:eastAsia="楷体_GB2312"/>
          <w:b/>
          <w:lang w:val="zh-CN" w:eastAsia="zh-CN"/>
        </w:rPr>
      </w:pPr>
      <w:r>
        <w:rPr>
          <w:rFonts w:hint="eastAsia" w:ascii="楷体_GB2312" w:hAnsi="宋体" w:eastAsia="楷体_GB2312"/>
          <w:b/>
          <w:lang w:val="zh-CN"/>
        </w:rPr>
        <w:t>（三）预算安排及分配管理。</w:t>
      </w:r>
    </w:p>
    <w:p w14:paraId="71EA6F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eastAsia="zh-CN"/>
        </w:rPr>
        <w:t>《四川省财政厅四川省民政厅关于下达2025年省级财政社会救助救济补助资金的通知》（川财社〔2025〕48号）</w:t>
      </w:r>
      <w:r>
        <w:rPr>
          <w:rFonts w:hint="eastAsia" w:ascii="仿宋_GB2312" w:hAnsi="仿宋_GB2312" w:eastAsia="仿宋_GB2312" w:cs="仿宋_GB2312"/>
          <w:bCs/>
          <w:color w:val="000000"/>
          <w:sz w:val="32"/>
          <w:szCs w:val="32"/>
          <w:lang w:val="en-US" w:eastAsia="zh-CN"/>
        </w:rPr>
        <w:t>下达2025年省级</w:t>
      </w:r>
      <w:r>
        <w:rPr>
          <w:rFonts w:hint="eastAsia" w:ascii="仿宋_GB2312" w:hAnsi="仿宋_GB2312" w:cs="仿宋_GB2312"/>
          <w:bCs/>
          <w:color w:val="000000"/>
          <w:sz w:val="32"/>
          <w:szCs w:val="32"/>
          <w:lang w:val="en-US" w:eastAsia="zh-CN"/>
        </w:rPr>
        <w:t>福彩公益金24</w:t>
      </w:r>
      <w:r>
        <w:rPr>
          <w:rFonts w:hint="eastAsia" w:ascii="仿宋_GB2312" w:hAnsi="仿宋_GB2312" w:eastAsia="仿宋_GB2312" w:cs="仿宋_GB2312"/>
          <w:bCs/>
          <w:color w:val="000000"/>
          <w:sz w:val="32"/>
          <w:szCs w:val="32"/>
          <w:lang w:val="en-US" w:eastAsia="zh-CN"/>
        </w:rPr>
        <w:t>万元。</w:t>
      </w:r>
    </w:p>
    <w:p w14:paraId="45EAC0E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宋体" w:eastAsia="楷体_GB2312"/>
          <w:b/>
          <w:lang w:val="zh-CN"/>
        </w:rPr>
        <w:t>（四）项目绩效目标设置。</w:t>
      </w:r>
      <w:r>
        <w:rPr>
          <w:rFonts w:hint="eastAsia" w:ascii="仿宋_GB2312" w:hAnsi="仿宋_GB2312" w:eastAsia="仿宋_GB2312" w:cs="仿宋_GB2312"/>
          <w:bCs/>
          <w:color w:val="000000"/>
          <w:sz w:val="32"/>
          <w:szCs w:val="32"/>
          <w:lang w:val="en-US" w:eastAsia="zh-CN"/>
        </w:rPr>
        <w:t>采取减免费用或提供补贴等方式做好政策范围内的基本殡葬服务，推进实现基本殡葬服务的普惠性、均等化。</w:t>
      </w:r>
    </w:p>
    <w:p w14:paraId="690F442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rPr>
        <w:t>数量指标</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绿色惠民殡葬减免补助</w:t>
      </w:r>
      <w:r>
        <w:rPr>
          <w:rFonts w:hint="eastAsia" w:ascii="仿宋_GB2312" w:hAnsi="仿宋_GB2312" w:cs="仿宋_GB2312"/>
          <w:kern w:val="0"/>
          <w:sz w:val="32"/>
          <w:szCs w:val="32"/>
          <w:lang w:val="en-US" w:eastAsia="zh-CN"/>
        </w:rPr>
        <w:t>192</w:t>
      </w:r>
      <w:r>
        <w:rPr>
          <w:rFonts w:hint="eastAsia" w:ascii="仿宋_GB2312" w:hAnsi="仿宋_GB2312" w:eastAsia="仿宋_GB2312" w:cs="仿宋_GB2312"/>
          <w:kern w:val="0"/>
          <w:sz w:val="32"/>
          <w:szCs w:val="32"/>
          <w:lang w:val="en-US" w:eastAsia="zh-CN"/>
        </w:rPr>
        <w:t>人</w:t>
      </w:r>
      <w:r>
        <w:rPr>
          <w:rFonts w:hint="eastAsia" w:ascii="仿宋_GB2312" w:hAnsi="仿宋_GB2312" w:eastAsia="仿宋_GB2312" w:cs="仿宋_GB2312"/>
          <w:bCs/>
          <w:color w:val="000000"/>
          <w:sz w:val="32"/>
          <w:szCs w:val="32"/>
          <w:lang w:val="en-US" w:eastAsia="zh-CN"/>
        </w:rPr>
        <w:t>；</w:t>
      </w:r>
    </w:p>
    <w:p w14:paraId="7EE1892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质量指标：</w:t>
      </w:r>
      <w:r>
        <w:rPr>
          <w:rFonts w:hint="eastAsia" w:ascii="仿宋_GB2312" w:hAnsi="仿宋_GB2312" w:eastAsia="仿宋_GB2312" w:cs="仿宋_GB2312"/>
          <w:bCs/>
          <w:color w:val="000000"/>
          <w:sz w:val="32"/>
          <w:szCs w:val="32"/>
          <w:lang w:val="en-US" w:eastAsia="zh-CN"/>
        </w:rPr>
        <w:t>保障群众基本殡葬需求，减轻群众殡葬负担，提升基本殡葬公共服务水平，实现殡葬服务均等化。</w:t>
      </w:r>
    </w:p>
    <w:p w14:paraId="6DAC9966">
      <w:pPr>
        <w:keepNext w:val="0"/>
        <w:keepLines w:val="0"/>
        <w:pageBreakBefore w:val="0"/>
        <w:kinsoku/>
        <w:wordWrap/>
        <w:overflowPunct/>
        <w:topLinePunct w:val="0"/>
        <w:autoSpaceDE w:val="0"/>
        <w:autoSpaceDN w:val="0"/>
        <w:bidi w:val="0"/>
        <w:adjustRightInd w:val="0"/>
        <w:spacing w:line="560" w:lineRule="exact"/>
        <w:ind w:firstLine="643"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时效指标：</w:t>
      </w:r>
      <w:r>
        <w:rPr>
          <w:rFonts w:hint="eastAsia" w:ascii="仿宋_GB2312" w:hAnsi="仿宋_GB2312" w:eastAsia="仿宋_GB2312" w:cs="仿宋_GB2312"/>
          <w:bCs/>
          <w:color w:val="000000"/>
          <w:sz w:val="32"/>
          <w:szCs w:val="32"/>
          <w:lang w:val="en-US" w:eastAsia="zh-CN"/>
        </w:rPr>
        <w:t>逝者去世火化6个月内，家属到户籍所在乡镇人民政府申请办理。</w:t>
      </w:r>
    </w:p>
    <w:p w14:paraId="3F0BA1BC">
      <w:pPr>
        <w:keepNext w:val="0"/>
        <w:keepLines w:val="0"/>
        <w:pageBreakBefore w:val="0"/>
        <w:kinsoku/>
        <w:wordWrap/>
        <w:overflowPunct/>
        <w:topLinePunct w:val="0"/>
        <w:bidi w:val="0"/>
        <w:adjustRightInd w:val="0"/>
        <w:snapToGrid w:val="0"/>
        <w:spacing w:line="560" w:lineRule="exact"/>
        <w:ind w:firstLine="643" w:firstLineChars="200"/>
        <w:jc w:val="both"/>
        <w:textAlignment w:val="auto"/>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b/>
          <w:bCs/>
          <w:kern w:val="0"/>
          <w:sz w:val="32"/>
          <w:szCs w:val="32"/>
        </w:rPr>
        <w:t>成本指标：</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snapToGrid w:val="0"/>
          <w:kern w:val="0"/>
          <w:sz w:val="32"/>
          <w:szCs w:val="32"/>
        </w:rPr>
        <w:t>遗体接运费用（在900元以内据实免除）</w:t>
      </w:r>
      <w:r>
        <w:rPr>
          <w:rFonts w:hint="eastAsia" w:ascii="仿宋_GB2312" w:hAnsi="仿宋_GB2312" w:eastAsia="仿宋_GB2312" w:cs="仿宋_GB2312"/>
          <w:snapToGrid w:val="0"/>
          <w:kern w:val="0"/>
          <w:sz w:val="32"/>
          <w:szCs w:val="32"/>
          <w:lang w:eastAsia="zh-CN"/>
        </w:rPr>
        <w:t>；</w:t>
      </w:r>
    </w:p>
    <w:p w14:paraId="32CD3F78">
      <w:pPr>
        <w:keepNext w:val="0"/>
        <w:keepLines w:val="0"/>
        <w:pageBreakBefore w:val="0"/>
        <w:kinsoku/>
        <w:wordWrap/>
        <w:overflowPunct/>
        <w:topLinePunct w:val="0"/>
        <w:bidi w:val="0"/>
        <w:adjustRightInd w:val="0"/>
        <w:snapToGrid w:val="0"/>
        <w:spacing w:line="560" w:lineRule="exact"/>
        <w:ind w:firstLine="2240" w:firstLineChars="700"/>
        <w:jc w:val="both"/>
        <w:textAlignment w:val="auto"/>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lang w:val="en-US" w:eastAsia="zh-CN"/>
        </w:rPr>
        <w:t>2.</w:t>
      </w:r>
      <w:r>
        <w:rPr>
          <w:rFonts w:hint="eastAsia" w:ascii="仿宋_GB2312" w:hAnsi="仿宋_GB2312" w:eastAsia="仿宋_GB2312" w:cs="仿宋_GB2312"/>
          <w:snapToGrid w:val="0"/>
          <w:kern w:val="0"/>
          <w:sz w:val="32"/>
          <w:szCs w:val="32"/>
        </w:rPr>
        <w:t>遗体火化费（普通火化炉）</w:t>
      </w:r>
      <w:r>
        <w:rPr>
          <w:rFonts w:hint="eastAsia" w:ascii="仿宋_GB2312" w:hAnsi="仿宋_GB2312" w:eastAsia="仿宋_GB2312" w:cs="仿宋_GB2312"/>
          <w:snapToGrid w:val="0"/>
          <w:kern w:val="0"/>
          <w:sz w:val="32"/>
          <w:szCs w:val="32"/>
          <w:lang w:eastAsia="zh-CN"/>
        </w:rPr>
        <w:t>；</w:t>
      </w:r>
    </w:p>
    <w:p w14:paraId="0707BCDC">
      <w:pPr>
        <w:keepNext w:val="0"/>
        <w:keepLines w:val="0"/>
        <w:pageBreakBefore w:val="0"/>
        <w:kinsoku/>
        <w:wordWrap/>
        <w:overflowPunct/>
        <w:topLinePunct w:val="0"/>
        <w:bidi w:val="0"/>
        <w:adjustRightInd w:val="0"/>
        <w:snapToGrid w:val="0"/>
        <w:spacing w:line="560" w:lineRule="exact"/>
        <w:ind w:firstLine="2240" w:firstLineChars="700"/>
        <w:jc w:val="both"/>
        <w:textAlignment w:val="auto"/>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lang w:val="en-US" w:eastAsia="zh-CN"/>
        </w:rPr>
        <w:t>3.</w:t>
      </w:r>
      <w:r>
        <w:rPr>
          <w:rFonts w:hint="eastAsia" w:ascii="仿宋_GB2312" w:hAnsi="仿宋_GB2312" w:eastAsia="仿宋_GB2312" w:cs="仿宋_GB2312"/>
          <w:snapToGrid w:val="0"/>
          <w:kern w:val="0"/>
          <w:sz w:val="32"/>
          <w:szCs w:val="32"/>
        </w:rPr>
        <w:t>遗体暂存（冷藏）存放费用（3天以内）</w:t>
      </w:r>
      <w:r>
        <w:rPr>
          <w:rFonts w:hint="eastAsia" w:ascii="仿宋_GB2312" w:hAnsi="仿宋_GB2312" w:eastAsia="仿宋_GB2312" w:cs="仿宋_GB2312"/>
          <w:snapToGrid w:val="0"/>
          <w:kern w:val="0"/>
          <w:sz w:val="32"/>
          <w:szCs w:val="32"/>
          <w:lang w:eastAsia="zh-CN"/>
        </w:rPr>
        <w:t>；</w:t>
      </w:r>
    </w:p>
    <w:p w14:paraId="3F1A99CE">
      <w:pPr>
        <w:keepNext w:val="0"/>
        <w:keepLines w:val="0"/>
        <w:pageBreakBefore w:val="0"/>
        <w:kinsoku/>
        <w:wordWrap/>
        <w:overflowPunct/>
        <w:topLinePunct w:val="0"/>
        <w:bidi w:val="0"/>
        <w:adjustRightInd w:val="0"/>
        <w:snapToGrid w:val="0"/>
        <w:spacing w:line="560" w:lineRule="exact"/>
        <w:ind w:firstLine="2240" w:firstLineChars="7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val="en-US" w:eastAsia="zh-CN"/>
        </w:rPr>
        <w:t>4.</w:t>
      </w:r>
      <w:r>
        <w:rPr>
          <w:rFonts w:hint="eastAsia" w:ascii="仿宋_GB2312" w:hAnsi="仿宋_GB2312" w:eastAsia="仿宋_GB2312" w:cs="仿宋_GB2312"/>
          <w:snapToGrid w:val="0"/>
          <w:kern w:val="0"/>
          <w:sz w:val="32"/>
          <w:szCs w:val="32"/>
        </w:rPr>
        <w:t>骨灰存放费用（1年以内）</w:t>
      </w:r>
    </w:p>
    <w:p w14:paraId="434C5556">
      <w:pPr>
        <w:keepNext w:val="0"/>
        <w:keepLines w:val="0"/>
        <w:pageBreakBefore w:val="0"/>
        <w:kinsoku/>
        <w:wordWrap/>
        <w:overflowPunct/>
        <w:topLinePunct w:val="0"/>
        <w:bidi w:val="0"/>
        <w:adjustRightInd w:val="0"/>
        <w:snapToGrid w:val="0"/>
        <w:spacing w:line="560" w:lineRule="exact"/>
        <w:ind w:firstLine="2240" w:firstLineChars="7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napToGrid w:val="0"/>
          <w:kern w:val="0"/>
          <w:sz w:val="32"/>
          <w:szCs w:val="32"/>
          <w:lang w:val="en-US" w:eastAsia="zh-CN"/>
        </w:rPr>
        <w:t>5.火化后一次性补助</w:t>
      </w:r>
      <w:r>
        <w:rPr>
          <w:rFonts w:hint="eastAsia" w:ascii="仿宋_GB2312" w:hAnsi="仿宋_GB2312" w:eastAsia="仿宋_GB2312" w:cs="仿宋_GB2312"/>
          <w:snapToGrid w:val="0"/>
          <w:kern w:val="0"/>
          <w:sz w:val="32"/>
          <w:szCs w:val="32"/>
        </w:rPr>
        <w:t>。</w:t>
      </w:r>
    </w:p>
    <w:p w14:paraId="6A3C5425">
      <w:pPr>
        <w:widowControl/>
        <w:adjustRightInd w:val="0"/>
        <w:snapToGrid w:val="0"/>
        <w:spacing w:line="560" w:lineRule="exact"/>
        <w:ind w:firstLine="643" w:firstLineChars="20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rPr>
        <w:t>社会效益指标</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auto"/>
          <w:kern w:val="0"/>
          <w:sz w:val="32"/>
          <w:szCs w:val="32"/>
        </w:rPr>
        <w:t>减轻群众殡葬负担</w:t>
      </w:r>
      <w:r>
        <w:rPr>
          <w:rFonts w:hint="eastAsia" w:ascii="仿宋_GB2312" w:hAnsi="仿宋_GB2312" w:eastAsia="仿宋_GB2312" w:cs="仿宋_GB2312"/>
          <w:color w:val="auto"/>
          <w:kern w:val="0"/>
          <w:sz w:val="32"/>
          <w:szCs w:val="32"/>
          <w:lang w:eastAsia="zh-CN"/>
        </w:rPr>
        <w:t>。</w:t>
      </w:r>
    </w:p>
    <w:p w14:paraId="21F6665B">
      <w:pPr>
        <w:keepNext w:val="0"/>
        <w:keepLines w:val="0"/>
        <w:pageBreakBefore w:val="0"/>
        <w:kinsoku/>
        <w:wordWrap/>
        <w:overflowPunct/>
        <w:topLinePunct w:val="0"/>
        <w:bidi w:val="0"/>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rPr>
        <w:t>满意度指标：</w:t>
      </w:r>
      <w:r>
        <w:rPr>
          <w:rFonts w:hint="eastAsia" w:ascii="仿宋_GB2312" w:hAnsi="仿宋_GB2312" w:eastAsia="仿宋_GB2312" w:cs="仿宋_GB2312"/>
          <w:color w:val="auto"/>
          <w:kern w:val="0"/>
          <w:sz w:val="32"/>
          <w:szCs w:val="32"/>
          <w:lang w:eastAsia="zh-CN"/>
        </w:rPr>
        <w:t>享受绿色惠民殡葬减免群众满意度≥</w:t>
      </w:r>
      <w:r>
        <w:rPr>
          <w:rFonts w:hint="eastAsia" w:ascii="仿宋_GB2312" w:hAnsi="仿宋_GB2312" w:eastAsia="仿宋_GB2312" w:cs="仿宋_GB2312"/>
          <w:color w:val="auto"/>
          <w:kern w:val="0"/>
          <w:sz w:val="32"/>
          <w:szCs w:val="32"/>
          <w:lang w:val="en-US" w:eastAsia="zh-CN"/>
        </w:rPr>
        <w:t>90</w:t>
      </w:r>
      <w:r>
        <w:rPr>
          <w:rFonts w:hint="eastAsia" w:ascii="仿宋_GB2312" w:hAnsi="仿宋_GB2312" w:eastAsia="仿宋_GB2312" w:cs="仿宋_GB2312"/>
          <w:color w:val="auto"/>
          <w:kern w:val="0"/>
          <w:sz w:val="32"/>
          <w:szCs w:val="32"/>
          <w:lang w:eastAsia="zh-CN"/>
        </w:rPr>
        <w:t>%。</w:t>
      </w:r>
    </w:p>
    <w:p w14:paraId="3F152E56">
      <w:pPr>
        <w:widowControl/>
        <w:adjustRightInd w:val="0"/>
        <w:snapToGrid w:val="0"/>
        <w:spacing w:line="560" w:lineRule="exact"/>
        <w:ind w:firstLine="640" w:firstLineChars="200"/>
        <w:contextualSpacing/>
        <w:jc w:val="left"/>
        <w:rPr>
          <w:rFonts w:hint="eastAsia" w:ascii="仿宋_GB2312" w:hAnsi="仿宋_GB2312" w:eastAsia="仿宋_GB2312" w:cs="仿宋_GB2312"/>
          <w:sz w:val="32"/>
          <w:szCs w:val="32"/>
        </w:rPr>
      </w:pPr>
      <w:r>
        <w:rPr>
          <w:rFonts w:hint="eastAsia" w:ascii="黑体" w:hAnsi="宋体" w:eastAsia="黑体"/>
          <w:highlight w:val="none"/>
        </w:rPr>
        <w:t>二、评价实施</w:t>
      </w:r>
    </w:p>
    <w:p w14:paraId="06FD3C71">
      <w:pPr>
        <w:keepNext w:val="0"/>
        <w:keepLines w:val="0"/>
        <w:pageBreakBefore w:val="0"/>
        <w:kinsoku/>
        <w:wordWrap/>
        <w:overflowPunct/>
        <w:topLinePunct w:val="0"/>
        <w:bidi w:val="0"/>
        <w:spacing w:line="560" w:lineRule="exact"/>
        <w:ind w:firstLine="643" w:firstLineChars="200"/>
        <w:jc w:val="both"/>
        <w:textAlignment w:val="auto"/>
        <w:rPr>
          <w:rFonts w:hint="eastAsia" w:ascii="仿宋_GB2312" w:hAnsi="仿宋_GB2312" w:eastAsia="仿宋_GB2312" w:cs="仿宋_GB2312"/>
          <w:bCs/>
          <w:sz w:val="32"/>
          <w:szCs w:val="32"/>
        </w:rPr>
      </w:pPr>
      <w:r>
        <w:rPr>
          <w:rFonts w:hint="eastAsia" w:ascii="楷体_GB2312" w:hAnsi="宋体" w:eastAsia="楷体_GB2312"/>
          <w:b/>
          <w:lang w:val="zh-CN"/>
        </w:rPr>
        <w:t>（一）评价目的。</w:t>
      </w:r>
      <w:r>
        <w:rPr>
          <w:rFonts w:hint="eastAsia" w:ascii="仿宋_GB2312" w:hAnsi="仿宋_GB2312" w:eastAsia="仿宋_GB2312" w:cs="仿宋_GB2312"/>
          <w:bCs/>
          <w:sz w:val="32"/>
          <w:szCs w:val="32"/>
        </w:rPr>
        <w:t>通过项目绩效自评提高资金使用效率，实现使用规范，执行到位，项目实施过程规范有序。</w:t>
      </w:r>
    </w:p>
    <w:p w14:paraId="0803B96D">
      <w:pPr>
        <w:keepNext w:val="0"/>
        <w:keepLines w:val="0"/>
        <w:pageBreakBefore w:val="0"/>
        <w:kinsoku/>
        <w:wordWrap/>
        <w:overflowPunct/>
        <w:topLinePunct w:val="0"/>
        <w:bidi w:val="0"/>
        <w:adjustRightInd w:val="0"/>
        <w:snapToGrid w:val="0"/>
        <w:spacing w:line="560" w:lineRule="exact"/>
        <w:ind w:firstLine="643" w:firstLineChars="200"/>
        <w:jc w:val="both"/>
        <w:textAlignment w:val="auto"/>
        <w:rPr>
          <w:rFonts w:hint="eastAsia" w:ascii="仿宋_GB2312" w:hAnsi="仿宋_GB2312" w:eastAsia="仿宋_GB2312" w:cs="仿宋_GB2312"/>
          <w:bCs/>
          <w:sz w:val="32"/>
          <w:szCs w:val="32"/>
          <w:lang w:eastAsia="zh-CN"/>
        </w:rPr>
      </w:pPr>
      <w:r>
        <w:rPr>
          <w:rFonts w:hint="eastAsia" w:ascii="楷体_GB2312" w:hAnsi="宋体" w:eastAsia="楷体_GB2312"/>
          <w:b/>
          <w:lang w:val="zh-CN"/>
        </w:rPr>
        <w:t>（二）预设问题及评价重点。</w:t>
      </w:r>
      <w:r>
        <w:rPr>
          <w:rFonts w:hint="eastAsia" w:ascii="仿宋_GB2312" w:hAnsi="仿宋_GB2312" w:eastAsia="仿宋_GB2312" w:cs="仿宋_GB2312"/>
          <w:sz w:val="32"/>
          <w:szCs w:val="32"/>
        </w:rPr>
        <w:t>米易县</w:t>
      </w:r>
      <w:r>
        <w:rPr>
          <w:rFonts w:hint="eastAsia" w:ascii="仿宋_GB2312" w:hAnsi="仿宋_GB2312" w:eastAsia="仿宋_GB2312" w:cs="仿宋_GB2312"/>
          <w:sz w:val="32"/>
          <w:szCs w:val="32"/>
          <w:lang w:val="en-US" w:eastAsia="zh-CN"/>
        </w:rPr>
        <w:t>2025年绿色惠民殡葬</w:t>
      </w:r>
      <w:r>
        <w:rPr>
          <w:rFonts w:hint="eastAsia" w:ascii="仿宋_GB2312" w:hAnsi="仿宋_GB2312" w:eastAsia="仿宋_GB2312" w:cs="仿宋_GB2312"/>
          <w:sz w:val="32"/>
          <w:szCs w:val="32"/>
        </w:rPr>
        <w:t>经费</w:t>
      </w:r>
      <w:r>
        <w:rPr>
          <w:rFonts w:hint="eastAsia" w:ascii="仿宋_GB2312" w:hAnsi="仿宋_GB2312" w:eastAsia="仿宋_GB2312" w:cs="仿宋_GB2312"/>
          <w:color w:val="000000"/>
          <w:sz w:val="32"/>
          <w:szCs w:val="32"/>
        </w:rPr>
        <w:t>支付合理合规</w:t>
      </w:r>
      <w:r>
        <w:rPr>
          <w:rFonts w:hint="eastAsia" w:ascii="仿宋_GB2312" w:hAnsi="仿宋_GB2312" w:eastAsia="仿宋_GB2312" w:cs="仿宋_GB2312"/>
          <w:color w:val="000000"/>
          <w:sz w:val="32"/>
          <w:szCs w:val="32"/>
          <w:lang w:eastAsia="zh-CN"/>
        </w:rPr>
        <w:t>，群众满意度好。</w:t>
      </w:r>
    </w:p>
    <w:p w14:paraId="7B8D5474">
      <w:pPr>
        <w:keepNext w:val="0"/>
        <w:keepLines w:val="0"/>
        <w:pageBreakBefore w:val="0"/>
        <w:kinsoku/>
        <w:wordWrap/>
        <w:overflowPunct/>
        <w:topLinePunct w:val="0"/>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val="zh-CN"/>
        </w:rPr>
      </w:pPr>
      <w:r>
        <w:rPr>
          <w:rFonts w:hint="eastAsia" w:ascii="楷体_GB2312" w:hAnsi="宋体" w:eastAsia="楷体_GB2312"/>
          <w:b/>
          <w:lang w:val="zh-CN"/>
        </w:rPr>
        <w:t>（三）评价选点。</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lang w:eastAsia="zh-CN"/>
        </w:rPr>
        <w:t>绿色惠民殡葬支付及时，群众满意度高</w:t>
      </w:r>
      <w:r>
        <w:rPr>
          <w:rFonts w:hint="eastAsia" w:ascii="仿宋_GB2312" w:hAnsi="仿宋_GB2312" w:eastAsia="仿宋_GB2312" w:cs="仿宋_GB2312"/>
          <w:sz w:val="32"/>
          <w:szCs w:val="32"/>
        </w:rPr>
        <w:t>。</w:t>
      </w:r>
    </w:p>
    <w:p w14:paraId="6112251F">
      <w:pPr>
        <w:keepNext w:val="0"/>
        <w:keepLines w:val="0"/>
        <w:pageBreakBefore w:val="0"/>
        <w:numPr>
          <w:ilvl w:val="0"/>
          <w:numId w:val="0"/>
        </w:numPr>
        <w:kinsoku/>
        <w:wordWrap/>
        <w:overflowPunct/>
        <w:topLinePunct w:val="0"/>
        <w:bidi w:val="0"/>
        <w:spacing w:line="560" w:lineRule="exact"/>
        <w:ind w:firstLine="643" w:firstLineChars="200"/>
        <w:jc w:val="both"/>
        <w:textAlignment w:val="auto"/>
        <w:rPr>
          <w:rFonts w:hint="eastAsia" w:ascii="仿宋_GB2312" w:hAnsi="仿宋_GB2312" w:eastAsia="仿宋_GB2312" w:cs="仿宋_GB2312"/>
          <w:sz w:val="32"/>
          <w:szCs w:val="32"/>
          <w:lang w:val="zh-CN" w:eastAsia="zh-CN"/>
        </w:rPr>
      </w:pPr>
      <w:r>
        <w:rPr>
          <w:rFonts w:hint="eastAsia" w:ascii="楷体_GB2312" w:hAnsi="宋体" w:eastAsia="楷体_GB2312"/>
          <w:b/>
          <w:lang w:val="zh-CN"/>
        </w:rPr>
        <w:t>（四）评价方法。</w:t>
      </w:r>
      <w:r>
        <w:rPr>
          <w:rFonts w:hint="eastAsia" w:ascii="仿宋_GB2312" w:hAnsi="仿宋_GB2312" w:eastAsia="仿宋_GB2312" w:cs="仿宋_GB2312"/>
          <w:color w:val="000000"/>
          <w:sz w:val="32"/>
          <w:szCs w:val="32"/>
        </w:rPr>
        <w:t>采取单位自评法</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eastAsia="zh-CN"/>
        </w:rPr>
        <w:t>实际</w:t>
      </w:r>
      <w:r>
        <w:rPr>
          <w:rFonts w:hint="eastAsia" w:ascii="仿宋_GB2312" w:hAnsi="仿宋_GB2312" w:eastAsia="仿宋_GB2312" w:cs="仿宋_GB2312"/>
          <w:sz w:val="32"/>
          <w:szCs w:val="32"/>
        </w:rPr>
        <w:t>的方式开展自评。</w:t>
      </w:r>
    </w:p>
    <w:p w14:paraId="7C422BDA">
      <w:pPr>
        <w:widowControl/>
        <w:adjustRightInd w:val="0"/>
        <w:snapToGrid w:val="0"/>
        <w:spacing w:line="560" w:lineRule="exact"/>
        <w:ind w:firstLine="643" w:firstLineChars="200"/>
        <w:contextualSpacing/>
        <w:jc w:val="left"/>
        <w:rPr>
          <w:rFonts w:hint="eastAsia" w:ascii="仿宋_GB2312" w:hAnsi="仿宋_GB2312" w:eastAsia="仿宋_GB2312" w:cs="仿宋_GB2312"/>
          <w:bCs/>
          <w:sz w:val="32"/>
          <w:szCs w:val="32"/>
          <w:lang w:eastAsia="zh-CN"/>
        </w:rPr>
      </w:pPr>
      <w:r>
        <w:rPr>
          <w:rFonts w:hint="eastAsia" w:ascii="楷体_GB2312" w:hAnsi="宋体" w:eastAsia="楷体_GB2312"/>
          <w:b/>
          <w:lang w:val="zh-CN"/>
        </w:rPr>
        <w:t>（五）评价组织。</w:t>
      </w:r>
      <w:r>
        <w:rPr>
          <w:rFonts w:hint="eastAsia" w:ascii="仿宋_GB2312" w:hAnsi="仿宋_GB2312" w:eastAsia="仿宋_GB2312" w:cs="仿宋_GB2312"/>
          <w:color w:val="000000"/>
          <w:sz w:val="32"/>
          <w:szCs w:val="32"/>
          <w:lang w:eastAsia="zh-CN"/>
        </w:rPr>
        <w:t>社会事务和儿童保障股股长肖应梅</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负责绩效评价共同工作；</w:t>
      </w:r>
      <w:r>
        <w:rPr>
          <w:rFonts w:hint="eastAsia" w:ascii="仿宋_GB2312" w:hAnsi="仿宋_GB2312" w:eastAsia="仿宋_GB2312" w:cs="仿宋_GB2312"/>
          <w:color w:val="000000"/>
          <w:sz w:val="32"/>
          <w:szCs w:val="32"/>
          <w:lang w:eastAsia="zh-CN"/>
        </w:rPr>
        <w:t>社会事务和儿童保障股</w:t>
      </w:r>
      <w:r>
        <w:rPr>
          <w:rFonts w:hint="eastAsia" w:ascii="仿宋_GB2312" w:hAnsi="仿宋_GB2312" w:cs="仿宋_GB2312"/>
          <w:color w:val="000000"/>
          <w:sz w:val="32"/>
          <w:szCs w:val="32"/>
          <w:lang w:val="en-US" w:eastAsia="zh-CN"/>
        </w:rPr>
        <w:t>胡丹</w:t>
      </w:r>
      <w:r>
        <w:rPr>
          <w:rFonts w:hint="eastAsia" w:ascii="仿宋_GB2312" w:hAnsi="仿宋_GB2312" w:eastAsia="仿宋_GB2312" w:cs="仿宋_GB2312"/>
          <w:color w:val="000000"/>
          <w:sz w:val="32"/>
          <w:szCs w:val="32"/>
          <w:lang w:eastAsia="zh-CN"/>
        </w:rPr>
        <w:t>负责</w:t>
      </w:r>
      <w:r>
        <w:rPr>
          <w:rFonts w:hint="eastAsia" w:ascii="仿宋_GB2312" w:hAnsi="仿宋_GB2312" w:eastAsia="仿宋_GB2312" w:cs="仿宋_GB2312"/>
          <w:sz w:val="32"/>
          <w:szCs w:val="32"/>
        </w:rPr>
        <w:t>草拟绩效评价自评报告工作</w:t>
      </w:r>
      <w:r>
        <w:rPr>
          <w:rFonts w:hint="eastAsia" w:ascii="仿宋_GB2312" w:hAnsi="仿宋_GB2312" w:eastAsia="仿宋_GB2312" w:cs="仿宋_GB2312"/>
          <w:sz w:val="32"/>
          <w:szCs w:val="32"/>
          <w:lang w:eastAsia="zh-CN"/>
        </w:rPr>
        <w:t>。</w:t>
      </w:r>
    </w:p>
    <w:p w14:paraId="7B47B346">
      <w:pPr>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黑体" w:hAnsi="宋体" w:eastAsia="黑体"/>
          <w:highlight w:val="none"/>
        </w:rPr>
        <w:t>三、绩效分析</w:t>
      </w:r>
      <w:r>
        <w:rPr>
          <w:rFonts w:hint="eastAsia" w:ascii="仿宋_GB2312" w:hAnsi="仿宋_GB2312" w:eastAsia="仿宋_GB2312" w:cs="仿宋_GB2312"/>
          <w:sz w:val="32"/>
          <w:szCs w:val="32"/>
          <w:lang w:val="zh-CN"/>
        </w:rPr>
        <w:tab/>
      </w:r>
    </w:p>
    <w:p w14:paraId="0ECD112D">
      <w:pPr>
        <w:keepNext w:val="0"/>
        <w:keepLines w:val="0"/>
        <w:pageBreakBefore w:val="0"/>
        <w:kinsoku/>
        <w:wordWrap/>
        <w:overflowPunct/>
        <w:topLinePunct w:val="0"/>
        <w:bidi w:val="0"/>
        <w:spacing w:line="560" w:lineRule="exact"/>
        <w:ind w:firstLine="643" w:firstLineChars="200"/>
        <w:jc w:val="both"/>
        <w:textAlignment w:val="auto"/>
        <w:rPr>
          <w:rFonts w:hint="eastAsia" w:ascii="仿宋_GB2312" w:hAnsi="仿宋_GB2312" w:eastAsia="仿宋_GB2312" w:cs="仿宋_GB2312"/>
          <w:b/>
          <w:sz w:val="32"/>
          <w:szCs w:val="32"/>
        </w:rPr>
      </w:pPr>
      <w:r>
        <w:rPr>
          <w:rFonts w:hint="eastAsia" w:ascii="楷体_GB2312" w:hAnsi="宋体" w:eastAsia="楷体_GB2312"/>
          <w:b/>
          <w:lang w:val="zh-CN"/>
        </w:rPr>
        <w:t>（一）通用指标绩效分析</w:t>
      </w:r>
      <w:r>
        <w:rPr>
          <w:rFonts w:hint="eastAsia" w:ascii="仿宋_GB2312" w:hAnsi="仿宋_GB2312" w:eastAsia="仿宋_GB2312" w:cs="仿宋_GB2312"/>
          <w:b/>
          <w:bCs/>
          <w:color w:val="000000"/>
          <w:kern w:val="0"/>
          <w:sz w:val="32"/>
          <w:szCs w:val="32"/>
          <w:shd w:val="clear" w:color="auto" w:fill="FFFFFF"/>
          <w:lang w:val="zh-CN"/>
        </w:rPr>
        <w:t>。</w:t>
      </w:r>
    </w:p>
    <w:p w14:paraId="45FE4451">
      <w:pPr>
        <w:keepNext w:val="0"/>
        <w:keepLines w:val="0"/>
        <w:pageBreakBefore w:val="0"/>
        <w:kinsoku/>
        <w:wordWrap/>
        <w:overflowPunct/>
        <w:topLinePunct w:val="0"/>
        <w:bidi w:val="0"/>
        <w:spacing w:line="560" w:lineRule="exact"/>
        <w:ind w:firstLine="640" w:firstLineChars="200"/>
        <w:jc w:val="both"/>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sz w:val="32"/>
          <w:szCs w:val="32"/>
        </w:rPr>
        <w:t>1.项目决策。</w:t>
      </w:r>
      <w:r>
        <w:rPr>
          <w:rFonts w:hint="eastAsia" w:ascii="仿宋_GB2312" w:hAnsi="仿宋_GB2312" w:eastAsia="仿宋_GB2312" w:cs="仿宋_GB2312"/>
          <w:snapToGrid w:val="0"/>
          <w:kern w:val="0"/>
          <w:sz w:val="32"/>
          <w:szCs w:val="32"/>
        </w:rPr>
        <w:t>根据《攀枝花市民政局</w:t>
      </w:r>
      <w:r>
        <w:rPr>
          <w:rFonts w:hint="eastAsia" w:ascii="仿宋_GB2312" w:hAnsi="仿宋_GB2312" w:eastAsia="仿宋_GB2312" w:cs="仿宋_GB2312"/>
          <w:snapToGrid w:val="0"/>
          <w:kern w:val="0"/>
          <w:sz w:val="32"/>
          <w:szCs w:val="32"/>
          <w:lang w:val="en-US" w:eastAsia="zh-CN"/>
        </w:rPr>
        <w:t xml:space="preserve"> </w:t>
      </w:r>
      <w:r>
        <w:rPr>
          <w:rFonts w:hint="eastAsia" w:ascii="仿宋_GB2312" w:hAnsi="仿宋_GB2312" w:eastAsia="仿宋_GB2312" w:cs="仿宋_GB2312"/>
          <w:snapToGrid w:val="0"/>
          <w:kern w:val="0"/>
          <w:sz w:val="32"/>
          <w:szCs w:val="32"/>
        </w:rPr>
        <w:t>攀枝花市财政局关于印发</w:t>
      </w:r>
      <w:r>
        <w:rPr>
          <w:rFonts w:hint="eastAsia" w:ascii="仿宋_GB2312" w:hAnsi="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攀枝花市惠民殡葬政策实施办法</w:t>
      </w:r>
      <w:r>
        <w:rPr>
          <w:rFonts w:hint="eastAsia" w:ascii="仿宋_GB2312" w:hAnsi="仿宋_GB2312" w:cs="仿宋_GB2312"/>
          <w:snapToGrid w:val="0"/>
          <w:kern w:val="0"/>
          <w:sz w:val="32"/>
          <w:szCs w:val="32"/>
          <w:lang w:eastAsia="zh-CN"/>
        </w:rPr>
        <w:t>〉的通知》</w:t>
      </w:r>
      <w:r>
        <w:rPr>
          <w:rFonts w:hint="eastAsia" w:ascii="仿宋_GB2312" w:hAnsi="仿宋_GB2312" w:eastAsia="仿宋_GB2312" w:cs="仿宋_GB2312"/>
          <w:snapToGrid w:val="0"/>
          <w:kern w:val="0"/>
          <w:sz w:val="32"/>
          <w:szCs w:val="32"/>
        </w:rPr>
        <w:t>（攀民政〔2019〕97号）</w:t>
      </w:r>
      <w:r>
        <w:rPr>
          <w:rFonts w:hint="eastAsia" w:ascii="仿宋_GB2312" w:hAnsi="仿宋_GB2312" w:eastAsia="仿宋_GB2312" w:cs="仿宋_GB2312"/>
          <w:snapToGrid w:val="0"/>
          <w:kern w:val="0"/>
          <w:sz w:val="32"/>
          <w:szCs w:val="32"/>
          <w:lang w:eastAsia="zh-CN"/>
        </w:rPr>
        <w:t>，</w:t>
      </w:r>
      <w:r>
        <w:rPr>
          <w:rFonts w:hint="eastAsia" w:ascii="仿宋_GB2312" w:hAnsi="仿宋_GB2312" w:cs="仿宋_GB2312"/>
          <w:bCs/>
          <w:sz w:val="32"/>
          <w:szCs w:val="32"/>
          <w:lang w:val="en-US" w:eastAsia="zh-CN"/>
        </w:rPr>
        <w:t>川财</w:t>
      </w:r>
      <w:r>
        <w:rPr>
          <w:rFonts w:hint="eastAsia" w:ascii="仿宋_GB2312" w:hAnsi="仿宋_GB2312" w:eastAsia="仿宋_GB2312" w:cs="仿宋_GB2312"/>
          <w:bCs/>
          <w:sz w:val="32"/>
          <w:szCs w:val="32"/>
        </w:rPr>
        <w:t>社〔202</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w:t>
      </w:r>
      <w:r>
        <w:rPr>
          <w:rFonts w:hint="eastAsia" w:ascii="仿宋_GB2312" w:hAnsi="仿宋_GB2312" w:cs="仿宋_GB2312"/>
          <w:bCs/>
          <w:sz w:val="32"/>
          <w:szCs w:val="32"/>
          <w:lang w:val="en-US" w:eastAsia="zh-CN"/>
        </w:rPr>
        <w:t>48号</w:t>
      </w:r>
      <w:r>
        <w:rPr>
          <w:rFonts w:hint="eastAsia" w:ascii="仿宋_GB2312" w:hAnsi="仿宋_GB2312" w:eastAsia="仿宋_GB2312" w:cs="仿宋_GB2312"/>
          <w:bCs/>
          <w:sz w:val="32"/>
          <w:szCs w:val="32"/>
        </w:rPr>
        <w:t>下达</w:t>
      </w:r>
      <w:r>
        <w:rPr>
          <w:rFonts w:hint="eastAsia" w:ascii="仿宋_GB2312" w:hAnsi="仿宋_GB2312" w:eastAsia="仿宋_GB2312" w:cs="仿宋_GB2312"/>
          <w:bCs/>
          <w:sz w:val="32"/>
          <w:szCs w:val="32"/>
          <w:lang w:eastAsia="zh-CN"/>
        </w:rPr>
        <w:t>绿色惠民殡葬</w:t>
      </w:r>
      <w:r>
        <w:rPr>
          <w:rFonts w:hint="eastAsia" w:ascii="仿宋_GB2312" w:hAnsi="仿宋_GB2312" w:cs="仿宋_GB2312"/>
          <w:bCs/>
          <w:sz w:val="32"/>
          <w:szCs w:val="32"/>
          <w:lang w:val="en-US" w:eastAsia="zh-CN"/>
        </w:rPr>
        <w:t>项目福彩公益金24</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均</w:t>
      </w:r>
      <w:r>
        <w:rPr>
          <w:rFonts w:hint="eastAsia" w:ascii="仿宋_GB2312" w:hAnsi="仿宋_GB2312" w:eastAsia="仿宋_GB2312" w:cs="仿宋_GB2312"/>
          <w:sz w:val="32"/>
          <w:szCs w:val="32"/>
        </w:rPr>
        <w:t>用于</w:t>
      </w:r>
      <w:r>
        <w:rPr>
          <w:rFonts w:hint="eastAsia" w:ascii="仿宋_GB2312" w:hAnsi="仿宋_GB2312" w:eastAsia="仿宋_GB2312" w:cs="仿宋_GB2312"/>
          <w:sz w:val="32"/>
          <w:szCs w:val="32"/>
          <w:lang w:eastAsia="zh-CN"/>
        </w:rPr>
        <w:t>绿色惠民殡葬</w:t>
      </w:r>
      <w:r>
        <w:rPr>
          <w:rFonts w:hint="eastAsia" w:ascii="仿宋_GB2312" w:hAnsi="仿宋_GB2312" w:eastAsia="仿宋_GB2312" w:cs="仿宋_GB2312"/>
          <w:sz w:val="32"/>
          <w:szCs w:val="32"/>
        </w:rPr>
        <w:t>支出，资金使用符合规定</w:t>
      </w:r>
      <w:r>
        <w:rPr>
          <w:rFonts w:hint="eastAsia" w:ascii="仿宋_GB2312" w:hAnsi="仿宋_GB2312" w:cs="仿宋_GB2312"/>
          <w:sz w:val="32"/>
          <w:szCs w:val="32"/>
          <w:lang w:eastAsia="zh-CN"/>
        </w:rPr>
        <w:t>。</w:t>
      </w:r>
    </w:p>
    <w:p w14:paraId="03CEE276">
      <w:pPr>
        <w:keepNext w:val="0"/>
        <w:keepLines w:val="0"/>
        <w:pageBreakBefore w:val="0"/>
        <w:kinsoku/>
        <w:wordWrap/>
        <w:overflowPunct/>
        <w:topLinePunct w:val="0"/>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2.项目管理。</w:t>
      </w:r>
      <w:r>
        <w:rPr>
          <w:rFonts w:hint="eastAsia" w:ascii="仿宋_GB2312" w:hAnsi="仿宋_GB2312" w:eastAsia="仿宋_GB2312" w:cs="仿宋_GB2312"/>
          <w:sz w:val="32"/>
          <w:szCs w:val="32"/>
          <w:lang w:eastAsia="zh-CN"/>
        </w:rPr>
        <w:t>绿色惠民殡葬</w:t>
      </w:r>
      <w:r>
        <w:rPr>
          <w:rFonts w:hint="eastAsia" w:ascii="仿宋_GB2312" w:hAnsi="仿宋_GB2312" w:eastAsia="仿宋_GB2312" w:cs="仿宋_GB2312"/>
          <w:sz w:val="32"/>
          <w:szCs w:val="32"/>
        </w:rPr>
        <w:t>支出是通过</w:t>
      </w:r>
      <w:r>
        <w:rPr>
          <w:rFonts w:hint="eastAsia" w:ascii="仿宋_GB2312" w:hAnsi="仿宋_GB2312" w:eastAsia="仿宋_GB2312" w:cs="仿宋_GB2312"/>
          <w:color w:val="000000"/>
          <w:sz w:val="32"/>
          <w:szCs w:val="32"/>
        </w:rPr>
        <w:t>请示</w:t>
      </w:r>
      <w:r>
        <w:rPr>
          <w:rFonts w:hint="eastAsia" w:ascii="仿宋_GB2312" w:hAnsi="仿宋_GB2312" w:eastAsia="仿宋_GB2312" w:cs="仿宋_GB2312"/>
          <w:sz w:val="32"/>
          <w:szCs w:val="32"/>
        </w:rPr>
        <w:t>县政府批准同意后，经县财政局逐月拨付相关费用，由民政局财务人员逐笔核实后才予以支付。</w:t>
      </w:r>
    </w:p>
    <w:p w14:paraId="7DB0CFF6">
      <w:pPr>
        <w:keepNext w:val="0"/>
        <w:keepLines w:val="0"/>
        <w:pageBreakBefore w:val="0"/>
        <w:kinsoku/>
        <w:wordWrap/>
        <w:overflowPunct/>
        <w:topLinePunct w:val="0"/>
        <w:bidi w:val="0"/>
        <w:spacing w:line="560" w:lineRule="exact"/>
        <w:ind w:firstLine="640" w:firstLineChars="200"/>
        <w:jc w:val="both"/>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3.项目实施。202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bCs/>
          <w:sz w:val="32"/>
          <w:szCs w:val="32"/>
        </w:rPr>
        <w:t>下达</w:t>
      </w:r>
      <w:r>
        <w:rPr>
          <w:rFonts w:hint="eastAsia" w:ascii="仿宋_GB2312" w:hAnsi="仿宋_GB2312" w:eastAsia="仿宋_GB2312" w:cs="仿宋_GB2312"/>
          <w:bCs/>
          <w:sz w:val="32"/>
          <w:szCs w:val="32"/>
          <w:lang w:eastAsia="zh-CN"/>
        </w:rPr>
        <w:t>绿色惠民殡葬</w:t>
      </w:r>
      <w:r>
        <w:rPr>
          <w:rFonts w:hint="eastAsia" w:ascii="仿宋_GB2312" w:hAnsi="仿宋_GB2312" w:cs="仿宋_GB2312"/>
          <w:bCs/>
          <w:sz w:val="32"/>
          <w:szCs w:val="32"/>
          <w:lang w:val="en-US" w:eastAsia="zh-CN"/>
        </w:rPr>
        <w:t>项目24</w:t>
      </w:r>
      <w:r>
        <w:rPr>
          <w:rFonts w:hint="eastAsia" w:ascii="仿宋_GB2312" w:hAnsi="仿宋_GB2312" w:eastAsia="仿宋_GB2312" w:cs="仿宋_GB2312"/>
          <w:bCs/>
          <w:sz w:val="32"/>
          <w:szCs w:val="32"/>
        </w:rPr>
        <w:t>万元</w:t>
      </w:r>
      <w:r>
        <w:rPr>
          <w:rFonts w:hint="eastAsia" w:ascii="仿宋_GB2312" w:hAnsi="仿宋_GB2312" w:eastAsia="仿宋_GB2312" w:cs="仿宋_GB2312"/>
          <w:sz w:val="32"/>
          <w:szCs w:val="32"/>
        </w:rPr>
        <w:t>，用于</w:t>
      </w:r>
      <w:r>
        <w:rPr>
          <w:rFonts w:hint="eastAsia" w:ascii="仿宋_GB2312" w:hAnsi="仿宋_GB2312" w:eastAsia="仿宋_GB2312" w:cs="仿宋_GB2312"/>
          <w:sz w:val="32"/>
          <w:szCs w:val="32"/>
          <w:lang w:eastAsia="zh-CN"/>
        </w:rPr>
        <w:t>发放</w:t>
      </w: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年</w:t>
      </w:r>
      <w:r>
        <w:rPr>
          <w:rFonts w:hint="eastAsia" w:ascii="仿宋_GB2312" w:hAnsi="仿宋_GB2312" w:cs="仿宋_GB2312"/>
          <w:sz w:val="32"/>
          <w:szCs w:val="32"/>
          <w:lang w:val="en-US" w:eastAsia="zh-CN"/>
        </w:rPr>
        <w:t>1—12</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eastAsia="zh-CN"/>
        </w:rPr>
        <w:t>绿色惠民殡葬四项减免</w:t>
      </w:r>
      <w:r>
        <w:rPr>
          <w:rFonts w:hint="eastAsia" w:ascii="仿宋_GB2312" w:hAnsi="仿宋_GB2312" w:cs="仿宋_GB2312"/>
          <w:sz w:val="32"/>
          <w:szCs w:val="32"/>
          <w:lang w:val="en-US" w:eastAsia="zh-CN"/>
        </w:rPr>
        <w:t>192人，19.8821万元</w:t>
      </w:r>
      <w:r>
        <w:rPr>
          <w:rFonts w:hint="eastAsia" w:ascii="仿宋_GB2312" w:hAnsi="仿宋_GB2312" w:eastAsia="仿宋_GB2312" w:cs="仿宋_GB2312"/>
          <w:sz w:val="32"/>
          <w:szCs w:val="32"/>
          <w:lang w:val="en-US" w:eastAsia="zh-CN"/>
        </w:rPr>
        <w:t>。</w:t>
      </w:r>
    </w:p>
    <w:p w14:paraId="20929880">
      <w:pPr>
        <w:keepNext w:val="0"/>
        <w:keepLines w:val="0"/>
        <w:pageBreakBefore w:val="0"/>
        <w:kinsoku/>
        <w:wordWrap/>
        <w:overflowPunct/>
        <w:topLinePunct w:val="0"/>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4.项目结果。202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年拨付</w:t>
      </w:r>
      <w:r>
        <w:rPr>
          <w:rFonts w:hint="eastAsia" w:ascii="仿宋_GB2312" w:hAnsi="仿宋_GB2312" w:eastAsia="仿宋_GB2312" w:cs="仿宋_GB2312"/>
          <w:sz w:val="32"/>
          <w:szCs w:val="32"/>
          <w:lang w:eastAsia="zh-CN"/>
        </w:rPr>
        <w:t>绿色惠民殡葬</w:t>
      </w:r>
      <w:r>
        <w:rPr>
          <w:rFonts w:hint="eastAsia" w:ascii="仿宋_GB2312" w:hAnsi="仿宋_GB2312" w:eastAsia="仿宋_GB2312" w:cs="仿宋_GB2312"/>
          <w:sz w:val="32"/>
          <w:szCs w:val="32"/>
        </w:rPr>
        <w:t>支出已按目标完成，按时支付</w:t>
      </w:r>
      <w:r>
        <w:rPr>
          <w:rFonts w:hint="eastAsia" w:ascii="仿宋_GB2312" w:hAnsi="仿宋_GB2312" w:eastAsia="仿宋_GB2312" w:cs="仿宋_GB2312"/>
          <w:sz w:val="32"/>
          <w:szCs w:val="32"/>
          <w:lang w:eastAsia="zh-CN"/>
        </w:rPr>
        <w:t>。</w:t>
      </w:r>
    </w:p>
    <w:p w14:paraId="156E6E2A">
      <w:pPr>
        <w:widowControl/>
        <w:adjustRightInd w:val="0"/>
        <w:snapToGrid w:val="0"/>
        <w:spacing w:line="560" w:lineRule="exact"/>
        <w:ind w:firstLine="643" w:firstLineChars="200"/>
        <w:contextualSpacing/>
        <w:jc w:val="left"/>
        <w:rPr>
          <w:rFonts w:hint="eastAsia" w:ascii="楷体_GB2312" w:hAnsi="宋体" w:eastAsia="楷体_GB2312"/>
          <w:b/>
          <w:lang w:val="zh-CN"/>
        </w:rPr>
      </w:pPr>
      <w:r>
        <w:rPr>
          <w:rFonts w:hint="eastAsia" w:ascii="楷体_GB2312" w:hAnsi="宋体" w:eastAsia="楷体_GB2312"/>
          <w:b/>
          <w:lang w:val="zh-CN"/>
        </w:rPr>
        <w:t>（二）专用指标绩效分析。</w:t>
      </w:r>
    </w:p>
    <w:p w14:paraId="527CE0EA">
      <w:pPr>
        <w:keepNext w:val="0"/>
        <w:keepLines w:val="0"/>
        <w:pageBreakBefore w:val="0"/>
        <w:kinsoku/>
        <w:wordWrap/>
        <w:overflowPunct/>
        <w:topLinePunct w:val="0"/>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惠民补助。</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县民政局</w:t>
      </w:r>
      <w:r>
        <w:rPr>
          <w:rFonts w:hint="eastAsia" w:ascii="仿宋_GB2312" w:hAnsi="仿宋_GB2312" w:eastAsia="仿宋_GB2312" w:cs="仿宋_GB2312"/>
          <w:sz w:val="32"/>
          <w:szCs w:val="32"/>
        </w:rPr>
        <w:t>的领导下，加强</w:t>
      </w:r>
      <w:r>
        <w:rPr>
          <w:rFonts w:hint="eastAsia" w:ascii="仿宋_GB2312" w:hAnsi="仿宋_GB2312" w:eastAsia="仿宋_GB2312" w:cs="仿宋_GB2312"/>
          <w:sz w:val="32"/>
          <w:szCs w:val="32"/>
          <w:lang w:eastAsia="zh-CN"/>
        </w:rPr>
        <w:t>绿色惠民殡葬经费</w:t>
      </w:r>
      <w:r>
        <w:rPr>
          <w:rFonts w:hint="eastAsia" w:ascii="仿宋_GB2312" w:hAnsi="仿宋_GB2312" w:eastAsia="仿宋_GB2312" w:cs="仿宋_GB2312"/>
          <w:sz w:val="32"/>
          <w:szCs w:val="32"/>
        </w:rPr>
        <w:t>的规范性管理，提高</w:t>
      </w:r>
      <w:r>
        <w:rPr>
          <w:rFonts w:hint="eastAsia" w:ascii="仿宋_GB2312" w:hAnsi="仿宋_GB2312" w:eastAsia="仿宋_GB2312" w:cs="仿宋_GB2312"/>
          <w:sz w:val="32"/>
          <w:szCs w:val="32"/>
          <w:lang w:eastAsia="zh-CN"/>
        </w:rPr>
        <w:t>群众满意度</w:t>
      </w:r>
      <w:r>
        <w:rPr>
          <w:rFonts w:hint="eastAsia" w:ascii="仿宋_GB2312" w:hAnsi="仿宋_GB2312" w:eastAsia="仿宋_GB2312" w:cs="仿宋_GB2312"/>
          <w:color w:val="auto"/>
          <w:sz w:val="32"/>
          <w:szCs w:val="32"/>
          <w:lang w:val="en-US" w:eastAsia="zh-CN"/>
        </w:rPr>
        <w:t>。</w:t>
      </w:r>
    </w:p>
    <w:p w14:paraId="406F3615">
      <w:pPr>
        <w:widowControl/>
        <w:adjustRightInd w:val="0"/>
        <w:snapToGrid w:val="0"/>
        <w:spacing w:line="560" w:lineRule="exact"/>
        <w:ind w:firstLine="643" w:firstLineChars="200"/>
        <w:contextualSpacing/>
        <w:jc w:val="left"/>
        <w:rPr>
          <w:rFonts w:hint="eastAsia" w:ascii="楷体_GB2312" w:hAnsi="宋体" w:eastAsia="楷体_GB2312"/>
          <w:b/>
          <w:lang w:val="zh-CN"/>
        </w:rPr>
      </w:pPr>
      <w:r>
        <w:rPr>
          <w:rFonts w:hint="eastAsia" w:ascii="楷体_GB2312" w:hAnsi="宋体" w:eastAsia="楷体_GB2312"/>
          <w:b/>
          <w:lang w:val="zh-CN"/>
        </w:rPr>
        <w:t>（三）个性指标绩效分析。</w:t>
      </w:r>
    </w:p>
    <w:p w14:paraId="59D60C68">
      <w:pPr>
        <w:keepNext w:val="0"/>
        <w:keepLines w:val="0"/>
        <w:pageBreakBefore w:val="0"/>
        <w:kinsoku/>
        <w:wordWrap/>
        <w:overflowPunct/>
        <w:topLinePunct w:val="0"/>
        <w:bidi w:val="0"/>
        <w:spacing w:line="560" w:lineRule="exact"/>
        <w:ind w:firstLine="640" w:firstLineChars="200"/>
        <w:jc w:val="both"/>
        <w:textAlignment w:val="auto"/>
        <w:rPr>
          <w:rFonts w:hint="default" w:eastAsia="楷体_GB2312"/>
          <w:lang w:val="en-US" w:eastAsia="zh-CN"/>
        </w:rPr>
      </w:pPr>
      <w:r>
        <w:rPr>
          <w:rFonts w:hint="eastAsia" w:ascii="仿宋_GB2312" w:hAnsi="仿宋_GB2312" w:eastAsia="仿宋_GB2312" w:cs="仿宋_GB2312"/>
          <w:sz w:val="32"/>
          <w:szCs w:val="32"/>
        </w:rPr>
        <w:t>1.</w:t>
      </w:r>
      <w:r>
        <w:rPr>
          <w:rFonts w:hint="eastAsia" w:ascii="仿宋_GB2312" w:hAnsi="仿宋_GB2312" w:cs="仿宋_GB2312"/>
          <w:sz w:val="32"/>
          <w:szCs w:val="32"/>
          <w:lang w:val="en-US" w:eastAsia="zh-CN"/>
        </w:rPr>
        <w:t>每月按时和人社、公安等数据比对，对不符合领取一次性补助人员及时做资金调整。</w:t>
      </w:r>
    </w:p>
    <w:p w14:paraId="7079627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黑体" w:hAnsi="宋体" w:eastAsia="黑体"/>
          <w:highlight w:val="none"/>
        </w:rPr>
      </w:pPr>
      <w:r>
        <w:rPr>
          <w:rFonts w:hint="eastAsia" w:ascii="黑体" w:hAnsi="宋体" w:eastAsia="黑体"/>
          <w:highlight w:val="none"/>
        </w:rPr>
        <w:t>四、评价结论</w:t>
      </w:r>
    </w:p>
    <w:p w14:paraId="4B851402">
      <w:pPr>
        <w:keepNext w:val="0"/>
        <w:keepLines w:val="0"/>
        <w:pageBreakBefore w:val="0"/>
        <w:kinsoku/>
        <w:wordWrap/>
        <w:overflowPunct/>
        <w:topLinePunct w:val="0"/>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绿色惠民殡葬政策有效减轻群众治丧负担</w:t>
      </w:r>
      <w:r>
        <w:rPr>
          <w:rFonts w:hint="eastAsia" w:ascii="仿宋_GB2312" w:hAnsi="仿宋_GB2312" w:eastAsia="仿宋_GB2312" w:cs="仿宋_GB2312"/>
          <w:sz w:val="32"/>
          <w:szCs w:val="32"/>
        </w:rPr>
        <w:t>。</w:t>
      </w:r>
    </w:p>
    <w:p w14:paraId="6A9A5999">
      <w:pPr>
        <w:keepNext w:val="0"/>
        <w:keepLines w:val="0"/>
        <w:pageBreakBefore w:val="0"/>
        <w:kinsoku/>
        <w:wordWrap/>
        <w:overflowPunct/>
        <w:topLinePunct w:val="0"/>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有效节约土地资源，可持续发展能力提高</w:t>
      </w:r>
      <w:r>
        <w:rPr>
          <w:rFonts w:hint="eastAsia" w:ascii="仿宋_GB2312" w:hAnsi="仿宋_GB2312" w:eastAsia="仿宋_GB2312" w:cs="仿宋_GB2312"/>
          <w:sz w:val="32"/>
          <w:szCs w:val="32"/>
        </w:rPr>
        <w:t>。</w:t>
      </w:r>
    </w:p>
    <w:p w14:paraId="7A451256">
      <w:pPr>
        <w:pStyle w:val="3"/>
        <w:keepNext w:val="0"/>
        <w:keepLines w:val="0"/>
        <w:pageBreakBefore w:val="0"/>
        <w:kinsoku/>
        <w:wordWrap/>
        <w:overflowPunct/>
        <w:topLinePunct w:val="0"/>
        <w:bidi w:val="0"/>
        <w:spacing w:line="560" w:lineRule="exact"/>
        <w:ind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eastAsia="zh-CN"/>
        </w:rPr>
        <w:t>评价结果显示，绿色惠民殡葬减免支出项目在减轻群众治丧负担等方面取得了一定的成效。</w:t>
      </w:r>
    </w:p>
    <w:p w14:paraId="13E07D4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黑体" w:hAnsi="宋体" w:eastAsia="黑体"/>
          <w:highlight w:val="none"/>
          <w:lang w:eastAsia="zh-CN"/>
        </w:rPr>
      </w:pPr>
      <w:r>
        <w:rPr>
          <w:rFonts w:hint="eastAsia" w:ascii="黑体" w:hAnsi="宋体" w:eastAsia="黑体"/>
          <w:highlight w:val="none"/>
          <w:lang w:eastAsia="zh-CN"/>
        </w:rPr>
        <w:t>五、存在主要问题</w:t>
      </w:r>
    </w:p>
    <w:p w14:paraId="53BA5E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政策宣传方式单一，群众知晓率低。</w:t>
      </w:r>
    </w:p>
    <w:p w14:paraId="663D6CC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eastAsia" w:ascii="黑体" w:hAnsi="宋体" w:eastAsia="黑体"/>
          <w:highlight w:val="none"/>
          <w:lang w:val="zh-CN" w:eastAsia="zh-CN"/>
        </w:rPr>
      </w:pPr>
      <w:r>
        <w:rPr>
          <w:rFonts w:hint="eastAsia" w:ascii="黑体" w:hAnsi="宋体" w:eastAsia="黑体"/>
          <w:highlight w:val="none"/>
          <w:lang w:val="zh-CN" w:eastAsia="zh-CN"/>
        </w:rPr>
        <w:t>六、改进建议</w:t>
      </w:r>
    </w:p>
    <w:p w14:paraId="47F1891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丰富宣传渠道，扩大宣传范围，</w:t>
      </w:r>
      <w:bookmarkStart w:id="0" w:name="_GoBack"/>
      <w:r>
        <w:rPr>
          <w:rFonts w:hint="eastAsia" w:ascii="仿宋_GB2312" w:hAnsi="仿宋_GB2312" w:cs="仿宋_GB2312"/>
          <w:b w:val="0"/>
          <w:bCs w:val="0"/>
          <w:sz w:val="32"/>
          <w:szCs w:val="32"/>
          <w:lang w:val="en-US" w:eastAsia="zh-CN"/>
        </w:rPr>
        <w:t>加大</w:t>
      </w:r>
      <w:bookmarkEnd w:id="0"/>
      <w:r>
        <w:rPr>
          <w:rFonts w:hint="eastAsia" w:ascii="仿宋_GB2312" w:hAnsi="仿宋_GB2312" w:eastAsia="仿宋_GB2312" w:cs="仿宋_GB2312"/>
          <w:b w:val="0"/>
          <w:bCs w:val="0"/>
          <w:sz w:val="32"/>
          <w:szCs w:val="32"/>
          <w:lang w:val="en-US" w:eastAsia="zh-CN"/>
        </w:rPr>
        <w:t>宣传力度。</w:t>
      </w:r>
    </w:p>
    <w:p w14:paraId="60EE4CE4">
      <w:pPr>
        <w:keepNext w:val="0"/>
        <w:keepLines w:val="0"/>
        <w:pageBreakBefore w:val="0"/>
        <w:kinsoku/>
        <w:wordWrap/>
        <w:overflowPunct/>
        <w:topLinePunct w:val="0"/>
        <w:bidi w:val="0"/>
        <w:snapToGrid w:val="0"/>
        <w:spacing w:line="560" w:lineRule="exact"/>
        <w:ind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zh-CN"/>
        </w:rPr>
      </w:pPr>
    </w:p>
    <w:p w14:paraId="1F6B600B">
      <w:pPr>
        <w:snapToGrid w:val="0"/>
        <w:spacing w:line="560" w:lineRule="exact"/>
        <w:ind w:firstLine="480" w:firstLineChars="200"/>
        <w:rPr>
          <w:rFonts w:hint="eastAsia" w:cs="仿宋_GB2312" w:asciiTheme="minorEastAsia" w:hAnsiTheme="minorEastAsia" w:eastAsiaTheme="minorEastAsia"/>
          <w:bCs/>
          <w:color w:val="000000"/>
          <w:sz w:val="24"/>
          <w:szCs w:val="24"/>
          <w:lang w:val="en-US" w:eastAsia="zh-CN"/>
        </w:rPr>
      </w:pPr>
    </w:p>
    <w:p w14:paraId="6F3C4287">
      <w:pPr>
        <w:pStyle w:val="2"/>
        <w:jc w:val="righ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米易县民政局</w:t>
      </w:r>
    </w:p>
    <w:p w14:paraId="1A449713">
      <w:pPr>
        <w:jc w:val="righ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2026年</w:t>
      </w:r>
      <w:r>
        <w:rPr>
          <w:rFonts w:hint="eastAsia" w:ascii="仿宋_GB2312" w:hAnsi="仿宋_GB2312" w:cs="仿宋_GB2312"/>
          <w:b w:val="0"/>
          <w:bCs w:val="0"/>
          <w:kern w:val="2"/>
          <w:sz w:val="32"/>
          <w:szCs w:val="32"/>
          <w:lang w:val="en-US" w:eastAsia="zh-CN" w:bidi="ar-SA"/>
        </w:rPr>
        <w:t>6</w:t>
      </w:r>
      <w:r>
        <w:rPr>
          <w:rFonts w:hint="eastAsia" w:ascii="仿宋_GB2312" w:hAnsi="仿宋_GB2312" w:eastAsia="仿宋_GB2312" w:cs="仿宋_GB2312"/>
          <w:b w:val="0"/>
          <w:bCs w:val="0"/>
          <w:kern w:val="2"/>
          <w:sz w:val="32"/>
          <w:szCs w:val="32"/>
          <w:lang w:val="en-US" w:eastAsia="zh-CN" w:bidi="ar-SA"/>
        </w:rPr>
        <w:t>月</w:t>
      </w:r>
      <w:r>
        <w:rPr>
          <w:rFonts w:hint="eastAsia" w:ascii="仿宋_GB2312" w:hAnsi="仿宋_GB2312" w:cs="仿宋_GB2312"/>
          <w:b w:val="0"/>
          <w:bCs w:val="0"/>
          <w:kern w:val="2"/>
          <w:sz w:val="32"/>
          <w:szCs w:val="32"/>
          <w:lang w:val="en-US" w:eastAsia="zh-CN" w:bidi="ar-SA"/>
        </w:rPr>
        <w:t>5</w:t>
      </w:r>
      <w:r>
        <w:rPr>
          <w:rFonts w:hint="eastAsia" w:ascii="仿宋_GB2312" w:hAnsi="仿宋_GB2312" w:eastAsia="仿宋_GB2312" w:cs="仿宋_GB2312"/>
          <w:b w:val="0"/>
          <w:bCs w:val="0"/>
          <w:kern w:val="2"/>
          <w:sz w:val="32"/>
          <w:szCs w:val="32"/>
          <w:lang w:val="en-US" w:eastAsia="zh-CN" w:bidi="ar-SA"/>
        </w:rPr>
        <w:t>日</w:t>
      </w:r>
    </w:p>
    <w:p w14:paraId="54044AD6">
      <w:pPr>
        <w:rPr>
          <w:rFonts w:hint="eastAsia" w:ascii="仿宋_GB2312" w:hAnsi="仿宋_GB2312" w:eastAsia="仿宋_GB2312" w:cs="仿宋_GB2312"/>
          <w:b w:val="0"/>
          <w:bCs w:val="0"/>
          <w:kern w:val="2"/>
          <w:sz w:val="32"/>
          <w:szCs w:val="32"/>
          <w:lang w:val="en-US" w:eastAsia="zh-CN" w:bidi="ar-SA"/>
        </w:rPr>
      </w:pPr>
    </w:p>
    <w:p w14:paraId="0F72C2EA">
      <w:pPr>
        <w:pStyle w:val="2"/>
        <w:rPr>
          <w:rFonts w:hint="eastAsia" w:ascii="仿宋_GB2312" w:hAnsi="仿宋_GB2312" w:eastAsia="仿宋_GB2312" w:cs="仿宋_GB2312"/>
          <w:b w:val="0"/>
          <w:bCs w:val="0"/>
          <w:kern w:val="2"/>
          <w:sz w:val="32"/>
          <w:szCs w:val="32"/>
          <w:lang w:val="en-US" w:eastAsia="zh-CN" w:bidi="ar-SA"/>
        </w:rPr>
      </w:pPr>
    </w:p>
    <w:p w14:paraId="502236F4">
      <w:pPr>
        <w:rPr>
          <w:rFonts w:hint="eastAsia" w:ascii="仿宋_GB2312" w:hAnsi="仿宋_GB2312" w:eastAsia="仿宋_GB2312" w:cs="仿宋_GB2312"/>
          <w:b w:val="0"/>
          <w:bCs w:val="0"/>
          <w:kern w:val="2"/>
          <w:sz w:val="32"/>
          <w:szCs w:val="32"/>
          <w:lang w:val="en-US" w:eastAsia="zh-CN" w:bidi="ar-SA"/>
        </w:rPr>
      </w:pPr>
    </w:p>
    <w:p w14:paraId="2E112A92">
      <w:pPr>
        <w:pStyle w:val="2"/>
        <w:rPr>
          <w:rFonts w:hint="eastAsia" w:ascii="仿宋_GB2312" w:hAnsi="仿宋_GB2312" w:eastAsia="仿宋_GB2312" w:cs="仿宋_GB2312"/>
          <w:b w:val="0"/>
          <w:bCs w:val="0"/>
          <w:kern w:val="2"/>
          <w:sz w:val="32"/>
          <w:szCs w:val="32"/>
          <w:lang w:val="en-US" w:eastAsia="zh-CN" w:bidi="ar-SA"/>
        </w:rPr>
      </w:pPr>
    </w:p>
    <w:p w14:paraId="1F89BE40">
      <w:pPr>
        <w:rPr>
          <w:rFonts w:hint="eastAsia" w:ascii="仿宋_GB2312" w:hAnsi="仿宋_GB2312" w:eastAsia="仿宋_GB2312" w:cs="仿宋_GB2312"/>
          <w:b w:val="0"/>
          <w:bCs w:val="0"/>
          <w:kern w:val="2"/>
          <w:sz w:val="32"/>
          <w:szCs w:val="32"/>
          <w:lang w:val="en-US" w:eastAsia="zh-CN" w:bidi="ar-SA"/>
        </w:rPr>
      </w:pPr>
    </w:p>
    <w:p w14:paraId="6EC120D7">
      <w:pPr>
        <w:pStyle w:val="2"/>
        <w:rPr>
          <w:rFonts w:hint="eastAsia" w:ascii="仿宋_GB2312" w:hAnsi="仿宋_GB2312" w:eastAsia="仿宋_GB2312" w:cs="仿宋_GB2312"/>
          <w:b w:val="0"/>
          <w:bCs w:val="0"/>
          <w:kern w:val="2"/>
          <w:sz w:val="32"/>
          <w:szCs w:val="32"/>
          <w:lang w:val="en-US" w:eastAsia="zh-CN" w:bidi="ar-SA"/>
        </w:rPr>
      </w:pPr>
    </w:p>
    <w:p w14:paraId="32613F16">
      <w:pPr>
        <w:rPr>
          <w:rFonts w:hint="eastAsia" w:ascii="仿宋_GB2312" w:hAnsi="仿宋_GB2312" w:eastAsia="仿宋_GB2312" w:cs="仿宋_GB2312"/>
          <w:b w:val="0"/>
          <w:bCs w:val="0"/>
          <w:kern w:val="2"/>
          <w:sz w:val="32"/>
          <w:szCs w:val="32"/>
          <w:lang w:val="en-US" w:eastAsia="zh-CN" w:bidi="ar-SA"/>
        </w:rPr>
      </w:pPr>
    </w:p>
    <w:p w14:paraId="5F4F9906">
      <w:pPr>
        <w:pStyle w:val="9"/>
        <w:spacing w:after="0" w:line="578" w:lineRule="exact"/>
        <w:ind w:left="0" w:leftChars="0" w:firstLine="0" w:firstLineChars="0"/>
        <w:rPr>
          <w:rFonts w:ascii="Times New Roman" w:eastAsia="黑体"/>
          <w:szCs w:val="24"/>
        </w:rPr>
      </w:pPr>
    </w:p>
    <w:p w14:paraId="3A1D1850">
      <w:pPr>
        <w:rPr>
          <w:rFonts w:hint="default"/>
          <w:sz w:val="21"/>
          <w:szCs w:val="21"/>
          <w:lang w:val="en-US" w:eastAsia="zh-CN"/>
        </w:rPr>
      </w:pPr>
    </w:p>
    <w:sectPr>
      <w:footerReference r:id="rId3" w:type="default"/>
      <w:pgSz w:w="11906" w:h="16838"/>
      <w:pgMar w:top="1440" w:right="1797" w:bottom="1440" w:left="179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仿宋"/>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A937C">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5A52FA">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85A52FA">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2NDMxMmIwZjE2MmQxYzllMWIwYjNiMjMzZmYxZDIifQ=="/>
  </w:docVars>
  <w:rsids>
    <w:rsidRoot w:val="771D4D51"/>
    <w:rsid w:val="00073146"/>
    <w:rsid w:val="00096FF8"/>
    <w:rsid w:val="00206441"/>
    <w:rsid w:val="00263FBB"/>
    <w:rsid w:val="002B0555"/>
    <w:rsid w:val="0035620E"/>
    <w:rsid w:val="00457FEA"/>
    <w:rsid w:val="004D6C37"/>
    <w:rsid w:val="00527B72"/>
    <w:rsid w:val="00564D9E"/>
    <w:rsid w:val="006F7280"/>
    <w:rsid w:val="00815D3F"/>
    <w:rsid w:val="008319A0"/>
    <w:rsid w:val="00856838"/>
    <w:rsid w:val="008C6E05"/>
    <w:rsid w:val="008E1CC4"/>
    <w:rsid w:val="00A14355"/>
    <w:rsid w:val="00A6221A"/>
    <w:rsid w:val="00A655AA"/>
    <w:rsid w:val="00A95496"/>
    <w:rsid w:val="00AD6510"/>
    <w:rsid w:val="00B46806"/>
    <w:rsid w:val="00B95796"/>
    <w:rsid w:val="00BE79EC"/>
    <w:rsid w:val="00C24C74"/>
    <w:rsid w:val="00C273B1"/>
    <w:rsid w:val="00CF47E0"/>
    <w:rsid w:val="00D41623"/>
    <w:rsid w:val="00D56315"/>
    <w:rsid w:val="00D64A14"/>
    <w:rsid w:val="00DC09D7"/>
    <w:rsid w:val="00DD5144"/>
    <w:rsid w:val="00E05ECD"/>
    <w:rsid w:val="00E448B4"/>
    <w:rsid w:val="00E65AE1"/>
    <w:rsid w:val="00EC71A8"/>
    <w:rsid w:val="00F245E5"/>
    <w:rsid w:val="00FD114B"/>
    <w:rsid w:val="027B6D79"/>
    <w:rsid w:val="02F85BB7"/>
    <w:rsid w:val="08D334F4"/>
    <w:rsid w:val="0A655118"/>
    <w:rsid w:val="0BFC3251"/>
    <w:rsid w:val="0EF93786"/>
    <w:rsid w:val="10900BEF"/>
    <w:rsid w:val="1125543F"/>
    <w:rsid w:val="121070A0"/>
    <w:rsid w:val="15114D9C"/>
    <w:rsid w:val="1C25106F"/>
    <w:rsid w:val="1CFD8DF6"/>
    <w:rsid w:val="1DE50398"/>
    <w:rsid w:val="1E9C27F8"/>
    <w:rsid w:val="1FFF9AD9"/>
    <w:rsid w:val="220E2413"/>
    <w:rsid w:val="22AD555F"/>
    <w:rsid w:val="25BF411B"/>
    <w:rsid w:val="264D07E2"/>
    <w:rsid w:val="26CF2DB3"/>
    <w:rsid w:val="2AF86ED7"/>
    <w:rsid w:val="2AFDF212"/>
    <w:rsid w:val="2B385C88"/>
    <w:rsid w:val="2B6BF484"/>
    <w:rsid w:val="2D931C05"/>
    <w:rsid w:val="2ECF34EA"/>
    <w:rsid w:val="2FFF7DE7"/>
    <w:rsid w:val="33F748AD"/>
    <w:rsid w:val="343A377E"/>
    <w:rsid w:val="34612DAA"/>
    <w:rsid w:val="35874596"/>
    <w:rsid w:val="35F2A362"/>
    <w:rsid w:val="36EA2AC9"/>
    <w:rsid w:val="36FC6132"/>
    <w:rsid w:val="371A51D2"/>
    <w:rsid w:val="373BBD0C"/>
    <w:rsid w:val="389B55F0"/>
    <w:rsid w:val="39BFEDBA"/>
    <w:rsid w:val="39DBABD8"/>
    <w:rsid w:val="3AED12ED"/>
    <w:rsid w:val="3AFF6A5D"/>
    <w:rsid w:val="3BDD34D2"/>
    <w:rsid w:val="3BDDFF97"/>
    <w:rsid w:val="3BFFD43B"/>
    <w:rsid w:val="3C3B4FF3"/>
    <w:rsid w:val="3C7BD5C9"/>
    <w:rsid w:val="3F4306B9"/>
    <w:rsid w:val="3FBF9251"/>
    <w:rsid w:val="3FED766E"/>
    <w:rsid w:val="3FFEEAD9"/>
    <w:rsid w:val="3FFFE931"/>
    <w:rsid w:val="42826AE3"/>
    <w:rsid w:val="454F3A8C"/>
    <w:rsid w:val="457F07F2"/>
    <w:rsid w:val="45846651"/>
    <w:rsid w:val="46B0069E"/>
    <w:rsid w:val="496814B4"/>
    <w:rsid w:val="49E81864"/>
    <w:rsid w:val="4B4A6254"/>
    <w:rsid w:val="4B6B1F3B"/>
    <w:rsid w:val="4B7751C4"/>
    <w:rsid w:val="4C153F33"/>
    <w:rsid w:val="4CC6FDBD"/>
    <w:rsid w:val="4E07F45D"/>
    <w:rsid w:val="4FF59AF5"/>
    <w:rsid w:val="50184839"/>
    <w:rsid w:val="503D00E8"/>
    <w:rsid w:val="54175782"/>
    <w:rsid w:val="55331E96"/>
    <w:rsid w:val="55FE10A2"/>
    <w:rsid w:val="56EF6619"/>
    <w:rsid w:val="57925C17"/>
    <w:rsid w:val="57AF1E73"/>
    <w:rsid w:val="59F765DA"/>
    <w:rsid w:val="5AB21C33"/>
    <w:rsid w:val="5B778EC0"/>
    <w:rsid w:val="5BFD93EC"/>
    <w:rsid w:val="5CBA8FF2"/>
    <w:rsid w:val="5D5F7E21"/>
    <w:rsid w:val="5F5B35E4"/>
    <w:rsid w:val="609FA7B0"/>
    <w:rsid w:val="646D54DC"/>
    <w:rsid w:val="69FCE5E7"/>
    <w:rsid w:val="6BCDA9CC"/>
    <w:rsid w:val="6D9F2765"/>
    <w:rsid w:val="6DB508E5"/>
    <w:rsid w:val="6DDFA6BD"/>
    <w:rsid w:val="6E767ACE"/>
    <w:rsid w:val="6E781687"/>
    <w:rsid w:val="6EEE3ED1"/>
    <w:rsid w:val="6EFFED40"/>
    <w:rsid w:val="6F1B2166"/>
    <w:rsid w:val="6F5FC1DE"/>
    <w:rsid w:val="6FB3E1FD"/>
    <w:rsid w:val="6FD768E4"/>
    <w:rsid w:val="6FF341F1"/>
    <w:rsid w:val="6FFEBD86"/>
    <w:rsid w:val="72B45C16"/>
    <w:rsid w:val="72FE732C"/>
    <w:rsid w:val="73B77E9F"/>
    <w:rsid w:val="73FF1F09"/>
    <w:rsid w:val="73FF684B"/>
    <w:rsid w:val="74A708C5"/>
    <w:rsid w:val="75E859FB"/>
    <w:rsid w:val="76DFCB7D"/>
    <w:rsid w:val="771D4D51"/>
    <w:rsid w:val="7735A28E"/>
    <w:rsid w:val="77778F6D"/>
    <w:rsid w:val="77ABFD6B"/>
    <w:rsid w:val="77B7A121"/>
    <w:rsid w:val="77C748BA"/>
    <w:rsid w:val="77DD24F1"/>
    <w:rsid w:val="77F10335"/>
    <w:rsid w:val="77F7E860"/>
    <w:rsid w:val="77FB8D34"/>
    <w:rsid w:val="789B0078"/>
    <w:rsid w:val="797D0128"/>
    <w:rsid w:val="79EDB415"/>
    <w:rsid w:val="7A855EB8"/>
    <w:rsid w:val="7ABBCDAB"/>
    <w:rsid w:val="7AFCAD25"/>
    <w:rsid w:val="7AFEB9B4"/>
    <w:rsid w:val="7B5E0C37"/>
    <w:rsid w:val="7B63F034"/>
    <w:rsid w:val="7B735637"/>
    <w:rsid w:val="7B7DE504"/>
    <w:rsid w:val="7BA71626"/>
    <w:rsid w:val="7BFC1355"/>
    <w:rsid w:val="7BFEC4F8"/>
    <w:rsid w:val="7D8B495A"/>
    <w:rsid w:val="7DA14F75"/>
    <w:rsid w:val="7DB57A61"/>
    <w:rsid w:val="7DC7DC1F"/>
    <w:rsid w:val="7DF95E12"/>
    <w:rsid w:val="7DFDF40F"/>
    <w:rsid w:val="7DFF9BC7"/>
    <w:rsid w:val="7EB645E3"/>
    <w:rsid w:val="7EB6B7AB"/>
    <w:rsid w:val="7EDEF702"/>
    <w:rsid w:val="7EFD6908"/>
    <w:rsid w:val="7EFF8787"/>
    <w:rsid w:val="7F1C270D"/>
    <w:rsid w:val="7F5F4807"/>
    <w:rsid w:val="7F722518"/>
    <w:rsid w:val="7F7CF90E"/>
    <w:rsid w:val="7F9E3557"/>
    <w:rsid w:val="7FBF2857"/>
    <w:rsid w:val="7FD3B1BB"/>
    <w:rsid w:val="7FE7031F"/>
    <w:rsid w:val="7FEC5D3B"/>
    <w:rsid w:val="7FEF37E2"/>
    <w:rsid w:val="7FF70813"/>
    <w:rsid w:val="7FF7B584"/>
    <w:rsid w:val="7FFDFB4B"/>
    <w:rsid w:val="7FFF1910"/>
    <w:rsid w:val="7FFF8C1D"/>
    <w:rsid w:val="7FFF92F0"/>
    <w:rsid w:val="7FFFF07C"/>
    <w:rsid w:val="9BF3195D"/>
    <w:rsid w:val="A5DB4128"/>
    <w:rsid w:val="A6E375DB"/>
    <w:rsid w:val="A6EFA809"/>
    <w:rsid w:val="A6F7CC0B"/>
    <w:rsid w:val="AABFBDFA"/>
    <w:rsid w:val="AF7DE88E"/>
    <w:rsid w:val="AFED1DC0"/>
    <w:rsid w:val="AFFBB299"/>
    <w:rsid w:val="B3ECA4C8"/>
    <w:rsid w:val="B4D7E8EA"/>
    <w:rsid w:val="B4EF3795"/>
    <w:rsid w:val="B5E79B51"/>
    <w:rsid w:val="B6E7F02A"/>
    <w:rsid w:val="B797ED78"/>
    <w:rsid w:val="BB75119C"/>
    <w:rsid w:val="BBD3B774"/>
    <w:rsid w:val="BBDF02B2"/>
    <w:rsid w:val="BCFB0575"/>
    <w:rsid w:val="BE5EC634"/>
    <w:rsid w:val="BEC77393"/>
    <w:rsid w:val="BEFECBAE"/>
    <w:rsid w:val="BF2F7DA9"/>
    <w:rsid w:val="BF7F7592"/>
    <w:rsid w:val="BFB71281"/>
    <w:rsid w:val="BFBDF2DF"/>
    <w:rsid w:val="BFE4DD88"/>
    <w:rsid w:val="BFF9117D"/>
    <w:rsid w:val="BFFF6947"/>
    <w:rsid w:val="C8FDA203"/>
    <w:rsid w:val="CEF79301"/>
    <w:rsid w:val="CEFBB93B"/>
    <w:rsid w:val="CF7C6158"/>
    <w:rsid w:val="CF9D4E98"/>
    <w:rsid w:val="CFBFEC5E"/>
    <w:rsid w:val="D65BF816"/>
    <w:rsid w:val="D73F10CF"/>
    <w:rsid w:val="D977C3BB"/>
    <w:rsid w:val="D977C9A6"/>
    <w:rsid w:val="D9FF310B"/>
    <w:rsid w:val="DBF57698"/>
    <w:rsid w:val="DBFFAB54"/>
    <w:rsid w:val="DDFF5069"/>
    <w:rsid w:val="DECF83A1"/>
    <w:rsid w:val="DEEBD176"/>
    <w:rsid w:val="DEED29CB"/>
    <w:rsid w:val="DEFF6025"/>
    <w:rsid w:val="DF4E686F"/>
    <w:rsid w:val="DF7F78BD"/>
    <w:rsid w:val="DFDFC0CD"/>
    <w:rsid w:val="DFF7F21C"/>
    <w:rsid w:val="DFFE4986"/>
    <w:rsid w:val="E3F74AB8"/>
    <w:rsid w:val="E5FD7CF6"/>
    <w:rsid w:val="E7FE6222"/>
    <w:rsid w:val="E9BB2A12"/>
    <w:rsid w:val="EDDF69E1"/>
    <w:rsid w:val="EDF76BB3"/>
    <w:rsid w:val="EEF68640"/>
    <w:rsid w:val="EFF41AC0"/>
    <w:rsid w:val="EFF76D95"/>
    <w:rsid w:val="EFFF2C87"/>
    <w:rsid w:val="EFFFA435"/>
    <w:rsid w:val="F1DF82E1"/>
    <w:rsid w:val="F1F64F55"/>
    <w:rsid w:val="F2E22473"/>
    <w:rsid w:val="F35D14F0"/>
    <w:rsid w:val="F3F4C349"/>
    <w:rsid w:val="F3F64609"/>
    <w:rsid w:val="F4E96614"/>
    <w:rsid w:val="F4F54B3B"/>
    <w:rsid w:val="F58EBBB0"/>
    <w:rsid w:val="F5CBD2AD"/>
    <w:rsid w:val="F6F3FBF3"/>
    <w:rsid w:val="F6FE0D0F"/>
    <w:rsid w:val="F9B8FDC3"/>
    <w:rsid w:val="F9BF4E89"/>
    <w:rsid w:val="FA79E738"/>
    <w:rsid w:val="FAD729CA"/>
    <w:rsid w:val="FB1B5977"/>
    <w:rsid w:val="FBF62448"/>
    <w:rsid w:val="FBF76486"/>
    <w:rsid w:val="FBFF7DC7"/>
    <w:rsid w:val="FC37AF17"/>
    <w:rsid w:val="FCDE5A6F"/>
    <w:rsid w:val="FCFE5638"/>
    <w:rsid w:val="FCFF1FE1"/>
    <w:rsid w:val="FD7C7175"/>
    <w:rsid w:val="FDD7319B"/>
    <w:rsid w:val="FDDE4FF7"/>
    <w:rsid w:val="FDF8F696"/>
    <w:rsid w:val="FE7B38A4"/>
    <w:rsid w:val="FE7EBDAF"/>
    <w:rsid w:val="FEAF5424"/>
    <w:rsid w:val="FECB8DB0"/>
    <w:rsid w:val="FECF948F"/>
    <w:rsid w:val="FEDCE487"/>
    <w:rsid w:val="FEED62B0"/>
    <w:rsid w:val="FEEFF60E"/>
    <w:rsid w:val="FEFD6F73"/>
    <w:rsid w:val="FF0F1500"/>
    <w:rsid w:val="FF5995C2"/>
    <w:rsid w:val="FF6B552C"/>
    <w:rsid w:val="FF6F74D4"/>
    <w:rsid w:val="FFBB4B28"/>
    <w:rsid w:val="FFCFE300"/>
    <w:rsid w:val="FFD58A98"/>
    <w:rsid w:val="FFDD382A"/>
    <w:rsid w:val="FFDFD60A"/>
    <w:rsid w:val="FFE6F78D"/>
    <w:rsid w:val="FFEBBD1A"/>
    <w:rsid w:val="FFEF3B9A"/>
    <w:rsid w:val="FFF171B6"/>
    <w:rsid w:val="FFF33D76"/>
    <w:rsid w:val="FFFA984C"/>
    <w:rsid w:val="FFFB4651"/>
    <w:rsid w:val="FFFD90B9"/>
    <w:rsid w:val="FFFF2620"/>
    <w:rsid w:val="FFFF5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3">
    <w:name w:val="Body Text"/>
    <w:basedOn w:val="1"/>
    <w:qFormat/>
    <w:uiPriority w:val="99"/>
    <w:pPr>
      <w:widowControl/>
      <w:tabs>
        <w:tab w:val="left" w:pos="2160"/>
      </w:tabs>
      <w:spacing w:line="480" w:lineRule="auto"/>
      <w:jc w:val="left"/>
    </w:pPr>
    <w:rPr>
      <w:rFonts w:ascii="楷体_GB2312" w:eastAsia="黑体"/>
      <w:kern w:val="0"/>
      <w:position w:val="3"/>
      <w:sz w:val="20"/>
      <w:szCs w:val="20"/>
      <w:lang w:eastAsia="en-US"/>
    </w:rPr>
  </w:style>
  <w:style w:type="paragraph" w:styleId="4">
    <w:name w:val="Body Text Indent"/>
    <w:basedOn w:val="1"/>
    <w:qFormat/>
    <w:uiPriority w:val="0"/>
    <w:pPr>
      <w:spacing w:after="120"/>
      <w:ind w:left="200" w:leftChars="200"/>
    </w:pPr>
    <w:rPr>
      <w:rFonts w:ascii="仿宋_GB2312"/>
    </w:rPr>
  </w:style>
  <w:style w:type="paragraph" w:styleId="5">
    <w:name w:val="footer"/>
    <w:basedOn w:val="1"/>
    <w:unhideWhenUsed/>
    <w:qFormat/>
    <w:uiPriority w:val="99"/>
    <w:pPr>
      <w:tabs>
        <w:tab w:val="center" w:pos="4153"/>
        <w:tab w:val="right" w:pos="8306"/>
      </w:tabs>
      <w:snapToGrid w:val="0"/>
      <w:jc w:val="left"/>
    </w:pPr>
    <w:rPr>
      <w:sz w:val="18"/>
      <w:szCs w:val="18"/>
      <w:lang w:val="zh-CN"/>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lang w:val="zh-CN"/>
    </w:rPr>
  </w:style>
  <w:style w:type="paragraph" w:styleId="7">
    <w:name w:val="toc 1"/>
    <w:basedOn w:val="1"/>
    <w:next w:val="1"/>
    <w:qFormat/>
    <w:uiPriority w:val="0"/>
  </w:style>
  <w:style w:type="paragraph" w:styleId="8">
    <w:name w:val="Normal (Web)"/>
    <w:basedOn w:val="1"/>
    <w:qFormat/>
    <w:uiPriority w:val="0"/>
    <w:rPr>
      <w:sz w:val="24"/>
    </w:rPr>
  </w:style>
  <w:style w:type="paragraph" w:styleId="9">
    <w:name w:val="Body Text First Indent 2"/>
    <w:basedOn w:val="4"/>
    <w:unhideWhenUsed/>
    <w:qFormat/>
    <w:uiPriority w:val="99"/>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paragraph" w:customStyle="1" w:styleId="14">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a5c1bf39-fdef-4c49-8766-3abb6b8e81e4</errorID>
      <errorWord>&lt;</errorWord>
      <group>L1_Format</group>
      <groupName>格式问题</groupName>
      <ability>L2_HalfPunc_CN</ability>
      <abilityName>全半角检查</abilityName>
      <candidateList>
        <item>〈</item>
      </candidateList>
      <explain>文本全半角错误。</explain>
      <paraID> 37F2526</paraID>
      <start>22</start>
      <end>23</end>
      <status>modified</status>
      <modifiedWord>〈</modifiedWord>
      <trackRevisions>false</trackRevisions>
    </reviewItem>
    <reviewItem>
      <errorID>174ca634-c522-412a-8860-7ec4dbf61324</errorID>
      <errorWord>&gt;的通知》</errorWord>
      <group>L1_Punc</group>
      <groupName>标点问题</groupName>
      <ability>L2_Punc_CN</ability>
      <abilityName>标点符号检查</abilityName>
      <candidateList>
        <item>〉的通知》</item>
      </candidateList>
      <explain/>
      <paraID> 37F2526</paraID>
      <start>37</start>
      <end>42</end>
      <status>modified</status>
      <modifiedWord>〉的通知》</modifiedWord>
      <trackRevisions>false</trackRevisions>
    </reviewItem>
    <reviewItem>
      <errorID>776ba09d-7bde-4d28-82a6-e08f95b8feb6</errorID>
      <errorWord>&lt;</errorWord>
      <group>L1_Format</group>
      <groupName>格式问题</groupName>
      <ability>L2_HalfPunc_CN</ability>
      <abilityName>全半角检查</abilityName>
      <candidateList>
        <item>〈</item>
      </candidateList>
      <explain>文本全半角错误。</explain>
      <paraID> 37F2526</paraID>
      <start>74</start>
      <end>75</end>
      <status>modified</status>
      <modifiedWord>〈</modifiedWord>
      <trackRevisions>false</trackRevisions>
    </reviewItem>
    <reviewItem>
      <errorID>58e57504-c99c-4042-9778-a8568935a8b4</errorID>
      <errorWord>&gt;的通知》</errorWord>
      <group>L1_Punc</group>
      <groupName>标点问题</groupName>
      <ability>L2_Punc_CN</ability>
      <abilityName>标点符号检查</abilityName>
      <candidateList>
        <item>〉的通知》</item>
      </candidateList>
      <explain/>
      <paraID> 37F2526</paraID>
      <start>86</start>
      <end>91</end>
      <status>modified</status>
      <modifiedWord>〉的通知》</modifiedWord>
      <trackRevisions>false</trackRevisions>
    </reviewItem>
    <reviewItem>
      <errorID>3baa5c45-9255-4058-96a2-d2a2b45f3286</errorID>
      <errorWord>门</errorWord>
      <group>L1_Word</group>
      <groupName>字词问题</groupName>
      <ability>L2_Typo</ability>
      <abilityName>字词错误</abilityName>
      <candidateList>
        <item>门在</item>
      </candidateList>
      <explain/>
      <paraID>58C1576A</paraID>
      <start>9</start>
      <end>11</end>
      <status>modified</status>
      <modifiedWord>门在</modifiedWord>
      <trackRevisions>false</trackRevisions>
    </reviewItem>
    <reviewItem>
      <errorID>cffdbe07-f275-48e5-ac65-16f92026333b</errorID>
      <errorWord>&lt;</errorWord>
      <group>L1_Format</group>
      <groupName>格式问题</groupName>
      <ability>L2_HalfPunc_CN</ability>
      <abilityName>全半角检查</abilityName>
      <candidateList>
        <item>〈</item>
      </candidateList>
      <explain>文本全半角错误。</explain>
      <paraID>68C02DA1</paraID>
      <start>20</start>
      <end>21</end>
      <status>modified</status>
      <modifiedWord>〈</modifiedWord>
      <trackRevisions>false</trackRevisions>
    </reviewItem>
    <reviewItem>
      <errorID>ca03abd7-d663-4045-8aac-a174f6411f92</errorID>
      <errorWord>&gt;的通知》</errorWord>
      <group>L1_Punc</group>
      <groupName>标点问题</groupName>
      <ability>L2_Punc_CN</ability>
      <abilityName>标点符号检查</abilityName>
      <candidateList>
        <item>〉的通知》</item>
      </candidateList>
      <explain/>
      <paraID>68C02DA1</paraID>
      <start>32</start>
      <end>37</end>
      <status>modified</status>
      <modifiedWord>〉的通知》</modifiedWord>
      <trackRevisions>false</trackRevisions>
    </reviewItem>
    <reviewItem>
      <errorID>d6b5e36d-09a3-447a-bd4e-cbb8c66757d5</errorID>
      <errorWord>强</errorWord>
      <group>L1_Word</group>
      <groupName>字词问题</groupName>
      <ability>L2_Typo</ability>
      <abilityName>字词错误</abilityName>
      <candidateList>
        <item>强对</item>
      </candidateList>
      <explain/>
      <paraID>256E4C46</paraID>
      <start>25</start>
      <end>27</end>
      <status>modified</status>
      <modifiedWord>强对</modifiedWord>
      <trackRevisions>false</trackRevisions>
    </reviewItem>
    <reviewItem>
      <errorID>cbfaa5fd-c097-47ce-9cff-b903578b1334</errorID>
      <errorWord>&lt;</errorWord>
      <group>L1_Format</group>
      <groupName>格式问题</groupName>
      <ability>L2_HalfPunc_CN</ability>
      <abilityName>全半角检查</abilityName>
      <candidateList>
        <item>〈</item>
      </candidateList>
      <explain>文本全半角错误。</explain>
      <paraID>45FE4451</paraID>
      <start>29</start>
      <end>30</end>
      <status>modified</status>
      <modifiedWord>〈</modifiedWord>
      <trackRevisions>false</trackRevisions>
    </reviewItem>
    <reviewItem>
      <errorID>93e827bd-a717-45a1-bc7a-15bc5f5a3dfd</errorID>
      <errorWord>&gt;的通知》</errorWord>
      <group>L1_Punc</group>
      <groupName>标点问题</groupName>
      <ability>L2_Punc_CN</ability>
      <abilityName>标点符号检查</abilityName>
      <candidateList>
        <item>〉的通知》</item>
      </candidateList>
      <explain/>
      <paraID>45FE4451</paraID>
      <start>44</start>
      <end>49</end>
      <status>modified</status>
      <modifiedWord>〉的通知》</modifiedWord>
      <trackRevisions>false</trackRevisions>
    </reviewItem>
    <reviewItem>
      <errorID>c3017eb2-0acf-4b5b-ac32-37c1d55eaafe</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7DB0CFF6</paraID>
      <start>37</start>
      <end>38</end>
      <status>modified</status>
      <modifiedWord>—</modifiedWord>
      <trackRevisions>false</trackRevisions>
    </reviewItem>
    <reviewItem>
      <errorID>ab72caaa-d5fd-4604-808c-e4ad09d4d725</errorID>
      <errorWord>作</errorWord>
      <group>L1_Word</group>
      <groupName>字词问题</groupName>
      <ability>L2_Typo</ability>
      <abilityName>字词错误</abilityName>
      <candidateList>
        <item>做</item>
      </candidateList>
      <explain>存在发音相同字词的误用。</explain>
      <paraID>59D60C68</paraID>
      <start>33</start>
      <end>34</end>
      <status>modified</status>
      <modifiedWord>做</modifiedWord>
      <trackRevisions>false</trackRevisions>
    </reviewItem>
    <reviewItem>
      <errorID>9da1dfe4-9c69-4343-9a87-429bbe89cff5</errorID>
      <errorWord>加强</errorWord>
      <group>L1_Grammar</group>
      <groupName>语法问题</groupName>
      <ability>L2_Grammar</ability>
      <abilityName>语法错误</abilityName>
      <candidateList>
        <item>加大</item>
      </candidateList>
      <explain>“加强～力度”搭配不当，建议修改为“加大～力度”。</explain>
      <paraID>47F1891A</paraID>
      <start>14</start>
      <end>16</end>
      <status>modified</status>
      <modifiedWord>加大</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1c0625-8df0-4c13-bd00-408dbb280ffc}">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1648</Words>
  <Characters>1734</Characters>
  <Lines>23</Lines>
  <Paragraphs>6</Paragraphs>
  <TotalTime>23</TotalTime>
  <ScaleCrop>false</ScaleCrop>
  <LinksUpToDate>false</LinksUpToDate>
  <CharactersWithSpaces>1739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2024-07-17T23:15:00Z</dcterms:created>
  <dc:creator>Administrator</dc:creator>
  <cp:lastModifiedBy>清静</cp:lastModifiedBy>
  <cp:lastPrinted>2016-02-13T03:32:00Z</cp:lastPrinted>
  <dcterms:modified xsi:type="dcterms:W3CDTF">2026-06-05T09:33:27Z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20351395DF484EA99C632CF03DBB6ADF_13</vt:lpwstr>
  </property>
  <property fmtid="{D5CDD505-2E9C-101B-9397-08002B2CF9AE}" pid="4" name="KSOTemplateDocerSaveRecord">
    <vt:lpwstr>eyJoZGlkIjoiOWM0NTQxOTk1NjZkNjQ1YTI2OGFiODBhMmY5OGFlMDEiLCJ1c2VySWQiOiI0NDMyNDgyMDEifQ==</vt:lpwstr>
  </property>
</Properties>
</file>