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ascii="方正小标宋_GBK" w:eastAsia="方正小标宋_GBK"/>
          <w:b/>
          <w:color w:val="000000"/>
          <w:sz w:val="44"/>
        </w:rPr>
      </w:pPr>
      <w:r>
        <w:rPr>
          <w:rFonts w:ascii="方正小标宋_GBK" w:eastAsia="方正小标宋_GBK"/>
          <w:b/>
          <w:color w:val="000000"/>
          <w:sz w:val="44"/>
        </w:rPr>
        <w:t>米易县财政国库支付中心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ascii="方正小标宋_GBK" w:eastAsia="方正小标宋_GBK"/>
          <w:b/>
          <w:color w:val="000000"/>
          <w:sz w:val="44"/>
        </w:rPr>
      </w:pPr>
      <w:r>
        <w:rPr>
          <w:rFonts w:ascii="方正小标宋_GBK" w:eastAsia="方正小标宋_GBK"/>
          <w:b/>
          <w:color w:val="000000"/>
          <w:sz w:val="44"/>
        </w:rPr>
        <w:t>2026年单位预算编制说明</w:t>
      </w:r>
    </w:p>
    <w:p>
      <w:pPr>
        <w:spacing w:line="14" w:lineRule="atLeast"/>
        <w:jc w:val="center"/>
        <w:rPr>
          <w:rFonts w:ascii="方正小标宋_GBK" w:eastAsia="方正小标宋_GBK"/>
          <w:b/>
          <w:color w:val="000000"/>
          <w:sz w:val="44"/>
        </w:rPr>
      </w:pPr>
    </w:p>
    <w:p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60" w:firstLineChars="13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zh-CN"/>
        </w:rPr>
        <w:sectPr>
          <w:pgSz w:w="11906" w:h="16838"/>
          <w:pgMar w:top="2098" w:right="1474" w:bottom="1984" w:left="1588" w:header="907" w:footer="1644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  <w:jc w:val="center"/>
        <w:rPr>
          <w:rFonts w:hint="eastAsia" w:ascii="Times New Roman" w:hAnsi="Times New Roman" w:eastAsia="方正黑体_GBK" w:cs="方正黑体_GBK"/>
        </w:rPr>
      </w:pPr>
      <w:r>
        <w:rPr>
          <w:rFonts w:hint="eastAsia" w:ascii="Times New Roman" w:hAnsi="Times New Roman" w:eastAsia="方正黑体_GBK" w:cs="方正黑体_GBK"/>
        </w:rPr>
        <w:t>目录</w:t>
      </w:r>
    </w:p>
    <w:p>
      <w:pPr>
        <w:spacing w:line="400" w:lineRule="exact"/>
        <w:ind w:firstLine="640" w:firstLineChars="200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一、基本职能及主要工作........................................................1</w:t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2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1"/>
          <w:szCs w:val="2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u w:val="none"/>
        </w:rPr>
        <w:instrText xml:space="preserve"> HYPERLINK \l "_Toc227864988" </w:instrTex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color w:val="auto"/>
          <w:u w:val="none"/>
        </w:rPr>
        <w:t>（一）米易县财政国库支付中心职能简介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...................</w:t>
      </w:r>
      <w:r>
        <w:rPr>
          <w:rFonts w:hint="eastAsia" w:eastAsia="方正仿宋_GBK" w:cs="方正仿宋_GBK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u w:val="none"/>
        </w:rPr>
        <w:instrText xml:space="preserve"> HYPERLINK \l "_Toc227864989" </w:instrTex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color w:val="auto"/>
          <w:u w:val="none"/>
        </w:rPr>
        <w:t>（二）米易县财政国库支付中心2026年重点工作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....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end"/>
      </w:r>
    </w:p>
    <w:p>
      <w:pPr>
        <w:tabs>
          <w:tab w:val="left" w:pos="8000"/>
        </w:tabs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二、机构设置情况....................................................................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三、收支预算情况说明............................................................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（一）收入预算情况........................................................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（二）支出预算情况........................................................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四、财政拨款收支预算情况说明............................................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五、一般公共预算当年拨款情况说明....................................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（一）一般公共预算当年拨款规模变化情况................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（二）一般公共预算当年拨款结构情况........................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（三）一般公共预算当年拨款具体使用情况................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六、一般公共预算基本支出情况说明....................................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七、“三公”经费财政拨款预算安排情况说明......................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八、“三公”经费非财政拨款预算安排情况说明..................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6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九、政府性基金预算支出情况说明........................................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十、国有资本经营预算情况说明............................................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十一、其他重要事项的情况说明............................................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（一）机关运行经费........................................................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（二）政府采购情况........................................................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（三）国有资产占有使用情况........................................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（四）预算绩效情况........................ . 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</w:t>
      </w: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十二、名词解释........................................................................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</w:t>
      </w:r>
    </w:p>
    <w:p>
      <w:pPr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sectPr>
          <w:footerReference r:id="rId3" w:type="default"/>
          <w:pgSz w:w="11906" w:h="16838"/>
          <w:pgMar w:top="1247" w:right="1542" w:bottom="1247" w:left="2098" w:header="851" w:footer="992" w:gutter="0"/>
          <w:pgNumType w:fmt="numberInDash" w:start="1"/>
          <w:cols w:space="720" w:num="1"/>
          <w:docGrid w:type="lines" w:linePitch="435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附件............................................................................................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9</w:t>
      </w:r>
    </w:p>
    <w:p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both"/>
        <w:textAlignment w:val="auto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一、基本职能及主要工作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（一）米易县财政国库支付中心职能简介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eastAsia="方正仿宋_GBK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参与拟定米易县财政国库集中支付及有关实施办法，制定具体办理规定，规范财政性资金支出行为，会同有关部门对财政性资金集中支付过程实施管理和监督，加强财政支出管理，确保财政性资金支付准确、及时、安全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eastAsia="方正仿宋_GBK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.配合米易县财政局管理县级国库单一账户体系，按照规定程序协助预算单位开设单位零余额账户，管理统一开设的单位基本存款账户，负责相关总会计明细核算，编制会计报表，出具财政资金支付入账依据。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.根据米易县财政局批复的预算单位分月用款计划和授权支付额度，具体审核办理资金支付业务。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.建立财政性资金汇总和财政性资金清算管理系统，处理预算单位的支出信息及其他经济信息。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.定期与米易县财政局、代理银行、各预算单位核对账目，向米易县财政局提供财政性资金支付和清算信息，报告财政性资金支付情况。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.逐步建立全方位、多层次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的财政国库资金支付动态监控体系，实现从资金支付申请、审核、审批、支付令下达、代理银行支付、银行清算全过程的动态监控。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.完成米易县财政局交办的其他工作任务。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（二）米易县财政国库支付中心2026年重点工作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年的主要工作任务是：完成县级部门财政资金审核；完成县级部门财政资金预算执行动态监控；完成县级部门财政管理及各类账务核算指导；参与各类资金检查工作；完成预决算相关工作。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二、机构设置情况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米易县财政国库支付中心无下属预算单位，单位内设机构或科室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个。财政全额拨款参照公务员管理事业单位</w:t>
      </w:r>
      <w:r>
        <w:rPr>
          <w:rFonts w:eastAsia="方正仿宋_GBK"/>
          <w:color w:val="000000"/>
        </w:rPr>
        <w:t>2</w:t>
      </w:r>
      <w:r>
        <w:rPr>
          <w:rFonts w:ascii="方正仿宋_GBK" w:eastAsia="方正仿宋_GBK"/>
          <w:color w:val="000000"/>
        </w:rPr>
        <w:t>个：米易县财政国库支付中心和米易县财政绩效评价中心，独立核算机构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color w:val="000000"/>
        </w:rPr>
        <w:t>个。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三、收支预算情况说明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按照综合预算的原则，米易县财政国库支付中心所有收入和支出均纳入单位预算管理。收入包括：一般公共预算拨款收入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元；支出包括：一般公共服务支出</w:t>
      </w:r>
      <w:r>
        <w:rPr>
          <w:rFonts w:eastAsia="方正仿宋_GBK"/>
          <w:color w:val="000000"/>
        </w:rPr>
        <w:t>4011545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40</w:t>
      </w:r>
      <w:r>
        <w:rPr>
          <w:rFonts w:ascii="方正仿宋_GBK" w:eastAsia="方正仿宋_GBK"/>
          <w:color w:val="000000"/>
        </w:rPr>
        <w:t>元、社会保障和就业支出</w:t>
      </w:r>
      <w:r>
        <w:rPr>
          <w:rFonts w:eastAsia="方正仿宋_GBK"/>
          <w:color w:val="000000"/>
        </w:rPr>
        <w:t>512829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元、卫生健康支出</w:t>
      </w:r>
      <w:r>
        <w:rPr>
          <w:rFonts w:eastAsia="方正仿宋_GBK"/>
          <w:color w:val="000000"/>
        </w:rPr>
        <w:t>418800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元、住房保障支出</w:t>
      </w:r>
      <w:r>
        <w:rPr>
          <w:rFonts w:eastAsia="方正仿宋_GBK"/>
          <w:color w:val="000000"/>
        </w:rPr>
        <w:t>404784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元。米易县财政国库支付中心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年收支总预算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元，比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年预算数增加</w:t>
      </w:r>
      <w:r>
        <w:rPr>
          <w:rFonts w:eastAsia="方正仿宋_GBK"/>
          <w:color w:val="000000"/>
        </w:rPr>
        <w:t>615633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72</w:t>
      </w:r>
      <w:r>
        <w:rPr>
          <w:rFonts w:ascii="方正仿宋_GBK" w:eastAsia="方正仿宋_GBK"/>
          <w:color w:val="000000"/>
        </w:rPr>
        <w:t>元，增加主要原因是人员增加，导致人员经费和相应公用经费增加。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（一）收入预算情况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年收入预算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元，其中：一般公共预算拨款收入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100</w:t>
      </w:r>
      <w:r>
        <w:rPr>
          <w:rFonts w:ascii="方正仿宋_GBK" w:eastAsia="方正仿宋_GBK"/>
          <w:color w:val="000000"/>
        </w:rPr>
        <w:t>%。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（二）支出预算情况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年支出预算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元，其中：基本支出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100</w:t>
      </w:r>
      <w:r>
        <w:rPr>
          <w:rFonts w:ascii="方正仿宋_GBK" w:eastAsia="方正仿宋_GBK"/>
          <w:color w:val="000000"/>
        </w:rPr>
        <w:t>%；项目支出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%。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四、财政拨款收支预算情况说明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年财政拨款收支总预算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元。收入包括：本年一般公共预算拨款收入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元；支出包括：一般公共服务支出</w:t>
      </w:r>
      <w:r>
        <w:rPr>
          <w:rFonts w:eastAsia="方正仿宋_GBK"/>
          <w:color w:val="000000"/>
        </w:rPr>
        <w:t>4011545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40</w:t>
      </w:r>
      <w:r>
        <w:rPr>
          <w:rFonts w:ascii="方正仿宋_GBK" w:eastAsia="方正仿宋_GBK"/>
          <w:color w:val="000000"/>
        </w:rPr>
        <w:t>元、社会保障和就业支出</w:t>
      </w:r>
      <w:r>
        <w:rPr>
          <w:rFonts w:eastAsia="方正仿宋_GBK"/>
          <w:color w:val="000000"/>
        </w:rPr>
        <w:t>512829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元、卫生健康支出</w:t>
      </w:r>
      <w:r>
        <w:rPr>
          <w:rFonts w:eastAsia="方正仿宋_GBK"/>
          <w:color w:val="000000"/>
        </w:rPr>
        <w:t>418800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元、住房保障支出</w:t>
      </w:r>
      <w:r>
        <w:rPr>
          <w:rFonts w:eastAsia="方正仿宋_GBK"/>
          <w:color w:val="000000"/>
        </w:rPr>
        <w:t>404784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五、一般公共预算当年拨款情况说明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（一）一般公共预算当年拨款规模变化情况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年一般公共预算当年拨款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元，比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年预算数增加</w:t>
      </w:r>
      <w:r>
        <w:rPr>
          <w:rFonts w:eastAsia="方正仿宋_GBK"/>
          <w:color w:val="000000"/>
        </w:rPr>
        <w:t>615633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72</w:t>
      </w:r>
      <w:r>
        <w:rPr>
          <w:rFonts w:ascii="方正仿宋_GBK" w:eastAsia="方正仿宋_GBK"/>
          <w:color w:val="000000"/>
        </w:rPr>
        <w:t>元，增加主要原因是人员增加，导致人员经费和相应公用经费增加。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（二）一般公共预算当年拨款结构情况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一般公共服务支出</w:t>
      </w:r>
      <w:r>
        <w:rPr>
          <w:rFonts w:eastAsia="方正仿宋_GBK"/>
          <w:color w:val="000000"/>
        </w:rPr>
        <w:t>4011545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40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75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01</w:t>
      </w:r>
      <w:r>
        <w:rPr>
          <w:rFonts w:ascii="方正仿宋_GBK" w:eastAsia="方正仿宋_GBK"/>
          <w:color w:val="000000"/>
        </w:rPr>
        <w:t>%；社会保障和就业支出</w:t>
      </w:r>
      <w:r>
        <w:rPr>
          <w:rFonts w:eastAsia="方正仿宋_GBK"/>
          <w:color w:val="000000"/>
        </w:rPr>
        <w:t>512829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59</w:t>
      </w:r>
      <w:r>
        <w:rPr>
          <w:rFonts w:ascii="方正仿宋_GBK" w:eastAsia="方正仿宋_GBK"/>
          <w:color w:val="000000"/>
        </w:rPr>
        <w:t>%；卫生健康支出</w:t>
      </w:r>
      <w:r>
        <w:rPr>
          <w:rFonts w:eastAsia="方正仿宋_GBK"/>
          <w:color w:val="000000"/>
        </w:rPr>
        <w:t>418800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83</w:t>
      </w:r>
      <w:r>
        <w:rPr>
          <w:rFonts w:ascii="方正仿宋_GBK" w:eastAsia="方正仿宋_GBK"/>
          <w:color w:val="000000"/>
        </w:rPr>
        <w:t>%；住房保障支出</w:t>
      </w:r>
      <w:r>
        <w:rPr>
          <w:rFonts w:eastAsia="方正仿宋_GBK"/>
          <w:color w:val="000000"/>
        </w:rPr>
        <w:t>404784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元，占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57</w:t>
      </w:r>
      <w:r>
        <w:rPr>
          <w:rFonts w:ascii="方正仿宋_GBK" w:eastAsia="方正仿宋_GBK"/>
          <w:color w:val="000000"/>
        </w:rPr>
        <w:t>%。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（三）一般公共预算当年拨款具体使用情况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.一般公共服务（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类）财政事务（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款）行政运行（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项）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年预算数为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4011545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.4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元，主要用于单位人员工资、日常运转的各项支出，主要包括：工资福利支出、商品和服务支出。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.社会保障和就业（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类）行政事业单位养老支出（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款）行政单位离退休（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项）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年预算数为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30042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.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00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元，主要用于退休人员的支出。社会保障和就业（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类）行政事业单位养老支出（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款）机关事业单位基本养老保险缴费支出（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05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项）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年预算数为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482787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.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84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元，主要用于养老保险单位缴费支出。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</w:rPr>
      </w:pP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3.卫生健康（210类）行政事业单位医疗（11款）行政单位医疗（01项）2026年预算数为255303.72元，主要用于按照规定标准为职工缴纳的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</w:rPr>
        <w:t>基本医疗保险支出。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卫生健康（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210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类）行政事业单位医疗（11款）公务员医疗补助（03项）2026年预算数为31200.00元，主要用于按照规定标准为职工缴纳的公务员医疗补助支出。卫生健康（210类）行政事业单位医疗（11款）公务员医疗补助（99项）2026年预算数为132297.12元，主要用于按照规定标准为职工缴纳的公务员医保个人账户补充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4.住房保障支出（221类）住房改革支出（02款）住房公积金（01项）2025年预算数为404784.00元，用于按照规定标准为职工缴纳住房公积金支出。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六、一般公共预算基本支出情况说明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年一般公共预算基本支出</w:t>
      </w:r>
      <w:r>
        <w:rPr>
          <w:rFonts w:eastAsia="方正仿宋_GBK"/>
          <w:color w:val="000000"/>
        </w:rPr>
        <w:t>5347960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08</w:t>
      </w:r>
      <w:r>
        <w:rPr>
          <w:rFonts w:ascii="方正仿宋_GBK" w:eastAsia="方正仿宋_GBK"/>
          <w:color w:val="000000"/>
        </w:rPr>
        <w:t>元，其中：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人员经费</w:t>
      </w:r>
      <w:r>
        <w:rPr>
          <w:rFonts w:eastAsia="方正仿宋_GBK"/>
          <w:color w:val="000000"/>
        </w:rPr>
        <w:t>4782811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52</w:t>
      </w:r>
      <w:r>
        <w:rPr>
          <w:rFonts w:ascii="方正仿宋_GBK" w:eastAsia="方正仿宋_GBK"/>
          <w:color w:val="000000"/>
        </w:rPr>
        <w:t>元，主要包括：基本工资</w:t>
      </w:r>
      <w:r>
        <w:rPr>
          <w:rFonts w:eastAsia="方正仿宋_GBK"/>
          <w:color w:val="000000"/>
        </w:rPr>
        <w:t>1177152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元、津贴补贴</w:t>
      </w:r>
      <w:r>
        <w:rPr>
          <w:rFonts w:eastAsia="方正仿宋_GBK"/>
          <w:color w:val="000000"/>
        </w:rPr>
        <w:t>953652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元、奖金</w:t>
      </w:r>
      <w:r>
        <w:rPr>
          <w:rFonts w:eastAsia="方正仿宋_GBK"/>
          <w:color w:val="000000"/>
        </w:rPr>
        <w:t>1187242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元、机关事业单位基本养老保险缴费</w:t>
      </w:r>
      <w:r>
        <w:rPr>
          <w:rFonts w:eastAsia="方正仿宋_GBK"/>
          <w:color w:val="000000"/>
        </w:rPr>
        <w:t>482787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元、职工基本医疗保险缴费</w:t>
      </w:r>
      <w:r>
        <w:rPr>
          <w:rFonts w:eastAsia="方正仿宋_GBK"/>
          <w:color w:val="000000"/>
        </w:rPr>
        <w:t>255303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72</w:t>
      </w:r>
      <w:r>
        <w:rPr>
          <w:rFonts w:ascii="方正仿宋_GBK" w:eastAsia="方正仿宋_GBK"/>
          <w:color w:val="000000"/>
        </w:rPr>
        <w:t>元、公务员医疗补助缴费</w:t>
      </w:r>
      <w:r>
        <w:rPr>
          <w:rFonts w:eastAsia="方正仿宋_GBK"/>
          <w:color w:val="000000"/>
        </w:rPr>
        <w:t>31200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元、其他社会保障缴费</w:t>
      </w:r>
      <w:r>
        <w:rPr>
          <w:rFonts w:eastAsia="方正仿宋_GBK"/>
          <w:color w:val="000000"/>
        </w:rPr>
        <w:t>6615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84</w:t>
      </w:r>
      <w:r>
        <w:rPr>
          <w:rFonts w:ascii="方正仿宋_GBK" w:eastAsia="方正仿宋_GBK"/>
          <w:color w:val="000000"/>
        </w:rPr>
        <w:t>元、住房公积金</w:t>
      </w:r>
      <w:r>
        <w:rPr>
          <w:rFonts w:eastAsia="方正仿宋_GBK"/>
          <w:color w:val="000000"/>
        </w:rPr>
        <w:t>404784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元、医疗费</w:t>
      </w:r>
      <w:r>
        <w:rPr>
          <w:rFonts w:eastAsia="方正仿宋_GBK"/>
          <w:color w:val="000000"/>
        </w:rPr>
        <w:t>132297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12</w:t>
      </w:r>
      <w:r>
        <w:rPr>
          <w:rFonts w:ascii="方正仿宋_GBK" w:eastAsia="方正仿宋_GBK"/>
          <w:color w:val="000000"/>
        </w:rPr>
        <w:t>元、其他工资福利支出</w:t>
      </w:r>
      <w:r>
        <w:rPr>
          <w:rFonts w:eastAsia="方正仿宋_GBK"/>
          <w:color w:val="000000"/>
        </w:rPr>
        <w:t>124800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元、生活补助</w:t>
      </w:r>
      <w:r>
        <w:rPr>
          <w:rFonts w:eastAsia="方正仿宋_GBK"/>
          <w:color w:val="000000"/>
        </w:rPr>
        <w:t>18000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元、医疗费补助</w:t>
      </w:r>
      <w:r>
        <w:rPr>
          <w:rFonts w:eastAsia="方正仿宋_GBK"/>
          <w:color w:val="000000"/>
        </w:rPr>
        <w:t>8917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元、奖励金</w:t>
      </w:r>
      <w:r>
        <w:rPr>
          <w:rFonts w:eastAsia="方正仿宋_GBK"/>
          <w:color w:val="000000"/>
        </w:rPr>
        <w:t>60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公用经费</w:t>
      </w:r>
      <w:r>
        <w:rPr>
          <w:rFonts w:eastAsia="方正仿宋_GBK"/>
          <w:color w:val="000000"/>
        </w:rPr>
        <w:t>565148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56</w:t>
      </w:r>
      <w:r>
        <w:rPr>
          <w:rFonts w:ascii="方正仿宋_GBK" w:eastAsia="方正仿宋_GBK"/>
          <w:color w:val="000000"/>
        </w:rPr>
        <w:t>元，主要包括：办公费</w:t>
      </w:r>
      <w:r>
        <w:rPr>
          <w:rFonts w:eastAsia="方正仿宋_GBK"/>
          <w:color w:val="000000"/>
        </w:rPr>
        <w:t>25000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元、邮电费</w:t>
      </w:r>
      <w:r>
        <w:rPr>
          <w:rFonts w:eastAsia="方正仿宋_GBK"/>
          <w:color w:val="000000"/>
        </w:rPr>
        <w:t>75420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元、差旅费</w:t>
      </w:r>
      <w:r>
        <w:rPr>
          <w:rFonts w:eastAsia="方正仿宋_GBK"/>
          <w:color w:val="000000"/>
        </w:rPr>
        <w:t>110000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元、培训费</w:t>
      </w:r>
      <w:r>
        <w:rPr>
          <w:rFonts w:eastAsia="方正仿宋_GBK"/>
          <w:color w:val="000000"/>
        </w:rPr>
        <w:t>35000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元、工会经费</w:t>
      </w:r>
      <w:r>
        <w:rPr>
          <w:rFonts w:eastAsia="方正仿宋_GBK"/>
          <w:color w:val="000000"/>
        </w:rPr>
        <w:t>39689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元、其他交通费用</w:t>
      </w:r>
      <w:r>
        <w:rPr>
          <w:rFonts w:eastAsia="方正仿宋_GBK"/>
          <w:color w:val="000000"/>
        </w:rPr>
        <w:t>216000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元、福利费</w:t>
      </w:r>
      <w:r>
        <w:rPr>
          <w:rFonts w:eastAsia="方正仿宋_GBK"/>
          <w:color w:val="000000"/>
        </w:rPr>
        <w:t>36514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56</w:t>
      </w:r>
      <w:r>
        <w:rPr>
          <w:rFonts w:ascii="方正仿宋_GBK" w:eastAsia="方正仿宋_GBK"/>
          <w:color w:val="000000"/>
        </w:rPr>
        <w:t>元、其他商品和服务支出</w:t>
      </w:r>
      <w:r>
        <w:rPr>
          <w:rFonts w:eastAsia="方正仿宋_GBK"/>
          <w:color w:val="000000"/>
        </w:rPr>
        <w:t>27525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00</w:t>
      </w:r>
      <w:r>
        <w:rPr>
          <w:rFonts w:ascii="方正仿宋_GBK" w:eastAsia="方正仿宋_GBK"/>
          <w:color w:val="000000"/>
        </w:rPr>
        <w:t>元。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七、“三公”经费财政拨款预算安排情况说明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年没有使用财政拨款安排“三公”经费预算。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楷体_GBK" w:eastAsia="方正楷体_GBK"/>
          <w:b/>
          <w:color w:val="000000"/>
        </w:rPr>
        <w:t>（一）因公出国（境）经费与2025年预算持平。</w:t>
      </w:r>
      <w:r>
        <w:rPr>
          <w:rFonts w:ascii="方正仿宋_GBK" w:eastAsia="方正仿宋_GBK"/>
          <w:color w:val="000000"/>
        </w:rPr>
        <w:t>主要原因是无因公出国（境）经费。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根据市外事侨务办批准的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年因公临时出国（境）安排，拟安排出国（境）团组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次，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人，安排出国（境）经费预算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元，无计划，无经费。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楷体_GBK" w:eastAsia="方正楷体_GBK"/>
          <w:b/>
          <w:color w:val="000000"/>
        </w:rPr>
        <w:t>（二）公务接待费与2025年预算持平。</w:t>
      </w:r>
      <w:r>
        <w:rPr>
          <w:rFonts w:ascii="方正仿宋_GBK" w:eastAsia="方正仿宋_GBK"/>
          <w:color w:val="000000"/>
        </w:rPr>
        <w:t>主要原因是无公务接待费。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楷体_GBK" w:eastAsia="方正楷体_GBK"/>
          <w:b/>
          <w:color w:val="000000"/>
        </w:rPr>
        <w:t>（三）公务用车购置及运行维护费与2025年预算持平。</w:t>
      </w:r>
      <w:r>
        <w:rPr>
          <w:rFonts w:ascii="方正仿宋_GBK" w:eastAsia="方正仿宋_GBK"/>
          <w:color w:val="000000"/>
        </w:rPr>
        <w:t>主要原因是无公务用车购置及运行维护费。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单位现有公务用车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辆，其中：轿车（含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座以下商务车、城市越野车）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座以上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座（含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座）以下客车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辆，越野车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辆，货车及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座以上客车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辆，摩托车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年安排公务用车购置费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元，购置公务用车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辆，其中：轿车（含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座以下商务车、城市越野车）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座以上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座（含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座）以下客车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辆，越野车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辆，货车及</w:t>
      </w:r>
      <w:r>
        <w:rPr>
          <w:rFonts w:eastAsia="方正仿宋_GBK"/>
          <w:color w:val="000000"/>
        </w:rPr>
        <w:t>19</w:t>
      </w:r>
      <w:r>
        <w:rPr>
          <w:rFonts w:ascii="方正仿宋_GBK" w:eastAsia="方正仿宋_GBK"/>
          <w:color w:val="000000"/>
        </w:rPr>
        <w:t>座以上客车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辆，摩托车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年安排公务用车运行维护费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元，主要原因是无公务用车，没有公务用车购置及运行维护费。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八、“三公”经费非财政拨款预算安排情况说明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年没有使用非财政拨款安排“三公”经费预算。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（一）非财政拨款安排公务接待费情况说明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年非财政拨款安排公务接待费与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年预算持平。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（二）非财政拨款安排公务用车购置及运行维护费情况说明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非财政拨款安排公务用车购置及运行维护费与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年预算持平。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单位现有公务用车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辆，其中：轿车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辆，旅行车（含商务车）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辆，越野车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辆，大型客、货车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年安排非财政拨款公务用车购置费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元，拟购置公务用车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辆，其中：轿车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辆，旅行车（含商务车）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辆，越野车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辆，大型客、货车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年安排非财政拨款公务用车运行维护费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九、政府性基金预算支出情况说明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年没有使用政府性基金预算拨款安排的支出。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十、国有资本经营预算情况说明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年没有使用国有资本经营预算拨款安排的支出。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十一、其他重要事项的情况说明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（一）机关运行经费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年，米易县财政国库支付中心机关运行经费财政拨款预算为</w:t>
      </w:r>
      <w:r>
        <w:rPr>
          <w:rFonts w:eastAsia="方正仿宋_GBK"/>
          <w:color w:val="000000"/>
        </w:rPr>
        <w:t>565148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56</w:t>
      </w:r>
      <w:r>
        <w:rPr>
          <w:rFonts w:ascii="方正仿宋_GBK" w:eastAsia="方正仿宋_GBK"/>
          <w:color w:val="000000"/>
        </w:rPr>
        <w:t>元，比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年预算增加</w:t>
      </w:r>
      <w:r>
        <w:rPr>
          <w:rFonts w:eastAsia="方正仿宋_GBK"/>
          <w:color w:val="000000"/>
        </w:rPr>
        <w:t>51239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56</w:t>
      </w:r>
      <w:r>
        <w:rPr>
          <w:rFonts w:ascii="方正仿宋_GBK" w:eastAsia="方正仿宋_GBK"/>
          <w:color w:val="000000"/>
        </w:rPr>
        <w:t>元，增长</w:t>
      </w:r>
      <w:r>
        <w:rPr>
          <w:rFonts w:eastAsia="方正仿宋_GBK"/>
          <w:color w:val="000000"/>
        </w:rPr>
        <w:t>9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97</w:t>
      </w:r>
      <w:r>
        <w:rPr>
          <w:rFonts w:ascii="方正仿宋_GBK" w:eastAsia="方正仿宋_GBK"/>
          <w:color w:val="000000"/>
        </w:rPr>
        <w:t>%。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（二）政府采购情况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米易县财政国库支付中心</w:t>
      </w:r>
      <w:r>
        <w:rPr>
          <w:rFonts w:eastAsia="方正仿宋_GBK"/>
          <w:color w:val="000000"/>
        </w:rPr>
        <w:t>2026</w:t>
      </w:r>
      <w:r>
        <w:rPr>
          <w:rFonts w:ascii="方正仿宋_GBK" w:eastAsia="方正仿宋_GBK"/>
          <w:color w:val="000000"/>
        </w:rPr>
        <w:t>年无政府采购项目，未安排政府采购预算。</w:t>
      </w:r>
    </w:p>
    <w:p>
      <w:pPr>
        <w:spacing w:line="600" w:lineRule="exact"/>
        <w:ind w:firstLine="643" w:firstLineChars="200"/>
        <w:jc w:val="left"/>
        <w:rPr>
          <w:rFonts w:ascii="方正楷体_GBK" w:eastAsia="方正楷体_GBK"/>
          <w:b/>
          <w:color w:val="000000"/>
        </w:rPr>
      </w:pPr>
      <w:r>
        <w:rPr>
          <w:rFonts w:ascii="方正楷体_GBK" w:eastAsia="方正楷体_GBK"/>
          <w:b/>
          <w:color w:val="000000"/>
        </w:rPr>
        <w:t>（三）国有资产占有使用情况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截至</w:t>
      </w:r>
      <w:r>
        <w:rPr>
          <w:rFonts w:eastAsia="方正仿宋_GBK"/>
          <w:color w:val="000000"/>
        </w:rPr>
        <w:t>2025</w:t>
      </w:r>
      <w:r>
        <w:rPr>
          <w:rFonts w:ascii="方正仿宋_GBK" w:eastAsia="方正仿宋_GBK"/>
          <w:color w:val="000000"/>
        </w:rPr>
        <w:t>年底，米易县财政国库支付中心共有车辆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辆，其中，执法执勤用车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辆。单位价值</w:t>
      </w:r>
      <w:r>
        <w:rPr>
          <w:rFonts w:eastAsia="方正仿宋_GBK"/>
          <w:color w:val="000000"/>
        </w:rPr>
        <w:t>200</w:t>
      </w:r>
      <w:r>
        <w:rPr>
          <w:rFonts w:ascii="方正仿宋_GBK" w:eastAsia="方正仿宋_GBK"/>
          <w:color w:val="000000"/>
        </w:rPr>
        <w:t>万元以上大型设备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台。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楷体_GBK" w:eastAsia="方正楷体_GBK"/>
          <w:b/>
          <w:color w:val="000000"/>
        </w:rPr>
        <w:t>（四）预算绩效情况2026年米易县财政国库支付中心开展绩效目标管理的项目22个，涉及预算5347960.08元。</w:t>
      </w:r>
      <w:r>
        <w:rPr>
          <w:rFonts w:ascii="方正仿宋_GBK" w:eastAsia="方正仿宋_GBK"/>
          <w:color w:val="000000"/>
        </w:rPr>
        <w:t>其中：人员类项目</w:t>
      </w:r>
      <w:r>
        <w:rPr>
          <w:rFonts w:eastAsia="方正仿宋_GBK"/>
          <w:color w:val="000000"/>
        </w:rPr>
        <w:t>16</w:t>
      </w:r>
      <w:r>
        <w:rPr>
          <w:rFonts w:ascii="方正仿宋_GBK" w:eastAsia="方正仿宋_GBK"/>
          <w:color w:val="000000"/>
        </w:rPr>
        <w:t>个，涉及预算</w:t>
      </w:r>
      <w:r>
        <w:rPr>
          <w:rFonts w:eastAsia="方正仿宋_GBK"/>
          <w:color w:val="000000"/>
        </w:rPr>
        <w:t>4782811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52</w:t>
      </w:r>
      <w:r>
        <w:rPr>
          <w:rFonts w:ascii="方正仿宋_GBK" w:eastAsia="方正仿宋_GBK"/>
          <w:color w:val="000000"/>
        </w:rPr>
        <w:t>元；运转类项目</w:t>
      </w:r>
      <w:r>
        <w:rPr>
          <w:rFonts w:eastAsia="方正仿宋_GBK"/>
          <w:color w:val="000000"/>
        </w:rPr>
        <w:t>6</w:t>
      </w:r>
      <w:r>
        <w:rPr>
          <w:rFonts w:ascii="方正仿宋_GBK" w:eastAsia="方正仿宋_GBK"/>
          <w:color w:val="000000"/>
        </w:rPr>
        <w:t>个，涉及预算</w:t>
      </w:r>
      <w:r>
        <w:rPr>
          <w:rFonts w:eastAsia="方正仿宋_GBK"/>
          <w:color w:val="000000"/>
        </w:rPr>
        <w:t>565148</w:t>
      </w:r>
      <w:r>
        <w:rPr>
          <w:rFonts w:ascii="方正仿宋_GBK" w:eastAsia="方正仿宋_GBK"/>
          <w:color w:val="000000"/>
        </w:rPr>
        <w:t>.</w:t>
      </w:r>
      <w:r>
        <w:rPr>
          <w:rFonts w:eastAsia="方正仿宋_GBK"/>
          <w:color w:val="000000"/>
        </w:rPr>
        <w:t>56</w:t>
      </w:r>
      <w:r>
        <w:rPr>
          <w:rFonts w:ascii="方正仿宋_GBK" w:eastAsia="方正仿宋_GBK"/>
          <w:color w:val="000000"/>
        </w:rPr>
        <w:t>元；特定目标类项目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个，涉及预算</w:t>
      </w:r>
      <w:r>
        <w:rPr>
          <w:rFonts w:eastAsia="方正仿宋_GBK"/>
          <w:color w:val="000000"/>
        </w:rPr>
        <w:t>0</w:t>
      </w:r>
      <w:r>
        <w:rPr>
          <w:rFonts w:ascii="方正仿宋_GBK" w:eastAsia="方正仿宋_GBK"/>
          <w:color w:val="000000"/>
        </w:rPr>
        <w:t>元。</w:t>
      </w:r>
    </w:p>
    <w:p>
      <w:pPr>
        <w:spacing w:line="600" w:lineRule="exact"/>
        <w:ind w:firstLine="640" w:firstLineChars="200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/>
          <w:color w:val="000000"/>
        </w:rPr>
        <w:t>十二、名词解释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1.一般公共预算拨款收入：指县级财政当年拨付的资金。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2.卫生健康支出（类）行政事业单位医疗（款）行政单位医疗（项）：指县机关及参公管理事业单位用于缴纳单位基本医疗保险支出。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3.机关运行经费：为保障行政单位（包含参照公务员法管理的事业单位）运行用于购买货物和服务的各项资金。包括办公及印刷费、水费、电费、印刷费、邮电费、差旅费、会议费等费用开支。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4.“三公”经费：纳入预决算管理的“三公”经费，是指单位用财政拨款安排的因公出国（境）费、公务用车购置及运行费和公务接待费。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5.基本支出：反映为保障机构正常运转、完成日常工作任务而发生的人员支出和公用支出。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6.项目支出：反映行政单位为完成特定的工作任务或事业发展目标，在基本的预算支出以外，财政预算专款安排的支出。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7.支出功能分类：按照政府的各项职能活动将支出进行分类。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8.支出经济分类：按照政府各项支出的具体用途将支出进行分类。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9.一般公共服务支出（类）：反映政府提供一般公共服务的支出。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10.社会保障和就业支出（类）：反映政府在社会保障与就业方面的支出。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11.住房保障支出（类）：集中反映政府用于住房方面的支出。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</w:rPr>
        <w:t>12.工资福利支出（类）：反映单位开支的在职职工和编制外长期聘用人员的各类劳动报酬，以及为上述人员缴纳的各项社会保险费等。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b/>
          <w:color w:val="000000"/>
        </w:rPr>
      </w:pP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附件：表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color w:val="000000"/>
        </w:rPr>
        <w:t>.单位收支总表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color w:val="000000"/>
        </w:rPr>
        <w:t>-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color w:val="000000"/>
        </w:rPr>
        <w:t>.单位收入总表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color w:val="000000"/>
        </w:rPr>
        <w:t>-</w:t>
      </w:r>
      <w:r>
        <w:rPr>
          <w:rFonts w:eastAsia="方正仿宋_GBK"/>
          <w:color w:val="000000"/>
        </w:rPr>
        <w:t>2</w:t>
      </w:r>
      <w:r>
        <w:rPr>
          <w:rFonts w:ascii="方正仿宋_GBK" w:eastAsia="方正仿宋_GBK"/>
          <w:color w:val="000000"/>
        </w:rPr>
        <w:t>.单位支出总表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2</w:t>
      </w:r>
      <w:r>
        <w:rPr>
          <w:rFonts w:ascii="方正仿宋_GBK" w:eastAsia="方正仿宋_GBK"/>
          <w:color w:val="000000"/>
        </w:rPr>
        <w:t>.财政拨款收支预算总表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b/>
          <w:color w:val="000000"/>
        </w:rPr>
      </w:pPr>
      <w:r>
        <w:rPr>
          <w:rFonts w:ascii="方正仿宋_GBK" w:eastAsia="方正仿宋_GBK"/>
          <w:b w:val="0"/>
          <w:bCs/>
          <w:color w:val="000000"/>
        </w:rPr>
        <w:t>表</w:t>
      </w:r>
      <w:r>
        <w:rPr>
          <w:rFonts w:eastAsia="方正仿宋_GBK"/>
          <w:color w:val="000000"/>
        </w:rPr>
        <w:t>2</w:t>
      </w:r>
      <w:r>
        <w:rPr>
          <w:rFonts w:ascii="方正仿宋_GBK" w:eastAsia="方正仿宋_GBK"/>
          <w:b w:val="0"/>
          <w:bCs/>
          <w:color w:val="000000"/>
        </w:rPr>
        <w:t>-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b w:val="0"/>
          <w:bCs/>
          <w:color w:val="000000"/>
        </w:rPr>
        <w:t>.财政拨款支出预算表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3</w:t>
      </w:r>
      <w:r>
        <w:rPr>
          <w:rFonts w:ascii="方正仿宋_GBK" w:eastAsia="方正仿宋_GBK"/>
          <w:color w:val="000000"/>
        </w:rPr>
        <w:t>.一般公共预算支出预算表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b w:val="0"/>
          <w:bCs/>
          <w:color w:val="000000"/>
        </w:rPr>
        <w:t>表</w:t>
      </w:r>
      <w:r>
        <w:rPr>
          <w:rFonts w:eastAsia="方正仿宋_GBK"/>
          <w:color w:val="000000"/>
        </w:rPr>
        <w:t>3</w:t>
      </w:r>
      <w:r>
        <w:rPr>
          <w:rFonts w:ascii="方正仿宋_GBK" w:eastAsia="方正仿宋_GBK"/>
          <w:color w:val="000000"/>
        </w:rPr>
        <w:t>-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b/>
          <w:color w:val="000000"/>
        </w:rPr>
        <w:t>.</w:t>
      </w:r>
      <w:r>
        <w:rPr>
          <w:rFonts w:ascii="方正仿宋_GBK" w:eastAsia="方正仿宋_GBK"/>
          <w:b w:val="0"/>
          <w:bCs/>
          <w:color w:val="000000"/>
        </w:rPr>
        <w:t>一般公共预算基本支出</w:t>
      </w:r>
      <w:r>
        <w:rPr>
          <w:rFonts w:ascii="方正仿宋_GBK" w:eastAsia="方正仿宋_GBK"/>
          <w:color w:val="000000"/>
        </w:rPr>
        <w:t>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3</w:t>
      </w:r>
      <w:r>
        <w:rPr>
          <w:rFonts w:ascii="方正仿宋_GBK" w:eastAsia="方正仿宋_GBK"/>
          <w:color w:val="000000"/>
        </w:rPr>
        <w:t>-</w:t>
      </w:r>
      <w:r>
        <w:rPr>
          <w:rFonts w:eastAsia="方正仿宋_GBK"/>
          <w:color w:val="000000"/>
        </w:rPr>
        <w:t>2</w:t>
      </w:r>
      <w:r>
        <w:rPr>
          <w:rFonts w:ascii="方正仿宋_GBK" w:eastAsia="方正仿宋_GBK"/>
          <w:color w:val="000000"/>
        </w:rPr>
        <w:t>.一般公共预算项目支出预算表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3</w:t>
      </w:r>
      <w:r>
        <w:rPr>
          <w:rFonts w:ascii="方正仿宋_GBK" w:eastAsia="方正仿宋_GBK"/>
          <w:color w:val="000000"/>
        </w:rPr>
        <w:t>-</w:t>
      </w:r>
      <w:r>
        <w:rPr>
          <w:rFonts w:eastAsia="方正仿宋_GBK"/>
          <w:color w:val="000000"/>
        </w:rPr>
        <w:t>3</w:t>
      </w:r>
      <w:r>
        <w:rPr>
          <w:rFonts w:ascii="方正仿宋_GBK" w:eastAsia="方正仿宋_GBK"/>
          <w:color w:val="000000"/>
        </w:rPr>
        <w:t>.一般公共预算“三公”经费支出预算表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4</w:t>
      </w:r>
      <w:r>
        <w:rPr>
          <w:rFonts w:ascii="方正仿宋_GBK" w:eastAsia="方正仿宋_GBK"/>
          <w:color w:val="000000"/>
        </w:rPr>
        <w:t>.政府性基金支出预算表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b w:val="0"/>
          <w:bCs/>
          <w:color w:val="000000"/>
        </w:rPr>
        <w:t>表</w:t>
      </w:r>
      <w:r>
        <w:rPr>
          <w:rFonts w:eastAsia="方正仿宋_GBK"/>
          <w:color w:val="000000"/>
        </w:rPr>
        <w:t>4</w:t>
      </w:r>
      <w:r>
        <w:rPr>
          <w:rFonts w:ascii="方正仿宋_GBK" w:eastAsia="方正仿宋_GBK"/>
          <w:b w:val="0"/>
          <w:bCs/>
          <w:color w:val="000000"/>
        </w:rPr>
        <w:t>-</w:t>
      </w:r>
      <w:r>
        <w:rPr>
          <w:rFonts w:eastAsia="方正仿宋_GBK"/>
          <w:color w:val="000000"/>
        </w:rPr>
        <w:t>1</w:t>
      </w:r>
      <w:r>
        <w:rPr>
          <w:rFonts w:ascii="方正仿宋_GBK" w:eastAsia="方正仿宋_GBK"/>
          <w:b/>
          <w:color w:val="000000"/>
        </w:rPr>
        <w:t>.</w:t>
      </w:r>
      <w:r>
        <w:rPr>
          <w:rFonts w:ascii="方正仿宋_GBK" w:eastAsia="方正仿宋_GBK"/>
          <w:b w:val="0"/>
          <w:bCs/>
          <w:color w:val="000000"/>
        </w:rPr>
        <w:t>政府性基金预算“</w:t>
      </w:r>
      <w:r>
        <w:rPr>
          <w:rFonts w:ascii="方正仿宋_GBK" w:eastAsia="方正仿宋_GBK"/>
          <w:b/>
          <w:color w:val="000000"/>
        </w:rPr>
        <w:t>三</w:t>
      </w:r>
      <w:r>
        <w:rPr>
          <w:rFonts w:ascii="方正仿宋_GBK" w:eastAsia="方正仿宋_GBK"/>
          <w:color w:val="000000"/>
        </w:rPr>
        <w:t>公”经费支出预算表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color w:val="000000"/>
        </w:rPr>
        <w:t>表</w:t>
      </w:r>
      <w:r>
        <w:rPr>
          <w:rFonts w:eastAsia="方正仿宋_GBK"/>
          <w:color w:val="000000"/>
        </w:rPr>
        <w:t>5</w:t>
      </w:r>
      <w:r>
        <w:rPr>
          <w:rFonts w:ascii="方正仿宋_GBK" w:eastAsia="方正仿宋_GBK"/>
          <w:color w:val="000000"/>
        </w:rPr>
        <w:t>.国有资本经营预算支出预算表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b w:val="0"/>
          <w:bCs/>
          <w:color w:val="000000"/>
        </w:rPr>
      </w:pPr>
      <w:r>
        <w:rPr>
          <w:rFonts w:ascii="方正仿宋_GBK" w:eastAsia="方正仿宋_GBK"/>
          <w:b w:val="0"/>
          <w:bCs/>
          <w:color w:val="000000"/>
        </w:rPr>
        <w:t>表</w:t>
      </w:r>
      <w:r>
        <w:rPr>
          <w:rFonts w:eastAsia="方正仿宋_GBK"/>
          <w:color w:val="000000"/>
        </w:rPr>
        <w:t>6</w:t>
      </w:r>
      <w:r>
        <w:rPr>
          <w:rFonts w:ascii="方正仿宋_GBK" w:eastAsia="方正仿宋_GBK"/>
          <w:b/>
          <w:color w:val="000000"/>
        </w:rPr>
        <w:t>.</w:t>
      </w:r>
      <w:r>
        <w:rPr>
          <w:rFonts w:ascii="方正仿宋_GBK" w:eastAsia="方正仿宋_GBK"/>
          <w:b w:val="0"/>
          <w:bCs/>
          <w:color w:val="000000"/>
        </w:rPr>
        <w:t>单位预算项目绩效目标表</w:t>
      </w:r>
    </w:p>
    <w:p>
      <w:pPr>
        <w:spacing w:line="600" w:lineRule="exact"/>
        <w:ind w:firstLine="1600" w:firstLineChars="500"/>
        <w:jc w:val="left"/>
        <w:rPr>
          <w:rFonts w:ascii="方正仿宋_GBK" w:eastAsia="方正仿宋_GBK"/>
          <w:color w:val="000000"/>
        </w:rPr>
      </w:pPr>
      <w:r>
        <w:rPr>
          <w:rFonts w:ascii="方正仿宋_GBK" w:eastAsia="方正仿宋_GBK"/>
          <w:b w:val="0"/>
          <w:bCs/>
          <w:color w:val="000000"/>
        </w:rPr>
        <w:t>表</w:t>
      </w:r>
      <w:r>
        <w:rPr>
          <w:rFonts w:eastAsia="方正仿宋_GBK"/>
          <w:color w:val="000000"/>
        </w:rPr>
        <w:t>7</w:t>
      </w:r>
      <w:r>
        <w:rPr>
          <w:rFonts w:ascii="方正仿宋_GBK" w:eastAsia="方正仿宋_GBK"/>
          <w:color w:val="000000"/>
        </w:rPr>
        <w:t>.单位整体支出绩效目标表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</w:rPr>
      </w:pPr>
    </w:p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8" w:header="907" w:footer="164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DdkZjQ5NGJmOWYyYmFiNzk4NTI2YjM0ZDJlOWYifQ=="/>
  </w:docVars>
  <w:rsids>
    <w:rsidRoot w:val="00000000"/>
    <w:rsid w:val="04DF431C"/>
    <w:rsid w:val="08AE60FE"/>
    <w:rsid w:val="09BA3BC4"/>
    <w:rsid w:val="0B3B7756"/>
    <w:rsid w:val="0CF444FB"/>
    <w:rsid w:val="0E4B6534"/>
    <w:rsid w:val="150C2229"/>
    <w:rsid w:val="1B987D8D"/>
    <w:rsid w:val="1D195017"/>
    <w:rsid w:val="21296C89"/>
    <w:rsid w:val="256933E0"/>
    <w:rsid w:val="38275EC0"/>
    <w:rsid w:val="3890424A"/>
    <w:rsid w:val="39C438A2"/>
    <w:rsid w:val="3CAA1DBF"/>
    <w:rsid w:val="3DDB4D1A"/>
    <w:rsid w:val="433E2342"/>
    <w:rsid w:val="4D363C5B"/>
    <w:rsid w:val="553B057B"/>
    <w:rsid w:val="56762106"/>
    <w:rsid w:val="58C63C68"/>
    <w:rsid w:val="5BCB4A27"/>
    <w:rsid w:val="5BD65768"/>
    <w:rsid w:val="5C6B49F1"/>
    <w:rsid w:val="5E183F88"/>
    <w:rsid w:val="629A74A4"/>
    <w:rsid w:val="63276162"/>
    <w:rsid w:val="640B013A"/>
    <w:rsid w:val="661E3D63"/>
    <w:rsid w:val="694843C4"/>
    <w:rsid w:val="6A7D2849"/>
    <w:rsid w:val="6CCB56D0"/>
    <w:rsid w:val="72001224"/>
    <w:rsid w:val="732F1109"/>
    <w:rsid w:val="75D0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2025-09-28T04:03:00Z</dcterms:created>
  <dc:creator>Administrator</dc:creator>
  <cp:lastModifiedBy>罗莲美</cp:lastModifiedBy>
  <dcterms:modified xsi:type="dcterms:W3CDTF">2026-04-24T01:55:29Z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3DF31EB14F4A4DDAAF3AC6611E6045AA_12</vt:lpwstr>
  </property>
</Properties>
</file>