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C9FF6">
      <w:pPr>
        <w:spacing w:line="560" w:lineRule="exact"/>
        <w:ind w:firstLine="663" w:firstLineChars="150"/>
        <w:jc w:val="center"/>
        <w:rPr>
          <w:rFonts w:ascii="宋体" w:hAnsi="宋体" w:eastAsia="宋体" w:cs="宋体"/>
          <w:b/>
          <w:bCs w:val="0"/>
          <w:sz w:val="44"/>
          <w:szCs w:val="44"/>
        </w:rPr>
      </w:pPr>
      <w:r>
        <w:rPr>
          <w:rFonts w:hint="eastAsia" w:ascii="宋体" w:hAnsi="宋体" w:eastAsia="宋体" w:cs="宋体"/>
          <w:b/>
          <w:bCs w:val="0"/>
          <w:sz w:val="44"/>
          <w:szCs w:val="44"/>
        </w:rPr>
        <w:t>米易县</w:t>
      </w:r>
      <w:r>
        <w:rPr>
          <w:rFonts w:hint="eastAsia" w:ascii="宋体" w:hAnsi="宋体" w:eastAsia="宋体" w:cs="宋体"/>
          <w:b/>
          <w:bCs w:val="0"/>
          <w:sz w:val="44"/>
          <w:szCs w:val="44"/>
          <w:lang w:val="en-US" w:eastAsia="zh-CN"/>
        </w:rPr>
        <w:t>撒莲</w:t>
      </w:r>
      <w:r>
        <w:rPr>
          <w:rFonts w:hint="eastAsia" w:ascii="宋体" w:hAnsi="宋体" w:eastAsia="宋体" w:cs="宋体"/>
          <w:b/>
          <w:bCs w:val="0"/>
          <w:sz w:val="44"/>
          <w:szCs w:val="44"/>
        </w:rPr>
        <w:t>镇卫生院</w:t>
      </w:r>
    </w:p>
    <w:p w14:paraId="40095369">
      <w:pPr>
        <w:spacing w:line="560" w:lineRule="exact"/>
        <w:ind w:firstLine="663" w:firstLineChars="150"/>
        <w:jc w:val="center"/>
        <w:rPr>
          <w:rFonts w:ascii="宋体" w:hAnsi="宋体" w:eastAsia="宋体" w:cs="宋体"/>
          <w:b/>
          <w:bCs w:val="0"/>
          <w:sz w:val="44"/>
          <w:szCs w:val="44"/>
        </w:rPr>
      </w:pPr>
      <w:r>
        <w:rPr>
          <w:rFonts w:hint="eastAsia" w:ascii="宋体" w:hAnsi="宋体" w:eastAsia="宋体" w:cs="宋体"/>
          <w:b/>
          <w:bCs w:val="0"/>
          <w:sz w:val="44"/>
          <w:szCs w:val="44"/>
          <w:lang w:eastAsia="zh-CN"/>
        </w:rPr>
        <w:t>202</w:t>
      </w:r>
      <w:r>
        <w:rPr>
          <w:rFonts w:hint="eastAsia" w:ascii="宋体" w:hAnsi="宋体" w:eastAsia="宋体" w:cs="宋体"/>
          <w:b/>
          <w:bCs w:val="0"/>
          <w:sz w:val="44"/>
          <w:szCs w:val="44"/>
          <w:lang w:val="en-US" w:eastAsia="zh-CN"/>
        </w:rPr>
        <w:t>6</w:t>
      </w:r>
      <w:r>
        <w:rPr>
          <w:rFonts w:hint="eastAsia" w:ascii="宋体" w:hAnsi="宋体" w:eastAsia="宋体" w:cs="宋体"/>
          <w:b/>
          <w:bCs w:val="0"/>
          <w:sz w:val="44"/>
          <w:szCs w:val="44"/>
        </w:rPr>
        <w:t>年预算绩效情况说明</w:t>
      </w:r>
    </w:p>
    <w:p w14:paraId="308C7BAE">
      <w:pPr>
        <w:spacing w:line="560" w:lineRule="exact"/>
        <w:ind w:firstLine="640" w:firstLineChars="200"/>
        <w:rPr>
          <w:rFonts w:ascii="仿宋_GB2312" w:hAnsi="仿宋_GB2312" w:eastAsia="仿宋_GB2312" w:cs="仿宋_GB2312"/>
          <w:b w:val="0"/>
          <w:bCs/>
          <w:color w:val="0F0E0E"/>
          <w:kern w:val="0"/>
          <w:sz w:val="32"/>
          <w:szCs w:val="32"/>
        </w:rPr>
      </w:pPr>
      <w:r>
        <w:rPr>
          <w:rFonts w:hint="eastAsia" w:ascii="仿宋_GB2312" w:hAnsi="仿宋_GB2312" w:eastAsia="仿宋_GB2312" w:cs="仿宋_GB2312"/>
          <w:b w:val="0"/>
          <w:bCs/>
          <w:sz w:val="32"/>
          <w:szCs w:val="32"/>
        </w:rPr>
        <w:t>我单位按要求编制了</w:t>
      </w:r>
      <w:r>
        <w:rPr>
          <w:rFonts w:hint="eastAsia" w:ascii="仿宋_GB2312" w:hAnsi="仿宋_GB2312" w:eastAsia="仿宋_GB2312" w:cs="仿宋_GB2312"/>
          <w:b w:val="0"/>
          <w:bCs/>
          <w:sz w:val="32"/>
          <w:szCs w:val="32"/>
          <w:lang w:eastAsia="zh-CN"/>
        </w:rPr>
        <w:t>202</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单位</w:t>
      </w:r>
      <w:r>
        <w:rPr>
          <w:rFonts w:hint="eastAsia" w:ascii="仿宋_GB2312" w:hAnsi="仿宋_GB2312" w:eastAsia="仿宋_GB2312" w:cs="仿宋_GB2312"/>
          <w:b w:val="0"/>
          <w:bCs/>
          <w:sz w:val="32"/>
          <w:szCs w:val="32"/>
        </w:rPr>
        <w:t>整体支出及特定项目支出绩效目标情况表，</w:t>
      </w:r>
      <w:r>
        <w:rPr>
          <w:rFonts w:hint="eastAsia" w:ascii="仿宋_GB2312" w:hAnsi="仿宋_GB2312" w:eastAsia="仿宋_GB2312" w:cs="仿宋_GB2312"/>
          <w:b w:val="0"/>
          <w:bCs/>
          <w:color w:val="0F0E0E"/>
          <w:kern w:val="0"/>
          <w:sz w:val="32"/>
          <w:szCs w:val="32"/>
        </w:rPr>
        <w:t>从数量、质量、时效、成本预期达到的社会效益、经济效益以及服务对象满意度等方面基本反映了医院的整体运行情况。</w:t>
      </w:r>
    </w:p>
    <w:p w14:paraId="52EAC379">
      <w:pPr>
        <w:spacing w:line="560" w:lineRule="exact"/>
        <w:ind w:firstLine="643" w:firstLineChars="200"/>
        <w:rPr>
          <w:rFonts w:ascii="仿宋_GB2312" w:hAnsi="仿宋_GB2312" w:eastAsia="仿宋_GB2312" w:cs="仿宋_GB2312"/>
          <w:b w:val="0"/>
          <w:bCs/>
          <w:color w:val="0F0E0E"/>
          <w:kern w:val="0"/>
          <w:sz w:val="32"/>
          <w:szCs w:val="32"/>
        </w:rPr>
      </w:pPr>
      <w:r>
        <w:rPr>
          <w:rFonts w:hint="eastAsia" w:ascii="仿宋_GB2312" w:hAnsi="仿宋_GB2312" w:eastAsia="仿宋_GB2312" w:cs="仿宋_GB2312"/>
          <w:b/>
          <w:bCs w:val="0"/>
          <w:sz w:val="32"/>
          <w:szCs w:val="32"/>
          <w:lang w:val="en-US" w:eastAsia="zh-CN"/>
        </w:rPr>
        <w:t>一</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val="en-US" w:eastAsia="zh-CN"/>
        </w:rPr>
        <w:t>单位</w:t>
      </w:r>
      <w:r>
        <w:rPr>
          <w:rFonts w:hint="eastAsia" w:ascii="仿宋_GB2312" w:hAnsi="仿宋_GB2312" w:eastAsia="仿宋_GB2312" w:cs="仿宋_GB2312"/>
          <w:b/>
          <w:bCs w:val="0"/>
          <w:sz w:val="32"/>
          <w:szCs w:val="32"/>
        </w:rPr>
        <w:t>整体支出绩效</w:t>
      </w:r>
      <w:r>
        <w:rPr>
          <w:rFonts w:hint="eastAsia" w:ascii="仿宋_GB2312" w:hAnsi="仿宋_GB2312" w:eastAsia="仿宋_GB2312" w:cs="仿宋_GB2312"/>
          <w:b/>
          <w:bCs w:val="0"/>
          <w:color w:val="0F0E0E"/>
          <w:kern w:val="0"/>
          <w:sz w:val="32"/>
          <w:szCs w:val="32"/>
        </w:rPr>
        <w:t>目标</w:t>
      </w:r>
    </w:p>
    <w:p w14:paraId="265DEA9C">
      <w:pPr>
        <w:spacing w:line="560" w:lineRule="exact"/>
        <w:ind w:firstLine="640" w:firstLineChars="200"/>
        <w:rPr>
          <w:rFonts w:hint="default" w:ascii="仿宋_GB2312" w:hAnsi="仿宋_GB2312" w:eastAsia="仿宋_GB2312" w:cs="仿宋_GB2312"/>
          <w:b w:val="0"/>
          <w:bCs/>
          <w:color w:val="0F0E0E"/>
          <w:kern w:val="0"/>
          <w:sz w:val="32"/>
          <w:szCs w:val="32"/>
          <w:lang w:val="en-US" w:eastAsia="zh-CN"/>
        </w:rPr>
      </w:pPr>
      <w:r>
        <w:rPr>
          <w:rFonts w:hint="eastAsia" w:ascii="仿宋_GB2312" w:hAnsi="仿宋_GB2312" w:eastAsia="仿宋_GB2312" w:cs="仿宋_GB2312"/>
          <w:b w:val="0"/>
          <w:bCs/>
          <w:color w:val="0F0E0E"/>
          <w:kern w:val="0"/>
          <w:sz w:val="32"/>
          <w:szCs w:val="32"/>
        </w:rPr>
        <w:t>（一）年度</w:t>
      </w:r>
      <w:r>
        <w:rPr>
          <w:rFonts w:hint="eastAsia" w:ascii="仿宋_GB2312" w:hAnsi="仿宋_GB2312" w:eastAsia="仿宋_GB2312" w:cs="仿宋_GB2312"/>
          <w:b w:val="0"/>
          <w:bCs/>
          <w:color w:val="0F0E0E"/>
          <w:kern w:val="0"/>
          <w:sz w:val="32"/>
          <w:szCs w:val="32"/>
          <w:lang w:val="en-US" w:eastAsia="zh-CN"/>
        </w:rPr>
        <w:t>主要任务</w:t>
      </w:r>
    </w:p>
    <w:p w14:paraId="1D6552E1">
      <w:pPr>
        <w:spacing w:line="560" w:lineRule="exact"/>
        <w:ind w:firstLine="640" w:firstLineChars="200"/>
        <w:rPr>
          <w:rFonts w:ascii="仿宋_GB2312" w:hAnsi="仿宋_GB2312" w:eastAsia="仿宋_GB2312" w:cs="仿宋_GB2312"/>
          <w:b w:val="0"/>
          <w:bCs/>
          <w:color w:val="0F0E0E"/>
          <w:kern w:val="0"/>
          <w:sz w:val="32"/>
          <w:szCs w:val="32"/>
        </w:rPr>
      </w:pPr>
      <w:r>
        <w:rPr>
          <w:rFonts w:hint="eastAsia" w:ascii="仿宋_GB2312" w:hAnsi="仿宋_GB2312" w:eastAsia="仿宋_GB2312" w:cs="仿宋_GB2312"/>
          <w:b w:val="0"/>
          <w:bCs/>
          <w:kern w:val="0"/>
          <w:sz w:val="32"/>
          <w:szCs w:val="32"/>
        </w:rPr>
        <w:t>1、加强人才队伍建设及村卫生室能力建设，设备设施管理工作</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按时发放工资、缴纳社保</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稳定人才队伍及村级卫生室医疗队伍</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确保国有资产保值增值；</w:t>
      </w:r>
      <w:r>
        <w:rPr>
          <w:rFonts w:hint="eastAsia" w:ascii="仿宋_GB2312" w:hAnsi="仿宋_GB2312" w:eastAsia="仿宋_GB2312" w:cs="仿宋_GB2312"/>
          <w:b w:val="0"/>
          <w:bCs/>
          <w:kern w:val="0"/>
          <w:sz w:val="32"/>
          <w:szCs w:val="32"/>
          <w:lang w:val="en-US" w:eastAsia="zh-CN"/>
        </w:rPr>
        <w:t>2</w:t>
      </w:r>
      <w:r>
        <w:rPr>
          <w:rFonts w:hint="eastAsia" w:ascii="仿宋_GB2312" w:hAnsi="仿宋_GB2312" w:eastAsia="仿宋_GB2312" w:cs="仿宋_GB2312"/>
          <w:b w:val="0"/>
          <w:bCs/>
          <w:kern w:val="0"/>
          <w:sz w:val="32"/>
          <w:szCs w:val="32"/>
        </w:rPr>
        <w:t>、开展原十二项基本公共卫生服务、其他基本公共卫生服务及艾滋病防治等工作；</w:t>
      </w:r>
      <w:r>
        <w:rPr>
          <w:rFonts w:hint="eastAsia" w:ascii="仿宋_GB2312" w:hAnsi="仿宋_GB2312" w:eastAsia="仿宋_GB2312" w:cs="仿宋_GB2312"/>
          <w:b w:val="0"/>
          <w:bCs/>
          <w:kern w:val="0"/>
          <w:sz w:val="32"/>
          <w:szCs w:val="32"/>
          <w:lang w:val="en-US" w:eastAsia="zh-CN"/>
        </w:rPr>
        <w:t>3</w:t>
      </w:r>
      <w:r>
        <w:rPr>
          <w:rFonts w:hint="eastAsia" w:ascii="仿宋_GB2312" w:hAnsi="仿宋_GB2312" w:eastAsia="仿宋_GB2312" w:cs="仿宋_GB2312"/>
          <w:b w:val="0"/>
          <w:bCs/>
          <w:kern w:val="0"/>
          <w:sz w:val="32"/>
          <w:szCs w:val="32"/>
        </w:rPr>
        <w:t>、开展基本医疗服务工作</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门诊人次、住院人次均较上年增长5%及以上、医疗总费用增长率不高于202</w:t>
      </w:r>
      <w:r>
        <w:rPr>
          <w:rFonts w:hint="eastAsia" w:ascii="仿宋_GB2312" w:hAnsi="仿宋_GB2312" w:eastAsia="仿宋_GB2312" w:cs="仿宋_GB2312"/>
          <w:b w:val="0"/>
          <w:bCs/>
          <w:kern w:val="0"/>
          <w:sz w:val="32"/>
          <w:szCs w:val="32"/>
          <w:lang w:val="en-US" w:eastAsia="zh-CN"/>
        </w:rPr>
        <w:t>5</w:t>
      </w:r>
      <w:r>
        <w:rPr>
          <w:rFonts w:hint="eastAsia" w:ascii="仿宋_GB2312" w:hAnsi="仿宋_GB2312" w:eastAsia="仿宋_GB2312" w:cs="仿宋_GB2312"/>
          <w:b w:val="0"/>
          <w:bCs/>
          <w:kern w:val="0"/>
          <w:sz w:val="32"/>
          <w:szCs w:val="32"/>
        </w:rPr>
        <w:t>年GDP增长率。</w:t>
      </w:r>
    </w:p>
    <w:p w14:paraId="7970E492">
      <w:pPr>
        <w:spacing w:line="560" w:lineRule="exact"/>
        <w:ind w:firstLine="640" w:firstLineChars="20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二</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年度总体目标</w:t>
      </w:r>
      <w:r>
        <w:rPr>
          <w:rFonts w:hint="eastAsia" w:ascii="仿宋_GB2312" w:hAnsi="仿宋_GB2312" w:eastAsia="仿宋_GB2312" w:cs="仿宋_GB2312"/>
          <w:b w:val="0"/>
          <w:bCs/>
          <w:kern w:val="0"/>
          <w:sz w:val="32"/>
          <w:szCs w:val="32"/>
        </w:rPr>
        <w:t xml:space="preserve">：加强人才队伍建设及村卫生室能力建设，设备设施管理工作，完成基本医疗和公共卫生服务工作，加强健康教育、慢病防治工作，完成家庭医生签约服务，提升中医药服务能力及其他工作 </w:t>
      </w:r>
    </w:p>
    <w:p w14:paraId="0641843D">
      <w:pPr>
        <w:spacing w:line="560" w:lineRule="exact"/>
        <w:ind w:firstLine="640" w:firstLineChars="20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三</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年度绩效指标</w:t>
      </w:r>
      <w:r>
        <w:rPr>
          <w:rFonts w:hint="eastAsia" w:ascii="仿宋_GB2312" w:hAnsi="仿宋_GB2312" w:eastAsia="仿宋_GB2312" w:cs="仿宋_GB2312"/>
          <w:b w:val="0"/>
          <w:bCs/>
          <w:kern w:val="0"/>
          <w:sz w:val="32"/>
          <w:szCs w:val="32"/>
        </w:rPr>
        <w:t xml:space="preserve">   </w:t>
      </w:r>
    </w:p>
    <w:p w14:paraId="42AA93F7">
      <w:pPr>
        <w:spacing w:line="56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kern w:val="0"/>
          <w:sz w:val="32"/>
          <w:szCs w:val="32"/>
          <w:lang w:val="en-US" w:eastAsia="zh-CN"/>
        </w:rPr>
        <w:t>1、产出</w:t>
      </w:r>
      <w:r>
        <w:rPr>
          <w:rFonts w:hint="eastAsia" w:ascii="仿宋_GB2312" w:hAnsi="仿宋_GB2312" w:eastAsia="仿宋_GB2312" w:cs="仿宋_GB2312"/>
          <w:b w:val="0"/>
          <w:bCs/>
          <w:sz w:val="32"/>
          <w:szCs w:val="32"/>
        </w:rPr>
        <w:t>指标</w:t>
      </w:r>
    </w:p>
    <w:p w14:paraId="3F9FCA03">
      <w:pPr>
        <w:spacing w:line="56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）数量指标：门诊人次及住院人次较上年增长≥5%；医疗总费用增长率不高于202</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lang w:eastAsia="zh-CN"/>
        </w:rPr>
        <w:t>年GDP增长率。</w:t>
      </w:r>
    </w:p>
    <w:p w14:paraId="15CED887">
      <w:pPr>
        <w:spacing w:line="56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）质量指标</w:t>
      </w:r>
      <w:r>
        <w:rPr>
          <w:rFonts w:hint="eastAsia" w:ascii="仿宋_GB2312" w:hAnsi="仿宋_GB2312" w:eastAsia="仿宋_GB2312" w:cs="仿宋_GB2312"/>
          <w:b w:val="0"/>
          <w:bCs/>
          <w:sz w:val="32"/>
          <w:szCs w:val="32"/>
          <w:lang w:eastAsia="zh-CN"/>
        </w:rPr>
        <w:t>：医疗质量达到国家医疗质量标准。</w:t>
      </w:r>
    </w:p>
    <w:p w14:paraId="661963B2">
      <w:pPr>
        <w:spacing w:line="56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）时效指标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完成任务所需时间≤12个月</w:t>
      </w:r>
      <w:r>
        <w:rPr>
          <w:rFonts w:hint="eastAsia" w:ascii="仿宋_GB2312" w:hAnsi="仿宋_GB2312" w:eastAsia="仿宋_GB2312" w:cs="仿宋_GB2312"/>
          <w:b w:val="0"/>
          <w:bCs/>
          <w:sz w:val="32"/>
          <w:szCs w:val="32"/>
          <w:lang w:eastAsia="zh-CN"/>
        </w:rPr>
        <w:t>。</w:t>
      </w:r>
    </w:p>
    <w:p w14:paraId="29207A80">
      <w:pPr>
        <w:spacing w:line="56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成本</w:t>
      </w:r>
      <w:r>
        <w:rPr>
          <w:rFonts w:hint="eastAsia" w:ascii="仿宋_GB2312" w:hAnsi="仿宋_GB2312" w:eastAsia="仿宋_GB2312" w:cs="仿宋_GB2312"/>
          <w:b w:val="0"/>
          <w:bCs/>
          <w:sz w:val="32"/>
          <w:szCs w:val="32"/>
        </w:rPr>
        <w:t>指标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完成任务所需资金≤12450694.08元</w:t>
      </w:r>
      <w:r>
        <w:rPr>
          <w:rFonts w:hint="eastAsia" w:ascii="仿宋_GB2312" w:hAnsi="仿宋_GB2312" w:eastAsia="仿宋_GB2312" w:cs="仿宋_GB2312"/>
          <w:b w:val="0"/>
          <w:bCs/>
          <w:sz w:val="32"/>
          <w:szCs w:val="32"/>
          <w:lang w:eastAsia="zh-CN"/>
        </w:rPr>
        <w:t>。</w:t>
      </w:r>
    </w:p>
    <w:p w14:paraId="6CBE690C">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效益指标</w:t>
      </w:r>
    </w:p>
    <w:p w14:paraId="0A37BFDE">
      <w:pPr>
        <w:spacing w:line="56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社会效益指标：</w:t>
      </w:r>
      <w:r>
        <w:rPr>
          <w:rFonts w:hint="eastAsia" w:ascii="仿宋_GB2312" w:hAnsi="仿宋_GB2312" w:eastAsia="仿宋_GB2312" w:cs="仿宋_GB2312"/>
          <w:b w:val="0"/>
          <w:bCs/>
          <w:sz w:val="32"/>
          <w:szCs w:val="32"/>
        </w:rPr>
        <w:t>加大健康知识宣教力度，提高城区居民健康意识和医护人员医疗保健服务能力</w:t>
      </w:r>
      <w:r>
        <w:rPr>
          <w:rFonts w:hint="eastAsia" w:ascii="仿宋_GB2312" w:hAnsi="仿宋_GB2312" w:eastAsia="仿宋_GB2312" w:cs="仿宋_GB2312"/>
          <w:b w:val="0"/>
          <w:bCs/>
          <w:sz w:val="32"/>
          <w:szCs w:val="32"/>
          <w:lang w:eastAsia="zh-CN"/>
        </w:rPr>
        <w:t>。</w:t>
      </w:r>
    </w:p>
    <w:p w14:paraId="41CA28B9">
      <w:pPr>
        <w:spacing w:line="56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）可持续发展指标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完善基层卫生服务体系，确保人民身体健康。降低医疗成本，加大保健费用投入，减少医疗费，减轻广大人民经济负担</w:t>
      </w:r>
      <w:r>
        <w:rPr>
          <w:rFonts w:hint="eastAsia" w:ascii="仿宋_GB2312" w:hAnsi="仿宋_GB2312" w:eastAsia="仿宋_GB2312" w:cs="仿宋_GB2312"/>
          <w:b w:val="0"/>
          <w:bCs/>
          <w:sz w:val="32"/>
          <w:szCs w:val="32"/>
          <w:lang w:eastAsia="zh-CN"/>
        </w:rPr>
        <w:t>。</w:t>
      </w:r>
    </w:p>
    <w:p w14:paraId="578E7367">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满意度指标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服务对象</w:t>
      </w:r>
      <w:r>
        <w:rPr>
          <w:rFonts w:hint="eastAsia" w:ascii="仿宋_GB2312" w:hAnsi="仿宋_GB2312" w:eastAsia="仿宋_GB2312" w:cs="仿宋_GB2312"/>
          <w:b w:val="0"/>
          <w:bCs/>
          <w:sz w:val="32"/>
          <w:szCs w:val="32"/>
        </w:rPr>
        <w:t>满意度≥90%。</w:t>
      </w:r>
    </w:p>
    <w:p w14:paraId="480DDA54">
      <w:pPr>
        <w:spacing w:line="560" w:lineRule="exact"/>
        <w:ind w:firstLine="643" w:firstLineChars="200"/>
        <w:rPr>
          <w:rFonts w:ascii="仿宋_GB2312" w:hAnsi="仿宋_GB2312" w:eastAsia="仿宋_GB2312" w:cs="仿宋_GB2312"/>
          <w:b/>
          <w:bCs w:val="0"/>
          <w:color w:val="0F0E0E"/>
          <w:kern w:val="0"/>
          <w:sz w:val="32"/>
          <w:szCs w:val="32"/>
        </w:rPr>
      </w:pPr>
      <w:r>
        <w:rPr>
          <w:rFonts w:hint="eastAsia" w:ascii="仿宋_GB2312" w:hAnsi="仿宋_GB2312" w:eastAsia="仿宋_GB2312" w:cs="仿宋_GB2312"/>
          <w:b/>
          <w:bCs w:val="0"/>
          <w:sz w:val="32"/>
          <w:szCs w:val="32"/>
          <w:lang w:val="en-US" w:eastAsia="zh-CN"/>
        </w:rPr>
        <w:t>二</w:t>
      </w:r>
      <w:r>
        <w:rPr>
          <w:rFonts w:hint="eastAsia" w:ascii="仿宋_GB2312" w:hAnsi="仿宋_GB2312" w:eastAsia="仿宋_GB2312" w:cs="仿宋_GB2312"/>
          <w:b/>
          <w:bCs w:val="0"/>
          <w:sz w:val="32"/>
          <w:szCs w:val="32"/>
        </w:rPr>
        <w:t>、项目支出绩效</w:t>
      </w:r>
      <w:r>
        <w:rPr>
          <w:rFonts w:hint="eastAsia" w:ascii="仿宋_GB2312" w:hAnsi="仿宋_GB2312" w:eastAsia="仿宋_GB2312" w:cs="仿宋_GB2312"/>
          <w:b/>
          <w:bCs w:val="0"/>
          <w:color w:val="0F0E0E"/>
          <w:kern w:val="0"/>
          <w:sz w:val="32"/>
          <w:szCs w:val="32"/>
        </w:rPr>
        <w:t>目标</w:t>
      </w:r>
    </w:p>
    <w:p w14:paraId="7A848E9D">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202</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撒莲镇</w:t>
      </w:r>
      <w:r>
        <w:rPr>
          <w:rFonts w:hint="eastAsia" w:ascii="仿宋_GB2312" w:hAnsi="仿宋_GB2312" w:eastAsia="仿宋_GB2312" w:cs="仿宋_GB2312"/>
          <w:b w:val="0"/>
          <w:bCs/>
          <w:sz w:val="32"/>
          <w:szCs w:val="32"/>
        </w:rPr>
        <w:t>卫生院开展绩效目标管理的项目</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个，涉及预算</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元。其中：人员类项目0个，涉及预算0元；运转类项目</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个，涉及预算</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元；特定目标类项目0个，涉及预算0元。</w:t>
      </w:r>
    </w:p>
    <w:p w14:paraId="6E7E8CED">
      <w:pPr>
        <w:spacing w:line="560" w:lineRule="exact"/>
        <w:ind w:firstLine="5120" w:firstLineChars="1600"/>
        <w:rPr>
          <w:rFonts w:hint="eastAsia" w:ascii="仿宋_GB2312" w:hAnsi="仿宋_GB2312" w:eastAsia="仿宋_GB2312" w:cs="仿宋_GB2312"/>
          <w:b w:val="0"/>
          <w:bCs/>
          <w:sz w:val="32"/>
          <w:szCs w:val="32"/>
        </w:rPr>
      </w:pPr>
    </w:p>
    <w:p w14:paraId="23BB3913">
      <w:pPr>
        <w:spacing w:line="560" w:lineRule="exact"/>
        <w:ind w:firstLine="5120" w:firstLineChars="16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米易县</w:t>
      </w:r>
      <w:r>
        <w:rPr>
          <w:rFonts w:hint="eastAsia" w:ascii="仿宋_GB2312" w:hAnsi="仿宋_GB2312" w:eastAsia="仿宋_GB2312" w:cs="仿宋_GB2312"/>
          <w:b w:val="0"/>
          <w:bCs/>
          <w:sz w:val="32"/>
          <w:szCs w:val="32"/>
          <w:lang w:val="en-US" w:eastAsia="zh-CN"/>
        </w:rPr>
        <w:t>撒莲</w:t>
      </w:r>
      <w:r>
        <w:rPr>
          <w:rFonts w:hint="eastAsia" w:ascii="仿宋_GB2312" w:hAnsi="仿宋_GB2312" w:eastAsia="仿宋_GB2312" w:cs="仿宋_GB2312"/>
          <w:b w:val="0"/>
          <w:bCs/>
          <w:sz w:val="32"/>
          <w:szCs w:val="32"/>
        </w:rPr>
        <w:t>镇卫生院</w:t>
      </w:r>
    </w:p>
    <w:p w14:paraId="5E19D6E9">
      <w:pPr>
        <w:spacing w:line="560" w:lineRule="exact"/>
        <w:ind w:firstLine="5440" w:firstLineChars="17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202</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24</w:t>
      </w:r>
      <w:bookmarkStart w:id="0" w:name="_GoBack"/>
      <w:bookmarkEnd w:id="0"/>
      <w:r>
        <w:rPr>
          <w:rFonts w:hint="eastAsia" w:ascii="仿宋_GB2312" w:hAnsi="仿宋_GB2312" w:eastAsia="仿宋_GB2312" w:cs="仿宋_GB2312"/>
          <w:b w:val="0"/>
          <w:bCs/>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21624"/>
    </w:sdtPr>
    <w:sdtContent>
      <w:p w14:paraId="6D14F2A3">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0A9648F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Y0MTM5YWYxZDhhODExNWViZmY0ZDRhNTM4MWU3NTcifQ=="/>
  </w:docVars>
  <w:rsids>
    <w:rsidRoot w:val="003B7406"/>
    <w:rsid w:val="000014F9"/>
    <w:rsid w:val="000454B4"/>
    <w:rsid w:val="00055B8E"/>
    <w:rsid w:val="00057B0C"/>
    <w:rsid w:val="0007086C"/>
    <w:rsid w:val="00073EB7"/>
    <w:rsid w:val="00094F37"/>
    <w:rsid w:val="000A6702"/>
    <w:rsid w:val="000B3401"/>
    <w:rsid w:val="000B42C9"/>
    <w:rsid w:val="000D6D8E"/>
    <w:rsid w:val="000E1A04"/>
    <w:rsid w:val="000F7B6C"/>
    <w:rsid w:val="00114295"/>
    <w:rsid w:val="00134224"/>
    <w:rsid w:val="001757F4"/>
    <w:rsid w:val="0019582F"/>
    <w:rsid w:val="001B288C"/>
    <w:rsid w:val="00202F1D"/>
    <w:rsid w:val="002154CF"/>
    <w:rsid w:val="00215777"/>
    <w:rsid w:val="00233BFA"/>
    <w:rsid w:val="0024406C"/>
    <w:rsid w:val="002629CC"/>
    <w:rsid w:val="00280CF6"/>
    <w:rsid w:val="002954AC"/>
    <w:rsid w:val="002C2B4F"/>
    <w:rsid w:val="0035066D"/>
    <w:rsid w:val="003559AD"/>
    <w:rsid w:val="00357A8A"/>
    <w:rsid w:val="00376EDB"/>
    <w:rsid w:val="00380090"/>
    <w:rsid w:val="003A5C4B"/>
    <w:rsid w:val="003B7406"/>
    <w:rsid w:val="003D6F29"/>
    <w:rsid w:val="00405A84"/>
    <w:rsid w:val="00417FA4"/>
    <w:rsid w:val="00421422"/>
    <w:rsid w:val="004332BD"/>
    <w:rsid w:val="00435D7E"/>
    <w:rsid w:val="004B7CA9"/>
    <w:rsid w:val="004C5AC3"/>
    <w:rsid w:val="004F2D79"/>
    <w:rsid w:val="005007F2"/>
    <w:rsid w:val="00525051"/>
    <w:rsid w:val="00531D8C"/>
    <w:rsid w:val="00536ECA"/>
    <w:rsid w:val="005D4F46"/>
    <w:rsid w:val="005D72B0"/>
    <w:rsid w:val="005E5625"/>
    <w:rsid w:val="00636498"/>
    <w:rsid w:val="00672777"/>
    <w:rsid w:val="00685058"/>
    <w:rsid w:val="006851CD"/>
    <w:rsid w:val="00695680"/>
    <w:rsid w:val="006A3F8F"/>
    <w:rsid w:val="006A636E"/>
    <w:rsid w:val="006E095E"/>
    <w:rsid w:val="007053E1"/>
    <w:rsid w:val="007114BF"/>
    <w:rsid w:val="00723819"/>
    <w:rsid w:val="00745FE1"/>
    <w:rsid w:val="0075511B"/>
    <w:rsid w:val="007802C4"/>
    <w:rsid w:val="00785AA1"/>
    <w:rsid w:val="007A1A39"/>
    <w:rsid w:val="007A7C2D"/>
    <w:rsid w:val="007B1859"/>
    <w:rsid w:val="007D23A5"/>
    <w:rsid w:val="007E6624"/>
    <w:rsid w:val="008267CD"/>
    <w:rsid w:val="0083556A"/>
    <w:rsid w:val="00836DF9"/>
    <w:rsid w:val="00857081"/>
    <w:rsid w:val="00857AC4"/>
    <w:rsid w:val="008971E4"/>
    <w:rsid w:val="008B75FB"/>
    <w:rsid w:val="008C346D"/>
    <w:rsid w:val="008C41C6"/>
    <w:rsid w:val="00907AAD"/>
    <w:rsid w:val="00912731"/>
    <w:rsid w:val="00960910"/>
    <w:rsid w:val="00983D52"/>
    <w:rsid w:val="00986BCA"/>
    <w:rsid w:val="009A5D5F"/>
    <w:rsid w:val="009A6F4E"/>
    <w:rsid w:val="009B6069"/>
    <w:rsid w:val="009C3B58"/>
    <w:rsid w:val="009D3C64"/>
    <w:rsid w:val="009D5E75"/>
    <w:rsid w:val="009F072C"/>
    <w:rsid w:val="00A844F2"/>
    <w:rsid w:val="00A924F3"/>
    <w:rsid w:val="00AB7D3B"/>
    <w:rsid w:val="00AE5E1F"/>
    <w:rsid w:val="00B0623D"/>
    <w:rsid w:val="00B25311"/>
    <w:rsid w:val="00B35FB4"/>
    <w:rsid w:val="00B65F17"/>
    <w:rsid w:val="00B8057E"/>
    <w:rsid w:val="00B859B2"/>
    <w:rsid w:val="00BA48D5"/>
    <w:rsid w:val="00BC58E6"/>
    <w:rsid w:val="00BD1660"/>
    <w:rsid w:val="00BD6499"/>
    <w:rsid w:val="00BD7631"/>
    <w:rsid w:val="00BE24A4"/>
    <w:rsid w:val="00BF4B8F"/>
    <w:rsid w:val="00C04B28"/>
    <w:rsid w:val="00C206D0"/>
    <w:rsid w:val="00C25046"/>
    <w:rsid w:val="00C65ACE"/>
    <w:rsid w:val="00C666B5"/>
    <w:rsid w:val="00C77FA2"/>
    <w:rsid w:val="00C94FFD"/>
    <w:rsid w:val="00CA61AB"/>
    <w:rsid w:val="00CC57CB"/>
    <w:rsid w:val="00CC79C3"/>
    <w:rsid w:val="00CD1C6A"/>
    <w:rsid w:val="00D1122D"/>
    <w:rsid w:val="00D1567C"/>
    <w:rsid w:val="00D355DF"/>
    <w:rsid w:val="00D8311B"/>
    <w:rsid w:val="00D86BB6"/>
    <w:rsid w:val="00D87DFF"/>
    <w:rsid w:val="00DB4913"/>
    <w:rsid w:val="00E104E4"/>
    <w:rsid w:val="00E767A8"/>
    <w:rsid w:val="00E8773E"/>
    <w:rsid w:val="00EB35FA"/>
    <w:rsid w:val="00EF2BA4"/>
    <w:rsid w:val="00EF590D"/>
    <w:rsid w:val="00F15CDB"/>
    <w:rsid w:val="00F25557"/>
    <w:rsid w:val="00F31A31"/>
    <w:rsid w:val="00F65F9E"/>
    <w:rsid w:val="00F918C1"/>
    <w:rsid w:val="00FB0B4D"/>
    <w:rsid w:val="00FC0195"/>
    <w:rsid w:val="00FC59E5"/>
    <w:rsid w:val="00FF2788"/>
    <w:rsid w:val="02685C0C"/>
    <w:rsid w:val="03B44E81"/>
    <w:rsid w:val="067B57E2"/>
    <w:rsid w:val="085F2BD5"/>
    <w:rsid w:val="095073FA"/>
    <w:rsid w:val="0BA67EA5"/>
    <w:rsid w:val="0E994686"/>
    <w:rsid w:val="1017657C"/>
    <w:rsid w:val="13B50586"/>
    <w:rsid w:val="14302302"/>
    <w:rsid w:val="16426D6C"/>
    <w:rsid w:val="17400AAE"/>
    <w:rsid w:val="174D31CB"/>
    <w:rsid w:val="203E5DA7"/>
    <w:rsid w:val="23E94E91"/>
    <w:rsid w:val="257F27A2"/>
    <w:rsid w:val="2685028B"/>
    <w:rsid w:val="28D76D98"/>
    <w:rsid w:val="29826D04"/>
    <w:rsid w:val="2F7B222C"/>
    <w:rsid w:val="2FBC45F2"/>
    <w:rsid w:val="30B41EA7"/>
    <w:rsid w:val="30FA56C3"/>
    <w:rsid w:val="353D43E6"/>
    <w:rsid w:val="36F10B70"/>
    <w:rsid w:val="37246AB0"/>
    <w:rsid w:val="38AA1DD4"/>
    <w:rsid w:val="390414E4"/>
    <w:rsid w:val="3B1B0D67"/>
    <w:rsid w:val="3B950B19"/>
    <w:rsid w:val="3F9E5AE2"/>
    <w:rsid w:val="42C341BE"/>
    <w:rsid w:val="48E01209"/>
    <w:rsid w:val="49B74350"/>
    <w:rsid w:val="50067498"/>
    <w:rsid w:val="505A34F8"/>
    <w:rsid w:val="50A05B3E"/>
    <w:rsid w:val="50F73284"/>
    <w:rsid w:val="56290384"/>
    <w:rsid w:val="57713D91"/>
    <w:rsid w:val="584E7C2E"/>
    <w:rsid w:val="5B50287E"/>
    <w:rsid w:val="5CDA0134"/>
    <w:rsid w:val="5CFB5EAA"/>
    <w:rsid w:val="5D6972B8"/>
    <w:rsid w:val="5D746389"/>
    <w:rsid w:val="5DBB3FB7"/>
    <w:rsid w:val="5E5A7146"/>
    <w:rsid w:val="622814F0"/>
    <w:rsid w:val="633138E9"/>
    <w:rsid w:val="63DE165C"/>
    <w:rsid w:val="656E190F"/>
    <w:rsid w:val="67B11D2A"/>
    <w:rsid w:val="6B2B76D7"/>
    <w:rsid w:val="6C6026C0"/>
    <w:rsid w:val="6F2C7C34"/>
    <w:rsid w:val="73373C88"/>
    <w:rsid w:val="73F95119"/>
    <w:rsid w:val="7B945AD6"/>
    <w:rsid w:val="7BC462D5"/>
    <w:rsid w:val="7C036DFE"/>
    <w:rsid w:val="7E3A63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等线" w:hAnsi="等线" w:eastAsia="等线"/>
      <w:kern w:val="2"/>
      <w:sz w:val="18"/>
      <w:szCs w:val="18"/>
    </w:rPr>
  </w:style>
  <w:style w:type="character" w:customStyle="1" w:styleId="8">
    <w:name w:val="页脚 Char"/>
    <w:basedOn w:val="6"/>
    <w:link w:val="3"/>
    <w:qFormat/>
    <w:uiPriority w:val="99"/>
    <w:rPr>
      <w:rFonts w:ascii="等线" w:hAnsi="等线" w:eastAsia="等线"/>
      <w:kern w:val="2"/>
      <w:sz w:val="18"/>
      <w:szCs w:val="18"/>
    </w:rPr>
  </w:style>
  <w:style w:type="character" w:customStyle="1" w:styleId="9">
    <w:name w:val="批注框文本 Char"/>
    <w:basedOn w:val="6"/>
    <w:link w:val="2"/>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EBED6-67EE-42DB-8DC0-3CCD62EDDFE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733</Words>
  <Characters>771</Characters>
  <Lines>4</Lines>
  <Paragraphs>1</Paragraphs>
  <TotalTime>0</TotalTime>
  <ScaleCrop>false</ScaleCrop>
  <LinksUpToDate>false</LinksUpToDate>
  <CharactersWithSpaces>775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2021-03-02T02:38:00Z</dcterms:created>
  <dc:creator>陈忠林</dc:creator>
  <cp:lastModifiedBy>马文富</cp:lastModifiedBy>
  <cp:lastPrinted>2021-03-03T02:16:00Z</cp:lastPrinted>
  <dcterms:modified xsi:type="dcterms:W3CDTF">2026-04-24T07:30:13Z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0703ABBF805A46AD9FB699CDC578ACFC</vt:lpwstr>
  </property>
  <property fmtid="{D5CDD505-2E9C-101B-9397-08002B2CF9AE}" pid="4" name="KSOTemplateDocerSaveRecord">
    <vt:lpwstr>eyJoZGlkIjoiZjhiY2UwMjVlYzJkOTYwNjY3ZDU0OWJiODJjYmRlMTIiLCJ1c2VySWQiOiIyODE4NzA0MjYifQ==</vt:lpwstr>
  </property>
</Properties>
</file>