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98"/>
        <w:gridCol w:w="1050"/>
        <w:gridCol w:w="2340"/>
        <w:gridCol w:w="1605"/>
        <w:gridCol w:w="6555"/>
      </w:tblGrid>
      <w:tr w14:paraId="4AC5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39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7A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米易县第四次全国文物普查新发现不可移动文物名录</w:t>
            </w:r>
          </w:p>
        </w:tc>
      </w:tr>
      <w:tr w14:paraId="35A6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B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3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9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E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1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文物级别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4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地址及位置</w:t>
            </w:r>
          </w:p>
        </w:tc>
      </w:tr>
      <w:tr w14:paraId="2CAF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3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1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板棚村遗址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E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2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古文化遗址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1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3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四川省攀枝花市米易县普威镇板棚村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组，北距乡村道路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59CC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5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C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桥西街农村信用社办公楼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F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2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4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D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四川省攀枝花市米易县攀莲镇河西社区桥西街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号，东距安宁河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18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71C0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0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吉氏土司花楼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B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F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4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市级文物保护单位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8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四川省攀枝花市米易县普威镇普济州社区中心街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号老年活动中心内，南距米易县第四初级中学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36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4918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7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2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罗家老屋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C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3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4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0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四川省攀枝花市米易县麻陇彝族乡中心村五组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17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号，西南据中心村村民委员会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594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2D8D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5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A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普威镇林业局办公楼旧址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1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1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6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A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四川省攀枝花市米易县普威镇普济州社区普林路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号，西南距盐米路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219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0DA1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E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F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撒莲阴殡墓地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B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E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B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四川省攀枝花市米易县撒莲镇禹王宫村</w:t>
            </w:r>
            <w:r>
              <w:rPr>
                <w:rStyle w:val="8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7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组，南距京昆高速</w:t>
            </w:r>
            <w:r>
              <w:rPr>
                <w:rStyle w:val="8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139</w:t>
            </w:r>
            <w:r>
              <w:rPr>
                <w:rStyle w:val="7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358D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8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6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丙谷袁家堡堡遗址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1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新石器时代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2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古文化遗址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2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B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四川省攀枝花市米易县丙谷镇沙沟村</w:t>
            </w:r>
            <w:r>
              <w:rPr>
                <w:rStyle w:val="8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组，南距丙谷东站</w:t>
            </w:r>
            <w:r>
              <w:rPr>
                <w:rStyle w:val="8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242</w:t>
            </w:r>
            <w:r>
              <w:rPr>
                <w:rStyle w:val="7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049D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C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F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张在品墓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8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F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9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F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四川省攀枝花市米易县白马镇威龙村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组，东北方向距威龙村村民委员会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752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0E4A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F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杨傅氏墓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5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F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5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四川省攀枝花市米易县白马镇威龙村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组，东北方向距威龙村村民委员会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307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724C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C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B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冯金彰墓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9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D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5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四川省攀枝花市米易县白马镇威龙村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组，东北方向距威龙村村民委员会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619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7AE2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C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3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何天才墓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5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2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6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F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四川省攀枝花市米易县白马镇青㭎村</w:t>
            </w:r>
            <w:r>
              <w:rPr>
                <w:rStyle w:val="8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组，东距京昆高速</w:t>
            </w:r>
            <w:r>
              <w:rPr>
                <w:rStyle w:val="8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570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4E1F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5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洼子田遗址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9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新石器时代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3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古文化遗址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A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E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四川省攀枝花市米易县白马镇黄草回族村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组，小地名为洼子田，西北距黄草回族村村委会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465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77AC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B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1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刘华宅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7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7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D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6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29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号，西南距中心村村委会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548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4CF2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6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9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何永彪宅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6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8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5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28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号，西南距中心村村民委员会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618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4F1C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B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安国英宅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C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5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1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号，西南距中心村村委会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605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2AEE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7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1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李正元宅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1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6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0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E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33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号，西南距中心村村委会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559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123C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7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A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戈家堡堡瓮棺墓地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9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D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7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四川省攀枝花市米易县湾丘彝族乡昔街村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组，东北方向距安宁河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237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349E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4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E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卓家堡堡瓮棺墓地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B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明代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8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8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D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四川省攀枝花市米易县湾丘彝族乡昔街村</w:t>
            </w:r>
            <w:r>
              <w:rPr>
                <w:rStyle w:val="10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组，北距</w:t>
            </w:r>
            <w:r>
              <w:rPr>
                <w:rStyle w:val="10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214</w:t>
            </w:r>
            <w:r>
              <w:rPr>
                <w:rStyle w:val="9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省道</w:t>
            </w:r>
            <w:r>
              <w:rPr>
                <w:rStyle w:val="10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220</w:t>
            </w:r>
            <w:r>
              <w:rPr>
                <w:rStyle w:val="9"/>
                <w:rFonts w:hint="default" w:ascii="Times New Roman" w:hAnsi="Times New Roman" w:eastAsia="方正仿宋_GBK" w:cs="Times New Roman"/>
                <w:spacing w:val="-11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6692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7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F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何永兵宅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B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D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1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D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33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号，西南距中心村村民委员会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574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6923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8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8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昔街大石墓群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D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战国秦汉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F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E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县级文物保护单位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3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四川省攀枝花市米易县湾丘彝族乡昔街村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组，东北方向距湾丘火车站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141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7F43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A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C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李正英宅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A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9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7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1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号，西南距中心村村委会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634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</w:t>
            </w:r>
          </w:p>
        </w:tc>
      </w:tr>
      <w:tr w14:paraId="7617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6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7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周家堡墓群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A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D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B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B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四川省攀枝花市米易县撒莲镇海塔村</w:t>
            </w:r>
            <w:r>
              <w:rPr>
                <w:rStyle w:val="10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9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组，西距海塔水库</w:t>
            </w:r>
            <w:r>
              <w:rPr>
                <w:rStyle w:val="10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650</w:t>
            </w:r>
            <w:r>
              <w:rPr>
                <w:rStyle w:val="9"/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0820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8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4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安国兵宅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9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A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5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C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号，西南局中心村村委会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545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  <w:tr w14:paraId="7521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3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8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何正权宅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B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D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近现代重要史迹及代表性建筑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4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未认定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2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四川省攀枝花市米易县麻陇彝族乡中心村</w:t>
            </w:r>
            <w:r>
              <w:rPr>
                <w:rStyle w:val="7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组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51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号，西南距中心村村委会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623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米。</w:t>
            </w:r>
          </w:p>
        </w:tc>
      </w:tr>
    </w:tbl>
    <w:p w14:paraId="20FDC2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E74433-A1FA-4EAA-BB3E-E6DC2E5DE0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169DB50-BB06-488E-AFFD-86927712D15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E645841-111F-40E4-A8E9-A6BA8F1D02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C0C97"/>
    <w:rsid w:val="288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  <w:rPr>
      <w:rFonts w:ascii="Times New Roman" w:hAnsi="Times New Roman" w:eastAsia="宋体" w:cs="Times New Roman"/>
      <w:sz w:val="21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9">
    <w:name w:val="font4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2026-01-13T10:49:00Z</dcterms:created>
  <dc:creator>whisper</dc:creator>
  <cp:lastModifiedBy>whisper</cp:lastModifiedBy>
  <dcterms:modified xsi:type="dcterms:W3CDTF">2026-01-13T10:51:08Z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A62A3F65474A44D6A2545827C486EC8C_11</vt:lpwstr>
  </property>
  <property fmtid="{D5CDD505-2E9C-101B-9397-08002B2CF9AE}" pid="4" name="KSOTemplateDocerSaveRecord">
    <vt:lpwstr>eyJoZGlkIjoiMzA3ZDYxY2I5ZDgyZjczMzAwOWI1ZGY2ZDMwZDE3OGYiLCJ1c2VySWQiOiI5MDQxNTg2OTAifQ==</vt:lpwstr>
  </property>
</Properties>
</file>