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791E">
      <w:bookmarkStart w:id="0" w:name="_Toc15396597"/>
      <w:bookmarkStart w:id="1" w:name="_Toc15377193"/>
      <w:bookmarkStart w:id="2" w:name="_Toc15378441"/>
      <w:bookmarkStart w:id="3" w:name="_Toc15396475"/>
      <w:bookmarkStart w:id="4" w:name="_Toc15377425"/>
      <w:bookmarkStart w:id="5" w:name="_Toc15306267"/>
    </w:p>
    <w:p w14:paraId="6A9E395B">
      <w:pPr>
        <w:pStyle w:val="6"/>
        <w:spacing w:before="93"/>
        <w:jc w:val="center"/>
        <w:rPr>
          <w:rFonts w:ascii="Times New Roman" w:eastAsia="方正小标宋简体"/>
          <w:kern w:val="2"/>
          <w:sz w:val="44"/>
          <w:szCs w:val="44"/>
        </w:rPr>
      </w:pPr>
    </w:p>
    <w:p w14:paraId="530B4082">
      <w:pPr>
        <w:pStyle w:val="6"/>
        <w:spacing w:before="93"/>
        <w:jc w:val="center"/>
        <w:rPr>
          <w:rFonts w:ascii="Times New Roman" w:eastAsia="方正小标宋简体"/>
          <w:kern w:val="2"/>
          <w:sz w:val="44"/>
          <w:szCs w:val="44"/>
        </w:rPr>
      </w:pPr>
    </w:p>
    <w:p w14:paraId="71B69D01">
      <w:pPr>
        <w:pStyle w:val="6"/>
        <w:spacing w:before="93"/>
        <w:jc w:val="center"/>
        <w:rPr>
          <w:rFonts w:ascii="Times New Roman" w:eastAsia="方正小标宋简体"/>
          <w:kern w:val="2"/>
          <w:sz w:val="44"/>
          <w:szCs w:val="44"/>
        </w:rPr>
      </w:pPr>
    </w:p>
    <w:p w14:paraId="05B23125">
      <w:pPr>
        <w:pStyle w:val="6"/>
        <w:spacing w:before="93"/>
        <w:jc w:val="center"/>
        <w:rPr>
          <w:rFonts w:ascii="Times New Roman" w:eastAsia="方正小标宋简体"/>
          <w:kern w:val="2"/>
          <w:sz w:val="44"/>
          <w:szCs w:val="44"/>
        </w:rPr>
      </w:pPr>
    </w:p>
    <w:bookmarkEnd w:id="0"/>
    <w:bookmarkEnd w:id="1"/>
    <w:bookmarkEnd w:id="2"/>
    <w:bookmarkEnd w:id="3"/>
    <w:bookmarkEnd w:id="4"/>
    <w:p w14:paraId="2013FCA2">
      <w:pPr>
        <w:pStyle w:val="6"/>
        <w:spacing w:before="93"/>
        <w:jc w:val="center"/>
        <w:rPr>
          <w:rFonts w:ascii="Times New Roman" w:eastAsia="方正小标宋简体"/>
          <w:kern w:val="2"/>
          <w:sz w:val="44"/>
          <w:szCs w:val="44"/>
        </w:rPr>
      </w:pPr>
      <w:bookmarkStart w:id="6" w:name="_Toc15378442"/>
      <w:bookmarkStart w:id="7" w:name="_Toc15396476"/>
      <w:bookmarkStart w:id="8" w:name="_Toc15377426"/>
      <w:bookmarkStart w:id="9" w:name="_Toc15377194"/>
      <w:bookmarkStart w:id="10" w:name="_Toc15396598"/>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新山傈僳族乡人民政府</w:t>
      </w:r>
    </w:p>
    <w:p w14:paraId="39CFA26D">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单位决算</w:t>
      </w:r>
      <w:bookmarkEnd w:id="6"/>
      <w:bookmarkEnd w:id="7"/>
      <w:bookmarkEnd w:id="8"/>
      <w:bookmarkEnd w:id="9"/>
      <w:bookmarkEnd w:id="10"/>
      <w:bookmarkEnd w:id="11"/>
    </w:p>
    <w:p w14:paraId="6D9705B0">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55C225D3">
      <w:pPr>
        <w:widowControl/>
        <w:jc w:val="center"/>
        <w:rPr>
          <w:rFonts w:eastAsia="黑体" w:cstheme="minorBidi"/>
          <w:sz w:val="28"/>
          <w:szCs w:val="28"/>
        </w:rPr>
      </w:pPr>
    </w:p>
    <w:p w14:paraId="5BE840A6">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 9 月 24 日</w:t>
      </w:r>
    </w:p>
    <w:sdt>
      <w:sdtPr>
        <w:rPr>
          <w:rFonts w:ascii="宋体" w:hAnsi="宋体"/>
        </w:rPr>
        <w:id w:val="147461043"/>
        <w15:color w:val="DBDBDB"/>
        <w:docPartObj>
          <w:docPartGallery w:val="Table of Contents"/>
          <w:docPartUnique/>
        </w:docPartObj>
      </w:sdtPr>
      <w:sdtEndPr>
        <w:rPr>
          <w:rFonts w:ascii="Times New Roman" w:hAnsi="Times New Roman"/>
        </w:rPr>
      </w:sdtEndPr>
      <w:sdtContent>
        <w:p w14:paraId="780502AF"/>
        <w:p w14:paraId="100B017E">
          <w:pPr>
            <w:pStyle w:val="13"/>
            <w:rPr>
              <w:rFonts w:hint="eastAsia" w:asciiTheme="minorHAnsi" w:hAnsiTheme="minorHAnsi" w:eastAsiaTheme="minorEastAsia" w:cstheme="minorBidi"/>
              <w:sz w:val="22"/>
              <w:szCs w:val="24"/>
              <w14:ligatures w14:val="standardContextual"/>
            </w:rPr>
          </w:pPr>
          <w:r>
            <w:fldChar w:fldCharType="begin"/>
          </w:r>
          <w:r>
            <w:instrText xml:space="preserve">TOC \o "1-2" \h \u </w:instrText>
          </w:r>
          <w:r>
            <w:fldChar w:fldCharType="separate"/>
          </w:r>
          <w:r>
            <w:fldChar w:fldCharType="begin"/>
          </w:r>
          <w:r>
            <w:instrText xml:space="preserve"> HYPERLINK \l "_Toc209560861" </w:instrText>
          </w:r>
          <w:r>
            <w:fldChar w:fldCharType="separate"/>
          </w:r>
          <w:r>
            <w:rPr>
              <w:rStyle w:val="19"/>
              <w:rFonts w:hint="eastAsia" w:eastAsia="方正小标宋简体" w:cs="方正小标宋简体"/>
            </w:rPr>
            <w:t>第一部分  单位概况</w:t>
          </w:r>
          <w:r>
            <w:rPr>
              <w:rFonts w:hint="eastAsia"/>
            </w:rPr>
            <w:tab/>
          </w:r>
          <w:r>
            <w:rPr>
              <w:rFonts w:hint="eastAsia"/>
            </w:rPr>
            <w:fldChar w:fldCharType="begin"/>
          </w:r>
          <w:r>
            <w:rPr>
              <w:rFonts w:hint="eastAsia"/>
            </w:rPr>
            <w:instrText xml:space="preserve"> </w:instrText>
          </w:r>
          <w:r>
            <w:instrText xml:space="preserve">PAGEREF _Toc209560861 \h</w:instrText>
          </w:r>
          <w:r>
            <w:rPr>
              <w:rFonts w:hint="eastAsia"/>
            </w:rPr>
            <w:instrText xml:space="preserve"> </w:instrText>
          </w:r>
          <w:r>
            <w:rPr>
              <w:rFonts w:hint="eastAsia"/>
            </w:rPr>
            <w:fldChar w:fldCharType="separate"/>
          </w:r>
          <w:r>
            <w:rPr>
              <w:rFonts w:hint="eastAsia"/>
            </w:rPr>
            <w:t>- 3 -</w:t>
          </w:r>
          <w:r>
            <w:rPr>
              <w:rFonts w:hint="eastAsia"/>
            </w:rPr>
            <w:fldChar w:fldCharType="end"/>
          </w:r>
          <w:r>
            <w:rPr>
              <w:rFonts w:hint="eastAsia"/>
            </w:rPr>
            <w:fldChar w:fldCharType="end"/>
          </w:r>
        </w:p>
        <w:p w14:paraId="11450BBA">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"_Toc209560862" </w:instrText>
          </w:r>
          <w:r>
            <w:fldChar w:fldCharType="separate"/>
          </w:r>
          <w:r>
            <w:rPr>
              <w:rStyle w:val="19"/>
              <w:rFonts w:hint="eastAsia" w:eastAsia="黑体"/>
            </w:rPr>
            <w:t>一、 单位职责</w:t>
          </w:r>
          <w:r>
            <w:rPr>
              <w:rFonts w:hint="eastAsia"/>
            </w:rPr>
            <w:tab/>
          </w:r>
          <w:r>
            <w:rPr>
              <w:rFonts w:hint="eastAsia"/>
            </w:rPr>
            <w:fldChar w:fldCharType="begin"/>
          </w:r>
          <w:r>
            <w:rPr>
              <w:rFonts w:hint="eastAsia"/>
            </w:rPr>
            <w:instrText xml:space="preserve"> </w:instrText>
          </w:r>
          <w:r>
            <w:instrText xml:space="preserve">PAGEREF _Toc209560862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20DFA6F4">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"_Toc209560863" </w:instrText>
          </w:r>
          <w:r>
            <w:fldChar w:fldCharType="separate"/>
          </w:r>
          <w:r>
            <w:rPr>
              <w:rStyle w:val="19"/>
              <w:rFonts w:hint="eastAsia" w:eastAsia="黑体"/>
            </w:rPr>
            <w:t>二、机构设置</w:t>
          </w:r>
          <w:r>
            <w:rPr>
              <w:rFonts w:hint="eastAsia"/>
            </w:rPr>
            <w:tab/>
          </w:r>
          <w:r>
            <w:rPr>
              <w:rFonts w:hint="eastAsia"/>
            </w:rPr>
            <w:fldChar w:fldCharType="begin"/>
          </w:r>
          <w:r>
            <w:rPr>
              <w:rFonts w:hint="eastAsia"/>
            </w:rPr>
            <w:instrText xml:space="preserve"> </w:instrText>
          </w:r>
          <w:r>
            <w:instrText xml:space="preserve">PAGEREF _Toc209560863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3F14A3F3">
          <w:pPr>
            <w:pStyle w:val="13"/>
            <w:rPr>
              <w:rFonts w:hint="eastAsia" w:asciiTheme="minorHAnsi" w:hAnsiTheme="minorHAnsi" w:eastAsiaTheme="minorEastAsia" w:cstheme="minorBidi"/>
              <w:sz w:val="22"/>
              <w:szCs w:val="24"/>
              <w14:ligatures w14:val="standardContextual"/>
            </w:rPr>
          </w:pPr>
          <w:r>
            <w:fldChar w:fldCharType="begin"/>
          </w:r>
          <w:r>
            <w:instrText xml:space="preserve"> HYPERLINK \l "_Toc209560864" </w:instrText>
          </w:r>
          <w:r>
            <w:fldChar w:fldCharType="separate"/>
          </w:r>
          <w:r>
            <w:rPr>
              <w:rStyle w:val="19"/>
              <w:rFonts w:hint="eastAsia" w:eastAsia="方正小标宋简体" w:cs="方正小标宋简体"/>
            </w:rPr>
            <w:t>第二部分  2024年度单位决算情况说明</w:t>
          </w:r>
          <w:r>
            <w:rPr>
              <w:rFonts w:hint="eastAsia"/>
            </w:rPr>
            <w:tab/>
          </w:r>
          <w:r>
            <w:rPr>
              <w:rFonts w:hint="eastAsia"/>
            </w:rPr>
            <w:fldChar w:fldCharType="begin"/>
          </w:r>
          <w:r>
            <w:rPr>
              <w:rFonts w:hint="eastAsia"/>
            </w:rPr>
            <w:instrText xml:space="preserve"> </w:instrText>
          </w:r>
          <w:r>
            <w:instrText xml:space="preserve">PAGEREF _Toc209560864 \h</w:instrText>
          </w:r>
          <w:r>
            <w:rPr>
              <w:rFonts w:hint="eastAsia"/>
            </w:rPr>
            <w:instrText xml:space="preserve"> </w:instrText>
          </w:r>
          <w:r>
            <w:rPr>
              <w:rFonts w:hint="eastAsia"/>
            </w:rPr>
            <w:fldChar w:fldCharType="separate"/>
          </w:r>
          <w:r>
            <w:rPr>
              <w:rFonts w:hint="eastAsia"/>
            </w:rPr>
            <w:t>- 5 -</w:t>
          </w:r>
          <w:r>
            <w:rPr>
              <w:rFonts w:hint="eastAsia"/>
            </w:rPr>
            <w:fldChar w:fldCharType="end"/>
          </w:r>
          <w:r>
            <w:rPr>
              <w:rFonts w:hint="eastAsia"/>
            </w:rPr>
            <w:fldChar w:fldCharType="end"/>
          </w:r>
        </w:p>
        <w:p w14:paraId="15E27BCB">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"_Toc209560865" </w:instrText>
          </w:r>
          <w:r>
            <w:fldChar w:fldCharType="separate"/>
          </w:r>
          <w:r>
            <w:rPr>
              <w:rStyle w:val="19"/>
              <w:rFonts w:hint="eastAsia" w:eastAsia="黑体"/>
            </w:rPr>
            <w:t>一、收</w:t>
          </w:r>
          <w:r>
            <w:rPr>
              <w:rStyle w:val="19"/>
              <w:rFonts w:hint="eastAsia" w:eastAsia="黑体" w:cstheme="majorBidi"/>
              <w:bCs/>
            </w:rPr>
            <w:t>入支出决算总体情况说明</w:t>
          </w:r>
          <w:r>
            <w:rPr>
              <w:rFonts w:hint="eastAsia"/>
            </w:rPr>
            <w:tab/>
          </w:r>
          <w:r>
            <w:rPr>
              <w:rFonts w:hint="eastAsia"/>
            </w:rPr>
            <w:fldChar w:fldCharType="begin"/>
          </w:r>
          <w:r>
            <w:rPr>
              <w:rFonts w:hint="eastAsia"/>
            </w:rPr>
            <w:instrText xml:space="preserve"> </w:instrText>
          </w:r>
          <w:r>
            <w:instrText xml:space="preserve">PAGEREF _Toc209560865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14:paraId="2CB3DE68">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"_Toc209560866" </w:instrText>
          </w:r>
          <w:r>
            <w:fldChar w:fldCharType="separate"/>
          </w:r>
          <w:r>
            <w:rPr>
              <w:rStyle w:val="19"/>
              <w:rFonts w:hint="eastAsia" w:eastAsia="黑体"/>
            </w:rPr>
            <w:t>二、收入决算情况说明</w:t>
          </w:r>
          <w:r>
            <w:rPr>
              <w:rFonts w:hint="eastAsia"/>
            </w:rPr>
            <w:tab/>
          </w:r>
          <w:r>
            <w:rPr>
              <w:rFonts w:hint="eastAsia"/>
            </w:rPr>
            <w:fldChar w:fldCharType="begin"/>
          </w:r>
          <w:r>
            <w:rPr>
              <w:rFonts w:hint="eastAsia"/>
            </w:rPr>
            <w:instrText xml:space="preserve"> </w:instrText>
          </w:r>
          <w:r>
            <w:instrText xml:space="preserve">PAGEREF _Toc209560866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14:paraId="0B681673">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"_Toc209560867" </w:instrText>
          </w:r>
          <w:r>
            <w:fldChar w:fldCharType="separate"/>
          </w:r>
          <w:r>
            <w:rPr>
              <w:rStyle w:val="19"/>
              <w:rFonts w:hint="eastAsia" w:eastAsia="黑体"/>
            </w:rPr>
            <w:t>三、支</w:t>
          </w:r>
          <w:r>
            <w:rPr>
              <w:rStyle w:val="19"/>
              <w:rFonts w:hint="eastAsia" w:eastAsia="黑体" w:cstheme="majorBidi"/>
              <w:bCs/>
            </w:rPr>
            <w:t>出决算情况说明</w:t>
          </w:r>
          <w:r>
            <w:rPr>
              <w:rFonts w:hint="eastAsia"/>
            </w:rPr>
            <w:tab/>
          </w:r>
          <w:r>
            <w:rPr>
              <w:rFonts w:hint="eastAsia"/>
            </w:rPr>
            <w:fldChar w:fldCharType="begin"/>
          </w:r>
          <w:r>
            <w:rPr>
              <w:rFonts w:hint="eastAsia"/>
            </w:rPr>
            <w:instrText xml:space="preserve"> </w:instrText>
          </w:r>
          <w:r>
            <w:instrText xml:space="preserve">PAGEREF _Toc209560867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14:paraId="3331E503">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"_Toc209560868" </w:instrText>
          </w:r>
          <w:r>
            <w:fldChar w:fldCharType="separate"/>
          </w:r>
          <w:r>
            <w:rPr>
              <w:rStyle w:val="19"/>
              <w:rFonts w:hint="eastAsia" w:eastAsia="黑体"/>
            </w:rPr>
            <w:t>四、财</w:t>
          </w:r>
          <w:r>
            <w:rPr>
              <w:rStyle w:val="19"/>
              <w:rFonts w:hint="eastAsia" w:eastAsia="黑体" w:cstheme="majorBidi"/>
              <w:bCs/>
            </w:rPr>
            <w:t>政拨款收入支出决算总体情况说明</w:t>
          </w:r>
          <w:r>
            <w:rPr>
              <w:rFonts w:hint="eastAsia"/>
            </w:rPr>
            <w:tab/>
          </w:r>
          <w:r>
            <w:rPr>
              <w:rFonts w:hint="eastAsia"/>
            </w:rPr>
            <w:fldChar w:fldCharType="begin"/>
          </w:r>
          <w:r>
            <w:rPr>
              <w:rFonts w:hint="eastAsia"/>
            </w:rPr>
            <w:instrText xml:space="preserve"> </w:instrText>
          </w:r>
          <w:r>
            <w:instrText xml:space="preserve">PAGEREF _Toc209560868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14:paraId="1C2B7683">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"_Toc209560869" </w:instrText>
          </w:r>
          <w:r>
            <w:fldChar w:fldCharType="separate"/>
          </w:r>
          <w:r>
            <w:rPr>
              <w:rStyle w:val="19"/>
              <w:rFonts w:hint="eastAsia" w:eastAsia="黑体"/>
            </w:rPr>
            <w:t>五、</w:t>
          </w:r>
          <w:r>
            <w:rPr>
              <w:rStyle w:val="19"/>
              <w:rFonts w:hint="eastAsia" w:eastAsia="黑体"/>
              <w:b/>
            </w:rPr>
            <w:t>一</w:t>
          </w:r>
          <w:r>
            <w:rPr>
              <w:rStyle w:val="19"/>
              <w:rFonts w:hint="eastAsia" w:eastAsia="黑体" w:cstheme="majorBidi"/>
              <w:bCs/>
            </w:rPr>
            <w:t>般公共预算财政拨款支出决算情况说明</w:t>
          </w:r>
          <w:r>
            <w:rPr>
              <w:rFonts w:hint="eastAsia"/>
            </w:rPr>
            <w:tab/>
          </w:r>
          <w:r>
            <w:rPr>
              <w:rFonts w:hint="eastAsia"/>
            </w:rPr>
            <w:fldChar w:fldCharType="begin"/>
          </w:r>
          <w:r>
            <w:rPr>
              <w:rFonts w:hint="eastAsia"/>
            </w:rPr>
            <w:instrText xml:space="preserve"> </w:instrText>
          </w:r>
          <w:r>
            <w:instrText xml:space="preserve">PAGEREF _Toc209560869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14:paraId="4A6E51F0">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"_Toc209560870" </w:instrText>
          </w:r>
          <w:r>
            <w:fldChar w:fldCharType="separate"/>
          </w:r>
          <w:r>
            <w:rPr>
              <w:rStyle w:val="19"/>
              <w:rFonts w:hint="eastAsia" w:eastAsia="黑体"/>
            </w:rPr>
            <w:t>六</w:t>
          </w:r>
          <w:r>
            <w:rPr>
              <w:rStyle w:val="19"/>
              <w:rFonts w:hint="eastAsia" w:eastAsia="黑体"/>
              <w:b/>
            </w:rPr>
            <w:t>、一</w:t>
          </w:r>
          <w:r>
            <w:rPr>
              <w:rStyle w:val="19"/>
              <w:rFonts w:hint="eastAsia" w:eastAsia="黑体" w:cstheme="majorBidi"/>
              <w:bCs/>
            </w:rPr>
            <w:t>般公共预算财政拨款基本支出决算情况说明</w:t>
          </w:r>
          <w:r>
            <w:rPr>
              <w:rFonts w:hint="eastAsia"/>
            </w:rPr>
            <w:tab/>
          </w:r>
          <w:r>
            <w:rPr>
              <w:rFonts w:hint="eastAsia"/>
            </w:rPr>
            <w:fldChar w:fldCharType="begin"/>
          </w:r>
          <w:r>
            <w:rPr>
              <w:rFonts w:hint="eastAsia"/>
            </w:rPr>
            <w:instrText xml:space="preserve"> </w:instrText>
          </w:r>
          <w:r>
            <w:instrText xml:space="preserve">PAGEREF _Toc209560870 \h</w:instrText>
          </w:r>
          <w:r>
            <w:rPr>
              <w:rFonts w:hint="eastAsia"/>
            </w:rPr>
            <w:instrText xml:space="preserve"> </w:instrText>
          </w:r>
          <w:r>
            <w:rPr>
              <w:rFonts w:hint="eastAsia"/>
            </w:rPr>
            <w:fldChar w:fldCharType="separate"/>
          </w:r>
          <w:r>
            <w:t>- 13 -</w:t>
          </w:r>
          <w:r>
            <w:rPr>
              <w:rFonts w:hint="eastAsia"/>
            </w:rPr>
            <w:fldChar w:fldCharType="end"/>
          </w:r>
          <w:r>
            <w:rPr>
              <w:rFonts w:hint="eastAsia"/>
            </w:rPr>
            <w:fldChar w:fldCharType="end"/>
          </w:r>
        </w:p>
        <w:p w14:paraId="054A2F92">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"_Toc209560871" </w:instrText>
          </w:r>
          <w:r>
            <w:fldChar w:fldCharType="separate"/>
          </w:r>
          <w:r>
            <w:rPr>
              <w:rStyle w:val="19"/>
              <w:rFonts w:hint="eastAsia" w:eastAsia="黑体"/>
            </w:rPr>
            <w:t>七、</w:t>
          </w:r>
          <w:r>
            <w:rPr>
              <w:rStyle w:val="19"/>
              <w:rFonts w:hint="eastAsia" w:eastAsia="黑体" w:cstheme="majorBidi"/>
              <w:bCs/>
            </w:rPr>
            <w:t>财政拨款</w:t>
          </w:r>
          <w:r>
            <w:rPr>
              <w:rStyle w:val="19"/>
              <w:rFonts w:hint="eastAsia" w:eastAsia="黑体" w:cstheme="majorBidi"/>
              <w:b/>
              <w:bCs/>
            </w:rPr>
            <w:t>“</w:t>
          </w:r>
          <w:r>
            <w:rPr>
              <w:rStyle w:val="19"/>
              <w:rFonts w:hint="eastAsia" w:eastAsia="黑体" w:cstheme="majorBidi"/>
              <w:bCs/>
            </w:rPr>
            <w:t>三公”经费支出决算情况说明</w:t>
          </w:r>
          <w:r>
            <w:rPr>
              <w:rFonts w:hint="eastAsia"/>
            </w:rPr>
            <w:tab/>
          </w:r>
          <w:r>
            <w:rPr>
              <w:rFonts w:hint="eastAsia"/>
            </w:rPr>
            <w:fldChar w:fldCharType="begin"/>
          </w:r>
          <w:r>
            <w:rPr>
              <w:rFonts w:hint="eastAsia"/>
            </w:rPr>
            <w:instrText xml:space="preserve"> </w:instrText>
          </w:r>
          <w:r>
            <w:instrText xml:space="preserve">PAGEREF _Toc209560871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14:paraId="0A0F9D2E">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"_Toc209560872" </w:instrText>
          </w:r>
          <w:r>
            <w:fldChar w:fldCharType="separate"/>
          </w:r>
          <w:r>
            <w:rPr>
              <w:rStyle w:val="19"/>
              <w:rFonts w:hint="eastAsia" w:eastAsia="黑体"/>
            </w:rPr>
            <w:t>八、</w:t>
          </w:r>
          <w:r>
            <w:rPr>
              <w:rStyle w:val="19"/>
              <w:rFonts w:hint="eastAsia" w:eastAsia="黑体" w:cstheme="majorBidi"/>
              <w:bCs/>
            </w:rPr>
            <w:t>政府性基金预算支出决算情况说明</w:t>
          </w:r>
          <w:r>
            <w:rPr>
              <w:rFonts w:hint="eastAsia"/>
            </w:rPr>
            <w:tab/>
          </w:r>
          <w:r>
            <w:rPr>
              <w:rFonts w:hint="eastAsia"/>
            </w:rPr>
            <w:fldChar w:fldCharType="begin"/>
          </w:r>
          <w:r>
            <w:rPr>
              <w:rFonts w:hint="eastAsia"/>
            </w:rPr>
            <w:instrText xml:space="preserve"> </w:instrText>
          </w:r>
          <w:r>
            <w:instrText xml:space="preserve">PAGEREF _Toc209560872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140D967A">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"_Toc209560873" </w:instrText>
          </w:r>
          <w:r>
            <w:fldChar w:fldCharType="separate"/>
          </w:r>
          <w:r>
            <w:rPr>
              <w:rStyle w:val="19"/>
              <w:rFonts w:hint="eastAsia" w:eastAsia="黑体" w:cstheme="majorBidi"/>
              <w:bCs/>
            </w:rPr>
            <w:t>九、国有资本经营预算支出决算情况说明</w:t>
          </w:r>
          <w:r>
            <w:rPr>
              <w:rFonts w:hint="eastAsia"/>
            </w:rPr>
            <w:tab/>
          </w:r>
          <w:r>
            <w:rPr>
              <w:rFonts w:hint="eastAsia"/>
            </w:rPr>
            <w:fldChar w:fldCharType="begin"/>
          </w:r>
          <w:r>
            <w:rPr>
              <w:rFonts w:hint="eastAsia"/>
            </w:rPr>
            <w:instrText xml:space="preserve"> </w:instrText>
          </w:r>
          <w:r>
            <w:instrText xml:space="preserve">PAGEREF _Toc209560873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6852729A">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"_Toc209560874" </w:instrText>
          </w:r>
          <w:r>
            <w:fldChar w:fldCharType="separate"/>
          </w:r>
          <w:r>
            <w:rPr>
              <w:rStyle w:val="19"/>
              <w:rFonts w:hint="eastAsia" w:eastAsia="黑体" w:cstheme="majorBidi"/>
              <w:bCs/>
            </w:rPr>
            <w:t>十、其他重要事项的情况说明</w:t>
          </w:r>
          <w:r>
            <w:rPr>
              <w:rFonts w:hint="eastAsia"/>
            </w:rPr>
            <w:tab/>
          </w:r>
          <w:r>
            <w:rPr>
              <w:rFonts w:hint="eastAsia"/>
            </w:rPr>
            <w:fldChar w:fldCharType="begin"/>
          </w:r>
          <w:r>
            <w:rPr>
              <w:rFonts w:hint="eastAsia"/>
            </w:rPr>
            <w:instrText xml:space="preserve"> </w:instrText>
          </w:r>
          <w:r>
            <w:instrText xml:space="preserve">PAGEREF _Toc209560874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3E036532">
          <w:pPr>
            <w:pStyle w:val="13"/>
            <w:rPr>
              <w:rFonts w:hint="eastAsia" w:asciiTheme="minorHAnsi" w:hAnsiTheme="minorHAnsi" w:eastAsiaTheme="minorEastAsia" w:cstheme="minorBidi"/>
              <w:sz w:val="22"/>
              <w:szCs w:val="24"/>
              <w14:ligatures w14:val="standardContextual"/>
            </w:rPr>
          </w:pPr>
          <w:r>
            <w:fldChar w:fldCharType="begin"/>
          </w:r>
          <w:r>
            <w:instrText xml:space="preserve"> HYPERLINK \l "_Toc209560875" </w:instrText>
          </w:r>
          <w:r>
            <w:fldChar w:fldCharType="separate"/>
          </w:r>
          <w:r>
            <w:rPr>
              <w:rStyle w:val="19"/>
              <w:rFonts w:hint="eastAsia" w:eastAsia="黑体"/>
            </w:rPr>
            <w:t>第三部分  名词解释</w:t>
          </w:r>
          <w:r>
            <w:rPr>
              <w:rFonts w:hint="eastAsia"/>
            </w:rPr>
            <w:tab/>
          </w:r>
          <w:r>
            <w:rPr>
              <w:rFonts w:hint="eastAsia"/>
            </w:rPr>
            <w:fldChar w:fldCharType="begin"/>
          </w:r>
          <w:r>
            <w:rPr>
              <w:rFonts w:hint="eastAsia"/>
            </w:rPr>
            <w:instrText xml:space="preserve"> </w:instrText>
          </w:r>
          <w:r>
            <w:instrText xml:space="preserve">PAGEREF _Toc209560875 \h</w:instrText>
          </w:r>
          <w:r>
            <w:rPr>
              <w:rFonts w:hint="eastAsia"/>
            </w:rPr>
            <w:instrText xml:space="preserve"> </w:instrText>
          </w:r>
          <w:r>
            <w:rPr>
              <w:rFonts w:hint="eastAsia"/>
            </w:rPr>
            <w:fldChar w:fldCharType="separate"/>
          </w:r>
          <w:r>
            <w:rPr>
              <w:rFonts w:hint="eastAsia"/>
            </w:rPr>
            <w:t>- 18 -</w:t>
          </w:r>
          <w:r>
            <w:rPr>
              <w:rFonts w:hint="eastAsia"/>
            </w:rPr>
            <w:fldChar w:fldCharType="end"/>
          </w:r>
          <w:r>
            <w:rPr>
              <w:rFonts w:hint="eastAsia"/>
            </w:rPr>
            <w:fldChar w:fldCharType="end"/>
          </w:r>
        </w:p>
        <w:p w14:paraId="234E148B">
          <w:pPr>
            <w:pStyle w:val="13"/>
            <w:rPr>
              <w:rFonts w:hint="eastAsia" w:asciiTheme="minorHAnsi" w:hAnsiTheme="minorHAnsi" w:eastAsiaTheme="minorEastAsia" w:cstheme="minorBidi"/>
              <w:sz w:val="22"/>
              <w:szCs w:val="24"/>
              <w14:ligatures w14:val="standardContextual"/>
            </w:rPr>
          </w:pPr>
          <w:r>
            <w:fldChar w:fldCharType="begin"/>
          </w:r>
          <w:r>
            <w:instrText xml:space="preserve"> HYPERLINK \l "_Toc209560876" </w:instrText>
          </w:r>
          <w:r>
            <w:fldChar w:fldCharType="separate"/>
          </w:r>
          <w:r>
            <w:rPr>
              <w:rStyle w:val="19"/>
              <w:rFonts w:hint="eastAsia" w:eastAsia="黑体"/>
            </w:rPr>
            <w:t>第四部分  附件</w:t>
          </w:r>
          <w:r>
            <w:rPr>
              <w:rFonts w:hint="eastAsia"/>
            </w:rPr>
            <w:tab/>
          </w:r>
          <w:r>
            <w:rPr>
              <w:rFonts w:hint="eastAsia"/>
            </w:rPr>
            <w:fldChar w:fldCharType="begin"/>
          </w:r>
          <w:r>
            <w:rPr>
              <w:rFonts w:hint="eastAsia"/>
            </w:rPr>
            <w:instrText xml:space="preserve"> </w:instrText>
          </w:r>
          <w:r>
            <w:instrText xml:space="preserve">PAGEREF _Toc209560876 \h</w:instrText>
          </w:r>
          <w:r>
            <w:rPr>
              <w:rFonts w:hint="eastAsia"/>
            </w:rPr>
            <w:instrText xml:space="preserve"> </w:instrText>
          </w:r>
          <w:r>
            <w:rPr>
              <w:rFonts w:hint="eastAsia"/>
            </w:rPr>
            <w:fldChar w:fldCharType="separate"/>
          </w:r>
          <w:r>
            <w:rPr>
              <w:rFonts w:hint="eastAsia"/>
            </w:rPr>
            <w:t>- 23 -</w:t>
          </w:r>
          <w:r>
            <w:rPr>
              <w:rFonts w:hint="eastAsia"/>
            </w:rPr>
            <w:fldChar w:fldCharType="end"/>
          </w:r>
          <w:r>
            <w:rPr>
              <w:rFonts w:hint="eastAsia"/>
            </w:rPr>
            <w:fldChar w:fldCharType="end"/>
          </w:r>
        </w:p>
        <w:p w14:paraId="0576E91F">
          <w:pPr>
            <w:pStyle w:val="13"/>
            <w:rPr>
              <w:rFonts w:hint="eastAsia" w:asciiTheme="minorHAnsi" w:hAnsiTheme="minorHAnsi" w:eastAsiaTheme="minorEastAsia" w:cstheme="minorBidi"/>
              <w:sz w:val="22"/>
              <w:szCs w:val="24"/>
              <w14:ligatures w14:val="standardContextual"/>
            </w:rPr>
          </w:pPr>
          <w:r>
            <w:fldChar w:fldCharType="begin"/>
          </w:r>
          <w:r>
            <w:instrText xml:space="preserve"> HYPERLINK \l "_Toc209560877" </w:instrText>
          </w:r>
          <w:r>
            <w:fldChar w:fldCharType="separate"/>
          </w:r>
          <w:r>
            <w:rPr>
              <w:rStyle w:val="19"/>
              <w:rFonts w:hint="eastAsia" w:eastAsia="黑体"/>
            </w:rPr>
            <w:t>第五部分 附表</w:t>
          </w:r>
          <w:r>
            <w:rPr>
              <w:rFonts w:hint="eastAsia"/>
            </w:rPr>
            <w:tab/>
          </w:r>
          <w:r>
            <w:rPr>
              <w:rFonts w:hint="eastAsia"/>
            </w:rPr>
            <w:fldChar w:fldCharType="begin"/>
          </w:r>
          <w:r>
            <w:rPr>
              <w:rFonts w:hint="eastAsia"/>
            </w:rPr>
            <w:instrText xml:space="preserve"> </w:instrText>
          </w:r>
          <w:r>
            <w:instrText xml:space="preserve">PAGEREF _Toc209560877 \h</w:instrText>
          </w:r>
          <w:r>
            <w:rPr>
              <w:rFonts w:hint="eastAsia"/>
            </w:rPr>
            <w:instrText xml:space="preserve"> </w:instrText>
          </w:r>
          <w:r>
            <w:rPr>
              <w:rFonts w:hint="eastAsia"/>
            </w:rPr>
            <w:fldChar w:fldCharType="separate"/>
          </w:r>
          <w:r>
            <w:rPr>
              <w:rFonts w:hint="eastAsia"/>
            </w:rPr>
            <w:t>- 43 -</w:t>
          </w:r>
          <w:r>
            <w:rPr>
              <w:rFonts w:hint="eastAsia"/>
            </w:rPr>
            <w:fldChar w:fldCharType="end"/>
          </w:r>
          <w:r>
            <w:rPr>
              <w:rFonts w:hint="eastAsia"/>
            </w:rPr>
            <w:fldChar w:fldCharType="end"/>
          </w:r>
        </w:p>
        <w:p w14:paraId="3DDA0ED2">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"_Toc209560878" </w:instrText>
          </w:r>
          <w:r>
            <w:fldChar w:fldCharType="separate"/>
          </w:r>
          <w:r>
            <w:rPr>
              <w:rStyle w:val="19"/>
              <w:rFonts w:hint="eastAsia" w:eastAsia="黑体" w:cstheme="majorBidi"/>
              <w:bCs/>
            </w:rPr>
            <w:t>一、收入支出决算总表</w:t>
          </w:r>
          <w:r>
            <w:rPr>
              <w:rFonts w:hint="eastAsia"/>
            </w:rPr>
            <w:tab/>
          </w:r>
          <w:r>
            <w:rPr>
              <w:rFonts w:hint="eastAsia"/>
            </w:rPr>
            <w:fldChar w:fldCharType="begin"/>
          </w:r>
          <w:r>
            <w:rPr>
              <w:rFonts w:hint="eastAsia"/>
            </w:rPr>
            <w:instrText xml:space="preserve"> </w:instrText>
          </w:r>
          <w:r>
            <w:instrText xml:space="preserve">PAGEREF _Toc209560878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71776FD8">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"_Toc209560879" </w:instrText>
          </w:r>
          <w:r>
            <w:fldChar w:fldCharType="separate"/>
          </w:r>
          <w:r>
            <w:rPr>
              <w:rStyle w:val="19"/>
              <w:rFonts w:hint="eastAsia" w:eastAsia="黑体" w:cstheme="majorBidi"/>
              <w:bCs/>
            </w:rPr>
            <w:t>二、收入决算表</w:t>
          </w:r>
          <w:r>
            <w:rPr>
              <w:rFonts w:hint="eastAsia"/>
            </w:rPr>
            <w:tab/>
          </w:r>
          <w:r>
            <w:rPr>
              <w:rFonts w:hint="eastAsia"/>
            </w:rPr>
            <w:fldChar w:fldCharType="begin"/>
          </w:r>
          <w:r>
            <w:rPr>
              <w:rFonts w:hint="eastAsia"/>
            </w:rPr>
            <w:instrText xml:space="preserve"> </w:instrText>
          </w:r>
          <w:r>
            <w:instrText xml:space="preserve">PAGEREF _Toc209560879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0E0A9E58">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"_Toc209560880" </w:instrText>
          </w:r>
          <w:r>
            <w:fldChar w:fldCharType="separate"/>
          </w:r>
          <w:r>
            <w:rPr>
              <w:rStyle w:val="19"/>
              <w:rFonts w:hint="eastAsia" w:eastAsia="黑体" w:cstheme="majorBidi"/>
              <w:bCs/>
            </w:rPr>
            <w:t>三、支出决算表</w:t>
          </w:r>
          <w:r>
            <w:rPr>
              <w:rFonts w:hint="eastAsia"/>
            </w:rPr>
            <w:tab/>
          </w:r>
          <w:r>
            <w:rPr>
              <w:rFonts w:hint="eastAsia"/>
            </w:rPr>
            <w:fldChar w:fldCharType="begin"/>
          </w:r>
          <w:r>
            <w:rPr>
              <w:rFonts w:hint="eastAsia"/>
            </w:rPr>
            <w:instrText xml:space="preserve"> </w:instrText>
          </w:r>
          <w:r>
            <w:instrText xml:space="preserve">PAGEREF _Toc209560880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48694699">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"_Toc209560881" </w:instrText>
          </w:r>
          <w:r>
            <w:fldChar w:fldCharType="separate"/>
          </w:r>
          <w:r>
            <w:rPr>
              <w:rStyle w:val="19"/>
              <w:rFonts w:hint="eastAsia" w:eastAsia="黑体" w:cstheme="majorBidi"/>
              <w:bCs/>
            </w:rPr>
            <w:t>四、财政拨款收入支出决算总表</w:t>
          </w:r>
          <w:r>
            <w:rPr>
              <w:rFonts w:hint="eastAsia"/>
            </w:rPr>
            <w:tab/>
          </w:r>
          <w:r>
            <w:rPr>
              <w:rFonts w:hint="eastAsia"/>
            </w:rPr>
            <w:fldChar w:fldCharType="begin"/>
          </w:r>
          <w:r>
            <w:rPr>
              <w:rFonts w:hint="eastAsia"/>
            </w:rPr>
            <w:instrText xml:space="preserve"> </w:instrText>
          </w:r>
          <w:r>
            <w:instrText xml:space="preserve">PAGEREF _Toc209560881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09C63101">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"_Toc209560882" </w:instrText>
          </w:r>
          <w:r>
            <w:fldChar w:fldCharType="separate"/>
          </w:r>
          <w:r>
            <w:rPr>
              <w:rStyle w:val="19"/>
              <w:rFonts w:hint="eastAsia" w:eastAsia="黑体" w:cstheme="majorBidi"/>
              <w:bCs/>
            </w:rPr>
            <w:t>五、财政拨款支出决算明细表</w:t>
          </w:r>
          <w:r>
            <w:rPr>
              <w:rFonts w:hint="eastAsia"/>
            </w:rPr>
            <w:tab/>
          </w:r>
          <w:r>
            <w:rPr>
              <w:rFonts w:hint="eastAsia"/>
            </w:rPr>
            <w:fldChar w:fldCharType="begin"/>
          </w:r>
          <w:r>
            <w:rPr>
              <w:rFonts w:hint="eastAsia"/>
            </w:rPr>
            <w:instrText xml:space="preserve"> </w:instrText>
          </w:r>
          <w:r>
            <w:instrText xml:space="preserve">PAGEREF _Toc209560882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1352A98A">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"_Toc209560883" </w:instrText>
          </w:r>
          <w:r>
            <w:fldChar w:fldCharType="separate"/>
          </w:r>
          <w:r>
            <w:rPr>
              <w:rStyle w:val="19"/>
              <w:rFonts w:hint="eastAsia" w:eastAsia="黑体" w:cstheme="majorBidi"/>
              <w:bCs/>
            </w:rPr>
            <w:t>六、一般公共预算财政拨款支出决算表</w:t>
          </w:r>
          <w:r>
            <w:rPr>
              <w:rFonts w:hint="eastAsia"/>
            </w:rPr>
            <w:tab/>
          </w:r>
          <w:r>
            <w:rPr>
              <w:rFonts w:hint="eastAsia"/>
            </w:rPr>
            <w:fldChar w:fldCharType="begin"/>
          </w:r>
          <w:r>
            <w:rPr>
              <w:rFonts w:hint="eastAsia"/>
            </w:rPr>
            <w:instrText xml:space="preserve"> </w:instrText>
          </w:r>
          <w:r>
            <w:instrText xml:space="preserve">PAGEREF _Toc209560883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653ED31F">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"_Toc209560884" </w:instrText>
          </w:r>
          <w:r>
            <w:fldChar w:fldCharType="separate"/>
          </w:r>
          <w:r>
            <w:rPr>
              <w:rStyle w:val="19"/>
              <w:rFonts w:hint="eastAsia" w:eastAsia="黑体" w:cstheme="majorBidi"/>
              <w:bCs/>
            </w:rPr>
            <w:t>七、一般公共预算财政拨款支出决算明细表</w:t>
          </w:r>
          <w:r>
            <w:rPr>
              <w:rFonts w:hint="eastAsia"/>
            </w:rPr>
            <w:tab/>
          </w:r>
          <w:r>
            <w:rPr>
              <w:rFonts w:hint="eastAsia"/>
            </w:rPr>
            <w:fldChar w:fldCharType="begin"/>
          </w:r>
          <w:r>
            <w:rPr>
              <w:rFonts w:hint="eastAsia"/>
            </w:rPr>
            <w:instrText xml:space="preserve"> </w:instrText>
          </w:r>
          <w:r>
            <w:instrText xml:space="preserve">PAGEREF _Toc209560884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36362ABF">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"_Toc209560885" </w:instrText>
          </w:r>
          <w:r>
            <w:fldChar w:fldCharType="separate"/>
          </w:r>
          <w:r>
            <w:rPr>
              <w:rStyle w:val="19"/>
              <w:rFonts w:hint="eastAsia" w:eastAsia="黑体" w:cstheme="majorBidi"/>
              <w:bCs/>
            </w:rPr>
            <w:t>八、一般公共预算财政拨款基本支出决算表</w:t>
          </w:r>
          <w:r>
            <w:rPr>
              <w:rFonts w:hint="eastAsia"/>
            </w:rPr>
            <w:tab/>
          </w:r>
          <w:r>
            <w:rPr>
              <w:rFonts w:hint="eastAsia"/>
            </w:rPr>
            <w:fldChar w:fldCharType="begin"/>
          </w:r>
          <w:r>
            <w:rPr>
              <w:rFonts w:hint="eastAsia"/>
            </w:rPr>
            <w:instrText xml:space="preserve"> </w:instrText>
          </w:r>
          <w:r>
            <w:instrText xml:space="preserve">PAGEREF _Toc209560885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5712BD19">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"_Toc209560886" </w:instrText>
          </w:r>
          <w:r>
            <w:fldChar w:fldCharType="separate"/>
          </w:r>
          <w:r>
            <w:rPr>
              <w:rStyle w:val="19"/>
              <w:rFonts w:hint="eastAsia" w:eastAsia="黑体" w:cstheme="majorBidi"/>
              <w:bCs/>
            </w:rPr>
            <w:t>九、一般公共预算财政拨款项目支出决算表</w:t>
          </w:r>
          <w:r>
            <w:rPr>
              <w:rFonts w:hint="eastAsia"/>
            </w:rPr>
            <w:tab/>
          </w:r>
          <w:r>
            <w:rPr>
              <w:rFonts w:hint="eastAsia"/>
            </w:rPr>
            <w:fldChar w:fldCharType="begin"/>
          </w:r>
          <w:r>
            <w:rPr>
              <w:rFonts w:hint="eastAsia"/>
            </w:rPr>
            <w:instrText xml:space="preserve"> </w:instrText>
          </w:r>
          <w:r>
            <w:instrText xml:space="preserve">PAGEREF _Toc209560886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04ED4E83">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"_Toc209560887" </w:instrText>
          </w:r>
          <w:r>
            <w:fldChar w:fldCharType="separate"/>
          </w:r>
          <w:r>
            <w:rPr>
              <w:rStyle w:val="19"/>
              <w:rFonts w:hint="eastAsia" w:eastAsia="黑体" w:cstheme="majorBidi"/>
              <w:bCs/>
            </w:rPr>
            <w:t>十、政府性基金预算财政拨款收入支出决算表</w:t>
          </w:r>
          <w:r>
            <w:rPr>
              <w:rFonts w:hint="eastAsia"/>
            </w:rPr>
            <w:tab/>
          </w:r>
          <w:r>
            <w:rPr>
              <w:rFonts w:hint="eastAsia"/>
            </w:rPr>
            <w:fldChar w:fldCharType="begin"/>
          </w:r>
          <w:r>
            <w:rPr>
              <w:rFonts w:hint="eastAsia"/>
            </w:rPr>
            <w:instrText xml:space="preserve"> </w:instrText>
          </w:r>
          <w:r>
            <w:instrText xml:space="preserve">PAGEREF _Toc209560887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1EE9B6AF">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"_Toc209560888" </w:instrText>
          </w:r>
          <w:r>
            <w:fldChar w:fldCharType="separate"/>
          </w:r>
          <w:r>
            <w:rPr>
              <w:rStyle w:val="19"/>
              <w:rFonts w:hint="eastAsia" w:eastAsia="黑体" w:cstheme="majorBidi"/>
              <w:bCs/>
            </w:rPr>
            <w:t>十一、国有资本经营预算财政拨款收入支出决算表</w:t>
          </w:r>
          <w:r>
            <w:rPr>
              <w:rFonts w:hint="eastAsia"/>
            </w:rPr>
            <w:tab/>
          </w:r>
          <w:r>
            <w:rPr>
              <w:rFonts w:hint="eastAsia"/>
            </w:rPr>
            <w:fldChar w:fldCharType="begin"/>
          </w:r>
          <w:r>
            <w:rPr>
              <w:rFonts w:hint="eastAsia"/>
            </w:rPr>
            <w:instrText xml:space="preserve"> </w:instrText>
          </w:r>
          <w:r>
            <w:instrText xml:space="preserve">PAGEREF _Toc209560888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071208CE">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"_Toc209560889" </w:instrText>
          </w:r>
          <w:r>
            <w:fldChar w:fldCharType="separate"/>
          </w:r>
          <w:r>
            <w:rPr>
              <w:rStyle w:val="19"/>
              <w:rFonts w:hint="eastAsia" w:eastAsia="黑体" w:cstheme="majorBidi"/>
              <w:bCs/>
            </w:rPr>
            <w:t>十二、国有资本经营预算财政拨款支出决算表</w:t>
          </w:r>
          <w:r>
            <w:rPr>
              <w:rFonts w:hint="eastAsia"/>
            </w:rPr>
            <w:tab/>
          </w:r>
          <w:r>
            <w:rPr>
              <w:rFonts w:hint="eastAsia"/>
            </w:rPr>
            <w:fldChar w:fldCharType="begin"/>
          </w:r>
          <w:r>
            <w:rPr>
              <w:rFonts w:hint="eastAsia"/>
            </w:rPr>
            <w:instrText xml:space="preserve"> </w:instrText>
          </w:r>
          <w:r>
            <w:instrText xml:space="preserve">PAGEREF _Toc209560889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59E88746">
          <w:pPr>
            <w:pStyle w:val="15"/>
            <w:rPr>
              <w:rFonts w:hint="eastAsia" w:asciiTheme="minorHAnsi" w:hAnsiTheme="minorHAnsi" w:eastAsiaTheme="minorEastAsia" w:cstheme="minorBidi"/>
              <w:sz w:val="22"/>
              <w14:ligatures w14:val="standardContextual"/>
            </w:rPr>
          </w:pPr>
          <w:r>
            <w:fldChar w:fldCharType="begin"/>
          </w:r>
          <w:r>
            <w:instrText xml:space="preserve"> HYPERLINK \l "_Toc209560890" </w:instrText>
          </w:r>
          <w:r>
            <w:fldChar w:fldCharType="separate"/>
          </w:r>
          <w:r>
            <w:rPr>
              <w:rStyle w:val="19"/>
              <w:rFonts w:hint="eastAsia" w:eastAsia="黑体" w:cstheme="majorBidi"/>
              <w:bCs/>
            </w:rPr>
            <w:t>十三、财政拨款“三公”经费支出决算表</w:t>
          </w:r>
          <w:r>
            <w:rPr>
              <w:rFonts w:hint="eastAsia"/>
            </w:rPr>
            <w:tab/>
          </w:r>
          <w:r>
            <w:rPr>
              <w:rFonts w:hint="eastAsia"/>
            </w:rPr>
            <w:fldChar w:fldCharType="begin"/>
          </w:r>
          <w:r>
            <w:rPr>
              <w:rFonts w:hint="eastAsia"/>
            </w:rPr>
            <w:instrText xml:space="preserve"> </w:instrText>
          </w:r>
          <w:r>
            <w:instrText xml:space="preserve">PAGEREF _Toc209560890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58301911">
          <w:r>
            <w:fldChar w:fldCharType="end"/>
          </w:r>
        </w:p>
      </w:sdtContent>
    </w:sdt>
    <w:p w14:paraId="483E7BD7">
      <w:pPr>
        <w:pStyle w:val="2"/>
        <w:jc w:val="center"/>
        <w:rPr>
          <w:rStyle w:val="29"/>
          <w:rFonts w:eastAsia="方正小标宋简体" w:cs="方正小标宋简体"/>
          <w:b/>
          <w:bCs w:val="0"/>
        </w:rPr>
      </w:pPr>
      <w:bookmarkStart w:id="12" w:name="_Toc209560861"/>
      <w:bookmarkStart w:id="13" w:name="_Toc15377196"/>
      <w:bookmarkStart w:id="14" w:name="_Toc15396599"/>
      <w:r>
        <w:rPr>
          <w:rFonts w:hint="eastAsia" w:eastAsia="方正小标宋简体" w:cs="方正小标宋简体"/>
          <w:b w:val="0"/>
        </w:rPr>
        <w:t xml:space="preserve">第一部分  </w:t>
      </w:r>
      <w:r>
        <w:rPr>
          <w:rStyle w:val="29"/>
          <w:rFonts w:hint="eastAsia" w:eastAsia="方正小标宋简体" w:cs="方正小标宋简体"/>
          <w:b w:val="0"/>
          <w:bCs w:val="0"/>
        </w:rPr>
        <w:t>单位概况</w:t>
      </w:r>
      <w:bookmarkEnd w:id="12"/>
      <w:bookmarkEnd w:id="13"/>
      <w:bookmarkEnd w:id="14"/>
    </w:p>
    <w:p w14:paraId="2021B8B4"/>
    <w:p w14:paraId="48B7A3D0">
      <w:pPr>
        <w:pStyle w:val="3"/>
        <w:numPr>
          <w:ilvl w:val="0"/>
          <w:numId w:val="1"/>
        </w:numPr>
        <w:rPr>
          <w:rFonts w:ascii="Times New Roman" w:hAnsi="Times New Roman" w:eastAsia="黑体"/>
          <w:b w:val="0"/>
        </w:rPr>
      </w:pPr>
      <w:bookmarkStart w:id="15" w:name="_Toc209560862"/>
      <w:r>
        <w:rPr>
          <w:rFonts w:hint="eastAsia" w:ascii="Times New Roman" w:hAnsi="Times New Roman" w:eastAsia="黑体"/>
          <w:b w:val="0"/>
        </w:rPr>
        <w:t>单位职责</w:t>
      </w:r>
      <w:bookmarkEnd w:id="15"/>
    </w:p>
    <w:p w14:paraId="481434E9">
      <w:pPr>
        <w:spacing w:line="560" w:lineRule="exact"/>
        <w:ind w:firstLine="640" w:firstLineChars="200"/>
        <w:rPr>
          <w:rFonts w:eastAsia="仿宋_GB2312" w:cs="仿宋_GB2312"/>
          <w:sz w:val="32"/>
          <w:szCs w:val="32"/>
        </w:rPr>
      </w:pPr>
      <w:r>
        <w:rPr>
          <w:rFonts w:hint="eastAsia" w:eastAsia="仿宋_GB2312" w:cs="仿宋_GB2312"/>
          <w:sz w:val="32"/>
          <w:szCs w:val="32"/>
        </w:rPr>
        <w:t>（一）贯彻执行党和国家的各项方针、政策、法律、法规，以及上级行政机关和本乡镇党委、乡镇人代会的决议、决定。</w:t>
      </w:r>
    </w:p>
    <w:p w14:paraId="4A3E9A06">
      <w:pPr>
        <w:spacing w:line="560" w:lineRule="exact"/>
        <w:ind w:firstLine="640" w:firstLineChars="200"/>
        <w:rPr>
          <w:rFonts w:eastAsia="仿宋_GB2312" w:cs="仿宋_GB2312"/>
          <w:sz w:val="32"/>
          <w:szCs w:val="32"/>
        </w:rPr>
      </w:pPr>
      <w:r>
        <w:rPr>
          <w:rFonts w:hint="eastAsia" w:eastAsia="仿宋_GB2312" w:cs="仿宋_GB2312"/>
          <w:sz w:val="32"/>
          <w:szCs w:val="32"/>
        </w:rPr>
        <w:t>（二）制定并执行本行政区域内经济和社会发展规划、计划。</w:t>
      </w:r>
    </w:p>
    <w:p w14:paraId="5EA7A7AD">
      <w:pPr>
        <w:spacing w:line="560" w:lineRule="exact"/>
        <w:ind w:firstLine="640" w:firstLineChars="200"/>
        <w:rPr>
          <w:rFonts w:eastAsia="仿宋_GB2312" w:cs="仿宋_GB2312"/>
          <w:sz w:val="32"/>
          <w:szCs w:val="32"/>
        </w:rPr>
      </w:pPr>
      <w:r>
        <w:rPr>
          <w:rFonts w:hint="eastAsia" w:eastAsia="仿宋_GB2312" w:cs="仿宋_GB2312"/>
          <w:sz w:val="32"/>
          <w:szCs w:val="32"/>
        </w:rPr>
        <w:t>（三）负责乡村振兴、新农村建设和推进城乡一体化的组织和实施。</w:t>
      </w:r>
    </w:p>
    <w:p w14:paraId="60D88D55">
      <w:pPr>
        <w:spacing w:line="560" w:lineRule="exact"/>
        <w:ind w:firstLine="640" w:firstLineChars="200"/>
        <w:rPr>
          <w:rFonts w:eastAsia="仿宋_GB2312" w:cs="仿宋_GB2312"/>
          <w:sz w:val="32"/>
          <w:szCs w:val="32"/>
        </w:rPr>
      </w:pPr>
      <w:r>
        <w:rPr>
          <w:rFonts w:hint="eastAsia" w:eastAsia="仿宋_GB2312" w:cs="仿宋_GB2312"/>
          <w:sz w:val="32"/>
          <w:szCs w:val="32"/>
        </w:rPr>
        <w:t>（四）负责辖区经济、文化、教育、科技、卫生健康、民政、社会保障、民族宗教、村镇建设、司法、退役军人、扶贫、安全、统计等行政管理和服务工作。</w:t>
      </w:r>
    </w:p>
    <w:p w14:paraId="6EB2EEE3">
      <w:pPr>
        <w:spacing w:line="600" w:lineRule="exact"/>
        <w:ind w:firstLine="640" w:firstLineChars="200"/>
        <w:rPr>
          <w:rFonts w:eastAsia="仿宋"/>
          <w:sz w:val="32"/>
          <w:szCs w:val="32"/>
        </w:rPr>
      </w:pPr>
      <w:r>
        <w:rPr>
          <w:rFonts w:hint="eastAsia" w:eastAsia="仿宋"/>
          <w:sz w:val="32"/>
          <w:szCs w:val="32"/>
        </w:rPr>
        <w:t>（五）负责农业产业结构调整和“三农”服务工作。</w:t>
      </w:r>
    </w:p>
    <w:p w14:paraId="618361B7">
      <w:pPr>
        <w:spacing w:line="560" w:lineRule="exact"/>
        <w:ind w:firstLine="640" w:firstLineChars="200"/>
        <w:rPr>
          <w:rFonts w:eastAsia="仿宋_GB2312" w:cs="仿宋_GB2312"/>
          <w:sz w:val="32"/>
          <w:szCs w:val="32"/>
        </w:rPr>
      </w:pPr>
      <w:r>
        <w:rPr>
          <w:rFonts w:hint="eastAsia" w:eastAsia="仿宋_GB2312" w:cs="仿宋_GB2312"/>
          <w:sz w:val="32"/>
          <w:szCs w:val="32"/>
        </w:rPr>
        <w:t>（六）建立健全社会治安综合防范体系，开展爱国卫生、环境卫生监督检查，环境、资源保护等工作，促进人与自然和谐发展。</w:t>
      </w:r>
    </w:p>
    <w:p w14:paraId="08488F03">
      <w:pPr>
        <w:spacing w:line="560" w:lineRule="exact"/>
        <w:ind w:firstLine="640" w:firstLineChars="200"/>
        <w:rPr>
          <w:rFonts w:eastAsia="仿宋_GB2312" w:cs="仿宋_GB2312"/>
          <w:sz w:val="32"/>
          <w:szCs w:val="32"/>
        </w:rPr>
      </w:pPr>
      <w:r>
        <w:rPr>
          <w:rFonts w:hint="eastAsia" w:eastAsia="仿宋_GB2312" w:cs="仿宋_GB2312"/>
          <w:sz w:val="32"/>
          <w:szCs w:val="32"/>
        </w:rPr>
        <w:t>（七）负责应急管理抢险救灾工作，保护人民生命财产安全。</w:t>
      </w:r>
    </w:p>
    <w:p w14:paraId="62A31E49">
      <w:pPr>
        <w:spacing w:line="560" w:lineRule="exact"/>
        <w:ind w:firstLine="640" w:firstLineChars="200"/>
      </w:pPr>
      <w:r>
        <w:rPr>
          <w:rFonts w:hint="eastAsia" w:eastAsia="仿宋_GB2312" w:cs="仿宋_GB2312"/>
          <w:sz w:val="32"/>
          <w:szCs w:val="32"/>
        </w:rPr>
        <w:t>（八）完成上级党委、政府交办的其他工作。</w:t>
      </w:r>
    </w:p>
    <w:p w14:paraId="26CDB934">
      <w:pPr>
        <w:pStyle w:val="3"/>
        <w:rPr>
          <w:rStyle w:val="30"/>
          <w:rFonts w:ascii="Times New Roman" w:hAnsi="Times New Roman"/>
          <w:b w:val="0"/>
          <w:bCs w:val="0"/>
        </w:rPr>
      </w:pPr>
      <w:bookmarkStart w:id="16" w:name="_Toc15377200"/>
      <w:bookmarkStart w:id="17" w:name="_Toc209560863"/>
      <w:bookmarkStart w:id="18"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6"/>
      <w:bookmarkEnd w:id="17"/>
      <w:bookmarkEnd w:id="18"/>
    </w:p>
    <w:p w14:paraId="3D46BBD5">
      <w:pPr>
        <w:spacing w:line="560" w:lineRule="exact"/>
        <w:ind w:firstLine="640" w:firstLineChars="200"/>
        <w:rPr>
          <w:rFonts w:eastAsia="仿宋_GB2312" w:cs="仿宋_GB2312"/>
          <w:sz w:val="32"/>
          <w:szCs w:val="32"/>
        </w:rPr>
      </w:pPr>
      <w:bookmarkStart w:id="19" w:name="_Toc5146"/>
      <w:bookmarkStart w:id="20" w:name="_Toc15378448"/>
      <w:bookmarkStart w:id="21" w:name="_Toc15377201"/>
      <w:bookmarkStart w:id="22" w:name="_Toc15377432"/>
      <w:bookmarkStart w:id="23" w:name="_Toc15306275"/>
      <w:r>
        <w:rPr>
          <w:rFonts w:hint="eastAsia" w:eastAsia="仿宋_GB2312" w:cs="仿宋_GB2312"/>
          <w:sz w:val="32"/>
          <w:szCs w:val="32"/>
        </w:rPr>
        <w:t>新山傈僳族乡人民政府下属二级预算单位1 个，其中行政单位1个，参照公务员法管理的事业单位0 个，其他事业单位0个。</w:t>
      </w:r>
      <w:bookmarkEnd w:id="19"/>
    </w:p>
    <w:p w14:paraId="5DA0C034">
      <w:pPr>
        <w:spacing w:line="560" w:lineRule="exact"/>
        <w:rPr>
          <w:rFonts w:eastAsia="仿宋_GB2312" w:cs="仿宋_GB2312"/>
          <w:sz w:val="32"/>
          <w:szCs w:val="32"/>
        </w:rPr>
      </w:pPr>
      <w:bookmarkStart w:id="24" w:name="_Toc8064"/>
      <w:r>
        <w:rPr>
          <w:rFonts w:hint="eastAsia" w:eastAsia="仿宋_GB2312" w:cs="仿宋_GB2312"/>
          <w:sz w:val="32"/>
          <w:szCs w:val="32"/>
        </w:rPr>
        <w:t xml:space="preserve">    纳入米易县新山傈僳族乡2024年度单位决算编制范围的二级预算单位包括：</w:t>
      </w:r>
      <w:bookmarkEnd w:id="24"/>
      <w:r>
        <w:rPr>
          <w:rFonts w:hint="eastAsia" w:eastAsia="仿宋_GB2312" w:cs="仿宋_GB2312"/>
          <w:sz w:val="32"/>
          <w:szCs w:val="32"/>
        </w:rPr>
        <w:t>米易县新山傈僳族乡人民政府</w:t>
      </w:r>
    </w:p>
    <w:p w14:paraId="7AFA8552">
      <w:pPr>
        <w:spacing w:line="560" w:lineRule="exact"/>
        <w:ind w:firstLine="640" w:firstLineChars="200"/>
        <w:rPr>
          <w:rFonts w:eastAsia="仿宋_GB2312" w:cs="仿宋_GB2312"/>
          <w:sz w:val="32"/>
          <w:szCs w:val="32"/>
        </w:rPr>
      </w:pPr>
      <w:bookmarkStart w:id="25" w:name="_Toc6383"/>
      <w:r>
        <w:rPr>
          <w:rFonts w:hint="eastAsia" w:eastAsia="仿宋_GB2312" w:cs="仿宋_GB2312"/>
          <w:sz w:val="32"/>
          <w:szCs w:val="32"/>
        </w:rPr>
        <w:t>纳入新山乡2024年度单位决算编制范围的二级单位包括：</w:t>
      </w:r>
      <w:bookmarkEnd w:id="25"/>
    </w:p>
    <w:p w14:paraId="77D99358">
      <w:pPr>
        <w:spacing w:line="560" w:lineRule="exact"/>
        <w:ind w:firstLine="640" w:firstLineChars="200"/>
        <w:rPr>
          <w:rFonts w:eastAsia="仿宋_GB2312" w:cs="仿宋_GB2312"/>
          <w:sz w:val="32"/>
          <w:szCs w:val="32"/>
        </w:rPr>
      </w:pPr>
      <w:bookmarkStart w:id="26" w:name="_Toc21675"/>
      <w:r>
        <w:rPr>
          <w:rFonts w:hint="eastAsia" w:eastAsia="仿宋_GB2312" w:cs="仿宋_GB2312"/>
          <w:sz w:val="32"/>
          <w:szCs w:val="32"/>
        </w:rPr>
        <w:t>1.便民服务中心</w:t>
      </w:r>
      <w:bookmarkEnd w:id="26"/>
    </w:p>
    <w:p w14:paraId="70F6A135">
      <w:pPr>
        <w:spacing w:line="560" w:lineRule="exact"/>
        <w:ind w:firstLine="640" w:firstLineChars="200"/>
        <w:rPr>
          <w:rFonts w:eastAsia="仿宋_GB2312" w:cs="仿宋_GB2312"/>
          <w:sz w:val="32"/>
          <w:szCs w:val="32"/>
        </w:rPr>
      </w:pPr>
      <w:bookmarkStart w:id="27" w:name="_Toc30858"/>
      <w:r>
        <w:rPr>
          <w:rFonts w:hint="eastAsia" w:eastAsia="仿宋_GB2312" w:cs="仿宋_GB2312"/>
          <w:sz w:val="32"/>
          <w:szCs w:val="32"/>
        </w:rPr>
        <w:t>2.农业农村服务中心</w:t>
      </w:r>
      <w:bookmarkEnd w:id="27"/>
    </w:p>
    <w:p w14:paraId="40937367">
      <w:pPr>
        <w:spacing w:line="560" w:lineRule="exact"/>
        <w:ind w:firstLine="640" w:firstLineChars="200"/>
        <w:rPr>
          <w:rFonts w:eastAsia="仿宋_GB2312" w:cs="仿宋_GB2312"/>
          <w:sz w:val="32"/>
          <w:szCs w:val="32"/>
        </w:rPr>
      </w:pPr>
      <w:bookmarkStart w:id="28" w:name="_Toc23079"/>
      <w:r>
        <w:rPr>
          <w:rFonts w:hint="eastAsia" w:eastAsia="仿宋_GB2312" w:cs="仿宋_GB2312"/>
          <w:sz w:val="32"/>
          <w:szCs w:val="32"/>
        </w:rPr>
        <w:t>3.村镇建设服务中心</w:t>
      </w:r>
      <w:bookmarkEnd w:id="28"/>
    </w:p>
    <w:p w14:paraId="73BF07B6">
      <w:pPr>
        <w:spacing w:line="560" w:lineRule="exact"/>
        <w:ind w:firstLine="640" w:firstLineChars="200"/>
        <w:rPr>
          <w:rFonts w:eastAsia="仿宋_GB2312" w:cs="仿宋_GB2312"/>
          <w:sz w:val="32"/>
          <w:szCs w:val="32"/>
        </w:rPr>
      </w:pPr>
      <w:bookmarkStart w:id="29" w:name="_Toc5714"/>
      <w:r>
        <w:rPr>
          <w:rFonts w:hint="eastAsia" w:eastAsia="仿宋_GB2312" w:cs="仿宋_GB2312"/>
          <w:sz w:val="32"/>
          <w:szCs w:val="32"/>
        </w:rPr>
        <w:t>4.宣传文化旅游服务中心</w:t>
      </w:r>
      <w:bookmarkEnd w:id="20"/>
      <w:bookmarkEnd w:id="21"/>
      <w:bookmarkEnd w:id="22"/>
      <w:bookmarkEnd w:id="23"/>
      <w:bookmarkEnd w:id="29"/>
    </w:p>
    <w:p w14:paraId="0297D465">
      <w:pPr>
        <w:pStyle w:val="6"/>
        <w:adjustRightInd w:val="0"/>
        <w:snapToGrid w:val="0"/>
        <w:spacing w:before="93" w:line="600" w:lineRule="exact"/>
        <w:rPr>
          <w:rFonts w:ascii="Times New Roman" w:cs="仿宋_GB2312"/>
          <w:sz w:val="32"/>
          <w:szCs w:val="32"/>
        </w:rPr>
      </w:pPr>
    </w:p>
    <w:p w14:paraId="15BBE329">
      <w:pPr>
        <w:widowControl/>
        <w:jc w:val="left"/>
        <w:rPr>
          <w:rFonts w:eastAsia="仿宋"/>
          <w:kern w:val="0"/>
          <w:sz w:val="32"/>
          <w:szCs w:val="32"/>
        </w:rPr>
      </w:pPr>
      <w:r>
        <w:rPr>
          <w:rFonts w:eastAsia="仿宋"/>
          <w:sz w:val="32"/>
          <w:szCs w:val="32"/>
        </w:rPr>
        <w:br w:type="page"/>
      </w:r>
    </w:p>
    <w:p w14:paraId="640665C6">
      <w:pPr>
        <w:pStyle w:val="2"/>
        <w:jc w:val="center"/>
        <w:rPr>
          <w:rFonts w:eastAsia="方正小标宋简体" w:cs="方正小标宋简体"/>
          <w:b w:val="0"/>
        </w:rPr>
      </w:pPr>
      <w:bookmarkStart w:id="30" w:name="_Toc209560864"/>
      <w:bookmarkStart w:id="31" w:name="_Toc15377204"/>
      <w:bookmarkStart w:id="32" w:name="_Toc15396602"/>
      <w:r>
        <w:rPr>
          <w:rFonts w:hint="eastAsia" w:eastAsia="方正小标宋简体" w:cs="方正小标宋简体"/>
          <w:b w:val="0"/>
        </w:rPr>
        <w:t>第二部分  2024年度单位决算情况说明</w:t>
      </w:r>
      <w:bookmarkEnd w:id="30"/>
      <w:bookmarkEnd w:id="31"/>
      <w:bookmarkEnd w:id="32"/>
    </w:p>
    <w:p w14:paraId="647B5184"/>
    <w:p w14:paraId="69F32711">
      <w:pPr>
        <w:pStyle w:val="28"/>
        <w:spacing w:line="600" w:lineRule="exact"/>
        <w:ind w:firstLine="640"/>
        <w:outlineLvl w:val="1"/>
        <w:rPr>
          <w:rStyle w:val="30"/>
          <w:rFonts w:ascii="Times New Roman" w:hAnsi="Times New Roman" w:eastAsia="黑体"/>
          <w:b w:val="0"/>
        </w:rPr>
      </w:pPr>
      <w:bookmarkStart w:id="33" w:name="_Toc209560865"/>
      <w:bookmarkStart w:id="34" w:name="_Toc15396603"/>
      <w:bookmarkStart w:id="35"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33"/>
      <w:bookmarkEnd w:id="34"/>
      <w:bookmarkEnd w:id="35"/>
    </w:p>
    <w:p w14:paraId="302EA985">
      <w:pPr>
        <w:spacing w:line="560" w:lineRule="exact"/>
        <w:ind w:firstLine="640" w:firstLineChars="200"/>
        <w:rPr>
          <w:rFonts w:eastAsia="仿宋_GB2312" w:cs="仿宋_GB2312"/>
          <w:sz w:val="32"/>
          <w:szCs w:val="32"/>
        </w:rPr>
      </w:pPr>
      <w:r>
        <w:rPr>
          <w:rFonts w:hint="eastAsia" w:eastAsia="仿宋_GB2312" w:cs="仿宋_GB2312"/>
          <w:sz w:val="32"/>
          <w:szCs w:val="32"/>
        </w:rPr>
        <w:t>2024年度收入、支出总计均为2915.54万元。与2023年度相比，收入、支出总计各增加156.57万元，增长5.67%。主要变动原因是人员变动、项目增加。</w:t>
      </w:r>
    </w:p>
    <w:p w14:paraId="092A0DD7">
      <w:pPr>
        <w:ind w:firstLine="420" w:firstLineChars="200"/>
      </w:pPr>
      <w:r>
        <w:rPr>
          <w:rFonts w:hint="eastAsia"/>
        </w:rPr>
        <w:t xml:space="preserve">  </w:t>
      </w:r>
      <w:r>
        <w:drawing>
          <wp:inline distT="0" distB="0" distL="114300" distR="114300">
            <wp:extent cx="4345305" cy="2639060"/>
            <wp:effectExtent l="4445" t="4445" r="8890" b="825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619F43">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1527A2FC">
      <w:pPr>
        <w:pStyle w:val="28"/>
        <w:spacing w:line="600" w:lineRule="exact"/>
        <w:ind w:firstLine="640"/>
        <w:outlineLvl w:val="1"/>
        <w:rPr>
          <w:rFonts w:eastAsia="黑体"/>
          <w:sz w:val="32"/>
          <w:szCs w:val="32"/>
        </w:rPr>
      </w:pPr>
      <w:bookmarkStart w:id="36" w:name="_Toc209560866"/>
      <w:bookmarkStart w:id="37" w:name="_Toc15396604"/>
      <w:bookmarkStart w:id="38" w:name="_Toc15377206"/>
      <w:r>
        <w:rPr>
          <w:rFonts w:hint="eastAsia" w:eastAsia="黑体"/>
          <w:sz w:val="32"/>
          <w:szCs w:val="32"/>
        </w:rPr>
        <w:t>二、收入决算情况说明</w:t>
      </w:r>
      <w:bookmarkEnd w:id="36"/>
      <w:bookmarkEnd w:id="37"/>
      <w:bookmarkEnd w:id="38"/>
    </w:p>
    <w:p w14:paraId="2CA468A0">
      <w:pPr>
        <w:spacing w:line="560" w:lineRule="exact"/>
        <w:ind w:firstLine="640" w:firstLineChars="200"/>
        <w:rPr>
          <w:rFonts w:ascii="仿宋_GB2312" w:hAnsi="仿宋_GB2312" w:eastAsia="仿宋_GB2312" w:cs="仿宋_GB2312"/>
          <w:sz w:val="32"/>
          <w:szCs w:val="32"/>
        </w:rPr>
      </w:pPr>
      <w:r>
        <w:rPr>
          <w:rFonts w:hint="eastAsia" w:eastAsia="仿宋_GB2312" w:cs="仿宋_GB2312"/>
          <w:sz w:val="32"/>
          <w:szCs w:val="32"/>
          <w:highlight w:val="none"/>
        </w:rPr>
        <w:t>2024年度本年收入合计291</w:t>
      </w:r>
      <w:r>
        <w:rPr>
          <w:rFonts w:hint="eastAsia" w:eastAsia="仿宋_GB2312" w:cs="仿宋_GB2312"/>
          <w:sz w:val="32"/>
          <w:szCs w:val="32"/>
          <w:highlight w:val="none"/>
          <w:lang w:val="en-US" w:eastAsia="zh-CN"/>
        </w:rPr>
        <w:t>5</w:t>
      </w:r>
      <w:r>
        <w:rPr>
          <w:rFonts w:hint="eastAsia" w:eastAsia="仿宋_GB2312" w:cs="仿宋_GB2312"/>
          <w:sz w:val="32"/>
          <w:szCs w:val="32"/>
          <w:highlight w:val="none"/>
        </w:rPr>
        <w:t>.54万元，其中：一般公共预算财政拨款收入2248.11万元，占77.</w:t>
      </w:r>
      <w:r>
        <w:rPr>
          <w:rFonts w:hint="eastAsia" w:eastAsia="仿宋_GB2312" w:cs="仿宋_GB2312"/>
          <w:sz w:val="32"/>
          <w:szCs w:val="32"/>
          <w:highlight w:val="none"/>
          <w:lang w:val="en-US" w:eastAsia="zh-CN"/>
        </w:rPr>
        <w:t>11</w:t>
      </w:r>
      <w:r>
        <w:rPr>
          <w:rFonts w:hint="eastAsia" w:eastAsia="仿宋_GB2312" w:cs="仿宋_GB2312"/>
          <w:sz w:val="32"/>
          <w:szCs w:val="32"/>
          <w:highlight w:val="none"/>
        </w:rPr>
        <w:t>%；政府性基金预算财政拨款收入662.43万元，占22.7</w:t>
      </w:r>
      <w:r>
        <w:rPr>
          <w:rFonts w:hint="eastAsia" w:eastAsia="仿宋_GB2312" w:cs="仿宋_GB2312"/>
          <w:sz w:val="32"/>
          <w:szCs w:val="32"/>
          <w:highlight w:val="none"/>
          <w:lang w:val="en-US" w:eastAsia="zh-CN"/>
        </w:rPr>
        <w:t>2</w:t>
      </w:r>
      <w:r>
        <w:rPr>
          <w:rFonts w:hint="eastAsia" w:eastAsia="仿宋_GB2312" w:cs="仿宋_GB2312"/>
          <w:sz w:val="32"/>
          <w:szCs w:val="32"/>
          <w:highlight w:val="none"/>
        </w:rPr>
        <w:t>%</w:t>
      </w:r>
      <w:r>
        <w:rPr>
          <w:rFonts w:hint="eastAsia" w:eastAsia="仿宋_GB2312" w:cs="仿宋_GB2312"/>
          <w:sz w:val="32"/>
          <w:szCs w:val="32"/>
        </w:rPr>
        <w:t>。</w:t>
      </w:r>
    </w:p>
    <w:p w14:paraId="3A4E9C1D">
      <w:pPr>
        <w:ind w:firstLine="640" w:firstLineChars="200"/>
        <w:rPr>
          <w:rFonts w:eastAsia="仿宋_GB2312" w:cs="仿宋_GB2312"/>
          <w:sz w:val="32"/>
          <w:szCs w:val="32"/>
        </w:rPr>
      </w:pPr>
      <w:r>
        <w:rPr>
          <w:rFonts w:hint="eastAsia" w:eastAsia="仿宋_GB2312" w:cs="仿宋_GB2312"/>
          <w:sz w:val="32"/>
          <w:szCs w:val="32"/>
        </w:rPr>
        <w:drawing>
          <wp:inline distT="0" distB="0" distL="114300" distR="114300">
            <wp:extent cx="4345305" cy="2419350"/>
            <wp:effectExtent l="4445" t="4445" r="8890"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C7E424">
      <w:pPr>
        <w:ind w:firstLine="640" w:firstLineChars="200"/>
        <w:rPr>
          <w:rFonts w:eastAsia="仿宋_GB2312" w:cs="仿宋_GB2312"/>
          <w:sz w:val="32"/>
          <w:szCs w:val="32"/>
        </w:rPr>
      </w:pPr>
      <w:r>
        <w:rPr>
          <w:rFonts w:hint="eastAsia" w:eastAsia="仿宋_GB2312" w:cs="仿宋_GB2312"/>
          <w:sz w:val="32"/>
          <w:szCs w:val="32"/>
        </w:rPr>
        <w:t>（图2：收入决算结构图）</w:t>
      </w:r>
    </w:p>
    <w:p w14:paraId="33883097">
      <w:pPr>
        <w:pStyle w:val="28"/>
        <w:spacing w:line="600" w:lineRule="exact"/>
        <w:ind w:firstLine="640"/>
        <w:outlineLvl w:val="1"/>
        <w:rPr>
          <w:rStyle w:val="30"/>
          <w:rFonts w:ascii="Times New Roman" w:hAnsi="Times New Roman" w:eastAsia="黑体"/>
          <w:b w:val="0"/>
        </w:rPr>
      </w:pPr>
      <w:bookmarkStart w:id="39" w:name="_Toc15396605"/>
      <w:bookmarkStart w:id="40" w:name="_Toc15377207"/>
      <w:bookmarkStart w:id="41" w:name="_Toc209560867"/>
      <w:r>
        <w:rPr>
          <w:rFonts w:hint="eastAsia" w:eastAsia="黑体"/>
          <w:sz w:val="32"/>
          <w:szCs w:val="32"/>
        </w:rPr>
        <w:t>三、支</w:t>
      </w:r>
      <w:r>
        <w:rPr>
          <w:rStyle w:val="30"/>
          <w:rFonts w:hint="eastAsia" w:ascii="Times New Roman" w:hAnsi="Times New Roman" w:eastAsia="黑体"/>
          <w:b w:val="0"/>
        </w:rPr>
        <w:t>出决算情况说明</w:t>
      </w:r>
      <w:bookmarkEnd w:id="39"/>
      <w:bookmarkEnd w:id="40"/>
      <w:bookmarkEnd w:id="41"/>
    </w:p>
    <w:p w14:paraId="0ABCDFE9">
      <w:pPr>
        <w:spacing w:line="560" w:lineRule="exact"/>
        <w:ind w:firstLine="640" w:firstLineChars="200"/>
        <w:rPr>
          <w:rFonts w:eastAsia="仿宋_GB2312" w:cs="仿宋_GB2312"/>
          <w:sz w:val="32"/>
          <w:szCs w:val="32"/>
        </w:rPr>
      </w:pPr>
      <w:r>
        <w:rPr>
          <w:rFonts w:hint="eastAsia" w:eastAsia="仿宋_GB2312" w:cs="仿宋_GB2312"/>
          <w:sz w:val="32"/>
          <w:szCs w:val="32"/>
        </w:rPr>
        <w:t>2024年度本年支出合计2915.54万元，其中：基本支出888.56万元，占30.48%；项目支出2026.98万元，占69.52%。</w:t>
      </w:r>
    </w:p>
    <w:p w14:paraId="0AE692F6">
      <w:pPr>
        <w:ind w:firstLine="525" w:firstLineChars="250"/>
        <w:rPr>
          <w:rFonts w:eastAsia="仿宋_GB2312" w:cs="仿宋_GB2312"/>
          <w:sz w:val="32"/>
          <w:szCs w:val="32"/>
        </w:rPr>
      </w:pPr>
      <w:r>
        <w:rPr>
          <w:rFonts w:hint="eastAsia"/>
        </w:rPr>
        <w:t xml:space="preserve"> </w:t>
      </w:r>
      <w:r>
        <w:drawing>
          <wp:inline distT="0" distB="0" distL="114300" distR="114300">
            <wp:extent cx="4345305" cy="2419350"/>
            <wp:effectExtent l="4445" t="4445" r="8890"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A0AC60">
      <w:pPr>
        <w:ind w:firstLine="800" w:firstLineChars="250"/>
        <w:rPr>
          <w:rFonts w:eastAsia="仿宋_GB2312" w:cs="仿宋_GB2312"/>
          <w:sz w:val="32"/>
          <w:szCs w:val="32"/>
        </w:rPr>
      </w:pPr>
      <w:r>
        <w:rPr>
          <w:rFonts w:hint="eastAsia" w:eastAsia="仿宋_GB2312" w:cs="仿宋_GB2312"/>
          <w:sz w:val="32"/>
          <w:szCs w:val="32"/>
        </w:rPr>
        <w:t>（图3：支出决算结构图）</w:t>
      </w:r>
    </w:p>
    <w:p w14:paraId="1101C3E2">
      <w:pPr>
        <w:spacing w:line="600" w:lineRule="exact"/>
        <w:ind w:firstLine="640" w:firstLineChars="200"/>
        <w:outlineLvl w:val="1"/>
        <w:rPr>
          <w:rStyle w:val="30"/>
          <w:rFonts w:ascii="Times New Roman" w:hAnsi="Times New Roman" w:eastAsia="黑体"/>
          <w:b w:val="0"/>
        </w:rPr>
      </w:pPr>
      <w:bookmarkStart w:id="42" w:name="_Toc15396606"/>
      <w:bookmarkStart w:id="43" w:name="_Toc15377208"/>
      <w:bookmarkStart w:id="44" w:name="_Toc209560868"/>
      <w:r>
        <w:rPr>
          <w:rFonts w:hint="eastAsia" w:eastAsia="黑体"/>
          <w:sz w:val="32"/>
          <w:szCs w:val="32"/>
        </w:rPr>
        <w:t>四、财</w:t>
      </w:r>
      <w:r>
        <w:rPr>
          <w:rStyle w:val="30"/>
          <w:rFonts w:hint="eastAsia" w:ascii="Times New Roman" w:hAnsi="Times New Roman" w:eastAsia="黑体"/>
          <w:b w:val="0"/>
        </w:rPr>
        <w:t>政拨款收入支出决算总体情况说明</w:t>
      </w:r>
      <w:bookmarkEnd w:id="42"/>
      <w:bookmarkEnd w:id="43"/>
      <w:bookmarkEnd w:id="44"/>
    </w:p>
    <w:p w14:paraId="0BC462E3">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2915.54</w:t>
      </w:r>
      <w:r>
        <w:rPr>
          <w:rFonts w:hint="eastAsia" w:eastAsia="仿宋_GB2312" w:cs="仿宋_GB2312"/>
          <w:sz w:val="32"/>
          <w:szCs w:val="32"/>
        </w:rPr>
        <w:t>万元。与2023年度相比，财政拨款收入总计、支出总计各增加156.57万元，增长5.67%。主要变动原因是人员变动、项目增加。</w:t>
      </w:r>
    </w:p>
    <w:p w14:paraId="08125145">
      <w:pPr>
        <w:spacing w:line="600" w:lineRule="exact"/>
        <w:ind w:firstLine="640"/>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464185</wp:posOffset>
            </wp:positionH>
            <wp:positionV relativeFrom="paragraph">
              <wp:posOffset>62865</wp:posOffset>
            </wp:positionV>
            <wp:extent cx="4345305" cy="2419350"/>
            <wp:effectExtent l="4445" t="4445" r="8890" b="1460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（图4：财政拨款收、支决算总计变动情况）</w:t>
      </w:r>
    </w:p>
    <w:p w14:paraId="41C47D63">
      <w:pPr>
        <w:spacing w:line="600" w:lineRule="exact"/>
        <w:ind w:firstLine="640" w:firstLineChars="200"/>
        <w:outlineLvl w:val="1"/>
        <w:rPr>
          <w:rStyle w:val="30"/>
          <w:rFonts w:ascii="Times New Roman" w:hAnsi="Times New Roman" w:eastAsia="黑体"/>
          <w:b w:val="0"/>
        </w:rPr>
      </w:pPr>
      <w:bookmarkStart w:id="45" w:name="_Toc15377209"/>
      <w:bookmarkStart w:id="46" w:name="_Toc15396607"/>
      <w:bookmarkStart w:id="47" w:name="_Toc20956086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45"/>
      <w:bookmarkEnd w:id="46"/>
      <w:bookmarkEnd w:id="47"/>
    </w:p>
    <w:p w14:paraId="2A0B1715">
      <w:pPr>
        <w:spacing w:line="600" w:lineRule="exact"/>
        <w:ind w:firstLine="643" w:firstLineChars="200"/>
        <w:outlineLvl w:val="2"/>
        <w:rPr>
          <w:rFonts w:eastAsia="楷体_GB2312" w:cs="楷体_GB2312"/>
          <w:b/>
          <w:sz w:val="32"/>
          <w:szCs w:val="32"/>
        </w:rPr>
      </w:pPr>
      <w:bookmarkStart w:id="48" w:name="_Toc15377210"/>
      <w:r>
        <w:rPr>
          <w:rFonts w:hint="eastAsia" w:eastAsia="楷体_GB2312" w:cs="楷体_GB2312"/>
          <w:b/>
          <w:sz w:val="32"/>
          <w:szCs w:val="32"/>
        </w:rPr>
        <w:t>（一）一般公共预算财政拨款支出决算总体情况</w:t>
      </w:r>
      <w:bookmarkEnd w:id="48"/>
    </w:p>
    <w:p w14:paraId="06814B7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2024年度一般公共预算财政拨款支出2253.11万元，占本年支出合计的77.27%。与2023年度相比，一般公共预算财政拨款支出增加112.62万元，增长5.26%。主要变动原因是人员变动，经费增加。</w:t>
      </w:r>
    </w:p>
    <w:p w14:paraId="29399922">
      <w:pPr>
        <w:pStyle w:val="5"/>
        <w:rPr>
          <w:rFonts w:cs="仿宋_GB2312"/>
        </w:rPr>
      </w:pPr>
      <w:r>
        <w:rPr>
          <w:rFonts w:hint="eastAsia"/>
        </w:rPr>
        <w:t xml:space="preserve">    </w:t>
      </w:r>
      <w:r>
        <w:drawing>
          <wp:anchor distT="0" distB="0" distL="114300" distR="114300" simplePos="0" relativeHeight="251661312" behindDoc="0" locked="0" layoutInCell="1" allowOverlap="1">
            <wp:simplePos x="0" y="0"/>
            <wp:positionH relativeFrom="column">
              <wp:posOffset>464185</wp:posOffset>
            </wp:positionH>
            <wp:positionV relativeFrom="paragraph">
              <wp:posOffset>73025</wp:posOffset>
            </wp:positionV>
            <wp:extent cx="4345305" cy="2419350"/>
            <wp:effectExtent l="4445" t="4445" r="8890" b="14605"/>
            <wp:wrapTopAndBottom/>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cs="仿宋_GB2312"/>
        </w:rPr>
        <w:t>（图5：一般公共预算财政拨款支出决算变动情况）</w:t>
      </w:r>
    </w:p>
    <w:p w14:paraId="21B472F6">
      <w:pPr>
        <w:spacing w:line="600" w:lineRule="exact"/>
        <w:ind w:firstLine="643" w:firstLineChars="200"/>
        <w:outlineLvl w:val="2"/>
        <w:rPr>
          <w:rFonts w:eastAsia="楷体_GB2312" w:cs="楷体_GB2312"/>
          <w:b/>
          <w:sz w:val="32"/>
          <w:szCs w:val="32"/>
        </w:rPr>
      </w:pPr>
      <w:bookmarkStart w:id="49" w:name="_Toc15377211"/>
      <w:r>
        <w:rPr>
          <w:rFonts w:hint="eastAsia" w:eastAsia="楷体_GB2312" w:cs="楷体_GB2312"/>
          <w:b/>
          <w:sz w:val="32"/>
          <w:szCs w:val="32"/>
        </w:rPr>
        <w:t>（二）一般公共预算财政拨款支出决算结构情况</w:t>
      </w:r>
      <w:bookmarkEnd w:id="49"/>
    </w:p>
    <w:p w14:paraId="22AB1765">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2253.11万元</w:t>
      </w:r>
      <w:r>
        <w:rPr>
          <w:rFonts w:hint="eastAsia" w:eastAsia="仿宋_GB2312" w:cs="仿宋_GB2312"/>
          <w:sz w:val="32"/>
          <w:szCs w:val="32"/>
        </w:rPr>
        <w:t>，主要用于以下方面：一般公共服务支出613.18万元，占27.21%；公共安全支出9.64万元，占0.43%；文化旅游体育与传媒支出124.64万元，占5.53%；社会保障和就业支出447.58万元，占19.86%；卫生健康支出54.42万元，占2.42%；节能环保支出30.28万元，占1.34%；城乡社区支出17.01万元，占0.75%；农林水支出859.58万元，占38.15%；金融支出3.00万元，占0.13%；自然资源海洋气象等支出25.00万元，占1.11%；住房保障支出53.09万元，占2.36%；灾害防治及应急管理支出15.68万元，占0.70%。</w:t>
      </w:r>
    </w:p>
    <w:p w14:paraId="18AD30DF">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60288" behindDoc="0" locked="0" layoutInCell="1" allowOverlap="1">
            <wp:simplePos x="0" y="0"/>
            <wp:positionH relativeFrom="column">
              <wp:posOffset>464185</wp:posOffset>
            </wp:positionH>
            <wp:positionV relativeFrom="paragraph">
              <wp:posOffset>19685</wp:posOffset>
            </wp:positionV>
            <wp:extent cx="4345305" cy="3314700"/>
            <wp:effectExtent l="4445" t="4445" r="8890" b="18415"/>
            <wp:wrapTopAndBottom/>
            <wp:docPr id="7"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（图6：一般公共预算财政拨款支出决算结构）</w:t>
      </w:r>
    </w:p>
    <w:p w14:paraId="473890CF">
      <w:pPr>
        <w:spacing w:line="600" w:lineRule="exact"/>
        <w:ind w:firstLine="643" w:firstLineChars="200"/>
        <w:outlineLvl w:val="2"/>
        <w:rPr>
          <w:rFonts w:eastAsia="楷体_GB2312" w:cs="楷体_GB2312"/>
          <w:b/>
          <w:sz w:val="32"/>
          <w:szCs w:val="32"/>
        </w:rPr>
      </w:pPr>
      <w:bookmarkStart w:id="50" w:name="_Toc15377212"/>
      <w:r>
        <w:rPr>
          <w:rFonts w:hint="eastAsia" w:eastAsia="楷体_GB2312" w:cs="楷体_GB2312"/>
          <w:b/>
          <w:sz w:val="32"/>
          <w:szCs w:val="32"/>
        </w:rPr>
        <w:t>（三）一般公共预算财政拨款支出决算具体情况</w:t>
      </w:r>
      <w:bookmarkEnd w:id="50"/>
    </w:p>
    <w:p w14:paraId="60183F12">
      <w:pPr>
        <w:spacing w:line="600" w:lineRule="exact"/>
        <w:ind w:firstLine="640"/>
        <w:rPr>
          <w:rFonts w:eastAsia="仿宋_GB2312" w:cs="仿宋_GB2312"/>
          <w:sz w:val="32"/>
          <w:szCs w:val="32"/>
        </w:rPr>
      </w:pPr>
      <w:bookmarkStart w:id="51" w:name="_Toc15377444"/>
      <w:bookmarkStart w:id="52" w:name="_Toc15377213"/>
      <w:bookmarkStart w:id="5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2253.11，</w:t>
      </w:r>
      <w:r>
        <w:rPr>
          <w:rFonts w:hint="eastAsia" w:eastAsia="仿宋_GB2312" w:cs="仿宋_GB2312"/>
          <w:sz w:val="32"/>
          <w:szCs w:val="32"/>
        </w:rPr>
        <w:t>完成预算100.00%。其中：</w:t>
      </w:r>
      <w:bookmarkEnd w:id="51"/>
      <w:bookmarkEnd w:id="52"/>
      <w:bookmarkEnd w:id="53"/>
    </w:p>
    <w:p w14:paraId="1D3888A2">
      <w:pPr>
        <w:spacing w:line="600" w:lineRule="exact"/>
        <w:ind w:firstLine="640" w:firstLineChars="200"/>
        <w:rPr>
          <w:rFonts w:eastAsia="仿宋_GB2312" w:cs="仿宋_GB2312"/>
          <w:sz w:val="32"/>
          <w:szCs w:val="32"/>
        </w:rPr>
      </w:pPr>
      <w:r>
        <w:rPr>
          <w:rFonts w:hint="eastAsia" w:eastAsia="仿宋_GB2312" w:cs="仿宋_GB2312"/>
          <w:sz w:val="32"/>
          <w:szCs w:val="32"/>
        </w:rPr>
        <w:t>1.一般公共服务（类）人大事务（款）代表工作（项）：支出决算为0.97万元，完成预算100.00%，完成预算100.00%，决算数等于预算数。</w:t>
      </w:r>
    </w:p>
    <w:p w14:paraId="1CDE6254">
      <w:pPr>
        <w:spacing w:line="600" w:lineRule="exact"/>
        <w:ind w:firstLine="640" w:firstLineChars="200"/>
        <w:rPr>
          <w:rFonts w:eastAsia="仿宋_GB2312" w:cs="仿宋_GB2312"/>
          <w:sz w:val="32"/>
          <w:szCs w:val="32"/>
        </w:rPr>
      </w:pPr>
      <w:r>
        <w:rPr>
          <w:rFonts w:hint="eastAsia" w:eastAsia="仿宋_GB2312" w:cs="仿宋_GB2312"/>
          <w:sz w:val="32"/>
          <w:szCs w:val="32"/>
        </w:rPr>
        <w:t>一般公共服务（类）政府办公厅（室）及相关机构事务（款）行政运行（项）:支出决算为420.64万元，完成预算100.00%，决算数等于预算数。</w:t>
      </w:r>
    </w:p>
    <w:p w14:paraId="1A6F0231">
      <w:pPr>
        <w:spacing w:line="600" w:lineRule="exact"/>
        <w:ind w:firstLine="640" w:firstLineChars="200"/>
        <w:rPr>
          <w:rFonts w:eastAsia="仿宋_GB2312" w:cs="仿宋_GB2312"/>
          <w:sz w:val="32"/>
          <w:szCs w:val="32"/>
        </w:rPr>
      </w:pPr>
      <w:r>
        <w:rPr>
          <w:rFonts w:hint="eastAsia" w:eastAsia="仿宋_GB2312" w:cs="仿宋_GB2312"/>
          <w:sz w:val="32"/>
          <w:szCs w:val="32"/>
        </w:rPr>
        <w:t>一般公共服务（类）政府办公厅（室）及相关机构事务（款）事业运行（项）:支出决算为187.57万元，完成预算100.00%，决算数等于预算数。</w:t>
      </w:r>
    </w:p>
    <w:p w14:paraId="2FB3C4D4">
      <w:pPr>
        <w:pStyle w:val="5"/>
        <w:ind w:firstLine="640" w:firstLineChars="200"/>
      </w:pPr>
      <w:r>
        <w:rPr>
          <w:rFonts w:hint="eastAsia" w:cs="仿宋_GB2312"/>
        </w:rPr>
        <w:t>一般公共服务（类）组织事务（款）其他组织事务支出（项）:支出决算为4万元，完成预算100.00%，决算数等于预算数。</w:t>
      </w:r>
    </w:p>
    <w:p w14:paraId="1E92C73E">
      <w:pPr>
        <w:spacing w:line="600" w:lineRule="exact"/>
        <w:ind w:firstLine="640" w:firstLineChars="200"/>
        <w:rPr>
          <w:rFonts w:eastAsia="仿宋_GB2312" w:cs="仿宋_GB2312"/>
          <w:sz w:val="32"/>
          <w:szCs w:val="32"/>
        </w:rPr>
      </w:pPr>
      <w:r>
        <w:rPr>
          <w:rFonts w:hint="eastAsia" w:eastAsia="仿宋_GB2312" w:cs="仿宋_GB2312"/>
          <w:sz w:val="32"/>
          <w:szCs w:val="32"/>
        </w:rPr>
        <w:t>2.公共安全（类）公安（款）一般行政管理事务（项）: 支出决算为9.64万元，完成预算100.00%，决算数等于预算数。</w:t>
      </w:r>
    </w:p>
    <w:p w14:paraId="7FF26146">
      <w:pPr>
        <w:spacing w:line="600" w:lineRule="exact"/>
        <w:ind w:firstLine="640" w:firstLineChars="200"/>
        <w:rPr>
          <w:rFonts w:eastAsia="仿宋_GB2312" w:cs="仿宋_GB2312"/>
          <w:sz w:val="32"/>
          <w:szCs w:val="32"/>
        </w:rPr>
      </w:pPr>
      <w:r>
        <w:rPr>
          <w:rFonts w:hint="eastAsia" w:eastAsia="仿宋_GB2312" w:cs="仿宋_GB2312"/>
          <w:sz w:val="32"/>
          <w:szCs w:val="32"/>
        </w:rPr>
        <w:t>3.文化旅游体育与传媒（类）文化和旅游（款）文化活动（项）:支出决算为2万元，完成预算100.00%，决算数等于预算数。</w:t>
      </w:r>
    </w:p>
    <w:p w14:paraId="108AACC6">
      <w:pPr>
        <w:spacing w:line="600" w:lineRule="exact"/>
        <w:ind w:firstLine="640" w:firstLineChars="200"/>
        <w:rPr>
          <w:rFonts w:eastAsia="仿宋_GB2312" w:cs="仿宋_GB2312"/>
          <w:sz w:val="32"/>
          <w:szCs w:val="32"/>
        </w:rPr>
      </w:pPr>
      <w:r>
        <w:rPr>
          <w:rFonts w:hint="eastAsia" w:eastAsia="仿宋_GB2312" w:cs="仿宋_GB2312"/>
          <w:sz w:val="32"/>
          <w:szCs w:val="32"/>
        </w:rPr>
        <w:t>文化旅游体育与传媒（类）文化和旅游（款）其他文化和旅游支出（项）:支出决算为21.64万元，完成预算100.00%，决算数等于预算数。</w:t>
      </w:r>
    </w:p>
    <w:p w14:paraId="3312E29A">
      <w:pPr>
        <w:spacing w:line="600" w:lineRule="exact"/>
        <w:ind w:firstLine="640" w:firstLineChars="200"/>
        <w:rPr>
          <w:rFonts w:eastAsia="仿宋_GB2312" w:cs="仿宋_GB2312"/>
          <w:sz w:val="32"/>
          <w:szCs w:val="32"/>
        </w:rPr>
      </w:pPr>
      <w:r>
        <w:rPr>
          <w:rFonts w:hint="eastAsia" w:eastAsia="仿宋_GB2312" w:cs="仿宋_GB2312"/>
          <w:sz w:val="32"/>
          <w:szCs w:val="32"/>
        </w:rPr>
        <w:t>文化旅游体育与传媒（类）其他文化旅游体育与传媒支出（款）宣传文化发展专项支出（项）:支出决算为1万元，完成预算100.00%，决算数等于预算数。</w:t>
      </w:r>
    </w:p>
    <w:p w14:paraId="768BEA09">
      <w:pPr>
        <w:spacing w:line="600" w:lineRule="exact"/>
        <w:ind w:firstLine="640" w:firstLineChars="200"/>
        <w:rPr>
          <w:rFonts w:eastAsia="仿宋_GB2312" w:cs="仿宋_GB2312"/>
          <w:sz w:val="32"/>
          <w:szCs w:val="32"/>
        </w:rPr>
      </w:pPr>
      <w:r>
        <w:rPr>
          <w:rFonts w:hint="eastAsia" w:eastAsia="仿宋_GB2312" w:cs="仿宋_GB2312"/>
          <w:sz w:val="32"/>
          <w:szCs w:val="32"/>
        </w:rPr>
        <w:t>4.社会保障和就业（类）民政管理事务（款）基层政权建设和社区治理（项）:支出决算为121.29万元，完成预算100.00%，决算数等于预算数。</w:t>
      </w:r>
    </w:p>
    <w:p w14:paraId="709E4F08">
      <w:pPr>
        <w:spacing w:line="600" w:lineRule="exact"/>
        <w:ind w:firstLine="640" w:firstLineChars="200"/>
        <w:rPr>
          <w:rFonts w:eastAsia="仿宋_GB2312" w:cs="仿宋_GB2312"/>
          <w:sz w:val="32"/>
          <w:szCs w:val="32"/>
        </w:rPr>
      </w:pPr>
      <w:r>
        <w:rPr>
          <w:rFonts w:hint="eastAsia" w:eastAsia="仿宋_GB2312" w:cs="仿宋_GB2312"/>
          <w:sz w:val="32"/>
          <w:szCs w:val="32"/>
        </w:rPr>
        <w:t>社会保障和就业（类）行政事业单位养老支出（款）行政单位离退休（项）:支出决算为15.34万元，完成预算100.00%，决算数等于预算数。</w:t>
      </w:r>
    </w:p>
    <w:p w14:paraId="044AD82D">
      <w:pPr>
        <w:spacing w:line="600" w:lineRule="exact"/>
        <w:ind w:firstLine="640" w:firstLineChars="200"/>
      </w:pPr>
      <w:r>
        <w:rPr>
          <w:rFonts w:hint="eastAsia" w:eastAsia="仿宋_GB2312" w:cs="仿宋_GB2312"/>
          <w:sz w:val="32"/>
          <w:szCs w:val="32"/>
        </w:rPr>
        <w:t>社会保障和就业（类）行政事业单位养老支出（款）事业单位离退休（项）:支出决算为</w:t>
      </w:r>
      <w:r>
        <w:rPr>
          <w:rFonts w:hint="eastAsia" w:cs="仿宋_GB2312"/>
          <w:sz w:val="32"/>
          <w:szCs w:val="32"/>
        </w:rPr>
        <w:t>8.85</w:t>
      </w:r>
      <w:r>
        <w:rPr>
          <w:rFonts w:hint="eastAsia" w:eastAsia="仿宋_GB2312" w:cs="仿宋_GB2312"/>
          <w:sz w:val="32"/>
          <w:szCs w:val="32"/>
        </w:rPr>
        <w:t>万元，完成预算100.00%，决算数等于预算数。</w:t>
      </w:r>
    </w:p>
    <w:p w14:paraId="4653E9F9">
      <w:pPr>
        <w:spacing w:line="600" w:lineRule="exact"/>
        <w:ind w:firstLine="640" w:firstLineChars="200"/>
        <w:rPr>
          <w:rFonts w:eastAsia="仿宋_GB2312" w:cs="仿宋_GB2312"/>
          <w:sz w:val="32"/>
          <w:szCs w:val="32"/>
        </w:rPr>
      </w:pPr>
      <w:r>
        <w:rPr>
          <w:rFonts w:hint="eastAsia" w:eastAsia="仿宋_GB2312" w:cs="仿宋_GB2312"/>
          <w:sz w:val="32"/>
          <w:szCs w:val="32"/>
        </w:rPr>
        <w:t>社会保障和就业（类）行政事业单位养老支出（款）机关事业单位基本养老保险缴费支出（项）:支出决算为61.05万元，完成预算100.00%，决算数等于预算数。</w:t>
      </w:r>
    </w:p>
    <w:p w14:paraId="1C43D511">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社会保障和就业（类）行政事业单位养老支出（款）机关事业单位职业年金缴费支出（项）:支出决算13.34万元，完成预算100.00%，决算数等于预算数。</w:t>
      </w:r>
    </w:p>
    <w:p w14:paraId="7151BE52">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社会保障和就业（类）抚恤（款）死亡抚恤（项）:支出决算17.75万元，完成预算100.00%，决算数等于预算数。</w:t>
      </w:r>
    </w:p>
    <w:p w14:paraId="67FF4520">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社会保障和就业（类）其他生活救助（款）其他农村生活救助（项）:支出决算0.57万元，完成预算100.00%，决算数等于预算数。</w:t>
      </w:r>
    </w:p>
    <w:p w14:paraId="470BC7D9">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社会保障和就业（类）其他社会保障和就业支出（款）其他社会保障和就业支出（项）:支出决算209.39万元，完成预算100.00%，决算数等于预算数。</w:t>
      </w:r>
    </w:p>
    <w:p w14:paraId="29FEA6E6">
      <w:pPr>
        <w:spacing w:line="600" w:lineRule="exact"/>
        <w:ind w:firstLine="640" w:firstLineChars="200"/>
        <w:rPr>
          <w:rFonts w:eastAsia="仿宋_GB2312" w:cs="仿宋_GB2312"/>
          <w:sz w:val="32"/>
          <w:szCs w:val="32"/>
        </w:rPr>
      </w:pPr>
      <w:r>
        <w:rPr>
          <w:rFonts w:hint="eastAsia" w:eastAsia="仿宋_GB2312" w:cs="仿宋_GB2312"/>
          <w:sz w:val="32"/>
          <w:szCs w:val="32"/>
        </w:rPr>
        <w:t>5.卫生健康（类）行政事业单位医疗（款）行政单位医疗（项）:支出决算为16.38万元，完成预算100.00%，决算数等于预算数。</w:t>
      </w:r>
    </w:p>
    <w:p w14:paraId="2955A1F1">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卫生健康（类）行政事业单位医疗（款）事业单位医疗（项）:支出决算为16.18万元，完成预算100.00%，决算数等于预算数。</w:t>
      </w:r>
    </w:p>
    <w:p w14:paraId="553272F7">
      <w:pPr>
        <w:ind w:firstLine="640" w:firstLineChars="200"/>
        <w:rPr>
          <w:rFonts w:eastAsia="仿宋_GB2312" w:cs="仿宋_GB2312"/>
          <w:sz w:val="32"/>
          <w:szCs w:val="32"/>
        </w:rPr>
      </w:pPr>
      <w:r>
        <w:rPr>
          <w:rFonts w:hint="eastAsia" w:eastAsia="仿宋_GB2312" w:cs="仿宋_GB2312"/>
          <w:sz w:val="32"/>
          <w:szCs w:val="32"/>
        </w:rPr>
        <w:t>卫生健康（类）行政事业单位医疗（款）公务员医疗补助（项）:支出决算为21.87万元，完成预算100.00%，决算数等于预算数。</w:t>
      </w:r>
    </w:p>
    <w:p w14:paraId="0B715476">
      <w:pPr>
        <w:spacing w:line="600" w:lineRule="exact"/>
        <w:ind w:firstLine="640" w:firstLineChars="200"/>
      </w:pPr>
      <w:r>
        <w:rPr>
          <w:rFonts w:hint="eastAsia" w:eastAsia="仿宋_GB2312" w:cs="仿宋_GB2312"/>
          <w:sz w:val="32"/>
          <w:szCs w:val="32"/>
        </w:rPr>
        <w:t>6.节能环保（类）自然生态保护（款）农村环境保护（项）:支出决算为30.28万元，完成预算100.00%，决算数等于预算数。</w:t>
      </w:r>
    </w:p>
    <w:p w14:paraId="15C1E778">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7.城乡社区（类）城乡社区管理事务（款）一般行政管理事务（项）:支出决算为3.33万元，完成预算100.00%，决算数等于预算数。</w:t>
      </w:r>
    </w:p>
    <w:p w14:paraId="4AD9ADB3">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城乡社区（类）城乡社区环境事务（款）城乡社区环境事务（项）:支出决算为5.00万元，完成预算100.00%，决算数等于预算数。</w:t>
      </w:r>
    </w:p>
    <w:p w14:paraId="1BE99454">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城乡社区（类）其他城乡社区支出（款）其他城乡社区支出（项）:支出决算为8.69万元，完成预算100.00%，决算数等于预算数。</w:t>
      </w:r>
    </w:p>
    <w:p w14:paraId="6AEC2E5C">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8.农林水（类）农业农村（款）事业运行（项）:支出决算为56.51万元，完成预算100.00%，决算数等于预算数。</w:t>
      </w:r>
    </w:p>
    <w:p w14:paraId="01BB6315">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农林水（类）农业农村（款）农业生态资源保护（项）:支出决算为92.20万元，完成预算100.00%，决算数等于预算数。</w:t>
      </w:r>
    </w:p>
    <w:p w14:paraId="0CD4C039">
      <w:pPr>
        <w:pStyle w:val="36"/>
        <w:ind w:firstLine="640" w:firstLineChars="200"/>
        <w:rPr>
          <w:rFonts w:hint="eastAsia"/>
        </w:rPr>
      </w:pPr>
      <w:r>
        <w:rPr>
          <w:rFonts w:hint="eastAsia" w:ascii="Times New Roman" w:hAnsi="Times New Roman" w:eastAsia="仿宋_GB2312" w:cs="仿宋_GB2312"/>
          <w:color w:val="auto"/>
          <w:sz w:val="32"/>
          <w:szCs w:val="32"/>
        </w:rPr>
        <w:t>农林水（类）农业农村（款）乡村道路建设（项）:支出决算为18.80万元，完成预算100.00%，决算数等于预算数。</w:t>
      </w:r>
    </w:p>
    <w:p w14:paraId="58DF08E6">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农林水（类）农业农村（款）其他农业农村支出（项）:支出决算为382.19万元，完成预算100.00%，决算数等于预算数。 </w:t>
      </w:r>
    </w:p>
    <w:p w14:paraId="7F65473E">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农林水（类）林业和草原（款）林业草原防灾减灾（项）:支出决算为45.00万元，完成预算100.00%，决算数等于预算数。              </w:t>
      </w:r>
    </w:p>
    <w:p w14:paraId="6B6B156C">
      <w:pPr>
        <w:pStyle w:val="36"/>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农林水（类）农业农村（款）其他林业和草原支出（项）:支出决算为55.00万元，完成预算100.00%，决算数等于预算数。   </w:t>
      </w:r>
    </w:p>
    <w:p w14:paraId="0621D2D7">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 xml:space="preserve">农林水（类）水利（款）水土保持（项）:支出决算为9.73万元，完成预算100.00%，决算数等于预算数。  </w:t>
      </w:r>
    </w:p>
    <w:p w14:paraId="5AA2264B">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农林水（类）水利（款）防汛（项）:支出决算为9.50万元，完成预算100.00%，决算数等于预算数。</w:t>
      </w:r>
    </w:p>
    <w:p w14:paraId="19A40130">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农林水（类）农村综合改革（款）对村级公益事业建设的补助（项）:支出决算为139.59万元，完成预算100.00%，决算数等于预算数。</w:t>
      </w:r>
    </w:p>
    <w:p w14:paraId="43CE3E2B">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农林水（类）农村综合改革（款）对村民委员会和村党支部的补助（项）:支出决算为51.06万元，完成预算100.00%，决算数等于预算数。</w:t>
      </w:r>
    </w:p>
    <w:p w14:paraId="5A33C625">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9.金融支出（类）其他金融支出（款）其他金融支出（项）:支出决算为3.00万元，完成预算100.00%，决算数等于预算数。</w:t>
      </w:r>
    </w:p>
    <w:p w14:paraId="0F456112">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10.自然资源海洋气象等（类）自然资源事务（款）自然资源利用与保护（项）:支出决算为25.00万元，完成预算100.00%，决算数等于预算数。</w:t>
      </w:r>
    </w:p>
    <w:p w14:paraId="73A9AB08">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11.住房保障支出（类）住房改革支出（款）住房公积金（项）:支出决算为53.09万元，完成预算100.00%，决算数等于预算数。</w:t>
      </w:r>
    </w:p>
    <w:p w14:paraId="4F133449">
      <w:pPr>
        <w:pStyle w:val="6"/>
        <w:spacing w:before="93"/>
        <w:ind w:firstLine="640" w:firstLineChars="200"/>
        <w:rPr>
          <w:rFonts w:ascii="Times New Roman" w:cs="仿宋_GB2312"/>
          <w:kern w:val="2"/>
          <w:sz w:val="32"/>
          <w:szCs w:val="32"/>
        </w:rPr>
      </w:pPr>
      <w:r>
        <w:rPr>
          <w:rFonts w:hint="eastAsia" w:ascii="Times New Roman" w:cs="仿宋_GB2312"/>
          <w:kern w:val="2"/>
          <w:sz w:val="32"/>
          <w:szCs w:val="32"/>
        </w:rPr>
        <w:t>12.灾害防治及应急管理支出（类）应急管理事务（款）灾害风险防治（项）:支出决算为15.68万元，完成预算100.00%，决算数等于预算数。</w:t>
      </w:r>
    </w:p>
    <w:p w14:paraId="2EC9C164">
      <w:pPr>
        <w:tabs>
          <w:tab w:val="right" w:pos="8306"/>
        </w:tabs>
        <w:spacing w:line="600" w:lineRule="exact"/>
        <w:ind w:firstLine="640"/>
        <w:outlineLvl w:val="1"/>
        <w:rPr>
          <w:rStyle w:val="30"/>
          <w:rFonts w:ascii="Times New Roman" w:hAnsi="Times New Roman"/>
        </w:rPr>
      </w:pPr>
      <w:bookmarkStart w:id="54" w:name="_Toc15377214"/>
      <w:bookmarkStart w:id="55" w:name="_Toc15396608"/>
      <w:bookmarkStart w:id="56" w:name="_Toc209560870"/>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54"/>
      <w:bookmarkEnd w:id="55"/>
      <w:bookmarkEnd w:id="56"/>
      <w:r>
        <w:rPr>
          <w:rStyle w:val="30"/>
          <w:rFonts w:ascii="Times New Roman" w:hAnsi="Times New Roman" w:eastAsia="黑体"/>
          <w:b w:val="0"/>
        </w:rPr>
        <w:tab/>
      </w:r>
    </w:p>
    <w:p w14:paraId="0D0CF04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888.56万</w:t>
      </w:r>
      <w:r>
        <w:rPr>
          <w:rFonts w:hint="eastAsia" w:eastAsia="仿宋_GB2312" w:cs="仿宋_GB2312"/>
          <w:sz w:val="32"/>
          <w:szCs w:val="32"/>
        </w:rPr>
        <w:t>元，其中：</w:t>
      </w:r>
    </w:p>
    <w:p w14:paraId="44696F56">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708.9万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179.66万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BE116E7">
      <w:pPr>
        <w:spacing w:line="600" w:lineRule="exact"/>
        <w:ind w:firstLine="640"/>
        <w:outlineLvl w:val="1"/>
        <w:rPr>
          <w:rStyle w:val="30"/>
          <w:rFonts w:ascii="Times New Roman" w:hAnsi="Times New Roman" w:eastAsia="黑体"/>
          <w:b w:val="0"/>
        </w:rPr>
      </w:pPr>
      <w:bookmarkStart w:id="57" w:name="_Toc15396609"/>
      <w:bookmarkStart w:id="58" w:name="_Toc209560871"/>
      <w:bookmarkStart w:id="59"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57"/>
      <w:bookmarkEnd w:id="58"/>
      <w:bookmarkEnd w:id="59"/>
    </w:p>
    <w:p w14:paraId="25385B89">
      <w:pPr>
        <w:spacing w:line="600" w:lineRule="exact"/>
        <w:ind w:firstLine="643" w:firstLineChars="200"/>
        <w:outlineLvl w:val="2"/>
        <w:rPr>
          <w:rFonts w:eastAsia="楷体_GB2312" w:cs="楷体_GB2312"/>
          <w:b/>
          <w:sz w:val="32"/>
          <w:szCs w:val="32"/>
        </w:rPr>
      </w:pPr>
      <w:bookmarkStart w:id="60" w:name="_Toc15377216"/>
      <w:r>
        <w:rPr>
          <w:rFonts w:hint="eastAsia" w:eastAsia="楷体_GB2312" w:cs="楷体_GB2312"/>
          <w:b/>
          <w:sz w:val="32"/>
          <w:szCs w:val="32"/>
        </w:rPr>
        <w:t>（一）“三公”经费财政拨款支出决算总体情况说明</w:t>
      </w:r>
      <w:bookmarkEnd w:id="60"/>
    </w:p>
    <w:p w14:paraId="7E1C5269">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5.90万元，完成预算100%，</w:t>
      </w:r>
      <w:r>
        <w:rPr>
          <w:rFonts w:hint="eastAsia" w:eastAsia="仿宋_GB2312" w:cs="仿宋_GB2312"/>
          <w:sz w:val="32"/>
          <w:szCs w:val="32"/>
        </w:rPr>
        <w:t>与上年持平。决算数与预算数持平。</w:t>
      </w:r>
    </w:p>
    <w:p w14:paraId="1F927677">
      <w:pPr>
        <w:spacing w:line="600" w:lineRule="exact"/>
        <w:ind w:firstLine="643" w:firstLineChars="200"/>
        <w:outlineLvl w:val="2"/>
        <w:rPr>
          <w:rFonts w:eastAsia="楷体_GB2312" w:cs="楷体_GB2312"/>
          <w:b/>
          <w:sz w:val="32"/>
          <w:szCs w:val="32"/>
        </w:rPr>
      </w:pPr>
      <w:bookmarkStart w:id="61" w:name="_Toc15377217"/>
      <w:r>
        <w:rPr>
          <w:rFonts w:hint="eastAsia" w:eastAsia="楷体_GB2312" w:cs="楷体_GB2312"/>
          <w:b/>
          <w:sz w:val="32"/>
          <w:szCs w:val="32"/>
        </w:rPr>
        <w:t>（二）“三公”经费财政拨款支出决算具体情况说明</w:t>
      </w:r>
      <w:bookmarkEnd w:id="61"/>
    </w:p>
    <w:p w14:paraId="50D7717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2024年度“三公”经费财政拨款支出决算中，因公出国（境）费支出决算0万元，占0.00%；公务用车购置及运行维护费支出决算5.9万元，占100.00%；公务接待费支出决算0万元，占0.00%。具体情况如下：</w:t>
      </w:r>
    </w:p>
    <w:p w14:paraId="7429ECCD">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62336" behindDoc="0" locked="0" layoutInCell="1" allowOverlap="1">
            <wp:simplePos x="0" y="0"/>
            <wp:positionH relativeFrom="column">
              <wp:posOffset>464185</wp:posOffset>
            </wp:positionH>
            <wp:positionV relativeFrom="paragraph">
              <wp:posOffset>104775</wp:posOffset>
            </wp:positionV>
            <wp:extent cx="4345305" cy="2419350"/>
            <wp:effectExtent l="4445" t="4445" r="8890" b="14605"/>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（图7：“三公”经费财政拨款支出结构）（饼状图）</w:t>
      </w:r>
    </w:p>
    <w:p w14:paraId="076E623F">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1.因公出国（境）经费支出0.00万元，完成预算0.00%。</w:t>
      </w:r>
      <w:r>
        <w:rPr>
          <w:rFonts w:hint="eastAsia" w:eastAsia="仿宋_GB2312" w:cs="仿宋_GB2312"/>
          <w:sz w:val="32"/>
          <w:szCs w:val="32"/>
        </w:rPr>
        <w:t>全年安排因公出国（境）团组0次，出国（境）0人。</w:t>
      </w:r>
    </w:p>
    <w:p w14:paraId="30BBC269">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2.公务用车购置及运行维护费支出5.9万元，完成预算100.00%。</w:t>
      </w:r>
      <w:r>
        <w:rPr>
          <w:rFonts w:hint="eastAsia" w:eastAsia="仿宋_GB2312" w:cs="仿宋_GB2312"/>
          <w:sz w:val="32"/>
          <w:szCs w:val="32"/>
        </w:rPr>
        <w:t>公务用车购置及运行维护费支出决算与2023年度持平。</w:t>
      </w:r>
    </w:p>
    <w:p w14:paraId="2E1E007A">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出0.00</w:t>
      </w:r>
      <w:r>
        <w:rPr>
          <w:rFonts w:hint="eastAsia" w:eastAsia="仿宋_GB2312" w:cs="仿宋_GB2312"/>
          <w:sz w:val="32"/>
          <w:szCs w:val="32"/>
        </w:rPr>
        <w:t>万元。全年按规定更新购置公务用车0辆，其中：轿车0辆、金额0万元，越野车0辆、金额0万元，载客汽车0辆、金额0.00万元。截至2024年12月31日，单位共有公务用车6辆，其中：轿车2辆、越野车1辆、皮卡车2辆、</w:t>
      </w:r>
      <w:r>
        <w:rPr>
          <w:rFonts w:hint="eastAsia" w:eastAsia="仿宋_GB2312" w:cs="仿宋_GB2312"/>
          <w:color w:val="000000"/>
          <w:kern w:val="0"/>
          <w:sz w:val="32"/>
          <w:szCs w:val="32"/>
        </w:rPr>
        <w:t>压缩式垃圾车1辆</w:t>
      </w:r>
      <w:r>
        <w:rPr>
          <w:rFonts w:hint="eastAsia" w:eastAsia="仿宋_GB2312" w:cs="仿宋_GB2312"/>
          <w:sz w:val="32"/>
          <w:szCs w:val="32"/>
        </w:rPr>
        <w:t>。</w:t>
      </w:r>
    </w:p>
    <w:p w14:paraId="500502FD">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出5.90</w:t>
      </w:r>
      <w:r>
        <w:rPr>
          <w:rFonts w:hint="eastAsia" w:eastAsia="仿宋_GB2312" w:cs="仿宋_GB2312"/>
          <w:sz w:val="32"/>
          <w:szCs w:val="32"/>
        </w:rPr>
        <w:t>万元。主要用于日常工作所需的公务用车燃料费、维修费、过路费、保险费等支出。</w:t>
      </w:r>
    </w:p>
    <w:p w14:paraId="6B50865D">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0.00万</w:t>
      </w:r>
      <w:r>
        <w:rPr>
          <w:rFonts w:hint="eastAsia" w:eastAsia="仿宋_GB2312" w:cs="仿宋_GB2312"/>
          <w:b/>
          <w:bCs/>
          <w:sz w:val="32"/>
          <w:szCs w:val="32"/>
        </w:rPr>
        <w:t>元，完成预算0.00%。</w:t>
      </w:r>
      <w:r>
        <w:rPr>
          <w:rFonts w:hint="eastAsia" w:eastAsia="仿宋_GB2312" w:cs="仿宋_GB2312"/>
          <w:sz w:val="32"/>
          <w:szCs w:val="32"/>
        </w:rPr>
        <w:t>公务接待费支出决算与2023年度持平。其中：</w:t>
      </w:r>
    </w:p>
    <w:p w14:paraId="0B3F918E">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出0.00万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人次（不包括陪同人员），共计支出0.00万元。</w:t>
      </w:r>
    </w:p>
    <w:p w14:paraId="20BF9A21">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出0.00万元。外事接待0批次，0人次（不包括陪同人员），共计支出0.00万</w:t>
      </w:r>
      <w:r>
        <w:rPr>
          <w:rFonts w:hint="eastAsia" w:eastAsia="仿宋_GB2312" w:cs="仿宋_GB2312"/>
          <w:sz w:val="32"/>
          <w:szCs w:val="32"/>
        </w:rPr>
        <w:t>元。</w:t>
      </w:r>
      <w:bookmarkStart w:id="62" w:name="_Toc15377218"/>
      <w:bookmarkStart w:id="63" w:name="_Toc15396610"/>
    </w:p>
    <w:p w14:paraId="71889789">
      <w:pPr>
        <w:spacing w:line="600" w:lineRule="exact"/>
        <w:ind w:firstLine="640"/>
        <w:outlineLvl w:val="1"/>
        <w:rPr>
          <w:rStyle w:val="30"/>
          <w:rFonts w:ascii="Times New Roman" w:hAnsi="Times New Roman" w:eastAsia="黑体"/>
        </w:rPr>
      </w:pPr>
      <w:bookmarkStart w:id="64" w:name="_Toc209560872"/>
      <w:r>
        <w:rPr>
          <w:rFonts w:hint="eastAsia" w:eastAsia="黑体"/>
          <w:sz w:val="32"/>
          <w:szCs w:val="32"/>
        </w:rPr>
        <w:t>八、</w:t>
      </w:r>
      <w:r>
        <w:rPr>
          <w:rStyle w:val="30"/>
          <w:rFonts w:hint="eastAsia" w:ascii="Times New Roman" w:hAnsi="Times New Roman" w:eastAsia="黑体"/>
          <w:b w:val="0"/>
        </w:rPr>
        <w:t>政府性基金预算支出决算情况说明</w:t>
      </w:r>
      <w:bookmarkEnd w:id="62"/>
      <w:bookmarkEnd w:id="63"/>
      <w:bookmarkEnd w:id="64"/>
    </w:p>
    <w:p w14:paraId="202A61C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2024年度政府性基金预算财政拨款支出662.43万元，占本年支出合计的22.72%</w:t>
      </w:r>
      <w:r>
        <w:rPr>
          <w:rFonts w:hint="eastAsia" w:eastAsia="仿宋_GB2312" w:cs="仿宋_GB2312"/>
          <w:sz w:val="32"/>
          <w:szCs w:val="32"/>
        </w:rPr>
        <w:t>。与2023年度相比，政府性基金预算财政拨款支出增加43.95万元，增长7.11%。主要变动原因是项目增加。</w:t>
      </w:r>
    </w:p>
    <w:p w14:paraId="14F5BE47">
      <w:pPr>
        <w:spacing w:line="600" w:lineRule="exact"/>
        <w:ind w:left="630"/>
        <w:outlineLvl w:val="1"/>
        <w:rPr>
          <w:rStyle w:val="30"/>
          <w:rFonts w:ascii="Times New Roman" w:hAnsi="Times New Roman" w:eastAsia="黑体"/>
          <w:b w:val="0"/>
        </w:rPr>
      </w:pPr>
      <w:bookmarkStart w:id="65" w:name="_Toc209560873"/>
      <w:bookmarkStart w:id="66" w:name="_Toc15377219"/>
      <w:bookmarkStart w:id="67" w:name="_Toc15396611"/>
      <w:r>
        <w:rPr>
          <w:rStyle w:val="30"/>
          <w:rFonts w:hint="eastAsia" w:ascii="Times New Roman" w:hAnsi="Times New Roman" w:eastAsia="黑体"/>
          <w:b w:val="0"/>
        </w:rPr>
        <w:t>九、国有资本经营预算支出决算情况说明</w:t>
      </w:r>
      <w:bookmarkEnd w:id="65"/>
      <w:bookmarkEnd w:id="66"/>
      <w:bookmarkEnd w:id="67"/>
    </w:p>
    <w:p w14:paraId="32915900">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0.00万元，占本年支出合计的0.00%</w:t>
      </w:r>
      <w:r>
        <w:rPr>
          <w:rFonts w:hint="eastAsia" w:eastAsia="仿宋_GB2312" w:cs="仿宋_GB2312"/>
          <w:sz w:val="32"/>
          <w:szCs w:val="32"/>
        </w:rPr>
        <w:t>。与2023年度持平。</w:t>
      </w:r>
    </w:p>
    <w:p w14:paraId="0D10191D">
      <w:pPr>
        <w:spacing w:line="600" w:lineRule="exact"/>
        <w:ind w:left="630"/>
        <w:outlineLvl w:val="1"/>
        <w:rPr>
          <w:rStyle w:val="30"/>
          <w:rFonts w:ascii="Times New Roman" w:hAnsi="Times New Roman" w:eastAsia="黑体"/>
          <w:b w:val="0"/>
        </w:rPr>
      </w:pPr>
      <w:bookmarkStart w:id="68" w:name="_Toc15396612"/>
      <w:bookmarkStart w:id="69" w:name="_Toc209560874"/>
      <w:bookmarkStart w:id="70" w:name="_Toc15377221"/>
      <w:r>
        <w:rPr>
          <w:rStyle w:val="30"/>
          <w:rFonts w:hint="eastAsia" w:ascii="Times New Roman" w:hAnsi="Times New Roman" w:eastAsia="黑体"/>
          <w:b w:val="0"/>
        </w:rPr>
        <w:t>十、其他重要事项的情况说明</w:t>
      </w:r>
      <w:bookmarkEnd w:id="68"/>
      <w:bookmarkEnd w:id="69"/>
      <w:bookmarkEnd w:id="70"/>
    </w:p>
    <w:p w14:paraId="3DA02548">
      <w:pPr>
        <w:spacing w:line="600" w:lineRule="exact"/>
        <w:ind w:firstLine="643" w:firstLineChars="200"/>
        <w:outlineLvl w:val="2"/>
        <w:rPr>
          <w:rFonts w:eastAsia="楷体_GB2312" w:cs="楷体_GB2312"/>
          <w:b/>
          <w:sz w:val="32"/>
          <w:szCs w:val="32"/>
        </w:rPr>
      </w:pPr>
      <w:bookmarkStart w:id="71" w:name="_Toc15377222"/>
      <w:r>
        <w:rPr>
          <w:rFonts w:hint="eastAsia" w:eastAsia="楷体_GB2312" w:cs="楷体_GB2312"/>
          <w:b/>
          <w:sz w:val="32"/>
          <w:szCs w:val="32"/>
        </w:rPr>
        <w:t>（一）机关运行经费支出情况</w:t>
      </w:r>
      <w:bookmarkEnd w:id="71"/>
    </w:p>
    <w:p w14:paraId="43C31A64">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，米易县新山傈僳族乡人民政府机关运行经费支出179.66万</w:t>
      </w:r>
      <w:r>
        <w:rPr>
          <w:rFonts w:hint="eastAsia" w:eastAsia="仿宋_GB2312" w:cs="仿宋_GB2312"/>
          <w:sz w:val="32"/>
          <w:szCs w:val="32"/>
        </w:rPr>
        <w:t>元，比2023年度增加150.63万元，增长518.88%。主要原因是基本支出增加。</w:t>
      </w:r>
    </w:p>
    <w:p w14:paraId="2ED84300">
      <w:pPr>
        <w:spacing w:line="600" w:lineRule="exact"/>
        <w:ind w:firstLine="643" w:firstLineChars="200"/>
        <w:outlineLvl w:val="2"/>
        <w:rPr>
          <w:rFonts w:eastAsia="楷体_GB2312" w:cs="楷体_GB2312"/>
          <w:b/>
          <w:sz w:val="32"/>
          <w:szCs w:val="32"/>
        </w:rPr>
      </w:pPr>
      <w:bookmarkStart w:id="72" w:name="_Toc15377223"/>
      <w:r>
        <w:rPr>
          <w:rFonts w:hint="eastAsia" w:eastAsia="楷体_GB2312" w:cs="楷体_GB2312"/>
          <w:b/>
          <w:sz w:val="32"/>
          <w:szCs w:val="32"/>
        </w:rPr>
        <w:t>（二）政府采购支出情况</w:t>
      </w:r>
      <w:bookmarkEnd w:id="72"/>
    </w:p>
    <w:p w14:paraId="398F143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米易县新山傈僳族乡人民政府政府采购支出总额53.73万元，其中：政府采购货物支出6.53万元、政府采购工程支出0万元、政府采购服务支出47.2万元。主要用于采购LED屏、垃圾清运及清扫保洁项目。授予中小企业合同金额53.73万元，占政府采购支出总额的100%，其中：授予小微企业合同金额53.73万元，占政府采购支出总额的100%。</w:t>
      </w:r>
    </w:p>
    <w:p w14:paraId="41076B2E">
      <w:pPr>
        <w:spacing w:line="600" w:lineRule="exact"/>
        <w:ind w:firstLine="643" w:firstLineChars="200"/>
        <w:outlineLvl w:val="2"/>
        <w:rPr>
          <w:rFonts w:eastAsia="楷体_GB2312" w:cs="楷体_GB2312"/>
          <w:b/>
          <w:sz w:val="32"/>
          <w:szCs w:val="32"/>
        </w:rPr>
      </w:pPr>
      <w:bookmarkStart w:id="73" w:name="_Toc15377224"/>
      <w:r>
        <w:rPr>
          <w:rFonts w:hint="eastAsia" w:eastAsia="楷体_GB2312" w:cs="楷体_GB2312"/>
          <w:b/>
          <w:sz w:val="32"/>
          <w:szCs w:val="32"/>
        </w:rPr>
        <w:t>（三）国有资产占有使用情况</w:t>
      </w:r>
      <w:bookmarkEnd w:id="73"/>
    </w:p>
    <w:p w14:paraId="54A79E7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截至2024年12月31日，米易县新山傈僳族乡人民政府共有车辆6辆，其中：</w:t>
      </w:r>
      <w:r>
        <w:rPr>
          <w:rFonts w:hint="eastAsia" w:eastAsia="仿宋_GB2312"/>
          <w:sz w:val="32"/>
          <w:szCs w:val="32"/>
        </w:rPr>
        <w:t>应急保障用车1辆、特种专业技术用车1辆、其他用车4辆，其他用车主要是用于日常业务工作。单价</w:t>
      </w:r>
      <w:r>
        <w:rPr>
          <w:rFonts w:eastAsia="仿宋_GB2312"/>
          <w:sz w:val="32"/>
          <w:szCs w:val="32"/>
        </w:rPr>
        <w:t>100</w:t>
      </w:r>
      <w:r>
        <w:rPr>
          <w:rFonts w:hint="eastAsia" w:eastAsia="仿宋_GB2312"/>
          <w:sz w:val="32"/>
          <w:szCs w:val="32"/>
        </w:rPr>
        <w:t>万元以上专用设备0.00台（套）</w:t>
      </w:r>
      <w:r>
        <w:rPr>
          <w:rFonts w:hint="eastAsia" w:eastAsia="仿宋_GB2312" w:cs="仿宋_GB2312"/>
          <w:sz w:val="32"/>
          <w:szCs w:val="32"/>
        </w:rPr>
        <w:t>。</w:t>
      </w:r>
    </w:p>
    <w:p w14:paraId="3D767A5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1245BAB">
      <w:pPr>
        <w:spacing w:line="600" w:lineRule="exact"/>
        <w:ind w:firstLine="640"/>
        <w:rPr>
          <w:rFonts w:eastAsia="仿宋_GB2312" w:cs="仿宋_GB2312"/>
          <w:sz w:val="32"/>
          <w:szCs w:val="32"/>
        </w:rPr>
      </w:pPr>
      <w:r>
        <w:rPr>
          <w:rFonts w:eastAsia="仿宋_GB2312" w:cs="仿宋_GB2312"/>
          <w:sz w:val="32"/>
          <w:szCs w:val="32"/>
        </w:rPr>
        <w:t>根据预算绩效管理要求，本部门在2024年度预算编制阶段，组织对米易傈僳梯田提档升级项目、米易县新山傈僳族乡坪山村集镇人居环境改造项目、新山乡旅游村道路建设工程费等</w:t>
      </w:r>
      <w:r>
        <w:rPr>
          <w:rFonts w:hint="eastAsia" w:eastAsia="仿宋_GB2312" w:cs="仿宋_GB2312"/>
          <w:sz w:val="32"/>
          <w:szCs w:val="32"/>
          <w:lang w:val="en-US" w:eastAsia="zh-CN"/>
        </w:rPr>
        <w:t>135</w:t>
      </w:r>
      <w:r>
        <w:rPr>
          <w:rFonts w:eastAsia="仿宋_GB2312" w:cs="仿宋_GB2312"/>
          <w:sz w:val="32"/>
          <w:szCs w:val="32"/>
        </w:rPr>
        <w:t>个项目开展了预算事前绩效评估，对</w:t>
      </w:r>
      <w:r>
        <w:rPr>
          <w:rFonts w:hint="eastAsia" w:eastAsia="仿宋_GB2312" w:cs="仿宋_GB2312"/>
          <w:sz w:val="32"/>
          <w:szCs w:val="32"/>
          <w:lang w:val="en-US" w:eastAsia="zh-CN"/>
        </w:rPr>
        <w:t>135</w:t>
      </w:r>
      <w:r>
        <w:rPr>
          <w:rFonts w:eastAsia="仿宋_GB2312" w:cs="仿宋_GB2312"/>
          <w:sz w:val="32"/>
          <w:szCs w:val="32"/>
        </w:rPr>
        <w:t>个项目编制了绩效目标，预算执行过程中，选取</w:t>
      </w:r>
      <w:r>
        <w:rPr>
          <w:rFonts w:hint="eastAsia" w:eastAsia="仿宋_GB2312" w:cs="仿宋_GB2312"/>
          <w:sz w:val="32"/>
          <w:szCs w:val="32"/>
          <w:lang w:val="en-US" w:eastAsia="zh-CN"/>
        </w:rPr>
        <w:t>135</w:t>
      </w:r>
      <w:r>
        <w:rPr>
          <w:rFonts w:eastAsia="仿宋_GB2312" w:cs="仿宋_GB2312"/>
          <w:sz w:val="32"/>
          <w:szCs w:val="32"/>
        </w:rPr>
        <w:t>个项目开展绩效监控。</w:t>
      </w:r>
    </w:p>
    <w:p w14:paraId="2D39C23E">
      <w:pPr>
        <w:spacing w:line="600" w:lineRule="exact"/>
        <w:ind w:firstLine="640"/>
        <w:rPr>
          <w:rFonts w:hint="eastAsia" w:eastAsia="仿宋_GB2312" w:cs="仿宋_GB2312"/>
          <w:sz w:val="32"/>
          <w:szCs w:val="32"/>
        </w:rPr>
      </w:pPr>
      <w:r>
        <w:rPr>
          <w:rFonts w:eastAsia="仿宋_GB2312" w:cs="仿宋_GB2312"/>
          <w:sz w:val="32"/>
          <w:szCs w:val="32"/>
        </w:rPr>
        <w:t>组织对2024年度一般公共预算、政府性基金预算、国有资本经营预算、社会保险基金预算以及资本资产、债券资金等全面开展绩效自评，形成新山傈僳族乡人民政府部门整体绩效自评报告、新山傈僳族乡人民政府金杯半山·米易太阳谷项目失地农民失地生活补助项目和新山傈僳族乡人民政府坪山村一社三棵树道路硬化工程费项目专项绩效自评报告，其中，新山傈僳族乡人民政府部门整体绩效自评得分为</w:t>
      </w:r>
      <w:r>
        <w:rPr>
          <w:rFonts w:hint="eastAsia" w:eastAsia="仿宋_GB2312" w:cs="仿宋_GB2312"/>
          <w:sz w:val="32"/>
          <w:szCs w:val="32"/>
          <w:lang w:val="en-US" w:eastAsia="zh-CN"/>
        </w:rPr>
        <w:t>100</w:t>
      </w:r>
      <w:r>
        <w:rPr>
          <w:rFonts w:eastAsia="仿宋_GB2312" w:cs="仿宋_GB2312"/>
          <w:sz w:val="32"/>
          <w:szCs w:val="32"/>
        </w:rPr>
        <w:t>分，绩效自评综述：2024年，新山傈僳族乡人民政府将部门整体支出绩效评价作为财政预算资金使用管理的一项重要工作，切实加强预算收入管理，并严格遵循先有预算后有支出的原则，本着节约、高效、合理利用资金的原则进行使用，并确保了部门工作有序推进。全面梳理内部管理流程，建立健全内部管理制度，有效提升了部门整体支出管理水平。整体上完成了年初设定的绩效目标，保障了部门各单位的正常运转，促进了民政事业的发展，充分发挥了财政资金的经济效益和社会效益。我乡积极履职、强化管理，较好地完成了年度工作目标，通过加强预算收支管理，部门整体支出管理水平得到提升，严格按照县级部门预算、决算编制通知和有关要求，按时完成预算、决算编制等工作；绩效自评报告详见附件。</w:t>
      </w:r>
    </w:p>
    <w:p w14:paraId="1BDD7F6B">
      <w:pPr>
        <w:spacing w:line="600" w:lineRule="exact"/>
        <w:jc w:val="center"/>
        <w:outlineLvl w:val="0"/>
        <w:rPr>
          <w:rFonts w:eastAsia="黑体"/>
          <w:sz w:val="44"/>
          <w:szCs w:val="44"/>
        </w:rPr>
      </w:pPr>
      <w:bookmarkStart w:id="74" w:name="_Toc209560875"/>
      <w:bookmarkStart w:id="75" w:name="_Toc15377225"/>
      <w:bookmarkStart w:id="76" w:name="_Toc15396613"/>
      <w:r>
        <w:rPr>
          <w:rFonts w:hint="eastAsia" w:eastAsia="黑体"/>
          <w:sz w:val="44"/>
          <w:szCs w:val="44"/>
        </w:rPr>
        <w:t>第三部分  名词解释</w:t>
      </w:r>
      <w:bookmarkEnd w:id="74"/>
      <w:bookmarkEnd w:id="75"/>
      <w:bookmarkEnd w:id="76"/>
    </w:p>
    <w:p w14:paraId="1B6DFCDF">
      <w:pPr>
        <w:spacing w:line="600" w:lineRule="exact"/>
        <w:jc w:val="left"/>
        <w:rPr>
          <w:b/>
          <w:sz w:val="44"/>
          <w:szCs w:val="44"/>
        </w:rPr>
      </w:pPr>
    </w:p>
    <w:p w14:paraId="658AB80C">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15C397AD">
      <w:pPr>
        <w:spacing w:line="600" w:lineRule="exact"/>
        <w:ind w:firstLine="640"/>
        <w:rPr>
          <w:rFonts w:eastAsia="仿宋_GB2312" w:cs="仿宋_GB2312"/>
          <w:sz w:val="32"/>
          <w:szCs w:val="32"/>
        </w:rPr>
      </w:pPr>
      <w:r>
        <w:rPr>
          <w:rFonts w:hint="eastAsia" w:eastAsia="仿宋_GB2312" w:cs="仿宋_GB2312"/>
          <w:sz w:val="32"/>
          <w:szCs w:val="32"/>
        </w:rPr>
        <w:t>2.年初结转和结余：指以前年度尚未完成、结转到本年按有关规定继续使用的资金。</w:t>
      </w:r>
    </w:p>
    <w:p w14:paraId="0B9E903B">
      <w:pPr>
        <w:spacing w:line="600" w:lineRule="exact"/>
        <w:ind w:firstLine="640"/>
        <w:rPr>
          <w:rFonts w:eastAsia="仿宋_GB2312" w:cs="仿宋_GB2312"/>
          <w:sz w:val="32"/>
          <w:szCs w:val="32"/>
        </w:rPr>
      </w:pPr>
      <w:r>
        <w:rPr>
          <w:rFonts w:hint="eastAsia" w:eastAsia="仿宋_GB2312" w:cs="仿宋_GB2312"/>
          <w:sz w:val="32"/>
          <w:szCs w:val="32"/>
        </w:rPr>
        <w:t>3.一般公共服务（类）人大事务（款）代表工作（项）：指机关单位的基本支出。</w:t>
      </w:r>
    </w:p>
    <w:p w14:paraId="5D0FECBE">
      <w:pPr>
        <w:spacing w:line="600" w:lineRule="exact"/>
        <w:ind w:firstLine="640"/>
        <w:rPr>
          <w:rFonts w:eastAsia="仿宋_GB2312" w:cs="仿宋_GB2312"/>
          <w:sz w:val="32"/>
          <w:szCs w:val="32"/>
        </w:rPr>
      </w:pPr>
      <w:r>
        <w:rPr>
          <w:rFonts w:hint="eastAsia" w:eastAsia="仿宋_GB2312" w:cs="仿宋_GB2312"/>
          <w:sz w:val="32"/>
          <w:szCs w:val="32"/>
        </w:rPr>
        <w:t>4一般公共服务（类）政府办公厅（室）及相关机构事务（款）行政运行（项）:指行政单位的基本支出。</w:t>
      </w:r>
    </w:p>
    <w:p w14:paraId="46FA0F89">
      <w:pPr>
        <w:spacing w:line="600" w:lineRule="exact"/>
        <w:ind w:firstLine="640"/>
        <w:rPr>
          <w:rFonts w:eastAsia="仿宋_GB2312" w:cs="仿宋_GB2312"/>
          <w:sz w:val="32"/>
          <w:szCs w:val="32"/>
        </w:rPr>
      </w:pPr>
      <w:r>
        <w:rPr>
          <w:rFonts w:hint="eastAsia" w:eastAsia="仿宋_GB2312" w:cs="仿宋_GB2312"/>
          <w:sz w:val="32"/>
          <w:szCs w:val="32"/>
        </w:rPr>
        <w:t>5.一般公共服务（类）政府办公厅（室）及相关机构事务（款）事业运行（项）:指事业单位的基本支出。</w:t>
      </w:r>
    </w:p>
    <w:p w14:paraId="0232E4CC">
      <w:pPr>
        <w:spacing w:line="600" w:lineRule="exact"/>
        <w:ind w:firstLine="640"/>
        <w:rPr>
          <w:rFonts w:eastAsia="仿宋_GB2312" w:cs="仿宋_GB2312"/>
          <w:sz w:val="32"/>
          <w:szCs w:val="32"/>
        </w:rPr>
      </w:pPr>
      <w:r>
        <w:rPr>
          <w:rFonts w:hint="eastAsia" w:eastAsia="仿宋_GB2312" w:cs="仿宋_GB2312"/>
          <w:sz w:val="32"/>
          <w:szCs w:val="32"/>
        </w:rPr>
        <w:t>6.一般公共服务（类）组织事务（款）其他组织事务（项）:指其他用于中国共产党组织部门的事务支出。</w:t>
      </w:r>
    </w:p>
    <w:p w14:paraId="75801A68">
      <w:pPr>
        <w:spacing w:line="600" w:lineRule="exact"/>
        <w:ind w:firstLine="640"/>
        <w:rPr>
          <w:rFonts w:eastAsia="仿宋_GB2312" w:cs="仿宋_GB2312"/>
          <w:sz w:val="32"/>
          <w:szCs w:val="32"/>
        </w:rPr>
      </w:pPr>
      <w:r>
        <w:rPr>
          <w:rFonts w:hint="eastAsia" w:eastAsia="仿宋_GB2312" w:cs="仿宋_GB2312"/>
          <w:sz w:val="32"/>
          <w:szCs w:val="32"/>
        </w:rPr>
        <w:t>7.公共安全（类）公安(款）一般行政管理事务(项）:指行政单位未单独设置项级科目的其他项目支出。</w:t>
      </w:r>
    </w:p>
    <w:p w14:paraId="4E81FFBE">
      <w:pPr>
        <w:spacing w:line="560" w:lineRule="exact"/>
        <w:ind w:firstLine="640" w:firstLineChars="200"/>
        <w:rPr>
          <w:rFonts w:eastAsia="仿宋_GB2312" w:cs="仿宋_GB2312"/>
          <w:sz w:val="32"/>
          <w:szCs w:val="32"/>
        </w:rPr>
      </w:pPr>
      <w:r>
        <w:rPr>
          <w:rFonts w:hint="eastAsia" w:eastAsia="仿宋_GB2312" w:cs="仿宋_GB2312"/>
          <w:sz w:val="32"/>
          <w:szCs w:val="32"/>
        </w:rPr>
        <w:t>8.文化旅游体育与传媒（类）文化和旅游(款）文化活动(项）:指用于文化活动方面的支出。</w:t>
      </w:r>
    </w:p>
    <w:p w14:paraId="6C3D0572">
      <w:pPr>
        <w:spacing w:line="560" w:lineRule="exact"/>
        <w:ind w:firstLine="640" w:firstLineChars="200"/>
        <w:rPr>
          <w:rFonts w:eastAsia="仿宋_GB2312" w:cs="仿宋_GB2312"/>
          <w:sz w:val="32"/>
          <w:szCs w:val="32"/>
        </w:rPr>
      </w:pPr>
      <w:r>
        <w:rPr>
          <w:rFonts w:hint="eastAsia" w:eastAsia="仿宋_GB2312" w:cs="仿宋_GB2312"/>
          <w:sz w:val="32"/>
          <w:szCs w:val="32"/>
        </w:rPr>
        <w:t>9.文化旅游体育与传媒（类）文化和旅游</w:t>
      </w:r>
      <w:r>
        <w:rPr>
          <w:rFonts w:eastAsia="仿宋_GB2312" w:cs="仿宋_GB2312"/>
          <w:sz w:val="32"/>
          <w:szCs w:val="32"/>
        </w:rPr>
        <w:t>(</w:t>
      </w:r>
      <w:r>
        <w:rPr>
          <w:rFonts w:hint="eastAsia" w:eastAsia="仿宋_GB2312" w:cs="仿宋_GB2312"/>
          <w:sz w:val="32"/>
          <w:szCs w:val="32"/>
        </w:rPr>
        <w:t>款）其他文化和旅游</w:t>
      </w:r>
      <w:r>
        <w:rPr>
          <w:rFonts w:eastAsia="仿宋_GB2312" w:cs="仿宋_GB2312"/>
          <w:sz w:val="32"/>
          <w:szCs w:val="32"/>
        </w:rPr>
        <w:t>(</w:t>
      </w:r>
      <w:r>
        <w:rPr>
          <w:rFonts w:hint="eastAsia" w:eastAsia="仿宋_GB2312" w:cs="仿宋_GB2312"/>
          <w:sz w:val="32"/>
          <w:szCs w:val="32"/>
        </w:rPr>
        <w:t>项）</w:t>
      </w:r>
      <w:r>
        <w:rPr>
          <w:rFonts w:eastAsia="仿宋_GB2312" w:cs="仿宋_GB2312"/>
          <w:sz w:val="32"/>
          <w:szCs w:val="32"/>
        </w:rPr>
        <w:t>:</w:t>
      </w:r>
      <w:r>
        <w:rPr>
          <w:rFonts w:hint="eastAsia" w:eastAsia="仿宋_GB2312" w:cs="仿宋_GB2312"/>
          <w:sz w:val="32"/>
          <w:szCs w:val="32"/>
        </w:rPr>
        <w:t>指单位其他用于文化和旅游方面的支出。</w:t>
      </w:r>
    </w:p>
    <w:p w14:paraId="7C06D60E">
      <w:pPr>
        <w:spacing w:line="560" w:lineRule="exact"/>
        <w:ind w:firstLine="640" w:firstLineChars="200"/>
        <w:rPr>
          <w:rFonts w:eastAsia="仿宋_GB2312" w:cs="仿宋_GB2312"/>
          <w:sz w:val="32"/>
          <w:szCs w:val="32"/>
        </w:rPr>
      </w:pPr>
      <w:r>
        <w:rPr>
          <w:rFonts w:hint="eastAsia" w:eastAsia="仿宋_GB2312" w:cs="仿宋_GB2312"/>
          <w:sz w:val="32"/>
          <w:szCs w:val="32"/>
        </w:rPr>
        <w:t>10.文化旅游体育与传媒（类）其他文化旅游体育与传媒（款）宣传文化发展</w:t>
      </w:r>
      <w:r>
        <w:rPr>
          <w:rFonts w:eastAsia="仿宋_GB2312" w:cs="仿宋_GB2312"/>
          <w:sz w:val="32"/>
          <w:szCs w:val="32"/>
        </w:rPr>
        <w:t>(</w:t>
      </w:r>
      <w:r>
        <w:rPr>
          <w:rFonts w:hint="eastAsia" w:eastAsia="仿宋_GB2312" w:cs="仿宋_GB2312"/>
          <w:sz w:val="32"/>
          <w:szCs w:val="32"/>
        </w:rPr>
        <w:t>项）</w:t>
      </w:r>
      <w:r>
        <w:rPr>
          <w:rFonts w:eastAsia="仿宋_GB2312" w:cs="仿宋_GB2312"/>
          <w:sz w:val="32"/>
          <w:szCs w:val="32"/>
        </w:rPr>
        <w:t>:</w:t>
      </w:r>
      <w:r>
        <w:rPr>
          <w:rFonts w:hint="eastAsia" w:eastAsia="仿宋_GB2312" w:cs="仿宋_GB2312"/>
          <w:sz w:val="32"/>
          <w:szCs w:val="32"/>
        </w:rPr>
        <w:t>指按照国家有关政策支持宣传文 化单位发展的专项支出。</w:t>
      </w:r>
    </w:p>
    <w:p w14:paraId="2D4EC9CD">
      <w:pPr>
        <w:spacing w:line="560" w:lineRule="exact"/>
        <w:ind w:firstLine="640" w:firstLineChars="200"/>
      </w:pPr>
      <w:r>
        <w:rPr>
          <w:rFonts w:hint="eastAsia" w:eastAsia="仿宋_GB2312" w:cs="仿宋_GB2312"/>
          <w:sz w:val="32"/>
          <w:szCs w:val="32"/>
        </w:rPr>
        <w:t>11.社会保障和就业（类）民政管理事务（款）基层政权和社区治理（项）</w:t>
      </w:r>
      <w:r>
        <w:rPr>
          <w:rFonts w:eastAsia="仿宋_GB2312" w:cs="仿宋_GB2312"/>
          <w:sz w:val="32"/>
          <w:szCs w:val="32"/>
        </w:rPr>
        <w:t>:</w:t>
      </w:r>
      <w:r>
        <w:rPr>
          <w:rFonts w:hint="eastAsia" w:eastAsia="仿宋_GB2312" w:cs="仿宋_GB2312"/>
          <w:sz w:val="32"/>
          <w:szCs w:val="32"/>
        </w:rPr>
        <w:t>指开展城乡社区治理、城乡社区服务（乡村便民服务）、村（居）民自治、村居务公开、乡镇（街道）服务能力建设等基层政权建设和社区治理工作的支出。</w:t>
      </w:r>
    </w:p>
    <w:p w14:paraId="42A09AE9">
      <w:pPr>
        <w:spacing w:line="600" w:lineRule="exact"/>
        <w:ind w:firstLine="640"/>
        <w:rPr>
          <w:rFonts w:eastAsia="仿宋_GB2312" w:cs="仿宋_GB2312"/>
          <w:sz w:val="32"/>
          <w:szCs w:val="32"/>
        </w:rPr>
      </w:pPr>
      <w:r>
        <w:rPr>
          <w:rFonts w:hint="eastAsia" w:eastAsia="仿宋_GB2312" w:cs="仿宋_GB2312"/>
          <w:sz w:val="32"/>
          <w:szCs w:val="32"/>
        </w:rPr>
        <w:t>12.社会保障和就业（类）行政事业单位养老（款）行政单位离退休（项）:指行政单位开支的离退休经费。</w:t>
      </w:r>
    </w:p>
    <w:p w14:paraId="2663A387">
      <w:pPr>
        <w:spacing w:line="600" w:lineRule="exact"/>
        <w:ind w:firstLine="640"/>
        <w:rPr>
          <w:rFonts w:eastAsia="仿宋_GB2312" w:cs="仿宋_GB2312"/>
          <w:sz w:val="32"/>
          <w:szCs w:val="32"/>
        </w:rPr>
      </w:pPr>
      <w:r>
        <w:rPr>
          <w:rFonts w:hint="eastAsia" w:eastAsia="仿宋_GB2312" w:cs="仿宋_GB2312"/>
          <w:sz w:val="32"/>
          <w:szCs w:val="32"/>
        </w:rPr>
        <w:t>13.社会保障和就业（类）行政事业单位养老（款）事业单位离退休（项）:指事业单位开支的离退休经费。</w:t>
      </w:r>
    </w:p>
    <w:p w14:paraId="57854570">
      <w:pPr>
        <w:spacing w:line="600" w:lineRule="exact"/>
        <w:ind w:firstLine="640"/>
        <w:rPr>
          <w:rFonts w:eastAsia="仿宋_GB2312" w:cs="仿宋_GB2312"/>
          <w:sz w:val="32"/>
          <w:szCs w:val="32"/>
        </w:rPr>
      </w:pPr>
      <w:r>
        <w:rPr>
          <w:rFonts w:hint="eastAsia" w:eastAsia="仿宋_GB2312" w:cs="仿宋_GB2312"/>
          <w:sz w:val="32"/>
          <w:szCs w:val="32"/>
        </w:rPr>
        <w:t>21.社会保障和就业（类）行政事业单位养老（款）机关事业单位基本养老保险缴费（项）:指机关事业单位实施养老保险制度由单位缴纳的基本养老保险费支出。</w:t>
      </w:r>
    </w:p>
    <w:p w14:paraId="2EC5B9E6">
      <w:pPr>
        <w:spacing w:line="560" w:lineRule="exact"/>
        <w:ind w:firstLine="640" w:firstLineChars="200"/>
        <w:rPr>
          <w:rFonts w:eastAsia="仿宋_GB2312" w:cs="仿宋_GB2312"/>
          <w:sz w:val="32"/>
          <w:szCs w:val="32"/>
        </w:rPr>
      </w:pPr>
      <w:bookmarkStart w:id="77" w:name="_Toc15377226"/>
      <w:r>
        <w:rPr>
          <w:rFonts w:hint="eastAsia" w:eastAsia="仿宋_GB2312" w:cs="仿宋_GB2312"/>
          <w:sz w:val="32"/>
          <w:szCs w:val="32"/>
        </w:rPr>
        <w:t>22．农林水（</w:t>
      </w:r>
      <w:r>
        <w:rPr>
          <w:rFonts w:hint="eastAsia" w:eastAsia="仿宋_GB2312" w:cs="仿宋_GB2312"/>
          <w:color w:val="000000"/>
          <w:sz w:val="32"/>
          <w:szCs w:val="32"/>
        </w:rPr>
        <w:t>类）农业</w:t>
      </w:r>
      <w:r>
        <w:rPr>
          <w:rFonts w:hint="eastAsia" w:eastAsia="仿宋_GB2312" w:cs="仿宋_GB2312"/>
          <w:sz w:val="32"/>
          <w:szCs w:val="32"/>
        </w:rPr>
        <w:t>农村（款）事业运行（项）:指农业事业单位基本支出，事业单位设施、系统运行与资产维护等方面的支出。</w:t>
      </w:r>
    </w:p>
    <w:p w14:paraId="727968B8">
      <w:pPr>
        <w:spacing w:line="560" w:lineRule="exact"/>
        <w:ind w:firstLine="640" w:firstLineChars="200"/>
        <w:rPr>
          <w:rFonts w:eastAsia="仿宋_GB2312" w:cs="仿宋_GB2312"/>
          <w:sz w:val="32"/>
          <w:szCs w:val="32"/>
        </w:rPr>
      </w:pPr>
      <w:r>
        <w:rPr>
          <w:rFonts w:hint="eastAsia" w:eastAsia="仿宋_GB2312" w:cs="仿宋_GB2312"/>
          <w:sz w:val="32"/>
          <w:szCs w:val="32"/>
        </w:rPr>
        <w:t>23．农林水（</w:t>
      </w:r>
      <w:r>
        <w:rPr>
          <w:rFonts w:hint="eastAsia" w:eastAsia="仿宋_GB2312" w:cs="仿宋_GB2312"/>
          <w:color w:val="000000"/>
          <w:sz w:val="32"/>
          <w:szCs w:val="32"/>
        </w:rPr>
        <w:t>类）农业</w:t>
      </w:r>
      <w:r>
        <w:rPr>
          <w:rFonts w:hint="eastAsia" w:eastAsia="仿宋_GB2312" w:cs="仿宋_GB2312"/>
          <w:sz w:val="32"/>
          <w:szCs w:val="32"/>
        </w:rPr>
        <w:t>农村（款）防灾救灾（项）:指对农业生产应遭受自然、生物灾害损失给予的补助，促进农业防灾增产措施补助，海难救助补助，因其他灾害导致农牧渔业生产者损失给予的补助支出。</w:t>
      </w:r>
    </w:p>
    <w:p w14:paraId="36B35594">
      <w:pPr>
        <w:spacing w:line="560" w:lineRule="exact"/>
        <w:ind w:firstLine="640" w:firstLineChars="200"/>
      </w:pPr>
      <w:r>
        <w:rPr>
          <w:rFonts w:hint="eastAsia" w:eastAsia="仿宋_GB2312" w:cs="仿宋_GB2312"/>
          <w:sz w:val="32"/>
          <w:szCs w:val="32"/>
        </w:rPr>
        <w:t>24．农林水（</w:t>
      </w:r>
      <w:r>
        <w:rPr>
          <w:rFonts w:hint="eastAsia" w:eastAsia="仿宋_GB2312" w:cs="仿宋_GB2312"/>
          <w:color w:val="000000"/>
          <w:sz w:val="32"/>
          <w:szCs w:val="32"/>
        </w:rPr>
        <w:t>类）农业</w:t>
      </w:r>
      <w:r>
        <w:rPr>
          <w:rFonts w:hint="eastAsia" w:eastAsia="仿宋_GB2312" w:cs="仿宋_GB2312"/>
          <w:sz w:val="32"/>
          <w:szCs w:val="32"/>
        </w:rPr>
        <w:t>农村（款）农村合作经济（项）:指用于农村集体经济组织、农民合作经济组织、新型农业经营主体和农业社会化服务体系建设，以及土地承包管理、宅基地管理等方面的支出。</w:t>
      </w:r>
    </w:p>
    <w:p w14:paraId="18E6D6A0">
      <w:pPr>
        <w:spacing w:line="560" w:lineRule="exact"/>
        <w:ind w:firstLine="640" w:firstLineChars="200"/>
      </w:pPr>
      <w:r>
        <w:rPr>
          <w:rFonts w:hint="eastAsia" w:eastAsia="仿宋_GB2312" w:cs="仿宋_GB2312"/>
          <w:sz w:val="32"/>
          <w:szCs w:val="32"/>
        </w:rPr>
        <w:t>25．农林水（</w:t>
      </w:r>
      <w:r>
        <w:rPr>
          <w:rFonts w:hint="eastAsia" w:eastAsia="仿宋_GB2312" w:cs="仿宋_GB2312"/>
          <w:color w:val="000000"/>
          <w:sz w:val="32"/>
          <w:szCs w:val="32"/>
        </w:rPr>
        <w:t>类）农业</w:t>
      </w:r>
      <w:r>
        <w:rPr>
          <w:rFonts w:hint="eastAsia" w:eastAsia="仿宋_GB2312" w:cs="仿宋_GB2312"/>
          <w:sz w:val="32"/>
          <w:szCs w:val="32"/>
        </w:rPr>
        <w:t>农村（款）农村道路建设（项）:指农村公路、乡村道路建设方面的</w:t>
      </w:r>
      <w:r>
        <w:rPr>
          <w:rFonts w:eastAsia="仿宋_GB2312" w:cs="仿宋_GB2312"/>
          <w:sz w:val="32"/>
          <w:szCs w:val="32"/>
        </w:rPr>
        <w:t>支出</w:t>
      </w:r>
      <w:r>
        <w:rPr>
          <w:rFonts w:hint="eastAsia" w:eastAsia="仿宋_GB2312" w:cs="仿宋_GB2312"/>
          <w:sz w:val="32"/>
          <w:szCs w:val="32"/>
        </w:rPr>
        <w:t>。</w:t>
      </w:r>
    </w:p>
    <w:p w14:paraId="6AC47304">
      <w:pPr>
        <w:spacing w:line="560" w:lineRule="exact"/>
        <w:ind w:firstLine="640" w:firstLineChars="200"/>
        <w:rPr>
          <w:rFonts w:eastAsia="仿宋_GB2312" w:cs="仿宋_GB2312"/>
          <w:sz w:val="32"/>
          <w:szCs w:val="32"/>
        </w:rPr>
      </w:pPr>
      <w:bookmarkStart w:id="78" w:name="_Toc19566"/>
      <w:bookmarkStart w:id="79" w:name="_Toc127"/>
      <w:r>
        <w:rPr>
          <w:rFonts w:hint="eastAsia" w:eastAsia="仿宋_GB2312" w:cs="仿宋_GB2312"/>
          <w:sz w:val="32"/>
          <w:szCs w:val="32"/>
        </w:rPr>
        <w:t>26．农林水（类）农业农村（款）其他农业农村（项）:指其他用于农业农村方面的支出。</w:t>
      </w:r>
      <w:bookmarkEnd w:id="78"/>
      <w:bookmarkEnd w:id="79"/>
    </w:p>
    <w:p w14:paraId="0D7D57D1">
      <w:pPr>
        <w:spacing w:line="560" w:lineRule="exact"/>
        <w:ind w:firstLine="640" w:firstLineChars="200"/>
        <w:rPr>
          <w:rFonts w:eastAsia="仿宋_GB2312" w:cs="仿宋_GB2312"/>
          <w:sz w:val="32"/>
          <w:szCs w:val="32"/>
        </w:rPr>
      </w:pPr>
      <w:bookmarkStart w:id="80" w:name="_Toc14364"/>
      <w:bookmarkStart w:id="81" w:name="_Toc9182"/>
      <w:r>
        <w:rPr>
          <w:rFonts w:hint="eastAsia" w:eastAsia="仿宋_GB2312" w:cs="仿宋_GB2312"/>
          <w:sz w:val="32"/>
          <w:szCs w:val="32"/>
        </w:rPr>
        <w:t>27．农林水（类）林业和草原（款）林业草原防灾减灾（项）:指用于病虫害等有害生物灾害、森林草原防火、野生动物疫病灾害等方面的支出。</w:t>
      </w:r>
      <w:bookmarkEnd w:id="80"/>
      <w:bookmarkEnd w:id="81"/>
    </w:p>
    <w:p w14:paraId="1C9EAE0A">
      <w:pPr>
        <w:spacing w:line="560" w:lineRule="exact"/>
        <w:ind w:firstLine="640" w:firstLineChars="200"/>
        <w:rPr>
          <w:rFonts w:eastAsia="仿宋_GB2312" w:cs="仿宋_GB2312"/>
          <w:sz w:val="32"/>
          <w:szCs w:val="32"/>
        </w:rPr>
      </w:pPr>
      <w:bookmarkStart w:id="82" w:name="_Toc29642"/>
      <w:bookmarkStart w:id="83" w:name="_Toc11660"/>
      <w:r>
        <w:rPr>
          <w:rFonts w:hint="eastAsia" w:eastAsia="仿宋_GB2312" w:cs="仿宋_GB2312"/>
          <w:sz w:val="32"/>
          <w:szCs w:val="32"/>
        </w:rPr>
        <w:t>28．农林水（</w:t>
      </w:r>
      <w:r>
        <w:rPr>
          <w:rFonts w:hint="eastAsia" w:eastAsia="仿宋_GB2312" w:cs="仿宋_GB2312"/>
          <w:color w:val="000000"/>
          <w:sz w:val="32"/>
          <w:szCs w:val="32"/>
        </w:rPr>
        <w:t>类）水利</w:t>
      </w:r>
      <w:r>
        <w:rPr>
          <w:rFonts w:hint="eastAsia" w:eastAsia="仿宋_GB2312" w:cs="仿宋_GB2312"/>
          <w:sz w:val="32"/>
          <w:szCs w:val="32"/>
        </w:rPr>
        <w:t>（款）大中型水库移民后期扶持专项支出（项）:指</w:t>
      </w:r>
      <w:bookmarkEnd w:id="82"/>
      <w:bookmarkEnd w:id="83"/>
      <w:r>
        <w:rPr>
          <w:rFonts w:hint="eastAsia" w:eastAsia="仿宋_GB2312" w:cs="仿宋_GB2312"/>
          <w:sz w:val="32"/>
          <w:szCs w:val="32"/>
        </w:rPr>
        <w:t>中央财政划转大中型水库移民后期扶持基金的支出。</w:t>
      </w:r>
    </w:p>
    <w:p w14:paraId="0E87898E">
      <w:pPr>
        <w:pStyle w:val="5"/>
        <w:ind w:firstLine="640" w:firstLineChars="200"/>
        <w:rPr>
          <w:rFonts w:cs="仿宋_GB2312"/>
          <w:highlight w:val="yellow"/>
        </w:rPr>
      </w:pPr>
      <w:r>
        <w:rPr>
          <w:rFonts w:hint="eastAsia" w:cs="仿宋_GB2312"/>
        </w:rPr>
        <w:t>29．农林水（</w:t>
      </w:r>
      <w:r>
        <w:rPr>
          <w:rFonts w:hint="eastAsia" w:cs="仿宋_GB2312"/>
          <w:color w:val="000000"/>
        </w:rPr>
        <w:t>类）巩固脱贫攻坚成果衔接乡村振兴</w:t>
      </w:r>
      <w:r>
        <w:rPr>
          <w:rFonts w:hint="eastAsia" w:cs="仿宋_GB2312"/>
        </w:rPr>
        <w:t>（款）农村基础设施建设（项）:指用于农村欠发达地区乡村道路、住房、基本农田、水利设施、人畜饮水、生态环境保护等生产生活条件改善方面的支出。</w:t>
      </w:r>
    </w:p>
    <w:p w14:paraId="00B4D0DA">
      <w:pPr>
        <w:spacing w:line="560" w:lineRule="exact"/>
        <w:ind w:firstLine="640" w:firstLineChars="200"/>
        <w:rPr>
          <w:rFonts w:eastAsia="仿宋_GB2312" w:cs="仿宋_GB2312"/>
          <w:sz w:val="32"/>
          <w:szCs w:val="32"/>
        </w:rPr>
      </w:pPr>
      <w:bookmarkStart w:id="84" w:name="_Toc9203"/>
      <w:bookmarkStart w:id="85" w:name="_Toc5302"/>
      <w:r>
        <w:rPr>
          <w:rFonts w:hint="eastAsia" w:eastAsia="仿宋_GB2312" w:cs="仿宋_GB2312"/>
          <w:sz w:val="32"/>
          <w:szCs w:val="32"/>
        </w:rPr>
        <w:t>30．农林水（类）农村综合改革（款）对村级公益事业建设的补助（项）:指农村税费改革后对村级公益事业建设的补助支出。</w:t>
      </w:r>
    </w:p>
    <w:p w14:paraId="33BCDA84">
      <w:pPr>
        <w:spacing w:line="560" w:lineRule="exact"/>
        <w:ind w:firstLine="640" w:firstLineChars="200"/>
        <w:rPr>
          <w:rFonts w:eastAsia="仿宋_GB2312" w:cs="仿宋_GB2312"/>
          <w:sz w:val="32"/>
          <w:szCs w:val="32"/>
        </w:rPr>
      </w:pPr>
      <w:r>
        <w:rPr>
          <w:rFonts w:hint="eastAsia" w:eastAsia="仿宋_GB2312" w:cs="仿宋_GB2312"/>
          <w:sz w:val="32"/>
          <w:szCs w:val="32"/>
        </w:rPr>
        <w:t>31．农林水（类）农村综合改革（款）对村民委员会和村党支部的补助（项）:指各级财政对村民委员会和村党支部的补助支出，以及支持建立县级基本财力保障机制安排的村级组织运转奖补资金。</w:t>
      </w:r>
      <w:bookmarkEnd w:id="84"/>
      <w:bookmarkEnd w:id="85"/>
    </w:p>
    <w:p w14:paraId="6F17D0F2">
      <w:pPr>
        <w:spacing w:line="560" w:lineRule="exact"/>
        <w:ind w:firstLine="640" w:firstLineChars="200"/>
        <w:rPr>
          <w:rFonts w:eastAsia="仿宋_GB2312" w:cs="仿宋_GB2312"/>
          <w:sz w:val="32"/>
          <w:szCs w:val="32"/>
        </w:rPr>
      </w:pPr>
      <w:bookmarkStart w:id="86" w:name="_Toc12577"/>
      <w:bookmarkStart w:id="87" w:name="_Toc31364"/>
      <w:r>
        <w:rPr>
          <w:rFonts w:hint="eastAsia" w:eastAsia="仿宋_GB2312" w:cs="仿宋_GB2312"/>
          <w:sz w:val="32"/>
          <w:szCs w:val="32"/>
        </w:rPr>
        <w:t>32．农林水（类）农村综合改革（款）其他农村综合改革（项）:指其他用于农村综合改革支方面的支出。</w:t>
      </w:r>
      <w:bookmarkEnd w:id="86"/>
      <w:bookmarkEnd w:id="87"/>
    </w:p>
    <w:p w14:paraId="7FB7B4D5">
      <w:pPr>
        <w:spacing w:line="560" w:lineRule="exact"/>
        <w:ind w:firstLine="640" w:firstLineChars="200"/>
        <w:rPr>
          <w:rFonts w:eastAsia="仿宋_GB2312" w:cs="仿宋_GB2312"/>
          <w:sz w:val="32"/>
          <w:szCs w:val="32"/>
        </w:rPr>
      </w:pPr>
      <w:bookmarkStart w:id="88" w:name="_Toc6767"/>
      <w:bookmarkStart w:id="89" w:name="_Toc14416"/>
      <w:r>
        <w:rPr>
          <w:rFonts w:hint="eastAsia" w:eastAsia="仿宋_GB2312" w:cs="仿宋_GB2312"/>
          <w:sz w:val="32"/>
          <w:szCs w:val="32"/>
        </w:rPr>
        <w:t>33．住房保障（类）住房改革（款）住房公积金（项）:指行政事业单位按人力资源和社会保障部、财政部规定的基本工资和津贴补贴以及规定比例为职工缴纳的住房公积金。</w:t>
      </w:r>
      <w:bookmarkEnd w:id="88"/>
      <w:bookmarkEnd w:id="89"/>
    </w:p>
    <w:p w14:paraId="45A13A9A">
      <w:pPr>
        <w:spacing w:line="560" w:lineRule="exact"/>
        <w:ind w:firstLine="640" w:firstLineChars="200"/>
        <w:rPr>
          <w:rFonts w:eastAsia="仿宋_GB2312" w:cs="仿宋_GB2312"/>
          <w:sz w:val="32"/>
          <w:szCs w:val="32"/>
        </w:rPr>
      </w:pPr>
      <w:bookmarkStart w:id="90" w:name="_Toc13223"/>
      <w:bookmarkStart w:id="91" w:name="_Toc7500"/>
      <w:r>
        <w:rPr>
          <w:rFonts w:hint="eastAsia" w:eastAsia="仿宋_GB2312" w:cs="仿宋_GB2312"/>
          <w:sz w:val="32"/>
          <w:szCs w:val="32"/>
        </w:rPr>
        <w:t>34．灾害防治及应急管理（类）应急管理事务（款）灾害风险防治（项）:指组织、指导、协调各类风险灾害防范治理方面的支出。</w:t>
      </w:r>
      <w:bookmarkEnd w:id="90"/>
      <w:bookmarkEnd w:id="91"/>
    </w:p>
    <w:p w14:paraId="5551FD16">
      <w:pPr>
        <w:pStyle w:val="5"/>
        <w:ind w:firstLine="640" w:firstLineChars="200"/>
        <w:rPr>
          <w:rFonts w:cs="仿宋_GB2312"/>
        </w:rPr>
      </w:pPr>
      <w:r>
        <w:rPr>
          <w:rFonts w:hint="eastAsia" w:cs="仿宋_GB2312"/>
        </w:rPr>
        <w:t>35．节能环保（类）自然生态保护（款）农村环境保护（项）:指农村环境保护方面的支出。</w:t>
      </w:r>
    </w:p>
    <w:p w14:paraId="45671859">
      <w:pPr>
        <w:pStyle w:val="5"/>
        <w:ind w:firstLine="640" w:firstLineChars="200"/>
        <w:rPr>
          <w:rFonts w:cs="仿宋_GB2312"/>
        </w:rPr>
      </w:pPr>
      <w:bookmarkStart w:id="92" w:name="_Toc29618"/>
      <w:bookmarkStart w:id="93" w:name="_Toc32546"/>
      <w:r>
        <w:rPr>
          <w:rFonts w:hint="eastAsia" w:cs="仿宋_GB2312"/>
        </w:rPr>
        <w:t>36．金融（类）其他金融（款）其他金融支出（项）:指其他用于金融方面的支出。</w:t>
      </w:r>
    </w:p>
    <w:p w14:paraId="1F1DE2A1">
      <w:pPr>
        <w:pStyle w:val="5"/>
        <w:ind w:firstLine="640" w:firstLineChars="200"/>
        <w:rPr>
          <w:rFonts w:cs="仿宋_GB2312"/>
        </w:rPr>
      </w:pPr>
      <w:r>
        <w:rPr>
          <w:rFonts w:hint="eastAsia" w:cs="仿宋_GB2312"/>
        </w:rPr>
        <w:t>37．城乡社区（类）城乡社区管理事务（款）一般行政管理事务（项）:指行政单位未单独设置项级科目的其他项目支出。</w:t>
      </w:r>
    </w:p>
    <w:p w14:paraId="588BFB3A">
      <w:pPr>
        <w:pStyle w:val="5"/>
        <w:ind w:firstLine="640" w:firstLineChars="200"/>
      </w:pPr>
      <w:r>
        <w:rPr>
          <w:rFonts w:hint="eastAsia" w:cs="仿宋_GB2312"/>
        </w:rPr>
        <w:t>38．城乡社区（类）城乡社区公共设施（款）其他城乡社区公共设施支出（项）:指其他用于城乡社区公共设施方面的支出。</w:t>
      </w:r>
    </w:p>
    <w:p w14:paraId="0D31B784">
      <w:pPr>
        <w:spacing w:line="560" w:lineRule="exact"/>
        <w:ind w:firstLine="640" w:firstLineChars="200"/>
        <w:rPr>
          <w:rFonts w:eastAsia="仿宋_GB2312" w:cs="仿宋_GB2312"/>
          <w:sz w:val="32"/>
          <w:szCs w:val="32"/>
        </w:rPr>
      </w:pPr>
      <w:r>
        <w:rPr>
          <w:rFonts w:hint="eastAsia" w:eastAsia="仿宋_GB2312" w:cs="仿宋_GB2312"/>
          <w:sz w:val="32"/>
          <w:szCs w:val="32"/>
        </w:rPr>
        <w:t>39．基本支出：指为保障机构正常运转、完成日常工作任务而发生的人员支出和公用支出。</w:t>
      </w:r>
      <w:bookmarkEnd w:id="92"/>
      <w:bookmarkEnd w:id="93"/>
    </w:p>
    <w:p w14:paraId="4759F574">
      <w:pPr>
        <w:spacing w:line="560" w:lineRule="exact"/>
        <w:ind w:firstLine="640" w:firstLineChars="200"/>
        <w:rPr>
          <w:rFonts w:eastAsia="仿宋_GB2312" w:cs="仿宋_GB2312"/>
          <w:sz w:val="32"/>
          <w:szCs w:val="32"/>
        </w:rPr>
      </w:pPr>
      <w:bookmarkStart w:id="94" w:name="_Toc19873"/>
      <w:bookmarkStart w:id="95" w:name="_Toc29110"/>
      <w:r>
        <w:rPr>
          <w:rFonts w:hint="eastAsia" w:eastAsia="仿宋_GB2312" w:cs="仿宋_GB2312"/>
          <w:sz w:val="32"/>
          <w:szCs w:val="32"/>
        </w:rPr>
        <w:t>40．项目支出：指在基本支出之外为完成特定行政任务和事业发展目标所发生的支出。</w:t>
      </w:r>
      <w:bookmarkEnd w:id="94"/>
      <w:bookmarkEnd w:id="95"/>
    </w:p>
    <w:p w14:paraId="612A4D50">
      <w:pPr>
        <w:spacing w:line="560" w:lineRule="exact"/>
        <w:ind w:firstLine="640" w:firstLineChars="200"/>
        <w:rPr>
          <w:rFonts w:eastAsia="仿宋_GB2312" w:cs="仿宋_GB2312"/>
          <w:sz w:val="32"/>
          <w:szCs w:val="32"/>
        </w:rPr>
      </w:pPr>
      <w:bookmarkStart w:id="96" w:name="_Toc2973"/>
      <w:bookmarkStart w:id="97" w:name="_Toc8411"/>
      <w:r>
        <w:rPr>
          <w:rFonts w:hint="eastAsia" w:eastAsia="仿宋_GB2312" w:cs="仿宋_GB2312"/>
          <w:sz w:val="32"/>
          <w:szCs w:val="32"/>
        </w:rPr>
        <w:t>41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96"/>
      <w:bookmarkEnd w:id="97"/>
    </w:p>
    <w:p w14:paraId="2EE4DEAA">
      <w:pPr>
        <w:spacing w:line="600" w:lineRule="exact"/>
        <w:ind w:firstLine="640" w:firstLineChars="200"/>
        <w:rPr>
          <w:rFonts w:eastAsia="仿宋_GB2312" w:cs="仿宋_GB2312"/>
          <w:sz w:val="32"/>
          <w:szCs w:val="32"/>
        </w:rPr>
      </w:pPr>
      <w:r>
        <w:rPr>
          <w:rFonts w:hint="eastAsia" w:eastAsia="仿宋_GB2312" w:cs="仿宋_GB2312"/>
          <w:sz w:val="32"/>
          <w:szCs w:val="32"/>
        </w:rPr>
        <w:t>42．机关运行经费：为保障行政单位（含参照公务员法管理的事业单位）运行用于购买货物和服务的各项资金，包括办公费及印刷费、电费、邮电费、差旅费、维修（护）费、会议费、培训费、福利费、劳务费、工会经费、其他交通费用公务用车运行维护费以及其他费用。</w:t>
      </w:r>
    </w:p>
    <w:p w14:paraId="1D3EE91D">
      <w:pPr>
        <w:spacing w:line="600" w:lineRule="exact"/>
        <w:jc w:val="center"/>
        <w:outlineLvl w:val="0"/>
        <w:rPr>
          <w:rStyle w:val="29"/>
          <w:rFonts w:eastAsia="黑体"/>
          <w:b w:val="0"/>
        </w:rPr>
      </w:pPr>
      <w:r>
        <w:rPr>
          <w:rFonts w:hint="eastAsia" w:eastAsia="仿宋_GB2312" w:cs="仿宋_GB2312"/>
          <w:sz w:val="32"/>
          <w:szCs w:val="32"/>
        </w:rPr>
        <w:br w:type="page"/>
      </w:r>
      <w:bookmarkStart w:id="98" w:name="_Toc209560876"/>
      <w:bookmarkStart w:id="99" w:name="_Toc15396614"/>
      <w:r>
        <w:rPr>
          <w:rFonts w:hint="eastAsia" w:eastAsia="黑体"/>
          <w:sz w:val="44"/>
          <w:szCs w:val="44"/>
        </w:rPr>
        <w:t>第四部分  附件</w:t>
      </w:r>
      <w:bookmarkEnd w:id="98"/>
      <w:bookmarkEnd w:id="99"/>
    </w:p>
    <w:p w14:paraId="1181D0B5">
      <w:pPr>
        <w:widowControl/>
        <w:adjustRightInd w:val="0"/>
        <w:snapToGrid w:val="0"/>
        <w:spacing w:line="578" w:lineRule="exact"/>
        <w:ind w:firstLine="640" w:firstLineChars="200"/>
        <w:contextualSpacing/>
        <w:jc w:val="left"/>
        <w:rPr>
          <w:rFonts w:eastAsia="仿宋_GB2312" w:cs="仿宋_GB2312"/>
          <w:color w:val="000000"/>
          <w:sz w:val="32"/>
          <w:szCs w:val="32"/>
          <w:lang w:bidi="ar"/>
        </w:rPr>
      </w:pPr>
    </w:p>
    <w:p w14:paraId="3C307B0F">
      <w:pPr>
        <w:widowControl/>
        <w:adjustRightInd w:val="0"/>
        <w:snapToGrid w:val="0"/>
        <w:spacing w:line="578" w:lineRule="exact"/>
        <w:ind w:firstLine="640" w:firstLineChars="200"/>
        <w:contextualSpacing/>
        <w:jc w:val="left"/>
        <w:rPr>
          <w:rFonts w:eastAsia="仿宋_GB2312" w:cs="仿宋_GB2312"/>
          <w:color w:val="000000"/>
          <w:sz w:val="32"/>
          <w:szCs w:val="32"/>
          <w:lang w:bidi="ar"/>
        </w:rPr>
      </w:pPr>
      <w:r>
        <w:rPr>
          <w:rFonts w:hint="eastAsia" w:eastAsia="仿宋_GB2312" w:cs="仿宋_GB2312"/>
          <w:color w:val="000000"/>
          <w:sz w:val="32"/>
          <w:szCs w:val="32"/>
          <w:lang w:bidi="ar"/>
        </w:rPr>
        <w:t>附件1</w:t>
      </w:r>
    </w:p>
    <w:p w14:paraId="2AEDB6FB">
      <w:pPr>
        <w:widowControl/>
        <w:spacing w:line="578" w:lineRule="exact"/>
        <w:contextualSpacing/>
        <w:jc w:val="center"/>
        <w:rPr>
          <w:rFonts w:eastAsia="方正小标宋简体"/>
          <w:bCs/>
          <w:sz w:val="44"/>
          <w:szCs w:val="44"/>
          <w:shd w:val="clear" w:color="auto" w:fill="FFFFFF"/>
        </w:rPr>
      </w:pPr>
    </w:p>
    <w:p w14:paraId="7C918E6D">
      <w:pPr>
        <w:widowControl/>
        <w:spacing w:line="578" w:lineRule="exact"/>
        <w:contextualSpacing/>
        <w:jc w:val="center"/>
        <w:rPr>
          <w:rFonts w:eastAsia="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lang w:bidi="ar"/>
        </w:rPr>
        <w:t>米易县新山傈僳族乡人民政府</w:t>
      </w:r>
    </w:p>
    <w:p w14:paraId="7711E43B">
      <w:pPr>
        <w:widowControl/>
        <w:spacing w:line="578" w:lineRule="exact"/>
        <w:contextualSpacing/>
        <w:jc w:val="center"/>
        <w:rPr>
          <w:rFonts w:eastAsia="仿宋_GB2312"/>
          <w:sz w:val="32"/>
          <w:szCs w:val="32"/>
          <w:shd w:val="clear" w:color="auto" w:fill="FFFFFF"/>
        </w:rPr>
      </w:pPr>
      <w:r>
        <w:rPr>
          <w:rFonts w:eastAsia="方正小标宋简体"/>
          <w:bCs/>
          <w:sz w:val="44"/>
          <w:szCs w:val="44"/>
          <w:shd w:val="clear" w:color="auto" w:fill="FFFFFF"/>
          <w:lang w:bidi="ar"/>
        </w:rPr>
        <w:t>2024</w:t>
      </w:r>
      <w:r>
        <w:rPr>
          <w:rFonts w:hint="eastAsia" w:ascii="方正小标宋简体" w:hAnsi="方正小标宋简体" w:eastAsia="方正小标宋简体" w:cs="方正小标宋简体"/>
          <w:bCs/>
          <w:sz w:val="44"/>
          <w:szCs w:val="44"/>
          <w:shd w:val="clear" w:color="auto" w:fill="FFFFFF"/>
          <w:lang w:bidi="ar"/>
        </w:rPr>
        <w:t>年单位预算绩效自评报告</w:t>
      </w:r>
    </w:p>
    <w:p w14:paraId="046D965C">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7B2E02B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单位基本情况</w:t>
      </w:r>
    </w:p>
    <w:p w14:paraId="2F2A0DC7">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7B5F5E3C">
      <w:pPr>
        <w:widowControl/>
        <w:adjustRightInd w:val="0"/>
        <w:snapToGrid w:val="0"/>
        <w:spacing w:line="578" w:lineRule="exact"/>
        <w:ind w:firstLine="640" w:firstLineChars="200"/>
        <w:contextualSpacing/>
        <w:jc w:val="left"/>
        <w:rPr>
          <w:rFonts w:eastAsia="仿宋_GB2312" w:cs="仿宋_GB2312"/>
          <w:color w:val="000000"/>
          <w:sz w:val="32"/>
          <w:szCs w:val="32"/>
          <w:lang w:bidi="ar"/>
        </w:rPr>
      </w:pPr>
      <w:r>
        <w:rPr>
          <w:rFonts w:hint="eastAsia" w:eastAsia="仿宋_GB2312" w:cs="仿宋_GB2312"/>
          <w:color w:val="000000"/>
          <w:sz w:val="32"/>
          <w:szCs w:val="32"/>
          <w:lang w:bidi="ar"/>
        </w:rPr>
        <w:t>新山傈僳族乡人民政府设立党政机关，政府下属单位农业农村服务中心、便民服务中心、村镇建设服务中心、宣传文化旅游服务中心。</w:t>
      </w:r>
    </w:p>
    <w:p w14:paraId="14AF26ED">
      <w:pPr>
        <w:widowControl/>
        <w:adjustRightInd w:val="0"/>
        <w:snapToGrid w:val="0"/>
        <w:spacing w:line="578" w:lineRule="exact"/>
        <w:ind w:firstLine="643" w:firstLineChars="200"/>
        <w:contextualSpacing/>
        <w:jc w:val="left"/>
        <w:rPr>
          <w:rFonts w:eastAsia="仿宋_GB2312" w:cs="仿宋_GB2312"/>
          <w:color w:val="000000"/>
          <w:sz w:val="32"/>
          <w:szCs w:val="32"/>
          <w:lang w:bidi="ar"/>
        </w:rPr>
      </w:pPr>
      <w:r>
        <w:rPr>
          <w:rFonts w:eastAsia="楷体_GB2312" w:cs="楷体_GB2312"/>
          <w:b/>
          <w:sz w:val="32"/>
          <w:szCs w:val="32"/>
          <w:lang w:val="zh-CN"/>
        </w:rPr>
        <w:t>（二）机构职能</w:t>
      </w:r>
      <w:r>
        <w:rPr>
          <w:rFonts w:hint="eastAsia" w:eastAsia="楷体_GB2312" w:cs="楷体_GB2312"/>
          <w:b/>
          <w:sz w:val="32"/>
          <w:szCs w:val="32"/>
          <w:lang w:val="zh-CN"/>
        </w:rPr>
        <w:t>。</w:t>
      </w:r>
    </w:p>
    <w:p w14:paraId="1E7500C8">
      <w:pPr>
        <w:spacing w:line="576" w:lineRule="exact"/>
        <w:ind w:firstLine="640" w:firstLineChars="200"/>
        <w:rPr>
          <w:rFonts w:eastAsia="仿宋_GB2312" w:cs="仿宋_GB2312"/>
          <w:sz w:val="32"/>
          <w:szCs w:val="32"/>
        </w:rPr>
      </w:pPr>
      <w:r>
        <w:rPr>
          <w:rFonts w:hint="eastAsia" w:eastAsia="仿宋_GB2312" w:cs="仿宋_GB2312"/>
          <w:sz w:val="32"/>
          <w:szCs w:val="32"/>
        </w:rPr>
        <w:t>1、贯彻执行党和国家的各项方针、政策、法律、法规，以及上级行政机关和本乡镇党委、乡镇人代会的决议、决定。</w:t>
      </w:r>
    </w:p>
    <w:p w14:paraId="09ABB25B">
      <w:pPr>
        <w:spacing w:line="576" w:lineRule="exact"/>
        <w:ind w:firstLine="640" w:firstLineChars="200"/>
        <w:rPr>
          <w:rFonts w:eastAsia="仿宋_GB2312" w:cs="仿宋_GB2312"/>
          <w:sz w:val="32"/>
          <w:szCs w:val="32"/>
        </w:rPr>
      </w:pPr>
      <w:r>
        <w:rPr>
          <w:rFonts w:hint="eastAsia" w:eastAsia="仿宋_GB2312" w:cs="仿宋_GB2312"/>
          <w:sz w:val="32"/>
          <w:szCs w:val="32"/>
        </w:rPr>
        <w:t>2、制定并执行本行政区域内经济和社会发展规划、计划。</w:t>
      </w:r>
    </w:p>
    <w:p w14:paraId="1AE5FB4B">
      <w:pPr>
        <w:spacing w:line="576" w:lineRule="exact"/>
        <w:ind w:firstLine="640" w:firstLineChars="200"/>
        <w:rPr>
          <w:rFonts w:eastAsia="仿宋_GB2312" w:cs="仿宋_GB2312"/>
          <w:sz w:val="32"/>
          <w:szCs w:val="32"/>
        </w:rPr>
      </w:pPr>
      <w:r>
        <w:rPr>
          <w:rFonts w:hint="eastAsia" w:eastAsia="仿宋_GB2312" w:cs="仿宋_GB2312"/>
          <w:sz w:val="32"/>
          <w:szCs w:val="32"/>
        </w:rPr>
        <w:t>3、负责乡村振兴、新农村建设和推进城乡一体化的组织和实施。</w:t>
      </w:r>
    </w:p>
    <w:p w14:paraId="03E62280">
      <w:pPr>
        <w:spacing w:line="576" w:lineRule="exact"/>
        <w:ind w:firstLine="640" w:firstLineChars="200"/>
        <w:rPr>
          <w:rFonts w:eastAsia="仿宋_GB2312" w:cs="仿宋_GB2312"/>
          <w:sz w:val="32"/>
          <w:szCs w:val="32"/>
        </w:rPr>
      </w:pPr>
      <w:r>
        <w:rPr>
          <w:rFonts w:hint="eastAsia" w:eastAsia="仿宋_GB2312" w:cs="仿宋_GB2312"/>
          <w:sz w:val="32"/>
          <w:szCs w:val="32"/>
        </w:rPr>
        <w:t>4、负责辖区经济、文化、教育、科技、卫生健康、民政、社会保障、民族宗教、村镇建设、司法、退役军人、扶贫、安全、统计等行政管理和服务工作。</w:t>
      </w:r>
    </w:p>
    <w:p w14:paraId="2EC62918">
      <w:pPr>
        <w:spacing w:line="576" w:lineRule="exact"/>
        <w:ind w:firstLine="640" w:firstLineChars="200"/>
        <w:rPr>
          <w:rFonts w:eastAsia="仿宋_GB2312" w:cs="仿宋_GB2312"/>
          <w:sz w:val="32"/>
          <w:szCs w:val="32"/>
        </w:rPr>
      </w:pPr>
      <w:r>
        <w:rPr>
          <w:rFonts w:hint="eastAsia" w:eastAsia="仿宋_GB2312" w:cs="仿宋_GB2312"/>
          <w:sz w:val="32"/>
          <w:szCs w:val="32"/>
        </w:rPr>
        <w:t>5、负责农业产业结构调整和“三农”服务工作。</w:t>
      </w:r>
    </w:p>
    <w:p w14:paraId="03235816">
      <w:pPr>
        <w:spacing w:line="576" w:lineRule="exact"/>
        <w:ind w:firstLine="640" w:firstLineChars="200"/>
        <w:rPr>
          <w:rFonts w:eastAsia="仿宋_GB2312" w:cs="仿宋_GB2312"/>
          <w:sz w:val="32"/>
          <w:szCs w:val="32"/>
        </w:rPr>
      </w:pPr>
      <w:r>
        <w:rPr>
          <w:rFonts w:hint="eastAsia" w:eastAsia="仿宋_GB2312" w:cs="仿宋_GB2312"/>
          <w:sz w:val="32"/>
          <w:szCs w:val="32"/>
        </w:rPr>
        <w:t>6、建立健全社会治安综合防范体系，开展爱国卫生、环境卫生监督检查，环境、资源保护等工作，促进人与自然和谐发展。</w:t>
      </w:r>
    </w:p>
    <w:p w14:paraId="7DF6F9B6">
      <w:pPr>
        <w:spacing w:line="576" w:lineRule="exact"/>
        <w:ind w:firstLine="640" w:firstLineChars="200"/>
        <w:rPr>
          <w:rFonts w:eastAsia="仿宋_GB2312" w:cs="仿宋_GB2312"/>
          <w:sz w:val="32"/>
          <w:szCs w:val="32"/>
        </w:rPr>
      </w:pPr>
      <w:r>
        <w:rPr>
          <w:rFonts w:hint="eastAsia" w:eastAsia="仿宋_GB2312" w:cs="仿宋_GB2312"/>
          <w:sz w:val="32"/>
          <w:szCs w:val="32"/>
        </w:rPr>
        <w:t>7、负责应急管理抢险救灾工作，保护人民生命财产安全。</w:t>
      </w:r>
    </w:p>
    <w:p w14:paraId="06D6C464">
      <w:pPr>
        <w:spacing w:line="576" w:lineRule="exact"/>
        <w:ind w:firstLine="640" w:firstLineChars="200"/>
        <w:rPr>
          <w:rFonts w:eastAsia="仿宋_GB2312" w:cs="仿宋_GB2312"/>
          <w:sz w:val="32"/>
          <w:szCs w:val="32"/>
        </w:rPr>
      </w:pPr>
      <w:r>
        <w:rPr>
          <w:rFonts w:hint="eastAsia" w:eastAsia="仿宋_GB2312" w:cs="仿宋_GB2312"/>
          <w:sz w:val="32"/>
          <w:szCs w:val="32"/>
        </w:rPr>
        <w:t>8、完成上级党委、政府交办的其他工作。</w:t>
      </w:r>
    </w:p>
    <w:p w14:paraId="7838F1E3">
      <w:pPr>
        <w:spacing w:line="576" w:lineRule="exact"/>
        <w:ind w:firstLine="640" w:firstLineChars="200"/>
        <w:rPr>
          <w:rFonts w:eastAsia="楷体_GB2312"/>
          <w:b/>
          <w:bCs/>
          <w:color w:val="000000"/>
          <w:kern w:val="0"/>
          <w:szCs w:val="32"/>
          <w:shd w:val="clear" w:color="auto" w:fill="FFFFFF"/>
        </w:rPr>
      </w:pPr>
      <w:r>
        <w:rPr>
          <w:rFonts w:hint="eastAsia" w:eastAsia="仿宋_GB2312" w:cs="仿宋_GB2312"/>
          <w:sz w:val="32"/>
          <w:szCs w:val="32"/>
        </w:rPr>
        <w:t>我镇人大主席团、纪委、人武部按有关规定设置并履行相应职责，我镇工会、共青团和妇联按有关章程设置并履行相应职责。</w:t>
      </w:r>
    </w:p>
    <w:p w14:paraId="3BA48F32">
      <w:pPr>
        <w:spacing w:line="600" w:lineRule="exact"/>
        <w:ind w:firstLine="643" w:firstLineChars="200"/>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截至2024年末，我</w:t>
      </w:r>
      <w:r>
        <w:rPr>
          <w:rFonts w:hint="eastAsia" w:eastAsia="仿宋_GB2312"/>
          <w:sz w:val="32"/>
          <w:szCs w:val="32"/>
        </w:rPr>
        <w:t>乡</w:t>
      </w:r>
      <w:r>
        <w:rPr>
          <w:rFonts w:eastAsia="仿宋_GB2312"/>
          <w:sz w:val="32"/>
          <w:szCs w:val="32"/>
        </w:rPr>
        <w:t>共有编制</w:t>
      </w:r>
      <w:r>
        <w:rPr>
          <w:rFonts w:hint="eastAsia" w:eastAsia="仿宋_GB2312"/>
          <w:sz w:val="32"/>
          <w:szCs w:val="32"/>
        </w:rPr>
        <w:t>43</w:t>
      </w:r>
      <w:r>
        <w:rPr>
          <w:rFonts w:eastAsia="仿宋_GB2312"/>
          <w:sz w:val="32"/>
          <w:szCs w:val="32"/>
        </w:rPr>
        <w:t>名</w:t>
      </w:r>
      <w:r>
        <w:rPr>
          <w:rFonts w:hint="eastAsia" w:eastAsia="仿宋_GB2312"/>
          <w:sz w:val="32"/>
          <w:szCs w:val="32"/>
        </w:rPr>
        <w:t>，</w:t>
      </w:r>
      <w:r>
        <w:rPr>
          <w:rFonts w:eastAsia="仿宋_GB2312"/>
          <w:sz w:val="32"/>
          <w:szCs w:val="32"/>
        </w:rPr>
        <w:t>其中行政编制</w:t>
      </w:r>
      <w:r>
        <w:rPr>
          <w:rFonts w:hint="eastAsia" w:eastAsia="仿宋_GB2312"/>
          <w:sz w:val="32"/>
          <w:szCs w:val="32"/>
        </w:rPr>
        <w:t>21</w:t>
      </w:r>
      <w:r>
        <w:rPr>
          <w:rFonts w:eastAsia="仿宋_GB2312"/>
          <w:sz w:val="32"/>
          <w:szCs w:val="32"/>
        </w:rPr>
        <w:t>名，全额拨款事业编制</w:t>
      </w:r>
      <w:r>
        <w:rPr>
          <w:rFonts w:hint="eastAsia" w:eastAsia="仿宋_GB2312"/>
          <w:sz w:val="32"/>
          <w:szCs w:val="32"/>
        </w:rPr>
        <w:t>19</w:t>
      </w:r>
      <w:r>
        <w:rPr>
          <w:rFonts w:eastAsia="仿宋_GB2312"/>
          <w:sz w:val="32"/>
          <w:szCs w:val="32"/>
        </w:rPr>
        <w:t>名，机关工勤</w:t>
      </w:r>
      <w:r>
        <w:rPr>
          <w:rFonts w:hint="eastAsia" w:eastAsia="仿宋_GB2312"/>
          <w:sz w:val="32"/>
          <w:szCs w:val="32"/>
        </w:rPr>
        <w:t>编制3</w:t>
      </w:r>
      <w:r>
        <w:rPr>
          <w:rFonts w:eastAsia="仿宋_GB2312"/>
          <w:sz w:val="32"/>
          <w:szCs w:val="32"/>
        </w:rPr>
        <w:t>名</w:t>
      </w:r>
      <w:r>
        <w:rPr>
          <w:rFonts w:hint="eastAsia" w:eastAsia="仿宋_GB2312"/>
          <w:sz w:val="32"/>
          <w:szCs w:val="32"/>
        </w:rPr>
        <w:t>。</w:t>
      </w:r>
      <w:r>
        <w:rPr>
          <w:rFonts w:eastAsia="仿宋_GB2312"/>
          <w:sz w:val="32"/>
          <w:szCs w:val="32"/>
        </w:rPr>
        <w:t>年末在职实有人员</w:t>
      </w:r>
      <w:r>
        <w:rPr>
          <w:rFonts w:hint="eastAsia" w:eastAsia="仿宋_GB2312"/>
          <w:sz w:val="32"/>
          <w:szCs w:val="32"/>
        </w:rPr>
        <w:t>36</w:t>
      </w:r>
      <w:r>
        <w:rPr>
          <w:rFonts w:eastAsia="仿宋_GB2312"/>
          <w:sz w:val="32"/>
          <w:szCs w:val="32"/>
        </w:rPr>
        <w:t>名，其中公务员</w:t>
      </w:r>
      <w:r>
        <w:rPr>
          <w:rFonts w:hint="eastAsia" w:eastAsia="仿宋_GB2312"/>
          <w:sz w:val="32"/>
          <w:szCs w:val="32"/>
        </w:rPr>
        <w:t>17</w:t>
      </w:r>
      <w:r>
        <w:rPr>
          <w:rFonts w:eastAsia="仿宋_GB2312"/>
          <w:sz w:val="32"/>
          <w:szCs w:val="32"/>
        </w:rPr>
        <w:t>名、事业人员</w:t>
      </w:r>
      <w:r>
        <w:rPr>
          <w:rFonts w:hint="eastAsia" w:eastAsia="仿宋_GB2312"/>
          <w:sz w:val="32"/>
          <w:szCs w:val="32"/>
        </w:rPr>
        <w:t>18</w:t>
      </w:r>
      <w:r>
        <w:rPr>
          <w:rFonts w:eastAsia="仿宋_GB2312"/>
          <w:sz w:val="32"/>
          <w:szCs w:val="32"/>
        </w:rPr>
        <w:t>名,新聘工勤驾驶员</w:t>
      </w:r>
      <w:r>
        <w:rPr>
          <w:rFonts w:hint="eastAsia" w:eastAsia="仿宋_GB2312"/>
          <w:sz w:val="32"/>
          <w:szCs w:val="32"/>
        </w:rPr>
        <w:t>1</w:t>
      </w:r>
      <w:r>
        <w:rPr>
          <w:rFonts w:eastAsia="仿宋_GB2312"/>
          <w:sz w:val="32"/>
          <w:szCs w:val="32"/>
        </w:rPr>
        <w:t>名。</w:t>
      </w:r>
    </w:p>
    <w:p w14:paraId="3316433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二、单位资金收支情况</w:t>
      </w:r>
    </w:p>
    <w:p w14:paraId="781D447B">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15D92908">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hint="eastAsia" w:eastAsia="仿宋_GB2312" w:cs="仿宋_GB2312"/>
          <w:sz w:val="32"/>
          <w:szCs w:val="32"/>
        </w:rPr>
        <w:t>新山傈僳族乡人民政府</w:t>
      </w:r>
      <w:r>
        <w:rPr>
          <w:rFonts w:hint="eastAsia" w:eastAsia="仿宋_GB2312"/>
          <w:sz w:val="32"/>
          <w:szCs w:val="32"/>
        </w:rPr>
        <w:t>2024 年年初预算收入为975.22万元，其中一般公共预算财政拨款收入 975.22万元，国有资本经营预算财政拨款收入0.00万元；决算报表收入为 2915.54万元，其中一般公共预算财政拨款收入2248.11万元，政府性基金预算财政拨款收入662.43万元, 年初结转结余5.00万元。</w:t>
      </w:r>
    </w:p>
    <w:p w14:paraId="4707E59B">
      <w:pPr>
        <w:widowControl/>
        <w:numPr>
          <w:ilvl w:val="0"/>
          <w:numId w:val="2"/>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15005303">
      <w:pPr>
        <w:spacing w:line="560" w:lineRule="exact"/>
        <w:ind w:firstLine="640" w:firstLineChars="200"/>
        <w:rPr>
          <w:rFonts w:eastAsia="仿宋_GB2312" w:cs="仿宋_GB2312"/>
          <w:sz w:val="32"/>
          <w:szCs w:val="32"/>
        </w:rPr>
      </w:pPr>
      <w:r>
        <w:rPr>
          <w:rFonts w:hint="eastAsia" w:eastAsia="仿宋_GB2312" w:cs="仿宋_GB2312"/>
          <w:sz w:val="32"/>
          <w:szCs w:val="32"/>
        </w:rPr>
        <w:t>新山傈僳族乡人民政府2024年初预算支出为2397.71万元，其中：</w:t>
      </w:r>
      <w:r>
        <w:rPr>
          <w:rFonts w:eastAsia="仿宋_GB2312" w:cs="仿宋_GB2312"/>
          <w:sz w:val="32"/>
          <w:szCs w:val="32"/>
        </w:rPr>
        <w:t>一般公共服务支出601</w:t>
      </w:r>
      <w:r>
        <w:rPr>
          <w:rFonts w:hint="eastAsia" w:eastAsia="仿宋_GB2312" w:cs="仿宋_GB2312"/>
          <w:sz w:val="32"/>
          <w:szCs w:val="32"/>
        </w:rPr>
        <w:t>.</w:t>
      </w:r>
      <w:r>
        <w:rPr>
          <w:rFonts w:eastAsia="仿宋_GB2312" w:cs="仿宋_GB2312"/>
          <w:sz w:val="32"/>
          <w:szCs w:val="32"/>
        </w:rPr>
        <w:t>62元，社会保障和就业支出203</w:t>
      </w:r>
      <w:r>
        <w:rPr>
          <w:rFonts w:hint="eastAsia" w:eastAsia="仿宋_GB2312" w:cs="仿宋_GB2312"/>
          <w:sz w:val="32"/>
          <w:szCs w:val="32"/>
        </w:rPr>
        <w:t>.</w:t>
      </w:r>
      <w:r>
        <w:rPr>
          <w:rFonts w:eastAsia="仿宋_GB2312" w:cs="仿宋_GB2312"/>
          <w:sz w:val="32"/>
          <w:szCs w:val="32"/>
        </w:rPr>
        <w:t>4</w:t>
      </w:r>
      <w:r>
        <w:rPr>
          <w:rFonts w:hint="eastAsia" w:eastAsia="仿宋_GB2312" w:cs="仿宋_GB2312"/>
          <w:sz w:val="32"/>
          <w:szCs w:val="32"/>
        </w:rPr>
        <w:t>7</w:t>
      </w:r>
      <w:r>
        <w:rPr>
          <w:rFonts w:eastAsia="仿宋_GB2312" w:cs="仿宋_GB2312"/>
          <w:sz w:val="32"/>
          <w:szCs w:val="32"/>
        </w:rPr>
        <w:t>元，卫生健康支出55</w:t>
      </w:r>
      <w:r>
        <w:rPr>
          <w:rFonts w:hint="eastAsia" w:eastAsia="仿宋_GB2312" w:cs="仿宋_GB2312"/>
          <w:sz w:val="32"/>
          <w:szCs w:val="32"/>
        </w:rPr>
        <w:t>.</w:t>
      </w:r>
      <w:r>
        <w:rPr>
          <w:rFonts w:eastAsia="仿宋_GB2312" w:cs="仿宋_GB2312"/>
          <w:sz w:val="32"/>
          <w:szCs w:val="32"/>
        </w:rPr>
        <w:t>6</w:t>
      </w:r>
      <w:r>
        <w:rPr>
          <w:rFonts w:hint="eastAsia" w:eastAsia="仿宋_GB2312" w:cs="仿宋_GB2312"/>
          <w:sz w:val="32"/>
          <w:szCs w:val="32"/>
        </w:rPr>
        <w:t>7</w:t>
      </w:r>
      <w:r>
        <w:rPr>
          <w:rFonts w:eastAsia="仿宋_GB2312" w:cs="仿宋_GB2312"/>
          <w:sz w:val="32"/>
          <w:szCs w:val="32"/>
        </w:rPr>
        <w:t>元，农林水支出58</w:t>
      </w:r>
      <w:r>
        <w:rPr>
          <w:rFonts w:hint="eastAsia" w:eastAsia="仿宋_GB2312" w:cs="仿宋_GB2312"/>
          <w:sz w:val="32"/>
          <w:szCs w:val="32"/>
        </w:rPr>
        <w:t>.</w:t>
      </w:r>
      <w:r>
        <w:rPr>
          <w:rFonts w:eastAsia="仿宋_GB2312" w:cs="仿宋_GB2312"/>
          <w:sz w:val="32"/>
          <w:szCs w:val="32"/>
        </w:rPr>
        <w:t>6</w:t>
      </w:r>
      <w:r>
        <w:rPr>
          <w:rFonts w:hint="eastAsia" w:eastAsia="仿宋_GB2312" w:cs="仿宋_GB2312"/>
          <w:sz w:val="32"/>
          <w:szCs w:val="32"/>
        </w:rPr>
        <w:t>4</w:t>
      </w:r>
      <w:r>
        <w:rPr>
          <w:rFonts w:eastAsia="仿宋_GB2312" w:cs="仿宋_GB2312"/>
          <w:sz w:val="32"/>
          <w:szCs w:val="32"/>
        </w:rPr>
        <w:t>元，住房保障支出55</w:t>
      </w:r>
      <w:r>
        <w:rPr>
          <w:rFonts w:hint="eastAsia" w:eastAsia="仿宋_GB2312" w:cs="仿宋_GB2312"/>
          <w:sz w:val="32"/>
          <w:szCs w:val="32"/>
        </w:rPr>
        <w:t>.</w:t>
      </w:r>
      <w:r>
        <w:rPr>
          <w:rFonts w:eastAsia="仿宋_GB2312" w:cs="仿宋_GB2312"/>
          <w:sz w:val="32"/>
          <w:szCs w:val="32"/>
        </w:rPr>
        <w:t>8</w:t>
      </w:r>
      <w:r>
        <w:rPr>
          <w:rFonts w:hint="eastAsia" w:eastAsia="仿宋_GB2312" w:cs="仿宋_GB2312"/>
          <w:sz w:val="32"/>
          <w:szCs w:val="32"/>
        </w:rPr>
        <w:t>3</w:t>
      </w:r>
      <w:r>
        <w:rPr>
          <w:rFonts w:eastAsia="仿宋_GB2312" w:cs="仿宋_GB2312"/>
          <w:sz w:val="32"/>
          <w:szCs w:val="32"/>
        </w:rPr>
        <w:t>元</w:t>
      </w:r>
      <w:r>
        <w:rPr>
          <w:rFonts w:hint="eastAsia" w:eastAsia="仿宋_GB2312" w:cs="仿宋_GB2312"/>
          <w:sz w:val="32"/>
          <w:szCs w:val="32"/>
        </w:rPr>
        <w:t>。决算报表支出为2915.54万元，其中：一般公共服务支出613.18万元，公共安全支出9.64万元，文化旅游体育与传媒支出124.64万元，社会保障和就业支出447.58万元，卫生健康支出54.42万元，节能环保支出30.28万元，城乡社区支出679.44万元，农林水支出859.58万元，金融支出3.00万元，自然资源海洋气象等支出25.00万元，住房保障支出53.09万元，灾害防治及应急管理支出15.68万元。</w:t>
      </w:r>
      <w:r>
        <w:rPr>
          <w:rFonts w:hint="eastAsia" w:ascii="仿宋_GB2312" w:eastAsia="仿宋_GB2312" w:cs="仿宋_GB2312"/>
          <w:color w:val="000000"/>
          <w:kern w:val="0"/>
          <w:sz w:val="32"/>
          <w:szCs w:val="32"/>
          <w:shd w:val="clear" w:color="auto" w:fill="FFFFFF"/>
          <w:lang w:bidi="ar"/>
        </w:rPr>
        <w:t>在预算支出和决算执行过程中，我乡严格按照财政预算管理和财务管理制度要求，合理安排资金使用，保障了各项工作顺利推进。</w:t>
      </w:r>
    </w:p>
    <w:p w14:paraId="487D5C8D">
      <w:pPr>
        <w:widowControl/>
        <w:numPr>
          <w:ilvl w:val="0"/>
          <w:numId w:val="2"/>
        </w:numPr>
        <w:adjustRightInd w:val="0"/>
        <w:snapToGrid w:val="0"/>
        <w:spacing w:line="578" w:lineRule="exact"/>
        <w:ind w:firstLine="643" w:firstLineChars="200"/>
        <w:contextualSpacing/>
        <w:jc w:val="left"/>
        <w:rPr>
          <w:rFonts w:eastAsia="仿宋_GB2312" w:cs="仿宋_GB2312"/>
          <w:b/>
          <w:bCs/>
          <w:sz w:val="32"/>
          <w:szCs w:val="32"/>
          <w:lang w:val="zh-CN"/>
        </w:rPr>
      </w:pPr>
      <w:r>
        <w:rPr>
          <w:rFonts w:eastAsia="仿宋_GB2312" w:cs="仿宋_GB2312"/>
          <w:b/>
          <w:bCs/>
          <w:sz w:val="32"/>
          <w:szCs w:val="32"/>
          <w:lang w:val="zh-CN"/>
        </w:rPr>
        <w:t>结余分配和结转结余情况</w:t>
      </w:r>
      <w:r>
        <w:rPr>
          <w:rFonts w:hint="eastAsia" w:eastAsia="仿宋_GB2312" w:cs="仿宋_GB2312"/>
          <w:b/>
          <w:bCs/>
          <w:sz w:val="32"/>
          <w:szCs w:val="32"/>
          <w:lang w:val="zh-CN"/>
        </w:rPr>
        <w:t>。</w:t>
      </w:r>
    </w:p>
    <w:p w14:paraId="0C546B7C">
      <w:pPr>
        <w:widowControl/>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新山傈僳族乡人民政府2024年决算报表年末</w:t>
      </w:r>
      <w:r>
        <w:rPr>
          <w:rFonts w:eastAsia="仿宋_GB2312" w:cs="仿宋_GB2312"/>
          <w:sz w:val="32"/>
          <w:szCs w:val="32"/>
        </w:rPr>
        <w:t>结转结余</w:t>
      </w:r>
      <w:r>
        <w:rPr>
          <w:rFonts w:hint="eastAsia" w:eastAsia="仿宋_GB2312" w:cs="仿宋_GB2312"/>
          <w:sz w:val="32"/>
          <w:szCs w:val="32"/>
        </w:rPr>
        <w:t>0.00万元</w:t>
      </w:r>
      <w:r>
        <w:rPr>
          <w:rFonts w:eastAsia="仿宋_GB2312" w:cs="仿宋_GB2312"/>
          <w:sz w:val="32"/>
          <w:szCs w:val="32"/>
        </w:rPr>
        <w:t>。</w:t>
      </w:r>
    </w:p>
    <w:p w14:paraId="1DAC3AD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三、单位预算绩效分析</w:t>
      </w:r>
    </w:p>
    <w:p w14:paraId="735AAFFC">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单位预算</w:t>
      </w:r>
      <w:r>
        <w:rPr>
          <w:rFonts w:eastAsia="楷体_GB2312"/>
          <w:b/>
          <w:bCs/>
          <w:color w:val="000000"/>
          <w:kern w:val="0"/>
          <w:sz w:val="32"/>
          <w:szCs w:val="32"/>
          <w:shd w:val="clear" w:color="auto" w:fill="FFFFFF"/>
          <w:lang w:val="zh-CN"/>
        </w:rPr>
        <w:t>总体绩效分析。</w:t>
      </w:r>
    </w:p>
    <w:p w14:paraId="791E3ADF">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14:paraId="17C5859C">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（1）安全生产生活保障工作扎实推进</w:t>
      </w:r>
      <w:r>
        <w:rPr>
          <w:rFonts w:eastAsia="仿宋_GB2312" w:cs="仿宋_GB2312"/>
          <w:sz w:val="32"/>
          <w:szCs w:val="32"/>
        </w:rPr>
        <w:t>​</w:t>
      </w:r>
      <w:r>
        <w:rPr>
          <w:rFonts w:hint="eastAsia" w:eastAsia="仿宋_GB2312" w:cs="仿宋_GB2312"/>
          <w:sz w:val="32"/>
          <w:szCs w:val="32"/>
        </w:rPr>
        <w:t>。本年度，乡政府以防范安全事故为核心，全方位强化安全生产生活保障。建立健全涵盖多领域的安全生产管理制度，明确乡村两级监管职责，压实责任链条。开展多轮安全生产大检查，对重点场所和行业全面排查，建立隐患台账并限期整改；针对农村自建房、燃气使用等开展专项整治。通过讲座、资料发放、广播宣传等多种形式普及安全知识，提升群众安全意识。同时，完善应急预案，组建应急队伍，储备救援物资，提升应急处置能力。</w:t>
      </w:r>
    </w:p>
    <w:p w14:paraId="0FA36A3F">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（2）</w:t>
      </w:r>
      <w:r>
        <w:rPr>
          <w:rFonts w:eastAsia="仿宋_GB2312" w:cs="仿宋_GB2312"/>
          <w:sz w:val="32"/>
          <w:szCs w:val="32"/>
        </w:rPr>
        <w:t>防汛防火工作成效显著​</w:t>
      </w:r>
      <w:r>
        <w:rPr>
          <w:rFonts w:hint="eastAsia" w:eastAsia="仿宋_GB2312" w:cs="仿宋_GB2312"/>
          <w:sz w:val="32"/>
          <w:szCs w:val="32"/>
        </w:rPr>
        <w:t>。</w:t>
      </w:r>
      <w:r>
        <w:rPr>
          <w:rFonts w:eastAsia="仿宋_GB2312" w:cs="仿宋_GB2312"/>
          <w:sz w:val="32"/>
          <w:szCs w:val="32"/>
        </w:rPr>
        <w:t>防汛方面，构建 “预防 - 监测 - 应急” 工作机制，汛前排查整治河道、水库隐患，修订</w:t>
      </w:r>
      <w:r>
        <w:rPr>
          <w:rFonts w:hint="eastAsia" w:eastAsia="仿宋_GB2312" w:cs="仿宋_GB2312"/>
          <w:sz w:val="32"/>
          <w:szCs w:val="32"/>
        </w:rPr>
        <w:t>完善</w:t>
      </w:r>
      <w:r>
        <w:rPr>
          <w:rFonts w:eastAsia="仿宋_GB2312" w:cs="仿宋_GB2312"/>
          <w:sz w:val="32"/>
          <w:szCs w:val="32"/>
        </w:rPr>
        <w:t>预案；汛期严格执行值班制度，实时监测雨情水情，及时转移群众，实现安全度汛。防火工作坚持 “人防 + 技防”，通过宣传提升群众防火意识，组建巡查队伍加强重点区域巡查，严格管控野外用火，全年未发生重大森林火灾。</w:t>
      </w:r>
    </w:p>
    <w:p w14:paraId="0B2FABB0">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（3）</w:t>
      </w:r>
      <w:r>
        <w:rPr>
          <w:rFonts w:eastAsia="仿宋_GB2312" w:cs="仿宋_GB2312"/>
          <w:sz w:val="32"/>
          <w:szCs w:val="32"/>
        </w:rPr>
        <w:t>惠民政策精准落地​</w:t>
      </w:r>
      <w:r>
        <w:rPr>
          <w:rFonts w:hint="eastAsia" w:eastAsia="仿宋_GB2312" w:cs="仿宋_GB2312"/>
          <w:sz w:val="32"/>
          <w:szCs w:val="32"/>
        </w:rPr>
        <w:t>。</w:t>
      </w:r>
      <w:r>
        <w:rPr>
          <w:rFonts w:eastAsia="仿宋_GB2312" w:cs="仿宋_GB2312"/>
          <w:sz w:val="32"/>
          <w:szCs w:val="32"/>
        </w:rPr>
        <w:t>乡政府聚焦民生保障与脱贫巩固，扎实推进惠民政策实施。通过摸排宣讲，推动城乡居民养老保险、医疗保险应保尽保；对困难群体动态管理，精准发放救助资金。结合各村资源，制定差异化产业帮扶方案，为脱贫户提供技术和资金支持，助力发展特色产业，实现稳定增收，巩固脱贫成果。</w:t>
      </w:r>
    </w:p>
    <w:p w14:paraId="3EDA264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。围绕预算编制质量、单位收入统筹、支出执行进度、预算年终结余、严控一般性支出</w:t>
      </w:r>
      <w:r>
        <w:rPr>
          <w:rFonts w:eastAsia="仿宋_GB2312" w:cs="仿宋_GB2312"/>
          <w:sz w:val="32"/>
          <w:szCs w:val="32"/>
          <w:lang w:val="zh-CN"/>
        </w:rPr>
        <w:t>进行绩效分析</w:t>
      </w:r>
      <w:r>
        <w:rPr>
          <w:rFonts w:hint="eastAsia" w:eastAsia="仿宋_GB2312" w:cs="仿宋_GB2312"/>
          <w:sz w:val="32"/>
          <w:szCs w:val="32"/>
          <w:lang w:val="zh-CN"/>
        </w:rPr>
        <w:t>。</w:t>
      </w:r>
    </w:p>
    <w:p w14:paraId="51FB332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。围绕财务管理制度、财务岗位设置、资金使用规范</w:t>
      </w:r>
      <w:r>
        <w:rPr>
          <w:rFonts w:eastAsia="仿宋_GB2312" w:cs="仿宋_GB2312"/>
          <w:sz w:val="32"/>
          <w:szCs w:val="32"/>
          <w:lang w:val="zh-CN"/>
        </w:rPr>
        <w:t>进行绩效分析</w:t>
      </w:r>
      <w:r>
        <w:rPr>
          <w:rFonts w:hint="eastAsia" w:eastAsia="仿宋_GB2312" w:cs="仿宋_GB2312"/>
          <w:sz w:val="32"/>
          <w:szCs w:val="32"/>
          <w:lang w:val="zh-CN"/>
        </w:rPr>
        <w:t>。</w:t>
      </w:r>
    </w:p>
    <w:p w14:paraId="2CE561D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。围绕人均资产变化率、资产利用率、资产盘活率</w:t>
      </w:r>
      <w:r>
        <w:rPr>
          <w:rFonts w:eastAsia="仿宋_GB2312" w:cs="仿宋_GB2312"/>
          <w:sz w:val="32"/>
          <w:szCs w:val="32"/>
          <w:lang w:val="zh-CN"/>
        </w:rPr>
        <w:t>进行绩效分析</w:t>
      </w:r>
      <w:r>
        <w:rPr>
          <w:rFonts w:hint="eastAsia" w:eastAsia="仿宋_GB2312" w:cs="仿宋_GB2312"/>
          <w:sz w:val="32"/>
          <w:szCs w:val="32"/>
          <w:lang w:val="zh-CN"/>
        </w:rPr>
        <w:t>。</w:t>
      </w:r>
    </w:p>
    <w:p w14:paraId="76E646D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5.</w:t>
      </w:r>
      <w:r>
        <w:rPr>
          <w:rFonts w:eastAsia="仿宋_GB2312" w:cs="仿宋_GB2312"/>
          <w:sz w:val="32"/>
          <w:szCs w:val="32"/>
          <w:lang w:val="zh-CN"/>
        </w:rPr>
        <w:t>采购管理</w:t>
      </w:r>
      <w:r>
        <w:rPr>
          <w:rFonts w:hint="eastAsia" w:eastAsia="仿宋_GB2312" w:cs="仿宋_GB2312"/>
          <w:sz w:val="32"/>
          <w:szCs w:val="32"/>
          <w:lang w:val="zh-CN"/>
        </w:rPr>
        <w:t>。围绕支持中小企业发展、采购执行率</w:t>
      </w:r>
      <w:r>
        <w:rPr>
          <w:rFonts w:eastAsia="仿宋_GB2312" w:cs="仿宋_GB2312"/>
          <w:sz w:val="32"/>
          <w:szCs w:val="32"/>
          <w:lang w:val="zh-CN"/>
        </w:rPr>
        <w:t>进行绩效分析</w:t>
      </w:r>
      <w:r>
        <w:rPr>
          <w:rFonts w:hint="eastAsia" w:eastAsia="仿宋_GB2312" w:cs="仿宋_GB2312"/>
          <w:sz w:val="32"/>
          <w:szCs w:val="32"/>
          <w:lang w:val="zh-CN"/>
        </w:rPr>
        <w:t>。</w:t>
      </w:r>
    </w:p>
    <w:p w14:paraId="09F776CA">
      <w:pPr>
        <w:adjustRightInd w:val="0"/>
        <w:snapToGrid w:val="0"/>
        <w:spacing w:line="578" w:lineRule="exact"/>
        <w:ind w:firstLine="643" w:firstLineChars="200"/>
        <w:contextualSpacing/>
        <w:rPr>
          <w:rFonts w:eastAsia="仿宋_GB2312" w:cs="仿宋_GB2312"/>
          <w:sz w:val="32"/>
          <w:szCs w:val="32"/>
          <w:highlight w:val="none"/>
        </w:rPr>
      </w:pPr>
      <w:r>
        <w:rPr>
          <w:rFonts w:eastAsia="楷体_GB2312"/>
          <w:b/>
          <w:bCs/>
          <w:color w:val="000000"/>
          <w:kern w:val="0"/>
          <w:sz w:val="32"/>
          <w:szCs w:val="32"/>
          <w:highlight w:val="none"/>
          <w:shd w:val="clear" w:color="auto" w:fill="FFFFFF"/>
          <w:lang w:val="zh-CN"/>
        </w:rPr>
        <w:t>（二）部门预算项目绩效分析。</w:t>
      </w:r>
      <w:r>
        <w:rPr>
          <w:rFonts w:hint="eastAsia" w:eastAsia="仿宋_GB2312" w:cs="仿宋_GB2312"/>
          <w:sz w:val="32"/>
          <w:szCs w:val="32"/>
          <w:highlight w:val="none"/>
          <w:lang w:val="zh-CN"/>
        </w:rPr>
        <w:t>填报以下数据，并</w:t>
      </w:r>
      <w:r>
        <w:rPr>
          <w:rFonts w:eastAsia="仿宋_GB2312" w:cs="仿宋_GB2312"/>
          <w:sz w:val="32"/>
          <w:szCs w:val="32"/>
          <w:highlight w:val="none"/>
          <w:lang w:val="zh-CN"/>
        </w:rPr>
        <w:t>根据部门预算绩效评价指标体系</w:t>
      </w:r>
      <w:r>
        <w:rPr>
          <w:rFonts w:hint="eastAsia" w:eastAsia="仿宋_GB2312" w:cs="仿宋_GB2312"/>
          <w:sz w:val="32"/>
          <w:szCs w:val="32"/>
          <w:highlight w:val="none"/>
          <w:lang w:val="zh-CN"/>
        </w:rPr>
        <w:t>“</w:t>
      </w:r>
      <w:r>
        <w:rPr>
          <w:rFonts w:eastAsia="仿宋_GB2312" w:cs="仿宋_GB2312"/>
          <w:sz w:val="32"/>
          <w:szCs w:val="32"/>
          <w:highlight w:val="none"/>
          <w:lang w:val="zh-CN"/>
        </w:rPr>
        <w:t>项目绩效</w:t>
      </w:r>
      <w:r>
        <w:rPr>
          <w:rFonts w:hint="eastAsia" w:eastAsia="仿宋_GB2312" w:cs="仿宋_GB2312"/>
          <w:sz w:val="32"/>
          <w:szCs w:val="32"/>
          <w:highlight w:val="none"/>
          <w:lang w:val="zh-CN"/>
        </w:rPr>
        <w:t>”</w:t>
      </w:r>
      <w:r>
        <w:rPr>
          <w:rFonts w:eastAsia="仿宋_GB2312" w:cs="仿宋_GB2312"/>
          <w:sz w:val="32"/>
          <w:szCs w:val="32"/>
          <w:highlight w:val="none"/>
          <w:lang w:val="zh-CN"/>
        </w:rPr>
        <w:t>涉及</w:t>
      </w:r>
      <w:r>
        <w:rPr>
          <w:rFonts w:hint="eastAsia" w:eastAsia="仿宋_GB2312" w:cs="仿宋_GB2312"/>
          <w:sz w:val="32"/>
          <w:szCs w:val="32"/>
          <w:highlight w:val="none"/>
          <w:lang w:val="zh-CN"/>
        </w:rPr>
        <w:t>二、三级</w:t>
      </w:r>
      <w:r>
        <w:rPr>
          <w:rFonts w:eastAsia="仿宋_GB2312" w:cs="仿宋_GB2312"/>
          <w:sz w:val="32"/>
          <w:szCs w:val="32"/>
          <w:highlight w:val="none"/>
          <w:lang w:val="zh-CN"/>
        </w:rPr>
        <w:t>指标进行</w:t>
      </w:r>
      <w:r>
        <w:rPr>
          <w:rFonts w:hint="eastAsia" w:eastAsia="仿宋_GB2312" w:cs="仿宋_GB2312"/>
          <w:sz w:val="32"/>
          <w:szCs w:val="32"/>
          <w:highlight w:val="none"/>
          <w:lang w:val="zh-CN"/>
        </w:rPr>
        <w:t>逐项</w:t>
      </w:r>
      <w:r>
        <w:rPr>
          <w:rFonts w:eastAsia="仿宋_GB2312" w:cs="仿宋_GB2312"/>
          <w:sz w:val="32"/>
          <w:szCs w:val="32"/>
          <w:highlight w:val="none"/>
          <w:lang w:val="zh-CN"/>
        </w:rPr>
        <w:t>绩效分析</w:t>
      </w:r>
      <w:r>
        <w:rPr>
          <w:rFonts w:hint="eastAsia" w:eastAsia="仿宋_GB2312" w:cs="仿宋_GB2312"/>
          <w:sz w:val="32"/>
          <w:szCs w:val="32"/>
          <w:highlight w:val="none"/>
          <w:lang w:val="zh-CN"/>
        </w:rPr>
        <w:t>并评分</w:t>
      </w:r>
      <w:r>
        <w:rPr>
          <w:rFonts w:eastAsia="仿宋_GB2312" w:cs="仿宋_GB2312"/>
          <w:sz w:val="32"/>
          <w:szCs w:val="32"/>
          <w:highlight w:val="none"/>
          <w:lang w:val="zh-CN"/>
        </w:rPr>
        <w:t>，依次包括项目</w:t>
      </w:r>
      <w:r>
        <w:rPr>
          <w:rFonts w:eastAsia="仿宋_GB2312" w:cs="仿宋_GB2312"/>
          <w:sz w:val="32"/>
          <w:szCs w:val="32"/>
          <w:highlight w:val="none"/>
        </w:rPr>
        <w:t>决策、项目执行、目标实现等情况</w:t>
      </w:r>
      <w:r>
        <w:rPr>
          <w:rFonts w:hint="eastAsia" w:eastAsia="仿宋_GB2312" w:cs="仿宋_GB2312"/>
          <w:sz w:val="32"/>
          <w:szCs w:val="32"/>
          <w:highlight w:val="none"/>
        </w:rPr>
        <w:t>。</w:t>
      </w:r>
    </w:p>
    <w:p w14:paraId="39854598">
      <w:pPr>
        <w:adjustRightInd w:val="0"/>
        <w:snapToGrid w:val="0"/>
        <w:spacing w:line="578" w:lineRule="exact"/>
        <w:ind w:firstLine="640" w:firstLineChars="200"/>
        <w:contextualSpacing/>
        <w:rPr>
          <w:rFonts w:eastAsia="仿宋_GB2312" w:cs="仿宋_GB2312"/>
          <w:sz w:val="32"/>
          <w:szCs w:val="32"/>
          <w:highlight w:val="none"/>
          <w:lang w:val="zh-CN"/>
        </w:rPr>
      </w:pPr>
      <w:r>
        <w:rPr>
          <w:rFonts w:eastAsia="仿宋_GB2312" w:cs="仿宋_GB2312"/>
          <w:sz w:val="32"/>
          <w:szCs w:val="32"/>
          <w:highlight w:val="none"/>
        </w:rPr>
        <w:t>常年项目绩效分析。</w:t>
      </w:r>
      <w:r>
        <w:rPr>
          <w:rFonts w:eastAsia="仿宋_GB2312" w:cs="仿宋_GB2312"/>
          <w:sz w:val="32"/>
          <w:szCs w:val="32"/>
          <w:highlight w:val="none"/>
          <w:lang w:val="zh-CN"/>
        </w:rPr>
        <w:t>该类项目总数</w:t>
      </w:r>
      <w:r>
        <w:rPr>
          <w:rFonts w:hint="eastAsia" w:eastAsia="仿宋_GB2312" w:cs="仿宋_GB2312"/>
          <w:sz w:val="32"/>
          <w:szCs w:val="32"/>
          <w:highlight w:val="none"/>
          <w:lang w:val="en-US" w:eastAsia="zh-CN"/>
        </w:rPr>
        <w:t>0</w:t>
      </w:r>
      <w:r>
        <w:rPr>
          <w:rFonts w:eastAsia="仿宋_GB2312" w:cs="仿宋_GB2312"/>
          <w:sz w:val="32"/>
          <w:szCs w:val="32"/>
          <w:highlight w:val="none"/>
          <w:lang w:val="zh-CN"/>
        </w:rPr>
        <w:t>个，涉及预算总金额</w:t>
      </w:r>
      <w:r>
        <w:rPr>
          <w:rFonts w:hint="eastAsia" w:eastAsia="仿宋_GB2312" w:cs="仿宋_GB2312"/>
          <w:sz w:val="32"/>
          <w:szCs w:val="32"/>
          <w:highlight w:val="none"/>
          <w:lang w:val="en-US" w:eastAsia="zh-CN"/>
        </w:rPr>
        <w:t>0</w:t>
      </w:r>
      <w:r>
        <w:rPr>
          <w:rFonts w:eastAsia="仿宋_GB2312" w:cs="仿宋_GB2312"/>
          <w:sz w:val="32"/>
          <w:szCs w:val="32"/>
          <w:highlight w:val="none"/>
          <w:lang w:val="zh-CN"/>
        </w:rPr>
        <w:t>万元，1</w:t>
      </w:r>
      <w:r>
        <w:rPr>
          <w:rFonts w:hint="eastAsia" w:eastAsia="仿宋_GB2312" w:cs="仿宋_GB2312"/>
          <w:sz w:val="32"/>
          <w:szCs w:val="32"/>
          <w:highlight w:val="none"/>
          <w:lang w:val="zh-CN"/>
        </w:rPr>
        <w:t>—</w:t>
      </w:r>
      <w:r>
        <w:rPr>
          <w:rFonts w:eastAsia="仿宋_GB2312" w:cs="仿宋_GB2312"/>
          <w:sz w:val="32"/>
          <w:szCs w:val="32"/>
          <w:highlight w:val="none"/>
          <w:lang w:val="zh-CN"/>
        </w:rPr>
        <w:t>1</w:t>
      </w:r>
      <w:r>
        <w:rPr>
          <w:rFonts w:eastAsia="仿宋_GB2312" w:cs="仿宋_GB2312"/>
          <w:sz w:val="32"/>
          <w:szCs w:val="32"/>
          <w:highlight w:val="none"/>
        </w:rPr>
        <w:t>2</w:t>
      </w:r>
      <w:r>
        <w:rPr>
          <w:rFonts w:eastAsia="仿宋_GB2312" w:cs="仿宋_GB2312"/>
          <w:sz w:val="32"/>
          <w:szCs w:val="32"/>
          <w:highlight w:val="none"/>
          <w:lang w:val="zh-CN"/>
        </w:rPr>
        <w:t>月预算执行总体进度为</w:t>
      </w:r>
      <w:r>
        <w:rPr>
          <w:rFonts w:hint="eastAsia" w:eastAsia="仿宋_GB2312" w:cs="仿宋_GB2312"/>
          <w:sz w:val="32"/>
          <w:szCs w:val="32"/>
          <w:highlight w:val="none"/>
          <w:lang w:val="en-US" w:eastAsia="zh-CN"/>
        </w:rPr>
        <w:t>0.00</w:t>
      </w:r>
      <w:r>
        <w:rPr>
          <w:rFonts w:eastAsia="仿宋_GB2312" w:cs="仿宋_GB2312"/>
          <w:sz w:val="32"/>
          <w:szCs w:val="32"/>
          <w:highlight w:val="none"/>
          <w:lang w:val="zh-CN"/>
        </w:rPr>
        <w:t>%，其中：预算结余率大于</w:t>
      </w:r>
      <w:r>
        <w:rPr>
          <w:rFonts w:eastAsia="仿宋_GB2312" w:cs="仿宋_GB2312"/>
          <w:sz w:val="32"/>
          <w:szCs w:val="32"/>
          <w:highlight w:val="none"/>
        </w:rPr>
        <w:t>10%</w:t>
      </w:r>
      <w:r>
        <w:rPr>
          <w:rFonts w:eastAsia="仿宋_GB2312" w:cs="仿宋_GB2312"/>
          <w:sz w:val="32"/>
          <w:szCs w:val="32"/>
          <w:highlight w:val="none"/>
          <w:lang w:val="zh-CN"/>
        </w:rPr>
        <w:t>的项目共计</w:t>
      </w:r>
      <w:r>
        <w:rPr>
          <w:rFonts w:hint="eastAsia" w:eastAsia="仿宋_GB2312" w:cs="仿宋_GB2312"/>
          <w:sz w:val="32"/>
          <w:szCs w:val="32"/>
          <w:highlight w:val="none"/>
          <w:lang w:val="en-US" w:eastAsia="zh-CN"/>
        </w:rPr>
        <w:t>0</w:t>
      </w:r>
      <w:r>
        <w:rPr>
          <w:rFonts w:eastAsia="仿宋_GB2312" w:cs="仿宋_GB2312"/>
          <w:sz w:val="32"/>
          <w:szCs w:val="32"/>
          <w:highlight w:val="none"/>
          <w:lang w:val="zh-CN"/>
        </w:rPr>
        <w:t>个。</w:t>
      </w:r>
    </w:p>
    <w:p w14:paraId="527334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eastAsia" w:eastAsia="仿宋_GB2312" w:cs="仿宋_GB2312"/>
          <w:sz w:val="32"/>
          <w:szCs w:val="32"/>
          <w:highlight w:val="none"/>
          <w:lang w:val="en-US" w:eastAsia="zh-CN"/>
        </w:rPr>
      </w:pPr>
      <w:r>
        <w:rPr>
          <w:rFonts w:eastAsia="仿宋_GB2312" w:cs="仿宋_GB2312"/>
          <w:sz w:val="32"/>
          <w:szCs w:val="32"/>
          <w:highlight w:val="none"/>
        </w:rPr>
        <w:t>阶段</w:t>
      </w:r>
      <w:r>
        <w:rPr>
          <w:rFonts w:hint="eastAsia" w:eastAsia="仿宋_GB2312" w:cs="仿宋_GB2312"/>
          <w:sz w:val="32"/>
          <w:szCs w:val="32"/>
          <w:highlight w:val="none"/>
        </w:rPr>
        <w:t>（</w:t>
      </w:r>
      <w:r>
        <w:rPr>
          <w:rFonts w:eastAsia="仿宋_GB2312" w:cs="仿宋_GB2312"/>
          <w:sz w:val="32"/>
          <w:szCs w:val="32"/>
          <w:highlight w:val="none"/>
        </w:rPr>
        <w:t>一次性</w:t>
      </w:r>
      <w:r>
        <w:rPr>
          <w:rFonts w:hint="eastAsia" w:eastAsia="仿宋_GB2312" w:cs="仿宋_GB2312"/>
          <w:sz w:val="32"/>
          <w:szCs w:val="32"/>
          <w:highlight w:val="none"/>
        </w:rPr>
        <w:t>）</w:t>
      </w:r>
      <w:r>
        <w:rPr>
          <w:rFonts w:eastAsia="仿宋_GB2312" w:cs="仿宋_GB2312"/>
          <w:sz w:val="32"/>
          <w:szCs w:val="32"/>
          <w:highlight w:val="none"/>
        </w:rPr>
        <w:t>项目绩效分析。</w:t>
      </w:r>
      <w:r>
        <w:rPr>
          <w:rFonts w:eastAsia="仿宋_GB2312" w:cs="仿宋_GB2312"/>
          <w:sz w:val="32"/>
          <w:szCs w:val="32"/>
          <w:highlight w:val="none"/>
          <w:lang w:val="zh-CN"/>
        </w:rPr>
        <w:t>该类项目总数</w:t>
      </w:r>
      <w:r>
        <w:rPr>
          <w:rFonts w:hint="eastAsia" w:eastAsia="仿宋_GB2312" w:cs="仿宋_GB2312"/>
          <w:sz w:val="32"/>
          <w:szCs w:val="32"/>
          <w:highlight w:val="none"/>
          <w:lang w:val="en-US" w:eastAsia="zh-CN"/>
        </w:rPr>
        <w:t>135</w:t>
      </w:r>
      <w:r>
        <w:rPr>
          <w:rFonts w:eastAsia="仿宋_GB2312" w:cs="仿宋_GB2312"/>
          <w:sz w:val="32"/>
          <w:szCs w:val="32"/>
          <w:highlight w:val="none"/>
          <w:lang w:val="zh-CN"/>
        </w:rPr>
        <w:t>个，涉及预算总金额</w:t>
      </w:r>
      <w:r>
        <w:rPr>
          <w:rFonts w:hint="eastAsia" w:eastAsia="仿宋_GB2312" w:cs="仿宋_GB2312"/>
          <w:sz w:val="32"/>
          <w:szCs w:val="32"/>
          <w:highlight w:val="none"/>
          <w:lang w:val="en-US" w:eastAsia="zh-CN"/>
        </w:rPr>
        <w:t>4670.42</w:t>
      </w:r>
      <w:r>
        <w:rPr>
          <w:rFonts w:eastAsia="仿宋_GB2312" w:cs="仿宋_GB2312"/>
          <w:sz w:val="32"/>
          <w:szCs w:val="32"/>
          <w:highlight w:val="none"/>
          <w:lang w:val="zh-CN"/>
        </w:rPr>
        <w:t>万元，1</w:t>
      </w:r>
      <w:r>
        <w:rPr>
          <w:rFonts w:hint="eastAsia" w:eastAsia="仿宋_GB2312" w:cs="仿宋_GB2312"/>
          <w:sz w:val="32"/>
          <w:szCs w:val="32"/>
          <w:highlight w:val="none"/>
          <w:lang w:val="zh-CN"/>
        </w:rPr>
        <w:t>—</w:t>
      </w:r>
      <w:r>
        <w:rPr>
          <w:rFonts w:eastAsia="仿宋_GB2312" w:cs="仿宋_GB2312"/>
          <w:sz w:val="32"/>
          <w:szCs w:val="32"/>
          <w:highlight w:val="none"/>
          <w:lang w:val="zh-CN"/>
        </w:rPr>
        <w:t>1</w:t>
      </w:r>
      <w:r>
        <w:rPr>
          <w:rFonts w:eastAsia="仿宋_GB2312" w:cs="仿宋_GB2312"/>
          <w:sz w:val="32"/>
          <w:szCs w:val="32"/>
          <w:highlight w:val="none"/>
        </w:rPr>
        <w:t>2</w:t>
      </w:r>
      <w:r>
        <w:rPr>
          <w:rFonts w:eastAsia="仿宋_GB2312" w:cs="仿宋_GB2312"/>
          <w:sz w:val="32"/>
          <w:szCs w:val="32"/>
          <w:highlight w:val="none"/>
          <w:lang w:val="zh-CN"/>
        </w:rPr>
        <w:t>月预算执行总体进度为</w:t>
      </w:r>
      <w:r>
        <w:rPr>
          <w:rFonts w:hint="eastAsia" w:eastAsia="仿宋_GB2312" w:cs="仿宋_GB2312"/>
          <w:sz w:val="32"/>
          <w:szCs w:val="32"/>
          <w:highlight w:val="none"/>
          <w:lang w:val="en-US" w:eastAsia="zh-CN"/>
        </w:rPr>
        <w:t>43.40</w:t>
      </w:r>
      <w:r>
        <w:rPr>
          <w:rFonts w:eastAsia="仿宋_GB2312" w:cs="仿宋_GB2312"/>
          <w:sz w:val="32"/>
          <w:szCs w:val="32"/>
          <w:highlight w:val="none"/>
          <w:lang w:val="zh-CN"/>
        </w:rPr>
        <w:t>%，其中：预算结余率大于</w:t>
      </w:r>
      <w:r>
        <w:rPr>
          <w:rFonts w:eastAsia="仿宋_GB2312" w:cs="仿宋_GB2312"/>
          <w:sz w:val="32"/>
          <w:szCs w:val="32"/>
          <w:highlight w:val="none"/>
        </w:rPr>
        <w:t>10%</w:t>
      </w:r>
      <w:r>
        <w:rPr>
          <w:rFonts w:eastAsia="仿宋_GB2312" w:cs="仿宋_GB2312"/>
          <w:sz w:val="32"/>
          <w:szCs w:val="32"/>
          <w:highlight w:val="none"/>
          <w:lang w:val="zh-CN"/>
        </w:rPr>
        <w:t>的项目共计</w:t>
      </w:r>
      <w:r>
        <w:rPr>
          <w:rFonts w:hint="eastAsia" w:eastAsia="仿宋_GB2312" w:cs="仿宋_GB2312"/>
          <w:sz w:val="32"/>
          <w:szCs w:val="32"/>
          <w:highlight w:val="none"/>
          <w:lang w:val="en-US" w:eastAsia="zh-CN"/>
        </w:rPr>
        <w:t>104</w:t>
      </w:r>
      <w:r>
        <w:rPr>
          <w:rFonts w:eastAsia="仿宋_GB2312" w:cs="仿宋_GB2312"/>
          <w:sz w:val="32"/>
          <w:szCs w:val="32"/>
          <w:highlight w:val="none"/>
          <w:lang w:val="zh-CN"/>
        </w:rPr>
        <w:t>个。</w:t>
      </w:r>
      <w:r>
        <w:rPr>
          <w:rFonts w:hint="eastAsia" w:eastAsia="仿宋_GB2312" w:cs="仿宋_GB2312"/>
          <w:sz w:val="32"/>
          <w:szCs w:val="32"/>
          <w:highlight w:val="none"/>
          <w:lang w:val="en-US" w:eastAsia="zh-CN"/>
        </w:rPr>
        <w:t xml:space="preserve"> </w:t>
      </w:r>
    </w:p>
    <w:p w14:paraId="5C856FB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textAlignment w:val="auto"/>
        <w:rPr>
          <w:rFonts w:hint="eastAsia" w:eastAsia="仿宋_GB2312" w:cs="仿宋_GB2312"/>
          <w:sz w:val="32"/>
          <w:szCs w:val="32"/>
          <w:lang w:val="zh-CN"/>
        </w:rPr>
      </w:pPr>
      <w:r>
        <w:rPr>
          <w:rFonts w:hint="eastAsia" w:eastAsia="仿宋_GB2312" w:cs="仿宋_GB2312"/>
          <w:sz w:val="32"/>
          <w:szCs w:val="32"/>
          <w:highlight w:val="none"/>
          <w:lang w:val="en-US" w:eastAsia="zh-CN"/>
        </w:rPr>
        <w:t xml:space="preserve"> </w:t>
      </w:r>
      <w:r>
        <w:rPr>
          <w:rFonts w:hint="eastAsia" w:eastAsia="仿宋_GB2312" w:cs="仿宋_GB2312"/>
          <w:sz w:val="32"/>
          <w:szCs w:val="32"/>
        </w:rPr>
        <w:t>1.</w:t>
      </w:r>
      <w:r>
        <w:rPr>
          <w:rFonts w:hint="eastAsia" w:eastAsia="仿宋_GB2312" w:cs="仿宋_GB2312"/>
          <w:sz w:val="32"/>
          <w:szCs w:val="32"/>
          <w:lang w:val="zh-CN"/>
        </w:rPr>
        <w:t>项目决策。所有立项项目均完成可行性论证，决策程序规范。目标设置紧扣乡村振兴规划与年度重点工作，细化可量化指标。项目入库实行 “季度申报、动态管理”，从紧迫性、实用性等维度评估各村申报项目，为财政资金精准分配提供依据。</w:t>
      </w:r>
    </w:p>
    <w:p w14:paraId="737137EE">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。落实 “专人负责、台账管理” 制度，全程监控，保障资金拨付与项目进度一致。项目按期完成，部分组建专项工作组，全年单位预算执行率为100%</w:t>
      </w:r>
    </w:p>
    <w:p w14:paraId="597BA510">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目标实现。我乡预算项目绩效目标数量指标完成情况良好，单位预算项目绩效目标效益指标实施效果良好。</w:t>
      </w:r>
    </w:p>
    <w:p w14:paraId="5ADDB218">
      <w:p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06063058">
      <w:pPr>
        <w:autoSpaceDE w:val="0"/>
        <w:adjustRightInd w:val="0"/>
        <w:snapToGrid w:val="0"/>
        <w:spacing w:line="560" w:lineRule="exact"/>
        <w:ind w:firstLine="640" w:firstLineChars="200"/>
        <w:contextualSpacing/>
        <w:jc w:val="left"/>
        <w:rPr>
          <w:rFonts w:eastAsia="仿宋_GB2312"/>
          <w:color w:val="000000"/>
          <w:kern w:val="0"/>
          <w:sz w:val="32"/>
          <w:szCs w:val="32"/>
          <w:shd w:val="clear" w:color="auto" w:fill="FFFFFF"/>
        </w:rPr>
      </w:pPr>
      <w:r>
        <w:rPr>
          <w:rFonts w:eastAsia="楷体_GB2312"/>
          <w:color w:val="000000"/>
          <w:kern w:val="0"/>
          <w:sz w:val="32"/>
          <w:szCs w:val="32"/>
          <w:shd w:val="clear" w:color="auto" w:fill="FFFFFF"/>
          <w:lang w:bidi="ar"/>
        </w:rPr>
        <w:t>1.</w:t>
      </w:r>
      <w:r>
        <w:rPr>
          <w:rFonts w:hint="eastAsia" w:ascii="楷体_GB2312" w:eastAsia="楷体_GB2312" w:cs="楷体_GB2312"/>
          <w:color w:val="000000"/>
          <w:kern w:val="0"/>
          <w:sz w:val="32"/>
          <w:szCs w:val="32"/>
          <w:shd w:val="clear" w:color="auto" w:fill="FFFFFF"/>
          <w:lang w:bidi="ar"/>
        </w:rPr>
        <w:t>内部应用情况。</w:t>
      </w:r>
      <w:r>
        <w:rPr>
          <w:rFonts w:ascii="仿宋_GB2312" w:eastAsia="仿宋_GB2312" w:cs="仿宋_GB2312"/>
          <w:color w:val="000000"/>
          <w:kern w:val="0"/>
          <w:sz w:val="32"/>
          <w:szCs w:val="32"/>
          <w:shd w:val="clear" w:color="auto" w:fill="FFFFFF"/>
          <w:lang w:bidi="ar"/>
        </w:rPr>
        <w:t>我乡将预算绩效结果深度融入财政管理全流程，作为下一年度预算编制的核心依据。对绩效评价</w:t>
      </w:r>
      <w:r>
        <w:rPr>
          <w:rFonts w:hint="eastAsia" w:ascii="仿宋_GB2312" w:eastAsia="仿宋_GB2312" w:cs="仿宋_GB2312"/>
          <w:color w:val="000000"/>
          <w:kern w:val="0"/>
          <w:sz w:val="32"/>
          <w:szCs w:val="32"/>
          <w:shd w:val="clear" w:color="auto" w:fill="FFFFFF"/>
          <w:lang w:bidi="ar"/>
        </w:rPr>
        <w:t>优秀的</w:t>
      </w:r>
      <w:r>
        <w:rPr>
          <w:rFonts w:ascii="仿宋_GB2312" w:eastAsia="仿宋_GB2312" w:cs="仿宋_GB2312"/>
          <w:color w:val="000000"/>
          <w:kern w:val="0"/>
          <w:sz w:val="32"/>
          <w:szCs w:val="32"/>
          <w:shd w:val="clear" w:color="auto" w:fill="FFFFFF"/>
          <w:lang w:bidi="ar"/>
        </w:rPr>
        <w:t>项目，在预算安排上优先保障，并根据实际需求适当增加资金投入；对绩效不理想的项目，全面梳理实施过程中的</w:t>
      </w:r>
      <w:r>
        <w:rPr>
          <w:rFonts w:hint="eastAsia" w:ascii="仿宋_GB2312" w:eastAsia="仿宋_GB2312" w:cs="仿宋_GB2312"/>
          <w:color w:val="000000"/>
          <w:kern w:val="0"/>
          <w:sz w:val="32"/>
          <w:szCs w:val="32"/>
          <w:shd w:val="clear" w:color="auto" w:fill="FFFFFF"/>
          <w:lang w:bidi="ar"/>
        </w:rPr>
        <w:t>困点难点</w:t>
      </w:r>
      <w:r>
        <w:rPr>
          <w:rFonts w:ascii="仿宋_GB2312" w:eastAsia="仿宋_GB2312" w:cs="仿宋_GB2312"/>
          <w:color w:val="000000"/>
          <w:kern w:val="0"/>
          <w:sz w:val="32"/>
          <w:szCs w:val="32"/>
          <w:shd w:val="clear" w:color="auto" w:fill="FFFFFF"/>
          <w:lang w:bidi="ar"/>
        </w:rPr>
        <w:t>，通过优化项目方案、完善管理制度等方式，提高财政资金使用效率</w:t>
      </w:r>
      <w:r>
        <w:rPr>
          <w:rFonts w:hint="eastAsia" w:ascii="仿宋_GB2312" w:eastAsia="仿宋_GB2312" w:cs="仿宋_GB2312"/>
          <w:color w:val="000000"/>
          <w:kern w:val="0"/>
          <w:sz w:val="32"/>
          <w:szCs w:val="32"/>
          <w:shd w:val="clear" w:color="auto" w:fill="FFFFFF"/>
          <w:lang w:bidi="ar"/>
        </w:rPr>
        <w:t>以</w:t>
      </w:r>
      <w:r>
        <w:rPr>
          <w:rFonts w:ascii="仿宋_GB2312" w:eastAsia="仿宋_GB2312" w:cs="仿宋_GB2312"/>
          <w:color w:val="000000"/>
          <w:kern w:val="0"/>
          <w:sz w:val="32"/>
          <w:szCs w:val="32"/>
          <w:shd w:val="clear" w:color="auto" w:fill="FFFFFF"/>
          <w:lang w:bidi="ar"/>
        </w:rPr>
        <w:t>实现资源向高绩效领域精准配置</w:t>
      </w:r>
      <w:r>
        <w:rPr>
          <w:rFonts w:hint="eastAsia" w:ascii="仿宋_GB2312" w:eastAsia="仿宋_GB2312" w:cs="仿宋_GB2312"/>
          <w:color w:val="000000"/>
          <w:kern w:val="0"/>
          <w:sz w:val="32"/>
          <w:szCs w:val="32"/>
          <w:shd w:val="clear" w:color="auto" w:fill="FFFFFF"/>
          <w:lang w:bidi="ar"/>
        </w:rPr>
        <w:t>。</w:t>
      </w:r>
    </w:p>
    <w:p w14:paraId="3679497B">
      <w:pPr>
        <w:autoSpaceDE w:val="0"/>
        <w:adjustRightInd w:val="0"/>
        <w:snapToGrid w:val="0"/>
        <w:spacing w:line="560" w:lineRule="exact"/>
        <w:ind w:firstLine="640" w:firstLineChars="200"/>
        <w:contextualSpacing/>
        <w:rPr>
          <w:rFonts w:eastAsia="仿宋_GB2312"/>
          <w:color w:val="000000"/>
          <w:kern w:val="0"/>
          <w:sz w:val="32"/>
          <w:szCs w:val="32"/>
          <w:shd w:val="clear" w:color="auto" w:fill="FFFFFF"/>
        </w:rPr>
      </w:pPr>
      <w:r>
        <w:rPr>
          <w:rFonts w:eastAsia="楷体_GB2312"/>
          <w:color w:val="000000"/>
          <w:kern w:val="0"/>
          <w:sz w:val="32"/>
          <w:szCs w:val="32"/>
          <w:shd w:val="clear" w:color="auto" w:fill="FFFFFF"/>
          <w:lang w:bidi="ar"/>
        </w:rPr>
        <w:t>2.</w:t>
      </w:r>
      <w:r>
        <w:rPr>
          <w:rFonts w:hint="eastAsia" w:ascii="楷体_GB2312" w:eastAsia="楷体_GB2312" w:cs="楷体_GB2312"/>
          <w:color w:val="000000"/>
          <w:kern w:val="0"/>
          <w:sz w:val="32"/>
          <w:szCs w:val="32"/>
          <w:shd w:val="clear" w:color="auto" w:fill="FFFFFF"/>
          <w:lang w:bidi="ar"/>
        </w:rPr>
        <w:t>信息公开情况。</w:t>
      </w:r>
      <w:r>
        <w:rPr>
          <w:rFonts w:ascii="仿宋_GB2312" w:eastAsia="仿宋_GB2312" w:cs="仿宋_GB2312"/>
          <w:color w:val="000000"/>
          <w:kern w:val="0"/>
          <w:sz w:val="32"/>
          <w:szCs w:val="32"/>
          <w:shd w:val="clear" w:color="auto" w:fill="FFFFFF"/>
          <w:lang w:bidi="ar"/>
        </w:rPr>
        <w:t>严格遵循预算绩效管理信息公开要求，我乡在决算完成后，及时将单位整体绩效目标、项目绩效自评报告、绩效指标完成情况等内容进行集中公示。公开内容涵盖资金分配、使用效益等关键信息，确保群众能清晰了解财政资金的来龙去脉，主动接受社会各界监督，切实增强财政资金使用的透明度</w:t>
      </w:r>
      <w:r>
        <w:rPr>
          <w:rFonts w:hint="eastAsia" w:ascii="仿宋_GB2312" w:eastAsia="仿宋_GB2312" w:cs="仿宋_GB2312"/>
          <w:color w:val="000000"/>
          <w:kern w:val="0"/>
          <w:sz w:val="32"/>
          <w:szCs w:val="32"/>
          <w:shd w:val="clear" w:color="auto" w:fill="FFFFFF"/>
          <w:lang w:bidi="ar"/>
        </w:rPr>
        <w:t>。</w:t>
      </w:r>
    </w:p>
    <w:p w14:paraId="6604BF49">
      <w:pPr>
        <w:autoSpaceDE w:val="0"/>
        <w:snapToGrid w:val="0"/>
        <w:spacing w:line="560" w:lineRule="exact"/>
        <w:ind w:firstLine="640" w:firstLineChars="200"/>
        <w:rPr>
          <w:rFonts w:eastAsia="仿宋_GB2312"/>
          <w:b/>
          <w:color w:val="000000"/>
          <w:kern w:val="0"/>
          <w:sz w:val="32"/>
          <w:szCs w:val="32"/>
          <w:shd w:val="clear" w:color="auto" w:fill="FFFFFF"/>
        </w:rPr>
      </w:pPr>
      <w:r>
        <w:rPr>
          <w:rFonts w:eastAsia="楷体_GB2312"/>
          <w:color w:val="000000"/>
          <w:kern w:val="0"/>
          <w:sz w:val="32"/>
          <w:szCs w:val="32"/>
          <w:shd w:val="clear" w:color="auto" w:fill="FFFFFF"/>
          <w:lang w:bidi="ar"/>
        </w:rPr>
        <w:t>3.</w:t>
      </w:r>
      <w:r>
        <w:rPr>
          <w:rFonts w:hint="eastAsia" w:ascii="楷体_GB2312" w:eastAsia="楷体_GB2312" w:cs="楷体_GB2312"/>
          <w:color w:val="000000"/>
          <w:kern w:val="0"/>
          <w:sz w:val="32"/>
          <w:szCs w:val="32"/>
          <w:shd w:val="clear" w:color="auto" w:fill="FFFFFF"/>
          <w:lang w:bidi="ar"/>
        </w:rPr>
        <w:t>整改反馈情况。</w:t>
      </w:r>
      <w:r>
        <w:rPr>
          <w:rFonts w:ascii="仿宋_GB2312" w:eastAsia="仿宋_GB2312" w:cs="仿宋_GB2312"/>
          <w:color w:val="000000"/>
          <w:kern w:val="0"/>
          <w:sz w:val="32"/>
          <w:szCs w:val="32"/>
          <w:shd w:val="clear" w:color="auto" w:fill="FFFFFF"/>
          <w:lang w:bidi="ar"/>
        </w:rPr>
        <w:t>针对预算绩效评价发现的问题，我乡建立 “问题发现 - 整改落实 - 跟踪问效” 闭环机制。逐项剖析问题根源，制定整改措施并明确责任人和完成时限。同时，将整改情况纳入下一轮绩效评价重点推动预算绩效管理工作提质增效</w:t>
      </w:r>
      <w:r>
        <w:rPr>
          <w:rFonts w:hint="eastAsia" w:ascii="仿宋_GB2312" w:eastAsia="仿宋_GB2312" w:cs="仿宋_GB2312"/>
          <w:color w:val="000000"/>
          <w:kern w:val="0"/>
          <w:sz w:val="32"/>
          <w:szCs w:val="32"/>
          <w:shd w:val="clear" w:color="auto" w:fill="FFFFFF"/>
          <w:lang w:bidi="ar"/>
        </w:rPr>
        <w:t>。</w:t>
      </w:r>
    </w:p>
    <w:p w14:paraId="5F2B37E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180D41DD">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Fonts w:eastAsia="仿宋_GB2312"/>
          <w:sz w:val="32"/>
          <w:szCs w:val="32"/>
          <w:lang w:bidi="ar"/>
        </w:rPr>
        <w:t>我乡支出中各项资金的拨付及管理均采用国库集中支付，且严格执行资金审批拨付制度，各项支出确保了机构正常运转，较好地保障了年度各项工作任务的顺利开展。</w:t>
      </w:r>
    </w:p>
    <w:p w14:paraId="4FA468B1">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（二）存在问题。</w:t>
      </w:r>
      <w:r>
        <w:rPr>
          <w:rFonts w:eastAsia="仿宋_GB2312"/>
          <w:sz w:val="32"/>
          <w:szCs w:val="32"/>
          <w:lang w:bidi="ar"/>
        </w:rPr>
        <w:t>预算编制精准度不够</w:t>
      </w:r>
      <w:r>
        <w:rPr>
          <w:rFonts w:hint="eastAsia" w:eastAsia="仿宋_GB2312"/>
          <w:sz w:val="32"/>
          <w:szCs w:val="32"/>
          <w:lang w:bidi="ar"/>
        </w:rPr>
        <w:t>。</w:t>
      </w:r>
    </w:p>
    <w:p w14:paraId="71512AFC">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（三）改进建议。</w:t>
      </w:r>
      <w:bookmarkStart w:id="100" w:name="_Hlk110546638"/>
      <w:r>
        <w:rPr>
          <w:rFonts w:eastAsia="仿宋_GB2312"/>
          <w:sz w:val="32"/>
          <w:szCs w:val="32"/>
          <w:lang w:bidi="ar"/>
        </w:rPr>
        <w:t>加强财务管理制度建设，完善单位内部财务管理制度，增强可执行性；提高单位预算编制的准确性和预算项目的可实施性，对资金使用和管理实施绩效管理、建立考核机制，实行动态管理，确保资金使用效益最大化</w:t>
      </w:r>
      <w:r>
        <w:rPr>
          <w:rFonts w:hint="eastAsia" w:eastAsia="仿宋_GB2312"/>
          <w:sz w:val="32"/>
          <w:szCs w:val="32"/>
          <w:lang w:bidi="ar"/>
        </w:rPr>
        <w:t>。</w:t>
      </w:r>
    </w:p>
    <w:bookmarkEnd w:id="100"/>
    <w:p w14:paraId="51EAF9D6">
      <w:pPr>
        <w:pStyle w:val="8"/>
        <w:spacing w:line="560" w:lineRule="exact"/>
        <w:ind w:left="0" w:leftChars="0" w:firstLine="640"/>
        <w:rPr>
          <w:rFonts w:ascii="Times New Roman" w:eastAsia="仿宋_GB2312"/>
          <w:sz w:val="32"/>
          <w:lang w:val="zh-CN" w:bidi="ar"/>
        </w:rPr>
      </w:pPr>
    </w:p>
    <w:p w14:paraId="6A3B99B3">
      <w:pPr>
        <w:pStyle w:val="8"/>
        <w:spacing w:line="560" w:lineRule="exact"/>
        <w:ind w:left="0" w:leftChars="0" w:firstLine="640"/>
        <w:rPr>
          <w:rFonts w:ascii="Times New Roman" w:eastAsia="仿宋_GB2312"/>
          <w:sz w:val="32"/>
          <w:lang w:val="zh-CN" w:bidi="ar"/>
        </w:rPr>
      </w:pPr>
    </w:p>
    <w:p w14:paraId="3E7F5CFC">
      <w:pPr>
        <w:pStyle w:val="8"/>
        <w:spacing w:line="560" w:lineRule="exact"/>
        <w:ind w:left="0" w:leftChars="0" w:firstLine="640"/>
        <w:rPr>
          <w:rFonts w:ascii="Times New Roman" w:eastAsia="仿宋_GB2312"/>
          <w:sz w:val="32"/>
          <w:lang w:bidi="ar"/>
        </w:rPr>
      </w:pPr>
      <w:r>
        <w:rPr>
          <w:rFonts w:hint="eastAsia" w:ascii="Times New Roman" w:eastAsia="仿宋_GB2312"/>
          <w:sz w:val="32"/>
          <w:lang w:val="zh-CN" w:bidi="ar"/>
        </w:rPr>
        <w:t>附表：</w:t>
      </w:r>
      <w:r>
        <w:rPr>
          <w:rFonts w:hint="eastAsia" w:ascii="Times New Roman" w:eastAsia="仿宋_GB2312"/>
          <w:sz w:val="32"/>
          <w:lang w:bidi="ar"/>
        </w:rPr>
        <w:t>单位预算项目支出绩效自评表（2024年度）</w:t>
      </w:r>
    </w:p>
    <w:tbl>
      <w:tblPr>
        <w:tblStyle w:val="16"/>
        <w:tblW w:w="92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785"/>
        <w:gridCol w:w="987"/>
        <w:gridCol w:w="1088"/>
        <w:gridCol w:w="402"/>
        <w:gridCol w:w="1133"/>
        <w:gridCol w:w="768"/>
        <w:gridCol w:w="859"/>
        <w:gridCol w:w="493"/>
        <w:gridCol w:w="493"/>
        <w:gridCol w:w="1684"/>
      </w:tblGrid>
      <w:tr w14:paraId="1361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3445" w:type="dxa"/>
            <w:gridSpan w:val="4"/>
            <w:tcBorders>
              <w:top w:val="nil"/>
              <w:left w:val="nil"/>
              <w:bottom w:val="nil"/>
              <w:right w:val="nil"/>
            </w:tcBorders>
            <w:shd w:val="clear" w:color="auto" w:fill="auto"/>
            <w:vAlign w:val="center"/>
          </w:tcPr>
          <w:p w14:paraId="4F1009EC">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402" w:type="dxa"/>
            <w:tcBorders>
              <w:top w:val="nil"/>
              <w:left w:val="nil"/>
              <w:bottom w:val="nil"/>
              <w:right w:val="nil"/>
            </w:tcBorders>
            <w:shd w:val="clear" w:color="auto" w:fill="auto"/>
            <w:noWrap/>
            <w:vAlign w:val="center"/>
          </w:tcPr>
          <w:p w14:paraId="304581E5">
            <w:pPr>
              <w:rPr>
                <w:rFonts w:hint="eastAsia" w:ascii="宋体" w:hAnsi="宋体" w:eastAsia="宋体" w:cs="宋体"/>
                <w:i w:val="0"/>
                <w:iCs w:val="0"/>
                <w:color w:val="000000"/>
                <w:sz w:val="22"/>
                <w:szCs w:val="22"/>
                <w:u w:val="none"/>
              </w:rPr>
            </w:pPr>
          </w:p>
        </w:tc>
        <w:tc>
          <w:tcPr>
            <w:tcW w:w="2760" w:type="dxa"/>
            <w:gridSpan w:val="3"/>
            <w:tcBorders>
              <w:top w:val="nil"/>
              <w:left w:val="nil"/>
              <w:bottom w:val="nil"/>
              <w:right w:val="nil"/>
            </w:tcBorders>
            <w:shd w:val="clear" w:color="auto" w:fill="auto"/>
            <w:vAlign w:val="center"/>
          </w:tcPr>
          <w:p w14:paraId="0E8077C1">
            <w:pPr>
              <w:rPr>
                <w:rFonts w:hint="eastAsia" w:ascii="宋体" w:hAnsi="宋体" w:eastAsia="宋体" w:cs="宋体"/>
                <w:i w:val="0"/>
                <w:iCs w:val="0"/>
                <w:color w:val="000000"/>
                <w:sz w:val="20"/>
                <w:szCs w:val="20"/>
                <w:u w:val="none"/>
              </w:rPr>
            </w:pPr>
          </w:p>
        </w:tc>
        <w:tc>
          <w:tcPr>
            <w:tcW w:w="493" w:type="dxa"/>
            <w:tcBorders>
              <w:top w:val="nil"/>
              <w:left w:val="nil"/>
              <w:bottom w:val="nil"/>
              <w:right w:val="nil"/>
            </w:tcBorders>
            <w:shd w:val="clear" w:color="auto" w:fill="auto"/>
            <w:noWrap/>
            <w:vAlign w:val="center"/>
          </w:tcPr>
          <w:p w14:paraId="08197F0F">
            <w:pPr>
              <w:rPr>
                <w:rFonts w:hint="eastAsia" w:ascii="宋体" w:hAnsi="宋体" w:eastAsia="宋体" w:cs="宋体"/>
                <w:i w:val="0"/>
                <w:iCs w:val="0"/>
                <w:color w:val="000000"/>
                <w:sz w:val="22"/>
                <w:szCs w:val="22"/>
                <w:u w:val="none"/>
              </w:rPr>
            </w:pPr>
          </w:p>
        </w:tc>
        <w:tc>
          <w:tcPr>
            <w:tcW w:w="493" w:type="dxa"/>
            <w:tcBorders>
              <w:top w:val="nil"/>
              <w:left w:val="nil"/>
              <w:bottom w:val="nil"/>
              <w:right w:val="nil"/>
            </w:tcBorders>
            <w:shd w:val="clear" w:color="auto" w:fill="auto"/>
            <w:noWrap/>
            <w:vAlign w:val="center"/>
          </w:tcPr>
          <w:p w14:paraId="47BC3CDE">
            <w:pPr>
              <w:rPr>
                <w:rFonts w:hint="eastAsia" w:ascii="宋体" w:hAnsi="宋体" w:eastAsia="宋体" w:cs="宋体"/>
                <w:i w:val="0"/>
                <w:iCs w:val="0"/>
                <w:color w:val="000000"/>
                <w:sz w:val="22"/>
                <w:szCs w:val="22"/>
                <w:u w:val="none"/>
              </w:rPr>
            </w:pPr>
          </w:p>
        </w:tc>
        <w:tc>
          <w:tcPr>
            <w:tcW w:w="1684" w:type="dxa"/>
            <w:tcBorders>
              <w:top w:val="nil"/>
              <w:left w:val="nil"/>
              <w:bottom w:val="nil"/>
              <w:right w:val="nil"/>
            </w:tcBorders>
            <w:shd w:val="clear" w:color="auto" w:fill="auto"/>
            <w:noWrap/>
            <w:vAlign w:val="center"/>
          </w:tcPr>
          <w:p w14:paraId="6A9F3887">
            <w:pPr>
              <w:rPr>
                <w:rFonts w:hint="eastAsia" w:ascii="宋体" w:hAnsi="宋体" w:eastAsia="宋体" w:cs="宋体"/>
                <w:i w:val="0"/>
                <w:iCs w:val="0"/>
                <w:color w:val="000000"/>
                <w:sz w:val="22"/>
                <w:szCs w:val="22"/>
                <w:u w:val="none"/>
              </w:rPr>
            </w:pPr>
          </w:p>
        </w:tc>
      </w:tr>
      <w:tr w14:paraId="0B5A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75087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17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DD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136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51042122T000006127969-米易县新山傈僳族乡新山村民族地区美丽宜居项目</w:t>
            </w:r>
          </w:p>
        </w:tc>
      </w:tr>
      <w:tr w14:paraId="217F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205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E9E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5FF1BA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B7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B5B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FE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81A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69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C4E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F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4A2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E363">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9FF1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改善新山村村民人居环境，消除视觉贫困现象。资金到位率100%，资金使用率100%。</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9924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w:t>
            </w:r>
          </w:p>
        </w:tc>
      </w:tr>
      <w:tr w14:paraId="7347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2900">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77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BE9A3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巩固提升人居环境整治成果，改善新山村村容村貌，提升村民幸福感</w:t>
            </w:r>
          </w:p>
        </w:tc>
      </w:tr>
      <w:tr w14:paraId="455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59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B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5A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6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F1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C60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B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CB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E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DD9A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69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5EA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3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1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66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E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E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7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76EF">
            <w:pPr>
              <w:rPr>
                <w:rFonts w:hint="eastAsia" w:ascii="黑体" w:hAnsi="黑体" w:eastAsia="黑体" w:cs="黑体"/>
                <w:i/>
                <w:iCs/>
                <w:color w:val="000000"/>
                <w:sz w:val="18"/>
                <w:szCs w:val="18"/>
                <w:u w:val="none"/>
              </w:rPr>
            </w:pPr>
          </w:p>
        </w:tc>
      </w:tr>
      <w:tr w14:paraId="2563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34C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C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C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56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7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2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B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2CBA">
            <w:pPr>
              <w:rPr>
                <w:rFonts w:hint="eastAsia" w:ascii="黑体" w:hAnsi="黑体" w:eastAsia="黑体" w:cs="黑体"/>
                <w:i/>
                <w:iCs/>
                <w:color w:val="000000"/>
                <w:sz w:val="18"/>
                <w:szCs w:val="18"/>
                <w:u w:val="none"/>
              </w:rPr>
            </w:pPr>
          </w:p>
        </w:tc>
      </w:tr>
      <w:tr w14:paraId="20B6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9FE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6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3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3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F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C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2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B841">
            <w:pPr>
              <w:rPr>
                <w:rFonts w:hint="eastAsia" w:ascii="黑体" w:hAnsi="黑体" w:eastAsia="黑体" w:cs="黑体"/>
                <w:i/>
                <w:iCs/>
                <w:color w:val="000000"/>
                <w:sz w:val="18"/>
                <w:szCs w:val="18"/>
                <w:u w:val="none"/>
              </w:rPr>
            </w:pPr>
          </w:p>
        </w:tc>
      </w:tr>
      <w:tr w14:paraId="7AA8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E49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B69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1D4C">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AC79D">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AA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39E0">
            <w:pPr>
              <w:rPr>
                <w:rFonts w:hint="eastAsia" w:ascii="黑体" w:hAnsi="黑体" w:eastAsia="黑体" w:cs="黑体"/>
                <w:i/>
                <w:iCs/>
                <w:color w:val="000000"/>
                <w:sz w:val="18"/>
                <w:szCs w:val="18"/>
                <w:u w:val="none"/>
              </w:rPr>
            </w:pPr>
          </w:p>
        </w:tc>
      </w:tr>
      <w:tr w14:paraId="60FD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32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9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6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2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C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2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4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AB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BC95">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DF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A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完成工程量</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03E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9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4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3FE5">
            <w:pPr>
              <w:jc w:val="center"/>
              <w:rPr>
                <w:rFonts w:hint="eastAsia" w:ascii="微软雅黑" w:hAnsi="微软雅黑" w:eastAsia="微软雅黑" w:cs="微软雅黑"/>
                <w:i/>
                <w:iCs/>
                <w:color w:val="000000"/>
                <w:sz w:val="16"/>
                <w:szCs w:val="16"/>
                <w:u w:val="none"/>
              </w:rPr>
            </w:pPr>
          </w:p>
        </w:tc>
      </w:tr>
      <w:tr w14:paraId="04A5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1FF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460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2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按照项目合同质量标准执行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F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D96B">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C9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4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A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2CB">
            <w:pPr>
              <w:jc w:val="center"/>
              <w:rPr>
                <w:rFonts w:hint="eastAsia" w:ascii="微软雅黑" w:hAnsi="微软雅黑" w:eastAsia="微软雅黑" w:cs="微软雅黑"/>
                <w:i/>
                <w:iCs/>
                <w:color w:val="000000"/>
                <w:sz w:val="16"/>
                <w:szCs w:val="16"/>
                <w:u w:val="none"/>
              </w:rPr>
            </w:pPr>
          </w:p>
        </w:tc>
      </w:tr>
      <w:tr w14:paraId="5023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876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EA4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3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完成时间40天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56D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D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D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CC87">
            <w:pPr>
              <w:jc w:val="center"/>
              <w:rPr>
                <w:rFonts w:hint="eastAsia" w:ascii="微软雅黑" w:hAnsi="微软雅黑" w:eastAsia="微软雅黑" w:cs="微软雅黑"/>
                <w:i/>
                <w:iCs/>
                <w:color w:val="000000"/>
                <w:sz w:val="16"/>
                <w:szCs w:val="16"/>
                <w:u w:val="none"/>
              </w:rPr>
            </w:pPr>
          </w:p>
        </w:tc>
      </w:tr>
      <w:tr w14:paraId="77F2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AAB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3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群众人居环境得以改善。消除视觉贫困现象。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8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7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2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55A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D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E6A">
            <w:pPr>
              <w:jc w:val="center"/>
              <w:rPr>
                <w:rFonts w:hint="eastAsia" w:ascii="微软雅黑" w:hAnsi="微软雅黑" w:eastAsia="微软雅黑" w:cs="微软雅黑"/>
                <w:i/>
                <w:iCs/>
                <w:color w:val="000000"/>
                <w:sz w:val="16"/>
                <w:szCs w:val="16"/>
                <w:u w:val="none"/>
              </w:rPr>
            </w:pPr>
          </w:p>
        </w:tc>
      </w:tr>
      <w:tr w14:paraId="70E9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A4D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4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9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B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FB8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0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2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F334">
            <w:pPr>
              <w:jc w:val="center"/>
              <w:rPr>
                <w:rFonts w:hint="eastAsia" w:ascii="微软雅黑" w:hAnsi="微软雅黑" w:eastAsia="微软雅黑" w:cs="微软雅黑"/>
                <w:i/>
                <w:iCs/>
                <w:color w:val="000000"/>
                <w:sz w:val="16"/>
                <w:szCs w:val="16"/>
                <w:u w:val="none"/>
              </w:rPr>
            </w:pPr>
          </w:p>
        </w:tc>
      </w:tr>
      <w:tr w14:paraId="150F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917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6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B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C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E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387.247914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5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2D7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3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BD47">
            <w:pPr>
              <w:jc w:val="center"/>
              <w:rPr>
                <w:rFonts w:hint="eastAsia" w:ascii="微软雅黑" w:hAnsi="微软雅黑" w:eastAsia="微软雅黑" w:cs="微软雅黑"/>
                <w:i/>
                <w:iCs/>
                <w:color w:val="000000"/>
                <w:sz w:val="16"/>
                <w:szCs w:val="16"/>
                <w:u w:val="none"/>
              </w:rPr>
            </w:pPr>
          </w:p>
        </w:tc>
      </w:tr>
      <w:tr w14:paraId="60D6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18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A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5D6">
            <w:pPr>
              <w:rPr>
                <w:rFonts w:hint="eastAsia" w:ascii="宋体" w:hAnsi="宋体" w:eastAsia="宋体" w:cs="宋体"/>
                <w:i w:val="0"/>
                <w:iCs w:val="0"/>
                <w:color w:val="000000"/>
                <w:sz w:val="18"/>
                <w:szCs w:val="18"/>
                <w:u w:val="none"/>
              </w:rPr>
            </w:pPr>
          </w:p>
        </w:tc>
      </w:tr>
      <w:tr w14:paraId="12FD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7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170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自评总分100分，完成了年初设定的绩效目标，巩固提升人居环境整治成果，改善新山村村容村貌，提升村民幸福感</w:t>
            </w:r>
          </w:p>
        </w:tc>
      </w:tr>
      <w:tr w14:paraId="0CE5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EACA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B49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144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85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786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520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E88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8AFCC7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5D37BC5">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B8854F8">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1DE685A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46ACFF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36D5735">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3115BF3">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0D1BD8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77BB03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4B25AD9">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6C622E7">
            <w:pPr>
              <w:rPr>
                <w:rFonts w:hint="eastAsia" w:ascii="宋体" w:hAnsi="宋体" w:eastAsia="宋体" w:cs="宋体"/>
                <w:i w:val="0"/>
                <w:iCs w:val="0"/>
                <w:color w:val="000000"/>
                <w:sz w:val="18"/>
                <w:szCs w:val="18"/>
                <w:u w:val="none"/>
              </w:rPr>
            </w:pPr>
          </w:p>
        </w:tc>
      </w:tr>
      <w:tr w14:paraId="231F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FEAE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56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B8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F5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51042122T000006615962-基层组织活动和公共服务运行经费</w:t>
            </w:r>
          </w:p>
        </w:tc>
      </w:tr>
      <w:tr w14:paraId="35A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464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D7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E4900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98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EA4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1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01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A1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D2E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C1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2BE7">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08DC">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E5F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主要支持村内道路、沟渠修护，环境卫生、组织活动场所维护及日常办公运转等，项目实施对农村基础设施维护，改善人居环境，保障群众的基本生产生活，为群众出行提供方便，提升了群众的生活质量。资金到位率100%，资金使用率100%。</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4CA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资金到位率100%，资金使用率100%。项目实施对农村基础设施维护，改善人居环境，保障群众的基本生产生活。</w:t>
            </w:r>
          </w:p>
        </w:tc>
      </w:tr>
      <w:tr w14:paraId="7569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7BD9">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8A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DD97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主要支持村内道路、沟渠修护，环境卫生、组织活动场所维护及日常办公运转等，项目实施对农村基础设施维护，改善人居环境，保障群众的基本生产生活，为群众出行提供方便，提升了群众的生活质量。</w:t>
            </w:r>
          </w:p>
        </w:tc>
      </w:tr>
      <w:tr w14:paraId="28D5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7A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F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A4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C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6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F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4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04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7C8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0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C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D0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5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00E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75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48A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4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4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0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9A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8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7DA0">
            <w:pPr>
              <w:rPr>
                <w:rFonts w:hint="eastAsia" w:ascii="黑体" w:hAnsi="黑体" w:eastAsia="黑体" w:cs="黑体"/>
                <w:i/>
                <w:iCs/>
                <w:color w:val="000000"/>
                <w:sz w:val="18"/>
                <w:szCs w:val="18"/>
                <w:u w:val="none"/>
              </w:rPr>
            </w:pPr>
          </w:p>
        </w:tc>
      </w:tr>
      <w:tr w14:paraId="7E23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BF0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0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8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2A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9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1185">
            <w:pPr>
              <w:rPr>
                <w:rFonts w:hint="eastAsia" w:ascii="黑体" w:hAnsi="黑体" w:eastAsia="黑体" w:cs="黑体"/>
                <w:i/>
                <w:iCs/>
                <w:color w:val="000000"/>
                <w:sz w:val="18"/>
                <w:szCs w:val="18"/>
                <w:u w:val="none"/>
              </w:rPr>
            </w:pPr>
          </w:p>
        </w:tc>
      </w:tr>
      <w:tr w14:paraId="75E7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C00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4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ED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0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F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8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8661">
            <w:pPr>
              <w:rPr>
                <w:rFonts w:hint="eastAsia" w:ascii="黑体" w:hAnsi="黑体" w:eastAsia="黑体" w:cs="黑体"/>
                <w:i/>
                <w:iCs/>
                <w:color w:val="000000"/>
                <w:sz w:val="18"/>
                <w:szCs w:val="18"/>
                <w:u w:val="none"/>
              </w:rPr>
            </w:pPr>
          </w:p>
        </w:tc>
      </w:tr>
      <w:tr w14:paraId="425D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778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641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E2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3966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719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E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86A5">
            <w:pPr>
              <w:rPr>
                <w:rFonts w:hint="eastAsia" w:ascii="黑体" w:hAnsi="黑体" w:eastAsia="黑体" w:cs="黑体"/>
                <w:i/>
                <w:iCs/>
                <w:color w:val="000000"/>
                <w:sz w:val="18"/>
                <w:szCs w:val="18"/>
                <w:u w:val="none"/>
              </w:rPr>
            </w:pPr>
          </w:p>
        </w:tc>
      </w:tr>
      <w:tr w14:paraId="4636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1D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6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A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3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5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1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F3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BA7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6A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9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4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909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8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8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134">
            <w:pPr>
              <w:jc w:val="center"/>
              <w:rPr>
                <w:rFonts w:hint="eastAsia" w:ascii="微软雅黑" w:hAnsi="微软雅黑" w:eastAsia="微软雅黑" w:cs="微软雅黑"/>
                <w:i/>
                <w:iCs/>
                <w:color w:val="000000"/>
                <w:sz w:val="16"/>
                <w:szCs w:val="16"/>
                <w:u w:val="none"/>
              </w:rPr>
            </w:pPr>
          </w:p>
        </w:tc>
      </w:tr>
      <w:tr w14:paraId="1295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C55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1D6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1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1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恢复道路、沟渠等</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F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518B">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12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9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C030">
            <w:pPr>
              <w:jc w:val="center"/>
              <w:rPr>
                <w:rFonts w:hint="eastAsia" w:ascii="微软雅黑" w:hAnsi="微软雅黑" w:eastAsia="微软雅黑" w:cs="微软雅黑"/>
                <w:i/>
                <w:iCs/>
                <w:color w:val="000000"/>
                <w:sz w:val="16"/>
                <w:szCs w:val="16"/>
                <w:u w:val="none"/>
              </w:rPr>
            </w:pPr>
          </w:p>
        </w:tc>
      </w:tr>
      <w:tr w14:paraId="4E5C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000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9D3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C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2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2F2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8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D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B7ED">
            <w:pPr>
              <w:jc w:val="center"/>
              <w:rPr>
                <w:rFonts w:hint="eastAsia" w:ascii="微软雅黑" w:hAnsi="微软雅黑" w:eastAsia="微软雅黑" w:cs="微软雅黑"/>
                <w:i/>
                <w:iCs/>
                <w:color w:val="000000"/>
                <w:sz w:val="16"/>
                <w:szCs w:val="16"/>
                <w:u w:val="none"/>
              </w:rPr>
            </w:pPr>
          </w:p>
        </w:tc>
      </w:tr>
      <w:tr w14:paraId="697F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A44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A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3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提高公益基础设施，方便广大人民群众。</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0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3F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A649">
            <w:pPr>
              <w:jc w:val="center"/>
              <w:rPr>
                <w:rFonts w:hint="eastAsia" w:ascii="微软雅黑" w:hAnsi="微软雅黑" w:eastAsia="微软雅黑" w:cs="微软雅黑"/>
                <w:i/>
                <w:iCs/>
                <w:color w:val="000000"/>
                <w:sz w:val="16"/>
                <w:szCs w:val="16"/>
                <w:u w:val="none"/>
              </w:rPr>
            </w:pPr>
          </w:p>
        </w:tc>
      </w:tr>
      <w:tr w14:paraId="4354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77F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F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8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4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D42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6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81C">
            <w:pPr>
              <w:jc w:val="center"/>
              <w:rPr>
                <w:rFonts w:hint="eastAsia" w:ascii="微软雅黑" w:hAnsi="微软雅黑" w:eastAsia="微软雅黑" w:cs="微软雅黑"/>
                <w:i/>
                <w:iCs/>
                <w:color w:val="000000"/>
                <w:sz w:val="16"/>
                <w:szCs w:val="16"/>
                <w:u w:val="none"/>
              </w:rPr>
            </w:pPr>
          </w:p>
        </w:tc>
      </w:tr>
      <w:tr w14:paraId="2DE0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652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D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2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53C">
            <w:pPr>
              <w:rPr>
                <w:rFonts w:hint="eastAsia" w:ascii="宋体" w:hAnsi="宋体" w:eastAsia="宋体" w:cs="宋体"/>
                <w:i w:val="0"/>
                <w:iCs w:val="0"/>
                <w:color w:val="000000"/>
                <w:sz w:val="18"/>
                <w:szCs w:val="18"/>
                <w:u w:val="none"/>
              </w:rPr>
            </w:pPr>
          </w:p>
        </w:tc>
      </w:tr>
      <w:tr w14:paraId="7E63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6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427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自评总分90分，完成了年初设定的绩效目标，项目实施对农村基础设施维护，改善人居环境，保障群众的基本生产生活，为群众出行提供方便，提升了群众的生活质量。</w:t>
            </w:r>
          </w:p>
        </w:tc>
      </w:tr>
      <w:tr w14:paraId="185C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3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61B6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E15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2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6A9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438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ACC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项目负责人：和梭</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DEDF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116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059E9D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D45A5C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DAF7D4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94E8CA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94F44C3">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D22055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924C6E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568018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3C9AB3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909DF2D">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748804E6">
            <w:pPr>
              <w:rPr>
                <w:rFonts w:hint="eastAsia" w:ascii="宋体" w:hAnsi="宋体" w:eastAsia="宋体" w:cs="宋体"/>
                <w:i w:val="0"/>
                <w:iCs w:val="0"/>
                <w:color w:val="000000"/>
                <w:sz w:val="18"/>
                <w:szCs w:val="18"/>
                <w:u w:val="none"/>
              </w:rPr>
            </w:pPr>
          </w:p>
        </w:tc>
      </w:tr>
      <w:tr w14:paraId="19B7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FFBC6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A7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7C2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3838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51042122T000006770710-新山乡坪山村10组文化广场公厕建设项目</w:t>
            </w:r>
          </w:p>
        </w:tc>
      </w:tr>
      <w:tr w14:paraId="2E3C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E0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3B9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1D660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A1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7F7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8CA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43E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92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0AF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A5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1F74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F24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C51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资金到位率100%，资金使用率100%。提升文化广场基础设施，方便人民群众活动。提供方便的厕所服务，满足村民和游客的基本需求，提高坪山村公共卫生水平，改善村环境。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E66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资金到位率100%，资金使用率100%。提升文化广场基础设施，方便人民群众活动。提供方便的厕所服务，满足村民和游客的基本需求，提高坪山村公共卫生水平，改善村环境。</w:t>
            </w:r>
          </w:p>
        </w:tc>
      </w:tr>
      <w:tr w14:paraId="13F3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1A67">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5383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推进坪山村10组文化广场公厕建设项目，包括男女厕所，无障碍厕所，实现设施升级，让新山乡坪山村的面貌焕然一新。旨在为村民和游客一个便捷舒适卫生的如厕环境。</w:t>
            </w:r>
          </w:p>
        </w:tc>
      </w:tr>
      <w:tr w14:paraId="3646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E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0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6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0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78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9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A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B9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808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C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3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F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24.71</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2D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BE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8D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A98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D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24.71</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B1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C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9BA0">
            <w:pPr>
              <w:rPr>
                <w:rFonts w:hint="eastAsia" w:ascii="黑体" w:hAnsi="黑体" w:eastAsia="黑体" w:cs="黑体"/>
                <w:i/>
                <w:iCs/>
                <w:color w:val="000000"/>
                <w:sz w:val="18"/>
                <w:szCs w:val="18"/>
                <w:u w:val="none"/>
              </w:rPr>
            </w:pPr>
          </w:p>
        </w:tc>
      </w:tr>
      <w:tr w14:paraId="5F5E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16B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7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5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14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6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A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823B">
            <w:pPr>
              <w:rPr>
                <w:rFonts w:hint="eastAsia" w:ascii="黑体" w:hAnsi="黑体" w:eastAsia="黑体" w:cs="黑体"/>
                <w:i/>
                <w:iCs/>
                <w:color w:val="000000"/>
                <w:sz w:val="18"/>
                <w:szCs w:val="18"/>
                <w:u w:val="none"/>
              </w:rPr>
            </w:pPr>
          </w:p>
        </w:tc>
      </w:tr>
      <w:tr w14:paraId="041D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BD6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A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F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8A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A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2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9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38E3">
            <w:pPr>
              <w:rPr>
                <w:rFonts w:hint="eastAsia" w:ascii="黑体" w:hAnsi="黑体" w:eastAsia="黑体" w:cs="黑体"/>
                <w:i/>
                <w:iCs/>
                <w:color w:val="000000"/>
                <w:sz w:val="18"/>
                <w:szCs w:val="18"/>
                <w:u w:val="none"/>
              </w:rPr>
            </w:pPr>
          </w:p>
        </w:tc>
      </w:tr>
      <w:tr w14:paraId="7B3C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321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9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7005">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B02A">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1ADF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828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F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7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E761">
            <w:pPr>
              <w:rPr>
                <w:rFonts w:hint="eastAsia" w:ascii="黑体" w:hAnsi="黑体" w:eastAsia="黑体" w:cs="黑体"/>
                <w:i/>
                <w:iCs/>
                <w:color w:val="000000"/>
                <w:sz w:val="18"/>
                <w:szCs w:val="18"/>
                <w:u w:val="none"/>
              </w:rPr>
            </w:pPr>
          </w:p>
        </w:tc>
      </w:tr>
      <w:tr w14:paraId="1866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4F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0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C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3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9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6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C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5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C3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7CC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8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1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实施公厕建设的村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1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8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944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8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3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038">
            <w:pPr>
              <w:jc w:val="center"/>
              <w:rPr>
                <w:rFonts w:hint="eastAsia" w:ascii="微软雅黑" w:hAnsi="微软雅黑" w:eastAsia="微软雅黑" w:cs="微软雅黑"/>
                <w:i/>
                <w:iCs/>
                <w:color w:val="000000"/>
                <w:sz w:val="16"/>
                <w:szCs w:val="16"/>
                <w:u w:val="none"/>
              </w:rPr>
            </w:pPr>
          </w:p>
        </w:tc>
      </w:tr>
      <w:tr w14:paraId="380E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8CC7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B4A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F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3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使用年限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1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F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65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0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5108">
            <w:pPr>
              <w:jc w:val="center"/>
              <w:rPr>
                <w:rFonts w:hint="eastAsia" w:ascii="微软雅黑" w:hAnsi="微软雅黑" w:eastAsia="微软雅黑" w:cs="微软雅黑"/>
                <w:i/>
                <w:iCs/>
                <w:color w:val="000000"/>
                <w:sz w:val="16"/>
                <w:szCs w:val="16"/>
                <w:u w:val="none"/>
              </w:rPr>
            </w:pPr>
          </w:p>
        </w:tc>
      </w:tr>
      <w:tr w14:paraId="67AC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50E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059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1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施工天数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D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4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B3A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7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E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C46">
            <w:pPr>
              <w:jc w:val="center"/>
              <w:rPr>
                <w:rFonts w:hint="eastAsia" w:ascii="微软雅黑" w:hAnsi="微软雅黑" w:eastAsia="微软雅黑" w:cs="微软雅黑"/>
                <w:i/>
                <w:iCs/>
                <w:color w:val="000000"/>
                <w:sz w:val="16"/>
                <w:szCs w:val="16"/>
                <w:u w:val="none"/>
              </w:rPr>
            </w:pPr>
          </w:p>
        </w:tc>
      </w:tr>
      <w:tr w14:paraId="3A27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081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C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3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丰富群众文化生活，保障群众活动便捷。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6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A0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4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F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643B">
            <w:pPr>
              <w:jc w:val="center"/>
              <w:rPr>
                <w:rFonts w:hint="eastAsia" w:ascii="微软雅黑" w:hAnsi="微软雅黑" w:eastAsia="微软雅黑" w:cs="微软雅黑"/>
                <w:i/>
                <w:iCs/>
                <w:color w:val="000000"/>
                <w:sz w:val="16"/>
                <w:szCs w:val="16"/>
                <w:u w:val="none"/>
              </w:rPr>
            </w:pPr>
          </w:p>
        </w:tc>
      </w:tr>
      <w:tr w14:paraId="3B16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448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0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D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8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A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814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9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2F7">
            <w:pPr>
              <w:jc w:val="center"/>
              <w:rPr>
                <w:rFonts w:hint="eastAsia" w:ascii="微软雅黑" w:hAnsi="微软雅黑" w:eastAsia="微软雅黑" w:cs="微软雅黑"/>
                <w:i/>
                <w:iCs/>
                <w:color w:val="000000"/>
                <w:sz w:val="16"/>
                <w:szCs w:val="16"/>
                <w:u w:val="none"/>
              </w:rPr>
            </w:pPr>
          </w:p>
        </w:tc>
      </w:tr>
      <w:tr w14:paraId="2747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698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7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8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9FD">
            <w:pPr>
              <w:rPr>
                <w:rFonts w:hint="eastAsia" w:ascii="宋体" w:hAnsi="宋体" w:eastAsia="宋体" w:cs="宋体"/>
                <w:i w:val="0"/>
                <w:iCs w:val="0"/>
                <w:color w:val="000000"/>
                <w:sz w:val="18"/>
                <w:szCs w:val="18"/>
                <w:u w:val="none"/>
              </w:rPr>
            </w:pPr>
          </w:p>
        </w:tc>
      </w:tr>
      <w:tr w14:paraId="3EC3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0C98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自评总分90分，完成了年初设定的绩效目标，项目实施对公厕设施的建设，为村民和游客一个便捷舒适卫生的如厕环境，提高坪山村公共卫生水平，改善村环境。</w:t>
            </w:r>
          </w:p>
        </w:tc>
      </w:tr>
      <w:tr w14:paraId="0799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6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F9B9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B49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B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FAFF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9FA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FB24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BB1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DF6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F96B69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3CEE605">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0EBF44A">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F172AA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B73752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337B15E">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D89CF79">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65685B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CCD8C0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62EC40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AE8E3DD">
            <w:pPr>
              <w:rPr>
                <w:rFonts w:hint="eastAsia" w:ascii="宋体" w:hAnsi="宋体" w:eastAsia="宋体" w:cs="宋体"/>
                <w:i w:val="0"/>
                <w:iCs w:val="0"/>
                <w:color w:val="000000"/>
                <w:sz w:val="18"/>
                <w:szCs w:val="18"/>
                <w:u w:val="none"/>
              </w:rPr>
            </w:pPr>
          </w:p>
        </w:tc>
      </w:tr>
      <w:tr w14:paraId="1CCE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15B9F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18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3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6D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51042122T000007233747-民族地区春节送温暖活动慰问金</w:t>
            </w:r>
          </w:p>
        </w:tc>
      </w:tr>
      <w:tr w14:paraId="485B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6E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47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712FE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2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807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B0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A7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98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5A0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3F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85CA">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9883">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C45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资金到位率100%，资金使用率100%。春节期间开展送温暖活动，提升民族地区群众生活质量。</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C808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资金到位率100%，资金使用率100%。春节期间开展送温暖活动，提升民族地区群众生活质量。</w:t>
            </w:r>
          </w:p>
        </w:tc>
      </w:tr>
      <w:tr w14:paraId="673B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6986">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4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9834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开展新山傈僳族乡少数民族春节走访慰问工作，营造良好新春氛围。</w:t>
            </w:r>
          </w:p>
        </w:tc>
      </w:tr>
      <w:tr w14:paraId="545C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1E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9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E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5A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5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6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7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96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211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C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2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CC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5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260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C6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CA2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E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1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69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50F1">
            <w:pPr>
              <w:rPr>
                <w:rFonts w:hint="eastAsia" w:ascii="黑体" w:hAnsi="黑体" w:eastAsia="黑体" w:cs="黑体"/>
                <w:i/>
                <w:iCs/>
                <w:color w:val="000000"/>
                <w:sz w:val="18"/>
                <w:szCs w:val="18"/>
                <w:u w:val="none"/>
              </w:rPr>
            </w:pPr>
          </w:p>
        </w:tc>
      </w:tr>
      <w:tr w14:paraId="532C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239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15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5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8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5161">
            <w:pPr>
              <w:rPr>
                <w:rFonts w:hint="eastAsia" w:ascii="黑体" w:hAnsi="黑体" w:eastAsia="黑体" w:cs="黑体"/>
                <w:i/>
                <w:iCs/>
                <w:color w:val="000000"/>
                <w:sz w:val="18"/>
                <w:szCs w:val="18"/>
                <w:u w:val="none"/>
              </w:rPr>
            </w:pPr>
          </w:p>
        </w:tc>
      </w:tr>
      <w:tr w14:paraId="0418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14A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8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C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EA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1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F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B6DE">
            <w:pPr>
              <w:rPr>
                <w:rFonts w:hint="eastAsia" w:ascii="黑体" w:hAnsi="黑体" w:eastAsia="黑体" w:cs="黑体"/>
                <w:i/>
                <w:iCs/>
                <w:color w:val="000000"/>
                <w:sz w:val="18"/>
                <w:szCs w:val="18"/>
                <w:u w:val="none"/>
              </w:rPr>
            </w:pPr>
          </w:p>
        </w:tc>
      </w:tr>
      <w:tr w14:paraId="0A53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116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86C">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6AA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C350B">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7DE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9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E9B1">
            <w:pPr>
              <w:rPr>
                <w:rFonts w:hint="eastAsia" w:ascii="黑体" w:hAnsi="黑体" w:eastAsia="黑体" w:cs="黑体"/>
                <w:i/>
                <w:iCs/>
                <w:color w:val="000000"/>
                <w:sz w:val="18"/>
                <w:szCs w:val="18"/>
                <w:u w:val="none"/>
              </w:rPr>
            </w:pPr>
          </w:p>
        </w:tc>
      </w:tr>
      <w:tr w14:paraId="124B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D9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5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C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4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7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A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7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21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BE47">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F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0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春节送温暖户数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9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9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5D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5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F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B27D">
            <w:pPr>
              <w:jc w:val="center"/>
              <w:rPr>
                <w:rFonts w:hint="eastAsia" w:ascii="微软雅黑" w:hAnsi="微软雅黑" w:eastAsia="微软雅黑" w:cs="微软雅黑"/>
                <w:i/>
                <w:iCs/>
                <w:color w:val="000000"/>
                <w:sz w:val="16"/>
                <w:szCs w:val="16"/>
                <w:u w:val="none"/>
              </w:rPr>
            </w:pPr>
          </w:p>
        </w:tc>
      </w:tr>
      <w:tr w14:paraId="6896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6CB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577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E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3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每户400元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D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40D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C03">
            <w:pPr>
              <w:jc w:val="center"/>
              <w:rPr>
                <w:rFonts w:hint="eastAsia" w:ascii="微软雅黑" w:hAnsi="微软雅黑" w:eastAsia="微软雅黑" w:cs="微软雅黑"/>
                <w:i/>
                <w:iCs/>
                <w:color w:val="000000"/>
                <w:sz w:val="16"/>
                <w:szCs w:val="16"/>
                <w:u w:val="none"/>
              </w:rPr>
            </w:pPr>
          </w:p>
        </w:tc>
      </w:tr>
      <w:tr w14:paraId="2C11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E61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74B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E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59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15D">
            <w:pPr>
              <w:jc w:val="center"/>
              <w:rPr>
                <w:rFonts w:hint="eastAsia" w:ascii="微软雅黑" w:hAnsi="微软雅黑" w:eastAsia="微软雅黑" w:cs="微软雅黑"/>
                <w:i/>
                <w:iCs/>
                <w:color w:val="000000"/>
                <w:sz w:val="16"/>
                <w:szCs w:val="16"/>
                <w:u w:val="none"/>
              </w:rPr>
            </w:pPr>
          </w:p>
        </w:tc>
      </w:tr>
      <w:tr w14:paraId="3ECB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0FA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8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A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保障群众春节物资，提升群众幸福指数。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35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B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85AB">
            <w:pPr>
              <w:jc w:val="center"/>
              <w:rPr>
                <w:rFonts w:hint="eastAsia" w:ascii="微软雅黑" w:hAnsi="微软雅黑" w:eastAsia="微软雅黑" w:cs="微软雅黑"/>
                <w:i/>
                <w:iCs/>
                <w:color w:val="000000"/>
                <w:sz w:val="16"/>
                <w:szCs w:val="16"/>
                <w:u w:val="none"/>
              </w:rPr>
            </w:pPr>
          </w:p>
        </w:tc>
      </w:tr>
      <w:tr w14:paraId="31FD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E3F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1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A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F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432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0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2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A93E">
            <w:pPr>
              <w:jc w:val="center"/>
              <w:rPr>
                <w:rFonts w:hint="eastAsia" w:ascii="微软雅黑" w:hAnsi="微软雅黑" w:eastAsia="微软雅黑" w:cs="微软雅黑"/>
                <w:i/>
                <w:iCs/>
                <w:color w:val="000000"/>
                <w:sz w:val="16"/>
                <w:szCs w:val="16"/>
                <w:u w:val="none"/>
              </w:rPr>
            </w:pPr>
          </w:p>
        </w:tc>
      </w:tr>
      <w:tr w14:paraId="66E3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80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0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送温暖购买物资费用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4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C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830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9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FAC">
            <w:pPr>
              <w:jc w:val="center"/>
              <w:rPr>
                <w:rFonts w:hint="eastAsia" w:ascii="微软雅黑" w:hAnsi="微软雅黑" w:eastAsia="微软雅黑" w:cs="微软雅黑"/>
                <w:i/>
                <w:iCs/>
                <w:color w:val="000000"/>
                <w:sz w:val="16"/>
                <w:szCs w:val="16"/>
                <w:u w:val="none"/>
              </w:rPr>
            </w:pPr>
          </w:p>
        </w:tc>
      </w:tr>
      <w:tr w14:paraId="222B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B8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0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57D4">
            <w:pPr>
              <w:rPr>
                <w:rFonts w:hint="eastAsia" w:ascii="宋体" w:hAnsi="宋体" w:eastAsia="宋体" w:cs="宋体"/>
                <w:i w:val="0"/>
                <w:iCs w:val="0"/>
                <w:color w:val="000000"/>
                <w:sz w:val="18"/>
                <w:szCs w:val="18"/>
                <w:u w:val="none"/>
              </w:rPr>
            </w:pPr>
          </w:p>
        </w:tc>
      </w:tr>
      <w:tr w14:paraId="53B8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CEA6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自评总分100分，完成了年初设定的绩效目标，开展新山傈僳族乡少数民族春节走访慰问工作，营造良好新春氛围。</w:t>
            </w:r>
          </w:p>
        </w:tc>
      </w:tr>
      <w:tr w14:paraId="4C28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7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D33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250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578E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4F9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202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845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04C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BB5C7D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62673F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23C10C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405E4B9">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D1933C5">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457992D">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CD4AA4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7B466E7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8026C2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F339EB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55074955">
            <w:pPr>
              <w:rPr>
                <w:rFonts w:hint="eastAsia" w:ascii="宋体" w:hAnsi="宋体" w:eastAsia="宋体" w:cs="宋体"/>
                <w:i w:val="0"/>
                <w:iCs w:val="0"/>
                <w:color w:val="000000"/>
                <w:sz w:val="18"/>
                <w:szCs w:val="18"/>
                <w:u w:val="none"/>
              </w:rPr>
            </w:pPr>
          </w:p>
        </w:tc>
      </w:tr>
      <w:tr w14:paraId="0500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90820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5B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F3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5AB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51042122T000007281285-米易傈僳梯田提档升级项目</w:t>
            </w:r>
          </w:p>
        </w:tc>
      </w:tr>
      <w:tr w14:paraId="4766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4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AD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991F1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B6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712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A9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8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40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B6E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78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B3C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524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11B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资金到位率100%，资金使用率100%。为完善片区配套设施，保证梯田景区有序运行，持续发挥梯田的保粮作用和观光旅游作用，同时，带动当地农户致富增收，对傈僳梯田提档升级是非常必要的。</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B8E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资金到位率100%，资金使用率100%。为完善片区配套设施，保证梯田景区有序运行，持续发挥梯田的保粮作用和观光旅游作用，同时，带动当地农户致富增收，对傈僳梯田提档升级是非常必要的。</w:t>
            </w:r>
          </w:p>
        </w:tc>
      </w:tr>
      <w:tr w14:paraId="3F68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7506">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D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A5F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改善生态环境，提高农业生产条件，促进新山傈僳族乡经济发展，增强旅游吸引力</w:t>
            </w:r>
          </w:p>
        </w:tc>
      </w:tr>
      <w:tr w14:paraId="557C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9A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A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74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1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D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B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E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767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6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2,602.22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0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2,602.22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77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205.42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2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0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971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FD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91A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7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6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2,602.22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2,602.22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EE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205.42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1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2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9846">
            <w:pPr>
              <w:rPr>
                <w:rFonts w:hint="eastAsia" w:ascii="黑体" w:hAnsi="黑体" w:eastAsia="黑体" w:cs="黑体"/>
                <w:i/>
                <w:iCs/>
                <w:color w:val="000000"/>
                <w:sz w:val="18"/>
                <w:szCs w:val="18"/>
                <w:u w:val="none"/>
              </w:rPr>
            </w:pPr>
          </w:p>
        </w:tc>
      </w:tr>
      <w:tr w14:paraId="2BC4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547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6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6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1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68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F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A2D5">
            <w:pPr>
              <w:rPr>
                <w:rFonts w:hint="eastAsia" w:ascii="黑体" w:hAnsi="黑体" w:eastAsia="黑体" w:cs="黑体"/>
                <w:i/>
                <w:iCs/>
                <w:color w:val="000000"/>
                <w:sz w:val="18"/>
                <w:szCs w:val="18"/>
                <w:u w:val="none"/>
              </w:rPr>
            </w:pPr>
          </w:p>
        </w:tc>
      </w:tr>
      <w:tr w14:paraId="0970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2BF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1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A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A2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5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3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0E98">
            <w:pPr>
              <w:rPr>
                <w:rFonts w:hint="eastAsia" w:ascii="黑体" w:hAnsi="黑体" w:eastAsia="黑体" w:cs="黑体"/>
                <w:i/>
                <w:iCs/>
                <w:color w:val="000000"/>
                <w:sz w:val="18"/>
                <w:szCs w:val="18"/>
                <w:u w:val="none"/>
              </w:rPr>
            </w:pPr>
          </w:p>
        </w:tc>
      </w:tr>
      <w:tr w14:paraId="12A3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23F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1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50EB">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F5F">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F4B6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FA1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D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561D">
            <w:pPr>
              <w:rPr>
                <w:rFonts w:hint="eastAsia" w:ascii="黑体" w:hAnsi="黑体" w:eastAsia="黑体" w:cs="黑体"/>
                <w:i/>
                <w:iCs/>
                <w:color w:val="000000"/>
                <w:sz w:val="18"/>
                <w:szCs w:val="18"/>
                <w:u w:val="none"/>
              </w:rPr>
            </w:pPr>
          </w:p>
        </w:tc>
      </w:tr>
      <w:tr w14:paraId="6858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AB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B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6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4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6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C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A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21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2D6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D3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C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D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需要实施的项目数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E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3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3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10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8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1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9C5F">
            <w:pPr>
              <w:jc w:val="center"/>
              <w:rPr>
                <w:rFonts w:hint="eastAsia" w:ascii="微软雅黑" w:hAnsi="微软雅黑" w:eastAsia="微软雅黑" w:cs="微软雅黑"/>
                <w:i/>
                <w:iCs/>
                <w:color w:val="000000"/>
                <w:sz w:val="16"/>
                <w:szCs w:val="16"/>
                <w:u w:val="none"/>
              </w:rPr>
            </w:pPr>
          </w:p>
        </w:tc>
      </w:tr>
      <w:tr w14:paraId="140B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3C1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40C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按标准施工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0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B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B3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1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9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17B">
            <w:pPr>
              <w:jc w:val="center"/>
              <w:rPr>
                <w:rFonts w:hint="eastAsia" w:ascii="微软雅黑" w:hAnsi="微软雅黑" w:eastAsia="微软雅黑" w:cs="微软雅黑"/>
                <w:i/>
                <w:iCs/>
                <w:color w:val="000000"/>
                <w:sz w:val="16"/>
                <w:szCs w:val="16"/>
                <w:u w:val="none"/>
              </w:rPr>
            </w:pPr>
          </w:p>
        </w:tc>
      </w:tr>
      <w:tr w14:paraId="68B1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B31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E08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5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C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0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FBF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8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ED4">
            <w:pPr>
              <w:jc w:val="center"/>
              <w:rPr>
                <w:rFonts w:hint="eastAsia" w:ascii="微软雅黑" w:hAnsi="微软雅黑" w:eastAsia="微软雅黑" w:cs="微软雅黑"/>
                <w:i/>
                <w:iCs/>
                <w:color w:val="000000"/>
                <w:sz w:val="16"/>
                <w:szCs w:val="16"/>
                <w:u w:val="none"/>
              </w:rPr>
            </w:pPr>
          </w:p>
        </w:tc>
      </w:tr>
      <w:tr w14:paraId="33AF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D31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6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带动当地农户致富增收</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3B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1C44">
            <w:pPr>
              <w:jc w:val="center"/>
              <w:rPr>
                <w:rFonts w:hint="eastAsia" w:ascii="微软雅黑" w:hAnsi="微软雅黑" w:eastAsia="微软雅黑" w:cs="微软雅黑"/>
                <w:i/>
                <w:iCs/>
                <w:color w:val="000000"/>
                <w:sz w:val="16"/>
                <w:szCs w:val="16"/>
                <w:u w:val="none"/>
              </w:rPr>
            </w:pPr>
          </w:p>
        </w:tc>
      </w:tr>
      <w:tr w14:paraId="5EE9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900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7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6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F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DEB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0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1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6C37">
            <w:pPr>
              <w:jc w:val="center"/>
              <w:rPr>
                <w:rFonts w:hint="eastAsia" w:ascii="微软雅黑" w:hAnsi="微软雅黑" w:eastAsia="微软雅黑" w:cs="微软雅黑"/>
                <w:i/>
                <w:iCs/>
                <w:color w:val="000000"/>
                <w:sz w:val="16"/>
                <w:szCs w:val="16"/>
                <w:u w:val="none"/>
              </w:rPr>
            </w:pPr>
          </w:p>
        </w:tc>
      </w:tr>
      <w:tr w14:paraId="72EC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FF4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6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7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完成项目施工预计使用资金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1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8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40C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3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1B26">
            <w:pPr>
              <w:jc w:val="center"/>
              <w:rPr>
                <w:rFonts w:hint="eastAsia" w:ascii="微软雅黑" w:hAnsi="微软雅黑" w:eastAsia="微软雅黑" w:cs="微软雅黑"/>
                <w:i/>
                <w:iCs/>
                <w:color w:val="000000"/>
                <w:sz w:val="16"/>
                <w:szCs w:val="16"/>
                <w:u w:val="none"/>
              </w:rPr>
            </w:pPr>
          </w:p>
        </w:tc>
      </w:tr>
      <w:tr w14:paraId="5186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FBA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4DA">
            <w:pPr>
              <w:rPr>
                <w:rFonts w:hint="eastAsia" w:ascii="宋体" w:hAnsi="宋体" w:eastAsia="宋体" w:cs="宋体"/>
                <w:i w:val="0"/>
                <w:iCs w:val="0"/>
                <w:color w:val="000000"/>
                <w:sz w:val="18"/>
                <w:szCs w:val="18"/>
                <w:u w:val="none"/>
              </w:rPr>
            </w:pPr>
          </w:p>
        </w:tc>
      </w:tr>
      <w:tr w14:paraId="2883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0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CE1F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自评总分100分，完成了年初设定的绩效目标，改善生态环境，提高农业生产条件，促进新山傈僳族乡经济发展，增强旅游吸引力</w:t>
            </w:r>
          </w:p>
        </w:tc>
      </w:tr>
      <w:tr w14:paraId="1C9C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F0F6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2EE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A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1AA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738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C4E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BD6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226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45345F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2FC1CC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1811E7A">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9035B2E">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5BE2D5B">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ED99093">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3E869E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70F7CC6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F4824A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84692C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CD54EB2">
            <w:pPr>
              <w:rPr>
                <w:rFonts w:hint="eastAsia" w:ascii="宋体" w:hAnsi="宋体" w:eastAsia="宋体" w:cs="宋体"/>
                <w:i w:val="0"/>
                <w:iCs w:val="0"/>
                <w:color w:val="000000"/>
                <w:sz w:val="18"/>
                <w:szCs w:val="18"/>
                <w:u w:val="none"/>
              </w:rPr>
            </w:pPr>
          </w:p>
        </w:tc>
      </w:tr>
      <w:tr w14:paraId="0E94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77D92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6E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13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8769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51042122T000007349066-全国自然灾害综合风险普查工作经费</w:t>
            </w:r>
          </w:p>
        </w:tc>
      </w:tr>
      <w:tr w14:paraId="6573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E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79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C802B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B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D1B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CD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5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89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BE9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84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C71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4E29">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16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资金到位率100%，资金使用率100%。完成自然灾害风险普查工作，提高农户自然灾害风险意识，降低群众财产损失。</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8F5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资金到位率100%，资金使用率100%。完成自然灾害风险普查工作，提高农户自然灾害风险意识，降低群众财产损失。</w:t>
            </w:r>
          </w:p>
        </w:tc>
      </w:tr>
      <w:tr w14:paraId="08F1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70ED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97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6D6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开展第一次全国自然灾害综合风险普查房屋建筑承灾体调查，完成外业调查，提交房屋建筑普查结果，普查成果通过国家、省、市级有关部门审查通过验收合格为质量合格标准。</w:t>
            </w:r>
          </w:p>
        </w:tc>
      </w:tr>
      <w:tr w14:paraId="6BF2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96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8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9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B9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8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C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33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80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2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A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5C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0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9218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FD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BAE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0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81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D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8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3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C728">
            <w:pPr>
              <w:rPr>
                <w:rFonts w:hint="eastAsia" w:ascii="黑体" w:hAnsi="黑体" w:eastAsia="黑体" w:cs="黑体"/>
                <w:i/>
                <w:iCs/>
                <w:color w:val="000000"/>
                <w:sz w:val="18"/>
                <w:szCs w:val="18"/>
                <w:u w:val="none"/>
              </w:rPr>
            </w:pPr>
          </w:p>
        </w:tc>
      </w:tr>
      <w:tr w14:paraId="7139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A01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5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9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0C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6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CE53">
            <w:pPr>
              <w:rPr>
                <w:rFonts w:hint="eastAsia" w:ascii="黑体" w:hAnsi="黑体" w:eastAsia="黑体" w:cs="黑体"/>
                <w:i/>
                <w:iCs/>
                <w:color w:val="000000"/>
                <w:sz w:val="18"/>
                <w:szCs w:val="18"/>
                <w:u w:val="none"/>
              </w:rPr>
            </w:pPr>
          </w:p>
        </w:tc>
      </w:tr>
      <w:tr w14:paraId="5455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FC9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2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1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80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D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4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4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BC9C">
            <w:pPr>
              <w:rPr>
                <w:rFonts w:hint="eastAsia" w:ascii="黑体" w:hAnsi="黑体" w:eastAsia="黑体" w:cs="黑体"/>
                <w:i/>
                <w:iCs/>
                <w:color w:val="000000"/>
                <w:sz w:val="18"/>
                <w:szCs w:val="18"/>
                <w:u w:val="none"/>
              </w:rPr>
            </w:pPr>
          </w:p>
        </w:tc>
      </w:tr>
      <w:tr w14:paraId="3AAA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FD6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3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CAF">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FB45">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668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91C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1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BC65">
            <w:pPr>
              <w:rPr>
                <w:rFonts w:hint="eastAsia" w:ascii="黑体" w:hAnsi="黑体" w:eastAsia="黑体" w:cs="黑体"/>
                <w:i/>
                <w:iCs/>
                <w:color w:val="000000"/>
                <w:sz w:val="18"/>
                <w:szCs w:val="18"/>
                <w:u w:val="none"/>
              </w:rPr>
            </w:pPr>
          </w:p>
        </w:tc>
      </w:tr>
      <w:tr w14:paraId="4098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D0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C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7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E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9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B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E8C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FE7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4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3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7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实施自然灾害风险普查的村个数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1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3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BCE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B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59F1">
            <w:pPr>
              <w:jc w:val="center"/>
              <w:rPr>
                <w:rFonts w:hint="eastAsia" w:ascii="微软雅黑" w:hAnsi="微软雅黑" w:eastAsia="微软雅黑" w:cs="微软雅黑"/>
                <w:i/>
                <w:iCs/>
                <w:color w:val="000000"/>
                <w:sz w:val="16"/>
                <w:szCs w:val="16"/>
                <w:u w:val="none"/>
              </w:rPr>
            </w:pPr>
          </w:p>
        </w:tc>
      </w:tr>
      <w:tr w14:paraId="516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2AD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36E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9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按照国家标准实施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E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C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834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1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7CAB">
            <w:pPr>
              <w:jc w:val="center"/>
              <w:rPr>
                <w:rFonts w:hint="eastAsia" w:ascii="微软雅黑" w:hAnsi="微软雅黑" w:eastAsia="微软雅黑" w:cs="微软雅黑"/>
                <w:i/>
                <w:iCs/>
                <w:color w:val="000000"/>
                <w:sz w:val="16"/>
                <w:szCs w:val="16"/>
                <w:u w:val="none"/>
              </w:rPr>
            </w:pPr>
          </w:p>
        </w:tc>
      </w:tr>
      <w:tr w14:paraId="4184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021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880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实施该工作的周期</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24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2576">
            <w:pPr>
              <w:jc w:val="center"/>
              <w:rPr>
                <w:rFonts w:hint="eastAsia" w:ascii="微软雅黑" w:hAnsi="微软雅黑" w:eastAsia="微软雅黑" w:cs="微软雅黑"/>
                <w:i/>
                <w:iCs/>
                <w:color w:val="000000"/>
                <w:sz w:val="16"/>
                <w:szCs w:val="16"/>
                <w:u w:val="none"/>
              </w:rPr>
            </w:pPr>
          </w:p>
        </w:tc>
      </w:tr>
      <w:tr w14:paraId="7C00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C2F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D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E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0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提高农户自然灾害风险意识，降低群众财产损失。</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8E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8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BA0">
            <w:pPr>
              <w:jc w:val="center"/>
              <w:rPr>
                <w:rFonts w:hint="eastAsia" w:ascii="微软雅黑" w:hAnsi="微软雅黑" w:eastAsia="微软雅黑" w:cs="微软雅黑"/>
                <w:i/>
                <w:iCs/>
                <w:color w:val="000000"/>
                <w:sz w:val="16"/>
                <w:szCs w:val="16"/>
                <w:u w:val="none"/>
              </w:rPr>
            </w:pPr>
          </w:p>
        </w:tc>
      </w:tr>
      <w:tr w14:paraId="061E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BF4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7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7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5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F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36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2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D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9F0">
            <w:pPr>
              <w:jc w:val="center"/>
              <w:rPr>
                <w:rFonts w:hint="eastAsia" w:ascii="微软雅黑" w:hAnsi="微软雅黑" w:eastAsia="微软雅黑" w:cs="微软雅黑"/>
                <w:i/>
                <w:iCs/>
                <w:color w:val="000000"/>
                <w:sz w:val="16"/>
                <w:szCs w:val="16"/>
                <w:u w:val="none"/>
              </w:rPr>
            </w:pPr>
          </w:p>
        </w:tc>
      </w:tr>
      <w:tr w14:paraId="19A9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F68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2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9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完成该工作需要的费用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3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44.175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0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A13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0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4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59B0">
            <w:pPr>
              <w:jc w:val="center"/>
              <w:rPr>
                <w:rFonts w:hint="eastAsia" w:ascii="微软雅黑" w:hAnsi="微软雅黑" w:eastAsia="微软雅黑" w:cs="微软雅黑"/>
                <w:i/>
                <w:iCs/>
                <w:color w:val="000000"/>
                <w:sz w:val="16"/>
                <w:szCs w:val="16"/>
                <w:u w:val="none"/>
              </w:rPr>
            </w:pPr>
          </w:p>
        </w:tc>
      </w:tr>
      <w:tr w14:paraId="15DE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D2A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9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D67">
            <w:pPr>
              <w:rPr>
                <w:rFonts w:hint="eastAsia" w:ascii="宋体" w:hAnsi="宋体" w:eastAsia="宋体" w:cs="宋体"/>
                <w:i w:val="0"/>
                <w:iCs w:val="0"/>
                <w:color w:val="000000"/>
                <w:sz w:val="18"/>
                <w:szCs w:val="18"/>
                <w:u w:val="none"/>
              </w:rPr>
            </w:pPr>
          </w:p>
        </w:tc>
      </w:tr>
      <w:tr w14:paraId="40F4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8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9AE4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开展第一次全国自然灾害综合风险普查房屋建筑承灾体调查，完成外业调查，提交房屋建筑普查结果，普查成果通过国家、省、市级有关部门审查通过验收合格为质量合格标准。</w:t>
            </w:r>
          </w:p>
        </w:tc>
      </w:tr>
      <w:tr w14:paraId="03ED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75B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4C0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2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AB20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FA8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4BD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B00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0D8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6FD791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4F8A240">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E1DB28A">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24816E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F83692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5C0E7A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07E35C0">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2F5248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0F2315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6CD764E">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ED63155">
            <w:pPr>
              <w:rPr>
                <w:rFonts w:hint="eastAsia" w:ascii="宋体" w:hAnsi="宋体" w:eastAsia="宋体" w:cs="宋体"/>
                <w:i w:val="0"/>
                <w:iCs w:val="0"/>
                <w:color w:val="000000"/>
                <w:sz w:val="18"/>
                <w:szCs w:val="18"/>
                <w:u w:val="none"/>
              </w:rPr>
            </w:pPr>
          </w:p>
        </w:tc>
      </w:tr>
      <w:tr w14:paraId="2049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D14F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44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6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0935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51042123T000008173796-第二届乡村文化振兴魅力竞演活动（县级）</w:t>
            </w:r>
          </w:p>
        </w:tc>
      </w:tr>
      <w:tr w14:paraId="3C45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9D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DF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4587C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76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1E8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D2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AC4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89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D95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6D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AEE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24A9">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3FD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资金到位率100%，资金使用率100%。弘扬民族文化，增强乡村文化自信。</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2EB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资金到位率100%，资金使用率100%。弘扬民族文化，增强乡村文化自信。</w:t>
            </w:r>
          </w:p>
        </w:tc>
      </w:tr>
      <w:tr w14:paraId="1852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E23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8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295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展示文化底蕴，通过文化展演形式展现乡村振兴成果，深度挖掘新山乡的乡土文化资源和傈僳族特色文化优势。</w:t>
            </w:r>
          </w:p>
        </w:tc>
      </w:tr>
      <w:tr w14:paraId="5E22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7B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F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6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B5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F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6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B0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9FF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8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1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3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5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4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65E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CA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C7F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E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8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9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5F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D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F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6EDC">
            <w:pPr>
              <w:rPr>
                <w:rFonts w:hint="eastAsia" w:ascii="黑体" w:hAnsi="黑体" w:eastAsia="黑体" w:cs="黑体"/>
                <w:i/>
                <w:iCs/>
                <w:color w:val="000000"/>
                <w:sz w:val="18"/>
                <w:szCs w:val="18"/>
                <w:u w:val="none"/>
              </w:rPr>
            </w:pPr>
          </w:p>
        </w:tc>
      </w:tr>
      <w:tr w14:paraId="3E03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168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4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85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5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6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33F2">
            <w:pPr>
              <w:rPr>
                <w:rFonts w:hint="eastAsia" w:ascii="黑体" w:hAnsi="黑体" w:eastAsia="黑体" w:cs="黑体"/>
                <w:i/>
                <w:iCs/>
                <w:color w:val="000000"/>
                <w:sz w:val="18"/>
                <w:szCs w:val="18"/>
                <w:u w:val="none"/>
              </w:rPr>
            </w:pPr>
          </w:p>
        </w:tc>
      </w:tr>
      <w:tr w14:paraId="6360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18E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4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6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D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D85B">
            <w:pPr>
              <w:rPr>
                <w:rFonts w:hint="eastAsia" w:ascii="黑体" w:hAnsi="黑体" w:eastAsia="黑体" w:cs="黑体"/>
                <w:i/>
                <w:iCs/>
                <w:color w:val="000000"/>
                <w:sz w:val="18"/>
                <w:szCs w:val="18"/>
                <w:u w:val="none"/>
              </w:rPr>
            </w:pPr>
          </w:p>
        </w:tc>
      </w:tr>
      <w:tr w14:paraId="67B4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962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1F9F">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D9D">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EED5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1D2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F804">
            <w:pPr>
              <w:rPr>
                <w:rFonts w:hint="eastAsia" w:ascii="黑体" w:hAnsi="黑体" w:eastAsia="黑体" w:cs="黑体"/>
                <w:i/>
                <w:iCs/>
                <w:color w:val="000000"/>
                <w:sz w:val="18"/>
                <w:szCs w:val="18"/>
                <w:u w:val="none"/>
              </w:rPr>
            </w:pPr>
          </w:p>
        </w:tc>
      </w:tr>
      <w:tr w14:paraId="2ED8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B0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0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3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5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E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F7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93EA">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49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2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4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0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983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7FF">
            <w:pPr>
              <w:jc w:val="center"/>
              <w:rPr>
                <w:rFonts w:hint="eastAsia" w:ascii="微软雅黑" w:hAnsi="微软雅黑" w:eastAsia="微软雅黑" w:cs="微软雅黑"/>
                <w:i/>
                <w:iCs/>
                <w:color w:val="000000"/>
                <w:sz w:val="16"/>
                <w:szCs w:val="16"/>
                <w:u w:val="none"/>
              </w:rPr>
            </w:pPr>
          </w:p>
        </w:tc>
      </w:tr>
      <w:tr w14:paraId="0FCC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80B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563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3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BD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9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B23B">
            <w:pPr>
              <w:jc w:val="center"/>
              <w:rPr>
                <w:rFonts w:hint="eastAsia" w:ascii="微软雅黑" w:hAnsi="微软雅黑" w:eastAsia="微软雅黑" w:cs="微软雅黑"/>
                <w:i/>
                <w:iCs/>
                <w:color w:val="000000"/>
                <w:sz w:val="16"/>
                <w:szCs w:val="16"/>
                <w:u w:val="none"/>
              </w:rPr>
            </w:pPr>
          </w:p>
        </w:tc>
      </w:tr>
      <w:tr w14:paraId="633C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17E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07DC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6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7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F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823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8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1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BBF">
            <w:pPr>
              <w:jc w:val="center"/>
              <w:rPr>
                <w:rFonts w:hint="eastAsia" w:ascii="微软雅黑" w:hAnsi="微软雅黑" w:eastAsia="微软雅黑" w:cs="微软雅黑"/>
                <w:i/>
                <w:iCs/>
                <w:color w:val="000000"/>
                <w:sz w:val="16"/>
                <w:szCs w:val="16"/>
                <w:u w:val="none"/>
              </w:rPr>
            </w:pPr>
          </w:p>
        </w:tc>
      </w:tr>
      <w:tr w14:paraId="7F78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E2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2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弘扬民族文化，增强乡村文化自信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8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B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8CC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A1E">
            <w:pPr>
              <w:jc w:val="center"/>
              <w:rPr>
                <w:rFonts w:hint="eastAsia" w:ascii="微软雅黑" w:hAnsi="微软雅黑" w:eastAsia="微软雅黑" w:cs="微软雅黑"/>
                <w:i/>
                <w:iCs/>
                <w:color w:val="000000"/>
                <w:sz w:val="16"/>
                <w:szCs w:val="16"/>
                <w:u w:val="none"/>
              </w:rPr>
            </w:pPr>
          </w:p>
        </w:tc>
      </w:tr>
      <w:tr w14:paraId="46AD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7B6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9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2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BD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8A73">
            <w:pPr>
              <w:jc w:val="center"/>
              <w:rPr>
                <w:rFonts w:hint="eastAsia" w:ascii="微软雅黑" w:hAnsi="微软雅黑" w:eastAsia="微软雅黑" w:cs="微软雅黑"/>
                <w:i/>
                <w:iCs/>
                <w:color w:val="000000"/>
                <w:sz w:val="16"/>
                <w:szCs w:val="16"/>
                <w:u w:val="none"/>
              </w:rPr>
            </w:pPr>
          </w:p>
        </w:tc>
      </w:tr>
      <w:tr w14:paraId="619C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1488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3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B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2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完成项目所需资金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D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0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8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C1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9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F6A0">
            <w:pPr>
              <w:jc w:val="center"/>
              <w:rPr>
                <w:rFonts w:hint="eastAsia" w:ascii="微软雅黑" w:hAnsi="微软雅黑" w:eastAsia="微软雅黑" w:cs="微软雅黑"/>
                <w:i/>
                <w:iCs/>
                <w:color w:val="000000"/>
                <w:sz w:val="16"/>
                <w:szCs w:val="16"/>
                <w:u w:val="none"/>
              </w:rPr>
            </w:pPr>
          </w:p>
        </w:tc>
      </w:tr>
      <w:tr w14:paraId="3C92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811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1532">
            <w:pPr>
              <w:rPr>
                <w:rFonts w:hint="eastAsia" w:ascii="宋体" w:hAnsi="宋体" w:eastAsia="宋体" w:cs="宋体"/>
                <w:i w:val="0"/>
                <w:iCs w:val="0"/>
                <w:color w:val="000000"/>
                <w:sz w:val="18"/>
                <w:szCs w:val="18"/>
                <w:u w:val="none"/>
              </w:rPr>
            </w:pPr>
          </w:p>
        </w:tc>
      </w:tr>
      <w:tr w14:paraId="1978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F38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自评总分100分，完成了年初设定的绩效目标，通过文化展演形式展现乡村振兴成果。</w:t>
            </w:r>
          </w:p>
        </w:tc>
      </w:tr>
      <w:tr w14:paraId="5E48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A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AC3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942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7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030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5510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A5B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EEE0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AB0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7665C6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553309E">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242D2C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7EC434D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0BAD49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4BC075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1FEFA2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30C4D5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B9131C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C8C982D">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7FD1A74">
            <w:pPr>
              <w:rPr>
                <w:rFonts w:hint="eastAsia" w:ascii="宋体" w:hAnsi="宋体" w:eastAsia="宋体" w:cs="宋体"/>
                <w:i w:val="0"/>
                <w:iCs w:val="0"/>
                <w:color w:val="000000"/>
                <w:sz w:val="18"/>
                <w:szCs w:val="18"/>
                <w:u w:val="none"/>
              </w:rPr>
            </w:pPr>
          </w:p>
        </w:tc>
      </w:tr>
      <w:tr w14:paraId="66E4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2D6DE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CD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74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7FC0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51042123T000008396126-驻村工作队和第一书记工作经费</w:t>
            </w:r>
          </w:p>
        </w:tc>
      </w:tr>
      <w:tr w14:paraId="50D0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3C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EA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E0470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12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1CF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34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DB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C5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0A9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3B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F47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E310">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16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资金到位率100%，资金使用率100%。保障工作队员日常经费，提升工作效率。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09FB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资金到位率100%，资金使用率100%。保障工作队员日常经费，提升工作效率。</w:t>
            </w:r>
          </w:p>
        </w:tc>
      </w:tr>
      <w:tr w14:paraId="2D5A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6395">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8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C6CB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保障工作队员日常经费，提升工作效率</w:t>
            </w:r>
          </w:p>
        </w:tc>
      </w:tr>
      <w:tr w14:paraId="7442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AE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E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5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11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A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5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0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D1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CF7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C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A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88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7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ABED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0E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474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8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7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47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4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8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F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38CE">
            <w:pPr>
              <w:rPr>
                <w:rFonts w:hint="eastAsia" w:ascii="黑体" w:hAnsi="黑体" w:eastAsia="黑体" w:cs="黑体"/>
                <w:i/>
                <w:iCs/>
                <w:color w:val="000000"/>
                <w:sz w:val="18"/>
                <w:szCs w:val="18"/>
                <w:u w:val="none"/>
              </w:rPr>
            </w:pPr>
          </w:p>
        </w:tc>
      </w:tr>
      <w:tr w14:paraId="5BC4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B3D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9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4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B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C2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F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E9BA">
            <w:pPr>
              <w:rPr>
                <w:rFonts w:hint="eastAsia" w:ascii="黑体" w:hAnsi="黑体" w:eastAsia="黑体" w:cs="黑体"/>
                <w:i/>
                <w:iCs/>
                <w:color w:val="000000"/>
                <w:sz w:val="18"/>
                <w:szCs w:val="18"/>
                <w:u w:val="none"/>
              </w:rPr>
            </w:pPr>
          </w:p>
        </w:tc>
      </w:tr>
      <w:tr w14:paraId="2A82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5D5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E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E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D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BF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4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3F04">
            <w:pPr>
              <w:rPr>
                <w:rFonts w:hint="eastAsia" w:ascii="黑体" w:hAnsi="黑体" w:eastAsia="黑体" w:cs="黑体"/>
                <w:i/>
                <w:iCs/>
                <w:color w:val="000000"/>
                <w:sz w:val="18"/>
                <w:szCs w:val="18"/>
                <w:u w:val="none"/>
              </w:rPr>
            </w:pPr>
          </w:p>
        </w:tc>
      </w:tr>
      <w:tr w14:paraId="0F06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BA5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26B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38A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7ABEF">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B7D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1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9B0A">
            <w:pPr>
              <w:rPr>
                <w:rFonts w:hint="eastAsia" w:ascii="黑体" w:hAnsi="黑体" w:eastAsia="黑体" w:cs="黑体"/>
                <w:i/>
                <w:iCs/>
                <w:color w:val="000000"/>
                <w:sz w:val="18"/>
                <w:szCs w:val="18"/>
                <w:u w:val="none"/>
              </w:rPr>
            </w:pPr>
          </w:p>
        </w:tc>
      </w:tr>
      <w:tr w14:paraId="0601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9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3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3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9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0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E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8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E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9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B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D4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542D">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B9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实施驻村工作的村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B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B1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1D4">
            <w:pPr>
              <w:jc w:val="center"/>
              <w:rPr>
                <w:rFonts w:hint="eastAsia" w:ascii="微软雅黑" w:hAnsi="微软雅黑" w:eastAsia="微软雅黑" w:cs="微软雅黑"/>
                <w:i/>
                <w:iCs/>
                <w:color w:val="000000"/>
                <w:sz w:val="16"/>
                <w:szCs w:val="16"/>
                <w:u w:val="none"/>
              </w:rPr>
            </w:pPr>
          </w:p>
        </w:tc>
      </w:tr>
      <w:tr w14:paraId="5EBF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EB9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555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9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7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每天了解脱贫户家庭情况，实施合理的帮扶措施。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1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F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9A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2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4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B3D">
            <w:pPr>
              <w:jc w:val="center"/>
              <w:rPr>
                <w:rFonts w:hint="eastAsia" w:ascii="微软雅黑" w:hAnsi="微软雅黑" w:eastAsia="微软雅黑" w:cs="微软雅黑"/>
                <w:i/>
                <w:iCs/>
                <w:color w:val="000000"/>
                <w:sz w:val="16"/>
                <w:szCs w:val="16"/>
                <w:u w:val="none"/>
              </w:rPr>
            </w:pPr>
          </w:p>
        </w:tc>
      </w:tr>
      <w:tr w14:paraId="4E1E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2D1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230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1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D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实施时间1年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D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B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6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BA6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E218">
            <w:pPr>
              <w:jc w:val="center"/>
              <w:rPr>
                <w:rFonts w:hint="eastAsia" w:ascii="微软雅黑" w:hAnsi="微软雅黑" w:eastAsia="微软雅黑" w:cs="微软雅黑"/>
                <w:i/>
                <w:iCs/>
                <w:color w:val="000000"/>
                <w:sz w:val="16"/>
                <w:szCs w:val="16"/>
                <w:u w:val="none"/>
              </w:rPr>
            </w:pPr>
          </w:p>
        </w:tc>
      </w:tr>
      <w:tr w14:paraId="2114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E04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2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2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提升工作效率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042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E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C50">
            <w:pPr>
              <w:jc w:val="center"/>
              <w:rPr>
                <w:rFonts w:hint="eastAsia" w:ascii="微软雅黑" w:hAnsi="微软雅黑" w:eastAsia="微软雅黑" w:cs="微软雅黑"/>
                <w:i/>
                <w:iCs/>
                <w:color w:val="000000"/>
                <w:sz w:val="16"/>
                <w:szCs w:val="16"/>
                <w:u w:val="none"/>
              </w:rPr>
            </w:pPr>
          </w:p>
        </w:tc>
      </w:tr>
      <w:tr w14:paraId="16BA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D41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B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3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D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8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1A7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7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9E48">
            <w:pPr>
              <w:jc w:val="center"/>
              <w:rPr>
                <w:rFonts w:hint="eastAsia" w:ascii="微软雅黑" w:hAnsi="微软雅黑" w:eastAsia="微软雅黑" w:cs="微软雅黑"/>
                <w:i/>
                <w:iCs/>
                <w:color w:val="000000"/>
                <w:sz w:val="16"/>
                <w:szCs w:val="16"/>
                <w:u w:val="none"/>
              </w:rPr>
            </w:pPr>
          </w:p>
        </w:tc>
      </w:tr>
      <w:tr w14:paraId="06E1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7EF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C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2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需要的工作经费</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236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C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D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232F">
            <w:pPr>
              <w:jc w:val="center"/>
              <w:rPr>
                <w:rFonts w:hint="eastAsia" w:ascii="微软雅黑" w:hAnsi="微软雅黑" w:eastAsia="微软雅黑" w:cs="微软雅黑"/>
                <w:i/>
                <w:iCs/>
                <w:color w:val="000000"/>
                <w:sz w:val="16"/>
                <w:szCs w:val="16"/>
                <w:u w:val="none"/>
              </w:rPr>
            </w:pPr>
          </w:p>
        </w:tc>
      </w:tr>
      <w:tr w14:paraId="356F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8C1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3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5E0E">
            <w:pPr>
              <w:rPr>
                <w:rFonts w:hint="eastAsia" w:ascii="宋体" w:hAnsi="宋体" w:eastAsia="宋体" w:cs="宋体"/>
                <w:i w:val="0"/>
                <w:iCs w:val="0"/>
                <w:color w:val="000000"/>
                <w:sz w:val="18"/>
                <w:szCs w:val="18"/>
                <w:u w:val="none"/>
              </w:rPr>
            </w:pPr>
          </w:p>
        </w:tc>
      </w:tr>
      <w:tr w14:paraId="64CB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7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31D6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自评总分100分，完成了年初设定的绩效目标，保障工作队员日常经费，提升工作效率。</w:t>
            </w:r>
          </w:p>
        </w:tc>
      </w:tr>
      <w:tr w14:paraId="3BE6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D0D0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747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34B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552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91A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项目负责人：吴宇涵</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31EF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ED3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E4865DF">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3441A14D">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E56690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BF6EBF1">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FF1A461">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20115E4">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6B5E6B0">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A026C2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B9725B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2369103">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DFFE128">
            <w:pPr>
              <w:rPr>
                <w:rFonts w:hint="eastAsia" w:ascii="宋体" w:hAnsi="宋体" w:eastAsia="宋体" w:cs="宋体"/>
                <w:i w:val="0"/>
                <w:iCs w:val="0"/>
                <w:color w:val="000000"/>
                <w:sz w:val="18"/>
                <w:szCs w:val="18"/>
                <w:u w:val="none"/>
              </w:rPr>
            </w:pPr>
          </w:p>
        </w:tc>
      </w:tr>
      <w:tr w14:paraId="4055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6A455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43B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D04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037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51042123T000008954036-米易县新山傈僳族乡坪山村集镇人居环境改造项目</w:t>
            </w:r>
          </w:p>
        </w:tc>
      </w:tr>
      <w:tr w14:paraId="3FB1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843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DE2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C2324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15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B85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1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16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0B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203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78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4A5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207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448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资金到位率100%，资金使用率100%。改造集镇周边及米会路沿线风貌，改善人居环境。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000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资金到位率100%，资金使用率100%。改造集镇周边及米会路沿线风貌，改善人居环境。</w:t>
            </w:r>
          </w:p>
        </w:tc>
      </w:tr>
      <w:tr w14:paraId="199B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519F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A3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为切实改善坪山村集镇及周边的人居环境，提升群众生活质量和游客体验。</w:t>
            </w:r>
          </w:p>
        </w:tc>
      </w:tr>
      <w:tr w14:paraId="4ACB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9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4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2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C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FC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A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1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6B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72A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E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A7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5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9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079F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41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D7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01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B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8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3DAA">
            <w:pPr>
              <w:rPr>
                <w:rFonts w:hint="eastAsia" w:ascii="黑体" w:hAnsi="黑体" w:eastAsia="黑体" w:cs="黑体"/>
                <w:i/>
                <w:iCs/>
                <w:color w:val="000000"/>
                <w:sz w:val="18"/>
                <w:szCs w:val="18"/>
                <w:u w:val="none"/>
              </w:rPr>
            </w:pPr>
          </w:p>
        </w:tc>
      </w:tr>
      <w:tr w14:paraId="069B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E4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1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F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9A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8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9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DE1D">
            <w:pPr>
              <w:rPr>
                <w:rFonts w:hint="eastAsia" w:ascii="黑体" w:hAnsi="黑体" w:eastAsia="黑体" w:cs="黑体"/>
                <w:i/>
                <w:iCs/>
                <w:color w:val="000000"/>
                <w:sz w:val="18"/>
                <w:szCs w:val="18"/>
                <w:u w:val="none"/>
              </w:rPr>
            </w:pPr>
          </w:p>
        </w:tc>
      </w:tr>
      <w:tr w14:paraId="0051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0B9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F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8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5E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2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B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4982">
            <w:pPr>
              <w:rPr>
                <w:rFonts w:hint="eastAsia" w:ascii="黑体" w:hAnsi="黑体" w:eastAsia="黑体" w:cs="黑体"/>
                <w:i/>
                <w:iCs/>
                <w:color w:val="000000"/>
                <w:sz w:val="18"/>
                <w:szCs w:val="18"/>
                <w:u w:val="none"/>
              </w:rPr>
            </w:pPr>
          </w:p>
        </w:tc>
      </w:tr>
      <w:tr w14:paraId="0A57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A97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DD4A">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04B0">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438D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AEA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8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1C11">
            <w:pPr>
              <w:rPr>
                <w:rFonts w:hint="eastAsia" w:ascii="黑体" w:hAnsi="黑体" w:eastAsia="黑体" w:cs="黑体"/>
                <w:i/>
                <w:iCs/>
                <w:color w:val="000000"/>
                <w:sz w:val="18"/>
                <w:szCs w:val="18"/>
                <w:u w:val="none"/>
              </w:rPr>
            </w:pPr>
          </w:p>
        </w:tc>
      </w:tr>
      <w:tr w14:paraId="09BF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34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9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B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D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3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C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E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D6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1F71">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DD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F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F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B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B4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B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7E14">
            <w:pPr>
              <w:jc w:val="center"/>
              <w:rPr>
                <w:rFonts w:hint="eastAsia" w:ascii="微软雅黑" w:hAnsi="微软雅黑" w:eastAsia="微软雅黑" w:cs="微软雅黑"/>
                <w:i/>
                <w:iCs/>
                <w:color w:val="000000"/>
                <w:sz w:val="16"/>
                <w:szCs w:val="16"/>
                <w:u w:val="none"/>
              </w:rPr>
            </w:pPr>
          </w:p>
        </w:tc>
      </w:tr>
      <w:tr w14:paraId="147F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A3E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D32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3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按照质量标准执行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9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3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78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A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9713">
            <w:pPr>
              <w:jc w:val="center"/>
              <w:rPr>
                <w:rFonts w:hint="eastAsia" w:ascii="微软雅黑" w:hAnsi="微软雅黑" w:eastAsia="微软雅黑" w:cs="微软雅黑"/>
                <w:i/>
                <w:iCs/>
                <w:color w:val="000000"/>
                <w:sz w:val="16"/>
                <w:szCs w:val="16"/>
                <w:u w:val="none"/>
              </w:rPr>
            </w:pPr>
          </w:p>
        </w:tc>
      </w:tr>
      <w:tr w14:paraId="303A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C32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80C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C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F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3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7AB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7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6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E0FA">
            <w:pPr>
              <w:jc w:val="center"/>
              <w:rPr>
                <w:rFonts w:hint="eastAsia" w:ascii="微软雅黑" w:hAnsi="微软雅黑" w:eastAsia="微软雅黑" w:cs="微软雅黑"/>
                <w:i/>
                <w:iCs/>
                <w:color w:val="000000"/>
                <w:sz w:val="16"/>
                <w:szCs w:val="16"/>
                <w:u w:val="none"/>
              </w:rPr>
            </w:pPr>
          </w:p>
        </w:tc>
      </w:tr>
      <w:tr w14:paraId="28C9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06A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改善人居环境，美化村庄。</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B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E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8F4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67F">
            <w:pPr>
              <w:jc w:val="center"/>
              <w:rPr>
                <w:rFonts w:hint="eastAsia" w:ascii="微软雅黑" w:hAnsi="微软雅黑" w:eastAsia="微软雅黑" w:cs="微软雅黑"/>
                <w:i/>
                <w:iCs/>
                <w:color w:val="000000"/>
                <w:sz w:val="16"/>
                <w:szCs w:val="16"/>
                <w:u w:val="none"/>
              </w:rPr>
            </w:pPr>
          </w:p>
        </w:tc>
      </w:tr>
      <w:tr w14:paraId="19B0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5179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3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A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4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3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C06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2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3C22">
            <w:pPr>
              <w:jc w:val="center"/>
              <w:rPr>
                <w:rFonts w:hint="eastAsia" w:ascii="微软雅黑" w:hAnsi="微软雅黑" w:eastAsia="微软雅黑" w:cs="微软雅黑"/>
                <w:i/>
                <w:iCs/>
                <w:color w:val="000000"/>
                <w:sz w:val="16"/>
                <w:szCs w:val="16"/>
                <w:u w:val="none"/>
              </w:rPr>
            </w:pPr>
          </w:p>
        </w:tc>
      </w:tr>
      <w:tr w14:paraId="4BAD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45C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6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C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268.39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8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72A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D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CE6D">
            <w:pPr>
              <w:jc w:val="center"/>
              <w:rPr>
                <w:rFonts w:hint="eastAsia" w:ascii="微软雅黑" w:hAnsi="微软雅黑" w:eastAsia="微软雅黑" w:cs="微软雅黑"/>
                <w:i/>
                <w:iCs/>
                <w:color w:val="000000"/>
                <w:sz w:val="16"/>
                <w:szCs w:val="16"/>
                <w:u w:val="none"/>
              </w:rPr>
            </w:pPr>
          </w:p>
        </w:tc>
      </w:tr>
      <w:tr w14:paraId="5539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3D7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7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4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4A7">
            <w:pPr>
              <w:rPr>
                <w:rFonts w:hint="eastAsia" w:ascii="宋体" w:hAnsi="宋体" w:eastAsia="宋体" w:cs="宋体"/>
                <w:i w:val="0"/>
                <w:iCs w:val="0"/>
                <w:color w:val="000000"/>
                <w:sz w:val="18"/>
                <w:szCs w:val="18"/>
                <w:u w:val="none"/>
              </w:rPr>
            </w:pPr>
          </w:p>
        </w:tc>
      </w:tr>
      <w:tr w14:paraId="07E7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1747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自评总分100分，完成了年初设定的绩效目标，为切实改善坪山村集镇及周边的人居环境，提升群众生活质量和游客体验。</w:t>
            </w:r>
          </w:p>
        </w:tc>
      </w:tr>
      <w:tr w14:paraId="4F5E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6CD1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B18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7011C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109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B64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C97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CDF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0F9C2D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0C1A0B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69D12D8">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92ADD27">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4F3D08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C9CE35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93F699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41E8BD1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C3681B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028076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6D29C8B">
            <w:pPr>
              <w:rPr>
                <w:rFonts w:hint="eastAsia" w:ascii="宋体" w:hAnsi="宋体" w:eastAsia="宋体" w:cs="宋体"/>
                <w:i w:val="0"/>
                <w:iCs w:val="0"/>
                <w:color w:val="000000"/>
                <w:sz w:val="18"/>
                <w:szCs w:val="18"/>
                <w:u w:val="none"/>
              </w:rPr>
            </w:pPr>
          </w:p>
        </w:tc>
      </w:tr>
      <w:tr w14:paraId="5D8D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60C15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15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87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2990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51042123T000008997122-新山村旅游度假区旅游厕所建设项目</w:t>
            </w:r>
          </w:p>
        </w:tc>
      </w:tr>
      <w:tr w14:paraId="533F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447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C93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F83A7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F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9DD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BA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61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4D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B2F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B1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53C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BF0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681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资金到位率100%，资金使用率100%。新建公厕一座，改善新山村旅游环境。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BAA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资金到位率100%，资金使用率100%。新建公厕一座，改善新山村旅游环境。</w:t>
            </w:r>
          </w:p>
        </w:tc>
      </w:tr>
      <w:tr w14:paraId="4E9F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8BA0">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0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F00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改善厕所条件，提高新山村的整体形象，促进旅游业的发展，增加人们对公共场所的满意度</w:t>
            </w:r>
          </w:p>
        </w:tc>
      </w:tr>
      <w:tr w14:paraId="0526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5D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1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32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4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8D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A5F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F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68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B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4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77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E4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51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A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0D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C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F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936D">
            <w:pPr>
              <w:rPr>
                <w:rFonts w:hint="eastAsia" w:ascii="黑体" w:hAnsi="黑体" w:eastAsia="黑体" w:cs="黑体"/>
                <w:i/>
                <w:iCs/>
                <w:color w:val="000000"/>
                <w:sz w:val="18"/>
                <w:szCs w:val="18"/>
                <w:u w:val="none"/>
              </w:rPr>
            </w:pPr>
          </w:p>
        </w:tc>
      </w:tr>
      <w:tr w14:paraId="7D23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2AB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3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CD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3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1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1085">
            <w:pPr>
              <w:rPr>
                <w:rFonts w:hint="eastAsia" w:ascii="黑体" w:hAnsi="黑体" w:eastAsia="黑体" w:cs="黑体"/>
                <w:i/>
                <w:iCs/>
                <w:color w:val="000000"/>
                <w:sz w:val="18"/>
                <w:szCs w:val="18"/>
                <w:u w:val="none"/>
              </w:rPr>
            </w:pPr>
          </w:p>
        </w:tc>
      </w:tr>
      <w:tr w14:paraId="55D5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84E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5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C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21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B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D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37E1">
            <w:pPr>
              <w:rPr>
                <w:rFonts w:hint="eastAsia" w:ascii="黑体" w:hAnsi="黑体" w:eastAsia="黑体" w:cs="黑体"/>
                <w:i/>
                <w:iCs/>
                <w:color w:val="000000"/>
                <w:sz w:val="18"/>
                <w:szCs w:val="18"/>
                <w:u w:val="none"/>
              </w:rPr>
            </w:pPr>
          </w:p>
        </w:tc>
      </w:tr>
      <w:tr w14:paraId="1491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FAE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C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D9BC">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630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09AB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45D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A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4E03">
            <w:pPr>
              <w:rPr>
                <w:rFonts w:hint="eastAsia" w:ascii="黑体" w:hAnsi="黑体" w:eastAsia="黑体" w:cs="黑体"/>
                <w:i/>
                <w:iCs/>
                <w:color w:val="000000"/>
                <w:sz w:val="18"/>
                <w:szCs w:val="18"/>
                <w:u w:val="none"/>
              </w:rPr>
            </w:pPr>
          </w:p>
        </w:tc>
      </w:tr>
      <w:tr w14:paraId="0C65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5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B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C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9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E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7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24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E2E0">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4A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8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4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新建公厕一座。</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F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6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0FB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8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992">
            <w:pPr>
              <w:jc w:val="center"/>
              <w:rPr>
                <w:rFonts w:hint="eastAsia" w:ascii="微软雅黑" w:hAnsi="微软雅黑" w:eastAsia="微软雅黑" w:cs="微软雅黑"/>
                <w:i/>
                <w:iCs/>
                <w:color w:val="000000"/>
                <w:sz w:val="16"/>
                <w:szCs w:val="16"/>
                <w:u w:val="none"/>
              </w:rPr>
            </w:pPr>
          </w:p>
        </w:tc>
      </w:tr>
      <w:tr w14:paraId="65E7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F57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41A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E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5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1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C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B64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1180">
            <w:pPr>
              <w:jc w:val="center"/>
              <w:rPr>
                <w:rFonts w:hint="eastAsia" w:ascii="微软雅黑" w:hAnsi="微软雅黑" w:eastAsia="微软雅黑" w:cs="微软雅黑"/>
                <w:i/>
                <w:iCs/>
                <w:color w:val="000000"/>
                <w:sz w:val="16"/>
                <w:szCs w:val="16"/>
                <w:u w:val="none"/>
              </w:rPr>
            </w:pPr>
          </w:p>
        </w:tc>
      </w:tr>
      <w:tr w14:paraId="0705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E08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26E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C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C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8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F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0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D01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2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F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1FF9">
            <w:pPr>
              <w:jc w:val="center"/>
              <w:rPr>
                <w:rFonts w:hint="eastAsia" w:ascii="微软雅黑" w:hAnsi="微软雅黑" w:eastAsia="微软雅黑" w:cs="微软雅黑"/>
                <w:i/>
                <w:iCs/>
                <w:color w:val="000000"/>
                <w:sz w:val="16"/>
                <w:szCs w:val="16"/>
                <w:u w:val="none"/>
              </w:rPr>
            </w:pPr>
          </w:p>
        </w:tc>
      </w:tr>
      <w:tr w14:paraId="5793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752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0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0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改善新山村旅游环境。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B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B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AE6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B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A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BE10">
            <w:pPr>
              <w:jc w:val="center"/>
              <w:rPr>
                <w:rFonts w:hint="eastAsia" w:ascii="微软雅黑" w:hAnsi="微软雅黑" w:eastAsia="微软雅黑" w:cs="微软雅黑"/>
                <w:i/>
                <w:iCs/>
                <w:color w:val="000000"/>
                <w:sz w:val="16"/>
                <w:szCs w:val="16"/>
                <w:u w:val="none"/>
              </w:rPr>
            </w:pPr>
          </w:p>
        </w:tc>
      </w:tr>
      <w:tr w14:paraId="7416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C33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7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4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服务对象游客</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F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254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4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6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990">
            <w:pPr>
              <w:jc w:val="center"/>
              <w:rPr>
                <w:rFonts w:hint="eastAsia" w:ascii="微软雅黑" w:hAnsi="微软雅黑" w:eastAsia="微软雅黑" w:cs="微软雅黑"/>
                <w:i/>
                <w:iCs/>
                <w:color w:val="000000"/>
                <w:sz w:val="16"/>
                <w:szCs w:val="16"/>
                <w:u w:val="none"/>
              </w:rPr>
            </w:pPr>
          </w:p>
        </w:tc>
      </w:tr>
      <w:tr w14:paraId="7955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585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0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6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6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0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8B7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5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A6EC">
            <w:pPr>
              <w:jc w:val="center"/>
              <w:rPr>
                <w:rFonts w:hint="eastAsia" w:ascii="微软雅黑" w:hAnsi="微软雅黑" w:eastAsia="微软雅黑" w:cs="微软雅黑"/>
                <w:i/>
                <w:iCs/>
                <w:color w:val="000000"/>
                <w:sz w:val="16"/>
                <w:szCs w:val="16"/>
                <w:u w:val="none"/>
              </w:rPr>
            </w:pPr>
          </w:p>
        </w:tc>
      </w:tr>
      <w:tr w14:paraId="3866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C12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A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9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B83">
            <w:pPr>
              <w:rPr>
                <w:rFonts w:hint="eastAsia" w:ascii="宋体" w:hAnsi="宋体" w:eastAsia="宋体" w:cs="宋体"/>
                <w:i w:val="0"/>
                <w:iCs w:val="0"/>
                <w:color w:val="000000"/>
                <w:sz w:val="18"/>
                <w:szCs w:val="18"/>
                <w:u w:val="none"/>
              </w:rPr>
            </w:pPr>
          </w:p>
        </w:tc>
      </w:tr>
      <w:tr w14:paraId="4C26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8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B0C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自评总分100分，完成了年初设定的绩效目标，改善厕所条件，提高新山村的整体形象，促进旅游业的发展，增加人们对公共场所的满意度</w:t>
            </w:r>
          </w:p>
        </w:tc>
      </w:tr>
      <w:tr w14:paraId="6CE2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C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40AD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518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D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1CE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62A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559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104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08B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F808F1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EDC403C">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7BAF835">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71248E29">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5DDBFB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42EF2A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1F8031D4">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D0E692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39594D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D2A3369">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9B377EF">
            <w:pPr>
              <w:rPr>
                <w:rFonts w:hint="eastAsia" w:ascii="宋体" w:hAnsi="宋体" w:eastAsia="宋体" w:cs="宋体"/>
                <w:i w:val="0"/>
                <w:iCs w:val="0"/>
                <w:color w:val="000000"/>
                <w:sz w:val="18"/>
                <w:szCs w:val="18"/>
                <w:u w:val="none"/>
              </w:rPr>
            </w:pPr>
          </w:p>
        </w:tc>
      </w:tr>
      <w:tr w14:paraId="19C6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1C80C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0B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2DF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83D1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51042123T000009001970-金杯半山·米易太阳谷项目失地农民失地生活补助</w:t>
            </w:r>
          </w:p>
        </w:tc>
      </w:tr>
      <w:tr w14:paraId="6E06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EC4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9F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BD7F4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C4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07F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E4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1C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1C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181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65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5BC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64D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8B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资金到位率100%，资金使用率100%。按时发放补贴，改善失地农民生活。</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FB0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资金到位率100%，资金使用率100%。按时发放补贴，改善失地农民生活。</w:t>
            </w:r>
          </w:p>
        </w:tc>
      </w:tr>
      <w:tr w14:paraId="44C0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04BF">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D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45E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按时发放补贴，改善失地农民生活。</w:t>
            </w:r>
          </w:p>
        </w:tc>
      </w:tr>
      <w:tr w14:paraId="0583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0B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0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C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5B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E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2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53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415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2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A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FA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7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323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6C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404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3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C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A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53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1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E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17F6">
            <w:pPr>
              <w:rPr>
                <w:rFonts w:hint="eastAsia" w:ascii="黑体" w:hAnsi="黑体" w:eastAsia="黑体" w:cs="黑体"/>
                <w:i/>
                <w:iCs/>
                <w:color w:val="000000"/>
                <w:sz w:val="18"/>
                <w:szCs w:val="18"/>
                <w:u w:val="none"/>
              </w:rPr>
            </w:pPr>
          </w:p>
        </w:tc>
      </w:tr>
      <w:tr w14:paraId="224B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D3D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9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7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CD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D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4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9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AA18">
            <w:pPr>
              <w:rPr>
                <w:rFonts w:hint="eastAsia" w:ascii="黑体" w:hAnsi="黑体" w:eastAsia="黑体" w:cs="黑体"/>
                <w:i/>
                <w:iCs/>
                <w:color w:val="000000"/>
                <w:sz w:val="18"/>
                <w:szCs w:val="18"/>
                <w:u w:val="none"/>
              </w:rPr>
            </w:pPr>
          </w:p>
        </w:tc>
      </w:tr>
      <w:tr w14:paraId="78D8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17E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3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7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39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C30A">
            <w:pPr>
              <w:rPr>
                <w:rFonts w:hint="eastAsia" w:ascii="黑体" w:hAnsi="黑体" w:eastAsia="黑体" w:cs="黑体"/>
                <w:i/>
                <w:iCs/>
                <w:color w:val="000000"/>
                <w:sz w:val="18"/>
                <w:szCs w:val="18"/>
                <w:u w:val="none"/>
              </w:rPr>
            </w:pPr>
          </w:p>
        </w:tc>
      </w:tr>
      <w:tr w14:paraId="03FE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0BB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42D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EF90">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0DAC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9D3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1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5254">
            <w:pPr>
              <w:rPr>
                <w:rFonts w:hint="eastAsia" w:ascii="黑体" w:hAnsi="黑体" w:eastAsia="黑体" w:cs="黑体"/>
                <w:i/>
                <w:iCs/>
                <w:color w:val="000000"/>
                <w:sz w:val="18"/>
                <w:szCs w:val="18"/>
                <w:u w:val="none"/>
              </w:rPr>
            </w:pPr>
          </w:p>
        </w:tc>
      </w:tr>
      <w:tr w14:paraId="5418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50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B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6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B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6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CB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04D3">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F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C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9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9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0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6B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3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68C3">
            <w:pPr>
              <w:jc w:val="center"/>
              <w:rPr>
                <w:rFonts w:hint="eastAsia" w:ascii="微软雅黑" w:hAnsi="微软雅黑" w:eastAsia="微软雅黑" w:cs="微软雅黑"/>
                <w:i/>
                <w:iCs/>
                <w:color w:val="000000"/>
                <w:sz w:val="16"/>
                <w:szCs w:val="16"/>
                <w:u w:val="none"/>
              </w:rPr>
            </w:pPr>
          </w:p>
        </w:tc>
      </w:tr>
      <w:tr w14:paraId="310E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1E5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173D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0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按照500元/人.月发放</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E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C27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2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A9A7">
            <w:pPr>
              <w:jc w:val="center"/>
              <w:rPr>
                <w:rFonts w:hint="eastAsia" w:ascii="微软雅黑" w:hAnsi="微软雅黑" w:eastAsia="微软雅黑" w:cs="微软雅黑"/>
                <w:i/>
                <w:iCs/>
                <w:color w:val="000000"/>
                <w:sz w:val="16"/>
                <w:szCs w:val="16"/>
                <w:u w:val="none"/>
              </w:rPr>
            </w:pPr>
          </w:p>
        </w:tc>
      </w:tr>
      <w:tr w14:paraId="26EF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C21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5DA0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D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0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9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A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389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3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1721">
            <w:pPr>
              <w:jc w:val="center"/>
              <w:rPr>
                <w:rFonts w:hint="eastAsia" w:ascii="微软雅黑" w:hAnsi="微软雅黑" w:eastAsia="微软雅黑" w:cs="微软雅黑"/>
                <w:i/>
                <w:iCs/>
                <w:color w:val="000000"/>
                <w:sz w:val="16"/>
                <w:szCs w:val="16"/>
                <w:u w:val="none"/>
              </w:rPr>
            </w:pPr>
          </w:p>
        </w:tc>
      </w:tr>
      <w:tr w14:paraId="1680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515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C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0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按时发放补贴，改善失地农民生活。</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3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2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731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D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4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EEEE">
            <w:pPr>
              <w:jc w:val="center"/>
              <w:rPr>
                <w:rFonts w:hint="eastAsia" w:ascii="微软雅黑" w:hAnsi="微软雅黑" w:eastAsia="微软雅黑" w:cs="微软雅黑"/>
                <w:i/>
                <w:iCs/>
                <w:color w:val="000000"/>
                <w:sz w:val="16"/>
                <w:szCs w:val="16"/>
                <w:u w:val="none"/>
              </w:rPr>
            </w:pPr>
          </w:p>
        </w:tc>
      </w:tr>
      <w:tr w14:paraId="1293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363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3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6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D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E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5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AC1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6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D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6E71">
            <w:pPr>
              <w:jc w:val="center"/>
              <w:rPr>
                <w:rFonts w:hint="eastAsia" w:ascii="微软雅黑" w:hAnsi="微软雅黑" w:eastAsia="微软雅黑" w:cs="微软雅黑"/>
                <w:i/>
                <w:iCs/>
                <w:color w:val="000000"/>
                <w:sz w:val="16"/>
                <w:szCs w:val="16"/>
                <w:u w:val="none"/>
              </w:rPr>
            </w:pPr>
          </w:p>
        </w:tc>
      </w:tr>
      <w:tr w14:paraId="2469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CF3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F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发放补助需要的资金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B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C7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8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4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76D4">
            <w:pPr>
              <w:jc w:val="center"/>
              <w:rPr>
                <w:rFonts w:hint="eastAsia" w:ascii="微软雅黑" w:hAnsi="微软雅黑" w:eastAsia="微软雅黑" w:cs="微软雅黑"/>
                <w:i/>
                <w:iCs/>
                <w:color w:val="000000"/>
                <w:sz w:val="16"/>
                <w:szCs w:val="16"/>
                <w:u w:val="none"/>
              </w:rPr>
            </w:pPr>
          </w:p>
        </w:tc>
      </w:tr>
      <w:tr w14:paraId="7BF2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82F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E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24E">
            <w:pPr>
              <w:rPr>
                <w:rFonts w:hint="eastAsia" w:ascii="宋体" w:hAnsi="宋体" w:eastAsia="宋体" w:cs="宋体"/>
                <w:i w:val="0"/>
                <w:iCs w:val="0"/>
                <w:color w:val="000000"/>
                <w:sz w:val="18"/>
                <w:szCs w:val="18"/>
                <w:u w:val="none"/>
              </w:rPr>
            </w:pPr>
          </w:p>
        </w:tc>
      </w:tr>
      <w:tr w14:paraId="2CE1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339D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自评总分100分，完成了年初设定的绩效目标，按时发放补贴，改善失地农民生活。</w:t>
            </w:r>
          </w:p>
        </w:tc>
      </w:tr>
      <w:tr w14:paraId="04C7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0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83D7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81B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D94D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F04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92C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386E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9F4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61D7CE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AED3B4E">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2F75CA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491C3B9">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5E8201D">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74D1400">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CC7BE0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9D36ED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39CA66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CB20C8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656B3B8">
            <w:pPr>
              <w:rPr>
                <w:rFonts w:hint="eastAsia" w:ascii="宋体" w:hAnsi="宋体" w:eastAsia="宋体" w:cs="宋体"/>
                <w:i w:val="0"/>
                <w:iCs w:val="0"/>
                <w:color w:val="000000"/>
                <w:sz w:val="18"/>
                <w:szCs w:val="18"/>
                <w:u w:val="none"/>
              </w:rPr>
            </w:pPr>
          </w:p>
        </w:tc>
      </w:tr>
      <w:tr w14:paraId="75BD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D11A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71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08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671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51042123T000009002050-金杯半山·米易太阳谷失地农民购买医疗保险费用</w:t>
            </w:r>
          </w:p>
        </w:tc>
      </w:tr>
      <w:tr w14:paraId="370A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4FC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429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05AFE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29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602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D31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E5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05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99F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93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9A8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3C7A">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B7D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资金到位率100%，资金使用率100%。购买医疗保险费用，改善失地农民生活。</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E04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资金到位率100%，资金使用率100%。购买医疗保险费用，改善失地农民生活。</w:t>
            </w:r>
          </w:p>
        </w:tc>
      </w:tr>
      <w:tr w14:paraId="73D0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6886">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7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61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购买医疗保险费用，改善失地农民生活。</w:t>
            </w:r>
          </w:p>
        </w:tc>
      </w:tr>
      <w:tr w14:paraId="210A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44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9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BC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6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A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A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B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AC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E8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B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5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2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81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B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8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16C2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B0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B47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1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6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9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54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4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5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5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8AB4">
            <w:pPr>
              <w:rPr>
                <w:rFonts w:hint="eastAsia" w:ascii="黑体" w:hAnsi="黑体" w:eastAsia="黑体" w:cs="黑体"/>
                <w:i/>
                <w:iCs/>
                <w:color w:val="000000"/>
                <w:sz w:val="18"/>
                <w:szCs w:val="18"/>
                <w:u w:val="none"/>
              </w:rPr>
            </w:pPr>
          </w:p>
        </w:tc>
      </w:tr>
      <w:tr w14:paraId="52EE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BA3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26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8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1D85">
            <w:pPr>
              <w:rPr>
                <w:rFonts w:hint="eastAsia" w:ascii="黑体" w:hAnsi="黑体" w:eastAsia="黑体" w:cs="黑体"/>
                <w:i/>
                <w:iCs/>
                <w:color w:val="000000"/>
                <w:sz w:val="18"/>
                <w:szCs w:val="18"/>
                <w:u w:val="none"/>
              </w:rPr>
            </w:pPr>
          </w:p>
        </w:tc>
      </w:tr>
      <w:tr w14:paraId="31CF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43A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FF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7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3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E774">
            <w:pPr>
              <w:rPr>
                <w:rFonts w:hint="eastAsia" w:ascii="黑体" w:hAnsi="黑体" w:eastAsia="黑体" w:cs="黑体"/>
                <w:i/>
                <w:iCs/>
                <w:color w:val="000000"/>
                <w:sz w:val="18"/>
                <w:szCs w:val="18"/>
                <w:u w:val="none"/>
              </w:rPr>
            </w:pPr>
          </w:p>
        </w:tc>
      </w:tr>
      <w:tr w14:paraId="0180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96B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4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72C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CD42">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AE6B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6D7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0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71F0">
            <w:pPr>
              <w:rPr>
                <w:rFonts w:hint="eastAsia" w:ascii="黑体" w:hAnsi="黑体" w:eastAsia="黑体" w:cs="黑体"/>
                <w:i/>
                <w:iCs/>
                <w:color w:val="000000"/>
                <w:sz w:val="18"/>
                <w:szCs w:val="18"/>
                <w:u w:val="none"/>
              </w:rPr>
            </w:pPr>
          </w:p>
        </w:tc>
      </w:tr>
      <w:tr w14:paraId="7BB0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A8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B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7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E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8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9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C4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3253">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3F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C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4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购买保险人数（23年285人，24年284人）</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D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5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571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E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F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2CA">
            <w:pPr>
              <w:jc w:val="center"/>
              <w:rPr>
                <w:rFonts w:hint="eastAsia" w:ascii="微软雅黑" w:hAnsi="微软雅黑" w:eastAsia="微软雅黑" w:cs="微软雅黑"/>
                <w:i/>
                <w:iCs/>
                <w:color w:val="000000"/>
                <w:sz w:val="16"/>
                <w:szCs w:val="16"/>
                <w:u w:val="none"/>
              </w:rPr>
            </w:pPr>
          </w:p>
        </w:tc>
      </w:tr>
      <w:tr w14:paraId="3BF4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C75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BD1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按照标准395元/人.年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F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0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22A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8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6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17CA">
            <w:pPr>
              <w:jc w:val="center"/>
              <w:rPr>
                <w:rFonts w:hint="eastAsia" w:ascii="微软雅黑" w:hAnsi="微软雅黑" w:eastAsia="微软雅黑" w:cs="微软雅黑"/>
                <w:i/>
                <w:iCs/>
                <w:color w:val="000000"/>
                <w:sz w:val="16"/>
                <w:szCs w:val="16"/>
                <w:u w:val="none"/>
              </w:rPr>
            </w:pPr>
          </w:p>
        </w:tc>
      </w:tr>
      <w:tr w14:paraId="30E5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FCF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7AC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E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B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3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E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5F0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4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F9A">
            <w:pPr>
              <w:jc w:val="center"/>
              <w:rPr>
                <w:rFonts w:hint="eastAsia" w:ascii="微软雅黑" w:hAnsi="微软雅黑" w:eastAsia="微软雅黑" w:cs="微软雅黑"/>
                <w:i/>
                <w:iCs/>
                <w:color w:val="000000"/>
                <w:sz w:val="16"/>
                <w:szCs w:val="16"/>
                <w:u w:val="none"/>
              </w:rPr>
            </w:pPr>
          </w:p>
        </w:tc>
      </w:tr>
      <w:tr w14:paraId="18D1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FD4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3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改善失地农民生活</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C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4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135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7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CAD3">
            <w:pPr>
              <w:jc w:val="center"/>
              <w:rPr>
                <w:rFonts w:hint="eastAsia" w:ascii="微软雅黑" w:hAnsi="微软雅黑" w:eastAsia="微软雅黑" w:cs="微软雅黑"/>
                <w:i/>
                <w:iCs/>
                <w:color w:val="000000"/>
                <w:sz w:val="16"/>
                <w:szCs w:val="16"/>
                <w:u w:val="none"/>
              </w:rPr>
            </w:pPr>
          </w:p>
        </w:tc>
      </w:tr>
      <w:tr w14:paraId="1B7C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302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A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失地农民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D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7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66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F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2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F7FF">
            <w:pPr>
              <w:jc w:val="center"/>
              <w:rPr>
                <w:rFonts w:hint="eastAsia" w:ascii="微软雅黑" w:hAnsi="微软雅黑" w:eastAsia="微软雅黑" w:cs="微软雅黑"/>
                <w:i/>
                <w:iCs/>
                <w:color w:val="000000"/>
                <w:sz w:val="16"/>
                <w:szCs w:val="16"/>
                <w:u w:val="none"/>
              </w:rPr>
            </w:pPr>
          </w:p>
        </w:tc>
      </w:tr>
      <w:tr w14:paraId="1320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C56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8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D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6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购买保险需要的资金量</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1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C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78.4242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5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AC0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3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4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68C9">
            <w:pPr>
              <w:jc w:val="center"/>
              <w:rPr>
                <w:rFonts w:hint="eastAsia" w:ascii="微软雅黑" w:hAnsi="微软雅黑" w:eastAsia="微软雅黑" w:cs="微软雅黑"/>
                <w:i/>
                <w:iCs/>
                <w:color w:val="000000"/>
                <w:sz w:val="16"/>
                <w:szCs w:val="16"/>
                <w:u w:val="none"/>
              </w:rPr>
            </w:pPr>
          </w:p>
        </w:tc>
      </w:tr>
      <w:tr w14:paraId="10DD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C77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1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A94">
            <w:pPr>
              <w:rPr>
                <w:rFonts w:hint="eastAsia" w:ascii="宋体" w:hAnsi="宋体" w:eastAsia="宋体" w:cs="宋体"/>
                <w:i w:val="0"/>
                <w:iCs w:val="0"/>
                <w:color w:val="000000"/>
                <w:sz w:val="18"/>
                <w:szCs w:val="18"/>
                <w:u w:val="none"/>
              </w:rPr>
            </w:pPr>
          </w:p>
        </w:tc>
      </w:tr>
      <w:tr w14:paraId="5BCC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6AC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自评总分100分，完成了年初设定的绩效目标，购买医疗保险费用，改善失地农民生活。</w:t>
            </w:r>
          </w:p>
        </w:tc>
      </w:tr>
      <w:tr w14:paraId="52D4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D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A69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B9E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3BE0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679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EC4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A13F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B88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C15601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B400D11">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090A51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D74EB48">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367E003">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B6A76FE">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5184042">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BF20F9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00CE32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9D7A78F">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7D6BF96">
            <w:pPr>
              <w:rPr>
                <w:rFonts w:hint="eastAsia" w:ascii="宋体" w:hAnsi="宋体" w:eastAsia="宋体" w:cs="宋体"/>
                <w:i w:val="0"/>
                <w:iCs w:val="0"/>
                <w:color w:val="000000"/>
                <w:sz w:val="18"/>
                <w:szCs w:val="18"/>
                <w:u w:val="none"/>
              </w:rPr>
            </w:pPr>
          </w:p>
        </w:tc>
      </w:tr>
      <w:tr w14:paraId="3899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E2F06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01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32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28ED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51042123T000009002145-金杯半山·米易太阳谷项目搬迁户租房过渡安置费用</w:t>
            </w:r>
          </w:p>
        </w:tc>
      </w:tr>
      <w:tr w14:paraId="6C73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D80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B8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8DAA0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ED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A10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0DC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88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50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24CE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DD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DDB4">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BC7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1A2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资金到位率100%，资金使用率100%。按照标准发放搬迁户租房过渡安置费用  </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88E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资金到位率100%，资金使用率100%。按照标准发放搬迁户租房过渡安置费用  </w:t>
            </w:r>
          </w:p>
        </w:tc>
      </w:tr>
      <w:tr w14:paraId="6104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7CA2">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1C4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按照标准发放搬迁户租房过渡安置费用  </w:t>
            </w:r>
          </w:p>
        </w:tc>
      </w:tr>
      <w:tr w14:paraId="2846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B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9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2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4B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7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2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6E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388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2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3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B6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8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0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398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8D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8F4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4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5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D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C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4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C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50CD">
            <w:pPr>
              <w:rPr>
                <w:rFonts w:hint="eastAsia" w:ascii="黑体" w:hAnsi="黑体" w:eastAsia="黑体" w:cs="黑体"/>
                <w:i/>
                <w:iCs/>
                <w:color w:val="000000"/>
                <w:sz w:val="18"/>
                <w:szCs w:val="18"/>
                <w:u w:val="none"/>
              </w:rPr>
            </w:pPr>
          </w:p>
        </w:tc>
      </w:tr>
      <w:tr w14:paraId="3648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18E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8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2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1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AA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E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B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0A16">
            <w:pPr>
              <w:rPr>
                <w:rFonts w:hint="eastAsia" w:ascii="黑体" w:hAnsi="黑体" w:eastAsia="黑体" w:cs="黑体"/>
                <w:i/>
                <w:iCs/>
                <w:color w:val="000000"/>
                <w:sz w:val="18"/>
                <w:szCs w:val="18"/>
                <w:u w:val="none"/>
              </w:rPr>
            </w:pPr>
          </w:p>
        </w:tc>
      </w:tr>
      <w:tr w14:paraId="1D4A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E00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F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E3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3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2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E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7F48">
            <w:pPr>
              <w:rPr>
                <w:rFonts w:hint="eastAsia" w:ascii="黑体" w:hAnsi="黑体" w:eastAsia="黑体" w:cs="黑体"/>
                <w:i/>
                <w:iCs/>
                <w:color w:val="000000"/>
                <w:sz w:val="18"/>
                <w:szCs w:val="18"/>
                <w:u w:val="none"/>
              </w:rPr>
            </w:pPr>
          </w:p>
        </w:tc>
      </w:tr>
      <w:tr w14:paraId="08B7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DC8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4A3B">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766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38EE4">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9D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2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50F5">
            <w:pPr>
              <w:rPr>
                <w:rFonts w:hint="eastAsia" w:ascii="黑体" w:hAnsi="黑体" w:eastAsia="黑体" w:cs="黑体"/>
                <w:i/>
                <w:iCs/>
                <w:color w:val="000000"/>
                <w:sz w:val="18"/>
                <w:szCs w:val="18"/>
                <w:u w:val="none"/>
              </w:rPr>
            </w:pPr>
          </w:p>
        </w:tc>
      </w:tr>
      <w:tr w14:paraId="0F1B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CB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9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4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5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A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6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E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19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CB1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C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项目涉及1个村98人</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6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BF6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0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8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F3D">
            <w:pPr>
              <w:jc w:val="center"/>
              <w:rPr>
                <w:rFonts w:hint="eastAsia" w:ascii="微软雅黑" w:hAnsi="微软雅黑" w:eastAsia="微软雅黑" w:cs="微软雅黑"/>
                <w:i/>
                <w:iCs/>
                <w:color w:val="000000"/>
                <w:sz w:val="16"/>
                <w:szCs w:val="16"/>
                <w:u w:val="none"/>
              </w:rPr>
            </w:pPr>
          </w:p>
        </w:tc>
      </w:tr>
      <w:tr w14:paraId="4EAA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CA9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11F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5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C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按照200元/人.月</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8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5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837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B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B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E1D">
            <w:pPr>
              <w:jc w:val="center"/>
              <w:rPr>
                <w:rFonts w:hint="eastAsia" w:ascii="微软雅黑" w:hAnsi="微软雅黑" w:eastAsia="微软雅黑" w:cs="微软雅黑"/>
                <w:i/>
                <w:iCs/>
                <w:color w:val="000000"/>
                <w:sz w:val="16"/>
                <w:szCs w:val="16"/>
                <w:u w:val="none"/>
              </w:rPr>
            </w:pPr>
          </w:p>
        </w:tc>
      </w:tr>
      <w:tr w14:paraId="6A90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B1E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4E7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2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发放时间为半年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5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EF0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B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2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A648">
            <w:pPr>
              <w:jc w:val="center"/>
              <w:rPr>
                <w:rFonts w:hint="eastAsia" w:ascii="微软雅黑" w:hAnsi="微软雅黑" w:eastAsia="微软雅黑" w:cs="微软雅黑"/>
                <w:i/>
                <w:iCs/>
                <w:color w:val="000000"/>
                <w:sz w:val="16"/>
                <w:szCs w:val="16"/>
                <w:u w:val="none"/>
              </w:rPr>
            </w:pPr>
          </w:p>
        </w:tc>
      </w:tr>
      <w:tr w14:paraId="1A3D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310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改善搬迁对象经济压力</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4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0E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5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0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335D">
            <w:pPr>
              <w:jc w:val="center"/>
              <w:rPr>
                <w:rFonts w:hint="eastAsia" w:ascii="微软雅黑" w:hAnsi="微软雅黑" w:eastAsia="微软雅黑" w:cs="微软雅黑"/>
                <w:i/>
                <w:iCs/>
                <w:color w:val="000000"/>
                <w:sz w:val="16"/>
                <w:szCs w:val="16"/>
                <w:u w:val="none"/>
              </w:rPr>
            </w:pPr>
          </w:p>
        </w:tc>
      </w:tr>
      <w:tr w14:paraId="67CA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A91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F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0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D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C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BA3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8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8071">
            <w:pPr>
              <w:jc w:val="center"/>
              <w:rPr>
                <w:rFonts w:hint="eastAsia" w:ascii="微软雅黑" w:hAnsi="微软雅黑" w:eastAsia="微软雅黑" w:cs="微软雅黑"/>
                <w:i/>
                <w:iCs/>
                <w:color w:val="000000"/>
                <w:sz w:val="16"/>
                <w:szCs w:val="16"/>
                <w:u w:val="none"/>
              </w:rPr>
            </w:pPr>
          </w:p>
        </w:tc>
      </w:tr>
      <w:tr w14:paraId="2BE9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1B3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5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B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A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发放补贴需要的资金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D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A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B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4CD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A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0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F6A">
            <w:pPr>
              <w:jc w:val="center"/>
              <w:rPr>
                <w:rFonts w:hint="eastAsia" w:ascii="微软雅黑" w:hAnsi="微软雅黑" w:eastAsia="微软雅黑" w:cs="微软雅黑"/>
                <w:i/>
                <w:iCs/>
                <w:color w:val="000000"/>
                <w:sz w:val="16"/>
                <w:szCs w:val="16"/>
                <w:u w:val="none"/>
              </w:rPr>
            </w:pPr>
          </w:p>
        </w:tc>
      </w:tr>
      <w:tr w14:paraId="3625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2C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A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71D1">
            <w:pPr>
              <w:rPr>
                <w:rFonts w:hint="eastAsia" w:ascii="宋体" w:hAnsi="宋体" w:eastAsia="宋体" w:cs="宋体"/>
                <w:i w:val="0"/>
                <w:iCs w:val="0"/>
                <w:color w:val="000000"/>
                <w:sz w:val="18"/>
                <w:szCs w:val="18"/>
                <w:u w:val="none"/>
              </w:rPr>
            </w:pPr>
          </w:p>
        </w:tc>
      </w:tr>
      <w:tr w14:paraId="5ACA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C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097C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自评总分100分，完成了年初设定的绩效目标，按照标准发放搬迁户租房过渡安置费用  </w:t>
            </w:r>
          </w:p>
        </w:tc>
      </w:tr>
      <w:tr w14:paraId="2C05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3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F43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BF7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5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EB83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8E2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696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E94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D85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E9A5151">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DA2F7EC">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784F307">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21CDFAD">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6078B1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6D915ED">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FADCB8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80E786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32FCEA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7C991BE">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E85DB0D">
            <w:pPr>
              <w:rPr>
                <w:rFonts w:hint="eastAsia" w:ascii="宋体" w:hAnsi="宋体" w:eastAsia="宋体" w:cs="宋体"/>
                <w:i w:val="0"/>
                <w:iCs w:val="0"/>
                <w:color w:val="000000"/>
                <w:sz w:val="18"/>
                <w:szCs w:val="18"/>
                <w:u w:val="none"/>
              </w:rPr>
            </w:pPr>
          </w:p>
        </w:tc>
      </w:tr>
      <w:tr w14:paraId="46DA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B0C3E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FC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186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6B93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51042123T000009188921-阳光和府项目征地拆迁相关补偿</w:t>
            </w:r>
          </w:p>
        </w:tc>
      </w:tr>
      <w:tr w14:paraId="6E1C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21E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FF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7A624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FD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D99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50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15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9C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7A0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65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86CB4">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A4AD">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13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资金到位率100%，资金使用率100%。推动征地拆迁工作，促进新山旅游发展。</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5F6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资金到位率100%，资金使用率100%。推动征地拆迁工作，促进新山旅游发展。</w:t>
            </w:r>
          </w:p>
        </w:tc>
      </w:tr>
      <w:tr w14:paraId="6FE3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288C">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F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5F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保护被拆迁人的合法权益，补偿款及时发放</w:t>
            </w:r>
          </w:p>
        </w:tc>
      </w:tr>
      <w:tr w14:paraId="42F4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51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4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A6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3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1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2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37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DB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1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3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2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0D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7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2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2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8EB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5D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712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4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1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BD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953F">
            <w:pPr>
              <w:rPr>
                <w:rFonts w:hint="eastAsia" w:ascii="黑体" w:hAnsi="黑体" w:eastAsia="黑体" w:cs="黑体"/>
                <w:i/>
                <w:iCs/>
                <w:color w:val="000000"/>
                <w:sz w:val="18"/>
                <w:szCs w:val="18"/>
                <w:u w:val="none"/>
              </w:rPr>
            </w:pPr>
          </w:p>
        </w:tc>
      </w:tr>
      <w:tr w14:paraId="632E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97E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6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6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7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D9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B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5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1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7CF5">
            <w:pPr>
              <w:rPr>
                <w:rFonts w:hint="eastAsia" w:ascii="黑体" w:hAnsi="黑体" w:eastAsia="黑体" w:cs="黑体"/>
                <w:i/>
                <w:iCs/>
                <w:color w:val="000000"/>
                <w:sz w:val="18"/>
                <w:szCs w:val="18"/>
                <w:u w:val="none"/>
              </w:rPr>
            </w:pPr>
          </w:p>
        </w:tc>
      </w:tr>
      <w:tr w14:paraId="0B93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E17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3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A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24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4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7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7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34B3">
            <w:pPr>
              <w:rPr>
                <w:rFonts w:hint="eastAsia" w:ascii="黑体" w:hAnsi="黑体" w:eastAsia="黑体" w:cs="黑体"/>
                <w:i/>
                <w:iCs/>
                <w:color w:val="000000"/>
                <w:sz w:val="18"/>
                <w:szCs w:val="18"/>
                <w:u w:val="none"/>
              </w:rPr>
            </w:pPr>
          </w:p>
        </w:tc>
      </w:tr>
      <w:tr w14:paraId="2F1C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68F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1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9E0">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5E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DB94B">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5C7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6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F221">
            <w:pPr>
              <w:rPr>
                <w:rFonts w:hint="eastAsia" w:ascii="黑体" w:hAnsi="黑体" w:eastAsia="黑体" w:cs="黑体"/>
                <w:i/>
                <w:iCs/>
                <w:color w:val="000000"/>
                <w:sz w:val="18"/>
                <w:szCs w:val="18"/>
                <w:u w:val="none"/>
              </w:rPr>
            </w:pPr>
          </w:p>
        </w:tc>
      </w:tr>
      <w:tr w14:paraId="47B8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7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8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C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D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3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C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D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1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9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C0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20A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7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征占土地面积</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8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26B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0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07DD">
            <w:pPr>
              <w:jc w:val="center"/>
              <w:rPr>
                <w:rFonts w:hint="eastAsia" w:ascii="微软雅黑" w:hAnsi="微软雅黑" w:eastAsia="微软雅黑" w:cs="微软雅黑"/>
                <w:i/>
                <w:iCs/>
                <w:color w:val="000000"/>
                <w:sz w:val="16"/>
                <w:szCs w:val="16"/>
                <w:u w:val="none"/>
              </w:rPr>
            </w:pPr>
          </w:p>
        </w:tc>
      </w:tr>
      <w:tr w14:paraId="1825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F95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09F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D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按照米府发【2021】8号文件要求执行（米易县征地青苗和地上附着物补偿标准）</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2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6D0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3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B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6BC">
            <w:pPr>
              <w:jc w:val="center"/>
              <w:rPr>
                <w:rFonts w:hint="eastAsia" w:ascii="微软雅黑" w:hAnsi="微软雅黑" w:eastAsia="微软雅黑" w:cs="微软雅黑"/>
                <w:i/>
                <w:iCs/>
                <w:color w:val="000000"/>
                <w:sz w:val="16"/>
                <w:szCs w:val="16"/>
                <w:u w:val="none"/>
              </w:rPr>
            </w:pPr>
          </w:p>
        </w:tc>
      </w:tr>
      <w:tr w14:paraId="7D08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31D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825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F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9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3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E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45A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B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F16">
            <w:pPr>
              <w:jc w:val="center"/>
              <w:rPr>
                <w:rFonts w:hint="eastAsia" w:ascii="微软雅黑" w:hAnsi="微软雅黑" w:eastAsia="微软雅黑" w:cs="微软雅黑"/>
                <w:i/>
                <w:iCs/>
                <w:color w:val="000000"/>
                <w:sz w:val="16"/>
                <w:szCs w:val="16"/>
                <w:u w:val="none"/>
              </w:rPr>
            </w:pPr>
          </w:p>
        </w:tc>
      </w:tr>
      <w:tr w14:paraId="589F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6BD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7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4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合理利用已征收土地，推动新山高质量发展。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1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C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8B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2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8A4">
            <w:pPr>
              <w:jc w:val="center"/>
              <w:rPr>
                <w:rFonts w:hint="eastAsia" w:ascii="微软雅黑" w:hAnsi="微软雅黑" w:eastAsia="微软雅黑" w:cs="微软雅黑"/>
                <w:i/>
                <w:iCs/>
                <w:color w:val="000000"/>
                <w:sz w:val="16"/>
                <w:szCs w:val="16"/>
                <w:u w:val="none"/>
              </w:rPr>
            </w:pPr>
          </w:p>
        </w:tc>
      </w:tr>
      <w:tr w14:paraId="2E7D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959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8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D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7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2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B9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9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0611">
            <w:pPr>
              <w:jc w:val="center"/>
              <w:rPr>
                <w:rFonts w:hint="eastAsia" w:ascii="微软雅黑" w:hAnsi="微软雅黑" w:eastAsia="微软雅黑" w:cs="微软雅黑"/>
                <w:i/>
                <w:iCs/>
                <w:color w:val="000000"/>
                <w:sz w:val="16"/>
                <w:szCs w:val="16"/>
                <w:u w:val="none"/>
              </w:rPr>
            </w:pPr>
          </w:p>
        </w:tc>
      </w:tr>
      <w:tr w14:paraId="1E5E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4D9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完成相关补偿费用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A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195.016712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D9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2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5531">
            <w:pPr>
              <w:jc w:val="center"/>
              <w:rPr>
                <w:rFonts w:hint="eastAsia" w:ascii="微软雅黑" w:hAnsi="微软雅黑" w:eastAsia="微软雅黑" w:cs="微软雅黑"/>
                <w:i/>
                <w:iCs/>
                <w:color w:val="000000"/>
                <w:sz w:val="16"/>
                <w:szCs w:val="16"/>
                <w:u w:val="none"/>
              </w:rPr>
            </w:pPr>
          </w:p>
        </w:tc>
      </w:tr>
      <w:tr w14:paraId="03F0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4A8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6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09A">
            <w:pPr>
              <w:rPr>
                <w:rFonts w:hint="eastAsia" w:ascii="宋体" w:hAnsi="宋体" w:eastAsia="宋体" w:cs="宋体"/>
                <w:i w:val="0"/>
                <w:iCs w:val="0"/>
                <w:color w:val="000000"/>
                <w:sz w:val="18"/>
                <w:szCs w:val="18"/>
                <w:u w:val="none"/>
              </w:rPr>
            </w:pPr>
          </w:p>
        </w:tc>
      </w:tr>
      <w:tr w14:paraId="4BF3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4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EA3A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自评总分100分，完成了年初设定的绩效目标，保护被拆迁人的合法权益，补偿款及时发放</w:t>
            </w:r>
          </w:p>
        </w:tc>
      </w:tr>
      <w:tr w14:paraId="54F5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9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5C33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C23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D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6957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620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87B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DD2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B1C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4D4252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988C3F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66069D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CD8D65B">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CE65AD5">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F30AAF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3F2E84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CAF2D35">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6E1095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8400770">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531B2B46">
            <w:pPr>
              <w:rPr>
                <w:rFonts w:hint="eastAsia" w:ascii="宋体" w:hAnsi="宋体" w:eastAsia="宋体" w:cs="宋体"/>
                <w:i w:val="0"/>
                <w:iCs w:val="0"/>
                <w:color w:val="000000"/>
                <w:sz w:val="18"/>
                <w:szCs w:val="18"/>
                <w:u w:val="none"/>
              </w:rPr>
            </w:pPr>
          </w:p>
        </w:tc>
      </w:tr>
      <w:tr w14:paraId="26DC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9BFC3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4E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C1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64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51042123T000009191349-农村住房建设指导员专项经费</w:t>
            </w:r>
          </w:p>
        </w:tc>
      </w:tr>
      <w:tr w14:paraId="755A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EE3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09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1CB50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A0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D5F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8BC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4C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5A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34EB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18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F1D9">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55C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C75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资金到位率100%，资金使用率100%。保障农村建房安全性。</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3CE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资金到位率100%，资金使用率100%。保障农村建房安全性。</w:t>
            </w:r>
          </w:p>
        </w:tc>
      </w:tr>
      <w:tr w14:paraId="0E74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385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4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E26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发放新山乡农村住房建设技术指导员劳务报酬，提高了指导员的工作积极性，增加指导员收入，提高生活水平，维护了社会稳定。</w:t>
            </w:r>
          </w:p>
        </w:tc>
      </w:tr>
      <w:tr w14:paraId="175B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B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D6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8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C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86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7CF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6C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1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0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CCB5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52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C98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1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D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4A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7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0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62E2">
            <w:pPr>
              <w:rPr>
                <w:rFonts w:hint="eastAsia" w:ascii="黑体" w:hAnsi="黑体" w:eastAsia="黑体" w:cs="黑体"/>
                <w:i/>
                <w:iCs/>
                <w:color w:val="000000"/>
                <w:sz w:val="18"/>
                <w:szCs w:val="18"/>
                <w:u w:val="none"/>
              </w:rPr>
            </w:pPr>
          </w:p>
        </w:tc>
      </w:tr>
      <w:tr w14:paraId="5A59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47B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C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C9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5C34">
            <w:pPr>
              <w:rPr>
                <w:rFonts w:hint="eastAsia" w:ascii="黑体" w:hAnsi="黑体" w:eastAsia="黑体" w:cs="黑体"/>
                <w:i/>
                <w:iCs/>
                <w:color w:val="000000"/>
                <w:sz w:val="18"/>
                <w:szCs w:val="18"/>
                <w:u w:val="none"/>
              </w:rPr>
            </w:pPr>
          </w:p>
        </w:tc>
      </w:tr>
      <w:tr w14:paraId="1E6D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E83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C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31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2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9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E152">
            <w:pPr>
              <w:rPr>
                <w:rFonts w:hint="eastAsia" w:ascii="黑体" w:hAnsi="黑体" w:eastAsia="黑体" w:cs="黑体"/>
                <w:i/>
                <w:iCs/>
                <w:color w:val="000000"/>
                <w:sz w:val="18"/>
                <w:szCs w:val="18"/>
                <w:u w:val="none"/>
              </w:rPr>
            </w:pPr>
          </w:p>
        </w:tc>
      </w:tr>
      <w:tr w14:paraId="0B5B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38A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955">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4933">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1E57C">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E9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B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E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1067">
            <w:pPr>
              <w:rPr>
                <w:rFonts w:hint="eastAsia" w:ascii="黑体" w:hAnsi="黑体" w:eastAsia="黑体" w:cs="黑体"/>
                <w:i/>
                <w:iCs/>
                <w:color w:val="000000"/>
                <w:sz w:val="18"/>
                <w:szCs w:val="18"/>
                <w:u w:val="none"/>
              </w:rPr>
            </w:pPr>
          </w:p>
        </w:tc>
      </w:tr>
      <w:tr w14:paraId="0629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B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E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4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E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0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5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E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D1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75E7">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EE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农村住房建设指导员个数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CC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B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B2A">
            <w:pPr>
              <w:jc w:val="center"/>
              <w:rPr>
                <w:rFonts w:hint="eastAsia" w:ascii="微软雅黑" w:hAnsi="微软雅黑" w:eastAsia="微软雅黑" w:cs="微软雅黑"/>
                <w:i/>
                <w:iCs/>
                <w:color w:val="000000"/>
                <w:sz w:val="16"/>
                <w:szCs w:val="16"/>
                <w:u w:val="none"/>
              </w:rPr>
            </w:pPr>
          </w:p>
        </w:tc>
      </w:tr>
      <w:tr w14:paraId="2F79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291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964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0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按照相关质量要求实施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C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5B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7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0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E075">
            <w:pPr>
              <w:jc w:val="center"/>
              <w:rPr>
                <w:rFonts w:hint="eastAsia" w:ascii="微软雅黑" w:hAnsi="微软雅黑" w:eastAsia="微软雅黑" w:cs="微软雅黑"/>
                <w:i/>
                <w:iCs/>
                <w:color w:val="000000"/>
                <w:sz w:val="16"/>
                <w:szCs w:val="16"/>
                <w:u w:val="none"/>
              </w:rPr>
            </w:pPr>
          </w:p>
        </w:tc>
      </w:tr>
      <w:tr w14:paraId="68F7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F3F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F35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A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6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F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3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F0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1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4A6F">
            <w:pPr>
              <w:jc w:val="center"/>
              <w:rPr>
                <w:rFonts w:hint="eastAsia" w:ascii="微软雅黑" w:hAnsi="微软雅黑" w:eastAsia="微软雅黑" w:cs="微软雅黑"/>
                <w:i/>
                <w:iCs/>
                <w:color w:val="000000"/>
                <w:sz w:val="16"/>
                <w:szCs w:val="16"/>
                <w:u w:val="none"/>
              </w:rPr>
            </w:pPr>
          </w:p>
        </w:tc>
      </w:tr>
      <w:tr w14:paraId="729C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F9F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1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B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改善指导员经济收入，保障农村建房安全性。</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4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B2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D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6558">
            <w:pPr>
              <w:jc w:val="center"/>
              <w:rPr>
                <w:rFonts w:hint="eastAsia" w:ascii="微软雅黑" w:hAnsi="微软雅黑" w:eastAsia="微软雅黑" w:cs="微软雅黑"/>
                <w:i/>
                <w:iCs/>
                <w:color w:val="000000"/>
                <w:sz w:val="16"/>
                <w:szCs w:val="16"/>
                <w:u w:val="none"/>
              </w:rPr>
            </w:pPr>
          </w:p>
        </w:tc>
      </w:tr>
      <w:tr w14:paraId="2693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81A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6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8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F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5EC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F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C5C">
            <w:pPr>
              <w:jc w:val="center"/>
              <w:rPr>
                <w:rFonts w:hint="eastAsia" w:ascii="微软雅黑" w:hAnsi="微软雅黑" w:eastAsia="微软雅黑" w:cs="微软雅黑"/>
                <w:i/>
                <w:iCs/>
                <w:color w:val="000000"/>
                <w:sz w:val="16"/>
                <w:szCs w:val="16"/>
                <w:u w:val="none"/>
              </w:rPr>
            </w:pPr>
          </w:p>
        </w:tc>
      </w:tr>
      <w:tr w14:paraId="6652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336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4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5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农村住房建设指导员报酬</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A1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8E58">
            <w:pPr>
              <w:jc w:val="center"/>
              <w:rPr>
                <w:rFonts w:hint="eastAsia" w:ascii="微软雅黑" w:hAnsi="微软雅黑" w:eastAsia="微软雅黑" w:cs="微软雅黑"/>
                <w:i/>
                <w:iCs/>
                <w:color w:val="000000"/>
                <w:sz w:val="16"/>
                <w:szCs w:val="16"/>
                <w:u w:val="none"/>
              </w:rPr>
            </w:pPr>
          </w:p>
        </w:tc>
      </w:tr>
      <w:tr w14:paraId="20B9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4B5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A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9336">
            <w:pPr>
              <w:rPr>
                <w:rFonts w:hint="eastAsia" w:ascii="宋体" w:hAnsi="宋体" w:eastAsia="宋体" w:cs="宋体"/>
                <w:i w:val="0"/>
                <w:iCs w:val="0"/>
                <w:color w:val="000000"/>
                <w:sz w:val="18"/>
                <w:szCs w:val="18"/>
                <w:u w:val="none"/>
              </w:rPr>
            </w:pPr>
          </w:p>
        </w:tc>
      </w:tr>
      <w:tr w14:paraId="5EC6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4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01E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自评总分100分，完成了年初设定的绩效目标，发放新山乡农村住房建设技术指导员劳务报酬，提高了指导员的工作积极性，增加指导员收入，提高生活水平，维护了社会稳定。</w:t>
            </w:r>
          </w:p>
        </w:tc>
      </w:tr>
      <w:tr w14:paraId="45CE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6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B66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EE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0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50AD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762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81E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C09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B61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6A1D3E1">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714B13E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146D8B4">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C9090CA">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810399A">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1A9CFC4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19076D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A1D9E1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C96C65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7FDA203">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D223BB4">
            <w:pPr>
              <w:rPr>
                <w:rFonts w:hint="eastAsia" w:ascii="宋体" w:hAnsi="宋体" w:eastAsia="宋体" w:cs="宋体"/>
                <w:i w:val="0"/>
                <w:iCs w:val="0"/>
                <w:color w:val="000000"/>
                <w:sz w:val="18"/>
                <w:szCs w:val="18"/>
                <w:u w:val="none"/>
              </w:rPr>
            </w:pPr>
          </w:p>
        </w:tc>
      </w:tr>
      <w:tr w14:paraId="2A6E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D3C0F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FF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FC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6CA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51042123T000009203247-三线建设民兵团生活补助资金</w:t>
            </w:r>
          </w:p>
        </w:tc>
      </w:tr>
      <w:tr w14:paraId="420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99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38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1E98A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7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A7B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1C9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EF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1A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042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CB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AE7C">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A13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A75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资金到位率100%，资金使用率100%。改善“三线建设”民兵团民兵生活，提高民兵生活质量。</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2A7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资金到位率100%，资金使用率100%。改善“三线建设”民兵团民兵生活，提高民兵生活质量。</w:t>
            </w:r>
          </w:p>
        </w:tc>
      </w:tr>
      <w:tr w14:paraId="0930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C5DB">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E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CAE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支付“三线建设”民兵团民兵生活补助，体现人文关怀，提升政府形象。</w:t>
            </w:r>
          </w:p>
        </w:tc>
      </w:tr>
      <w:tr w14:paraId="79D6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A6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9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93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2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D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9C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E11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B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8D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5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2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5A3B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A9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074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4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0F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A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0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9CEF">
            <w:pPr>
              <w:rPr>
                <w:rFonts w:hint="eastAsia" w:ascii="黑体" w:hAnsi="黑体" w:eastAsia="黑体" w:cs="黑体"/>
                <w:i/>
                <w:iCs/>
                <w:color w:val="000000"/>
                <w:sz w:val="18"/>
                <w:szCs w:val="18"/>
                <w:u w:val="none"/>
              </w:rPr>
            </w:pPr>
          </w:p>
        </w:tc>
      </w:tr>
      <w:tr w14:paraId="5E32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6CF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1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B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9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34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B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6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795A">
            <w:pPr>
              <w:rPr>
                <w:rFonts w:hint="eastAsia" w:ascii="黑体" w:hAnsi="黑体" w:eastAsia="黑体" w:cs="黑体"/>
                <w:i/>
                <w:iCs/>
                <w:color w:val="000000"/>
                <w:sz w:val="18"/>
                <w:szCs w:val="18"/>
                <w:u w:val="none"/>
              </w:rPr>
            </w:pPr>
          </w:p>
        </w:tc>
      </w:tr>
      <w:tr w14:paraId="0E4B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552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8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3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7B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2324">
            <w:pPr>
              <w:rPr>
                <w:rFonts w:hint="eastAsia" w:ascii="黑体" w:hAnsi="黑体" w:eastAsia="黑体" w:cs="黑体"/>
                <w:i/>
                <w:iCs/>
                <w:color w:val="000000"/>
                <w:sz w:val="18"/>
                <w:szCs w:val="18"/>
                <w:u w:val="none"/>
              </w:rPr>
            </w:pPr>
          </w:p>
        </w:tc>
      </w:tr>
      <w:tr w14:paraId="2779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B16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0F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A7C">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6DEAD">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ED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F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8546">
            <w:pPr>
              <w:rPr>
                <w:rFonts w:hint="eastAsia" w:ascii="黑体" w:hAnsi="黑体" w:eastAsia="黑体" w:cs="黑体"/>
                <w:i/>
                <w:iCs/>
                <w:color w:val="000000"/>
                <w:sz w:val="18"/>
                <w:szCs w:val="18"/>
                <w:u w:val="none"/>
              </w:rPr>
            </w:pPr>
          </w:p>
        </w:tc>
      </w:tr>
      <w:tr w14:paraId="42E6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AA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6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0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F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F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9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C7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0874">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20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3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5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涉及享受补助人数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A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0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225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D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1E9B">
            <w:pPr>
              <w:jc w:val="center"/>
              <w:rPr>
                <w:rFonts w:hint="eastAsia" w:ascii="微软雅黑" w:hAnsi="微软雅黑" w:eastAsia="微软雅黑" w:cs="微软雅黑"/>
                <w:i/>
                <w:iCs/>
                <w:color w:val="000000"/>
                <w:sz w:val="16"/>
                <w:szCs w:val="16"/>
                <w:u w:val="none"/>
              </w:rPr>
            </w:pPr>
          </w:p>
        </w:tc>
      </w:tr>
      <w:tr w14:paraId="22FB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6AD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4E8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4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3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每人每月补助金额（元）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2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C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CD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8B90">
            <w:pPr>
              <w:jc w:val="center"/>
              <w:rPr>
                <w:rFonts w:hint="eastAsia" w:ascii="微软雅黑" w:hAnsi="微软雅黑" w:eastAsia="微软雅黑" w:cs="微软雅黑"/>
                <w:i/>
                <w:iCs/>
                <w:color w:val="000000"/>
                <w:sz w:val="16"/>
                <w:szCs w:val="16"/>
                <w:u w:val="none"/>
              </w:rPr>
            </w:pPr>
          </w:p>
        </w:tc>
      </w:tr>
      <w:tr w14:paraId="6DA4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2B0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FF7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8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7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按照文件要求执行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C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B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F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F0F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1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1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F391">
            <w:pPr>
              <w:jc w:val="center"/>
              <w:rPr>
                <w:rFonts w:hint="eastAsia" w:ascii="微软雅黑" w:hAnsi="微软雅黑" w:eastAsia="微软雅黑" w:cs="微软雅黑"/>
                <w:i/>
                <w:iCs/>
                <w:color w:val="000000"/>
                <w:sz w:val="16"/>
                <w:szCs w:val="16"/>
                <w:u w:val="none"/>
              </w:rPr>
            </w:pPr>
          </w:p>
        </w:tc>
      </w:tr>
      <w:tr w14:paraId="480D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96E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3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8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D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改善“三线建设”民兵团民兵生活，提高民兵生活质量。</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F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F8F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E66">
            <w:pPr>
              <w:jc w:val="center"/>
              <w:rPr>
                <w:rFonts w:hint="eastAsia" w:ascii="微软雅黑" w:hAnsi="微软雅黑" w:eastAsia="微软雅黑" w:cs="微软雅黑"/>
                <w:i/>
                <w:iCs/>
                <w:color w:val="000000"/>
                <w:sz w:val="16"/>
                <w:szCs w:val="16"/>
                <w:u w:val="none"/>
              </w:rPr>
            </w:pPr>
          </w:p>
        </w:tc>
      </w:tr>
      <w:tr w14:paraId="004C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AE2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8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6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2C4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0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5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E37E">
            <w:pPr>
              <w:jc w:val="center"/>
              <w:rPr>
                <w:rFonts w:hint="eastAsia" w:ascii="微软雅黑" w:hAnsi="微软雅黑" w:eastAsia="微软雅黑" w:cs="微软雅黑"/>
                <w:i/>
                <w:iCs/>
                <w:color w:val="000000"/>
                <w:sz w:val="16"/>
                <w:szCs w:val="16"/>
                <w:u w:val="none"/>
              </w:rPr>
            </w:pPr>
          </w:p>
        </w:tc>
      </w:tr>
      <w:tr w14:paraId="292F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2BB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8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B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每年需要补助金额</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A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D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75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8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86F4">
            <w:pPr>
              <w:jc w:val="center"/>
              <w:rPr>
                <w:rFonts w:hint="eastAsia" w:ascii="微软雅黑" w:hAnsi="微软雅黑" w:eastAsia="微软雅黑" w:cs="微软雅黑"/>
                <w:i/>
                <w:iCs/>
                <w:color w:val="000000"/>
                <w:sz w:val="16"/>
                <w:szCs w:val="16"/>
                <w:u w:val="none"/>
              </w:rPr>
            </w:pPr>
          </w:p>
        </w:tc>
      </w:tr>
      <w:tr w14:paraId="3D35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62F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8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B4E4">
            <w:pPr>
              <w:rPr>
                <w:rFonts w:hint="eastAsia" w:ascii="宋体" w:hAnsi="宋体" w:eastAsia="宋体" w:cs="宋体"/>
                <w:i w:val="0"/>
                <w:iCs w:val="0"/>
                <w:color w:val="000000"/>
                <w:sz w:val="18"/>
                <w:szCs w:val="18"/>
                <w:u w:val="none"/>
              </w:rPr>
            </w:pPr>
          </w:p>
        </w:tc>
      </w:tr>
      <w:tr w14:paraId="79F7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5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CBCF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自评总分100分，完成了年初设定的绩效目标，支付“三线建设”民兵团民兵生活补助，体现人文关怀，提升政府形象。</w:t>
            </w:r>
          </w:p>
        </w:tc>
      </w:tr>
      <w:tr w14:paraId="34C9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A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DA7A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CE5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1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2F65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5A1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6EE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CC46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2FD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8DA5C0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3BBBF2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0FCA54A">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8E63186">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B19FAB6">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8299FE1">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525950E">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77D8831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631244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060A29F">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31657D4">
            <w:pPr>
              <w:rPr>
                <w:rFonts w:hint="eastAsia" w:ascii="宋体" w:hAnsi="宋体" w:eastAsia="宋体" w:cs="宋体"/>
                <w:i w:val="0"/>
                <w:iCs w:val="0"/>
                <w:color w:val="000000"/>
                <w:sz w:val="18"/>
                <w:szCs w:val="18"/>
                <w:u w:val="none"/>
              </w:rPr>
            </w:pPr>
          </w:p>
        </w:tc>
      </w:tr>
      <w:tr w14:paraId="7C77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E9D8E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7B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2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B970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51042123T000009589932-森林草原防灭火专项经费</w:t>
            </w:r>
          </w:p>
        </w:tc>
      </w:tr>
      <w:tr w14:paraId="5E43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EB2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F1D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AB159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37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3AC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C2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5D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7D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87A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D8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A9A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6A1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6B8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资金到位率100%，资金使用率100%。为了保障森林草原防灭火工作顺利开展。</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1A9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资金到位率100%，资金使用率100%。为了保障森林草原防灭火工作顺利开展。</w:t>
            </w:r>
          </w:p>
        </w:tc>
      </w:tr>
      <w:tr w14:paraId="1DD7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9319">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3C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FC96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切实保证辖区内林业资源不受损坏，同时开展辖区内森林草原防灭火工作。</w:t>
            </w:r>
          </w:p>
        </w:tc>
      </w:tr>
      <w:tr w14:paraId="6CC3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EE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C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4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70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F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2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9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77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8E4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F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C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7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FE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5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3757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DC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E84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10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F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172E">
            <w:pPr>
              <w:rPr>
                <w:rFonts w:hint="eastAsia" w:ascii="黑体" w:hAnsi="黑体" w:eastAsia="黑体" w:cs="黑体"/>
                <w:i/>
                <w:iCs/>
                <w:color w:val="000000"/>
                <w:sz w:val="18"/>
                <w:szCs w:val="18"/>
                <w:u w:val="none"/>
              </w:rPr>
            </w:pPr>
          </w:p>
        </w:tc>
      </w:tr>
      <w:tr w14:paraId="24AA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1EF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7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3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5B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7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6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7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3EA8">
            <w:pPr>
              <w:rPr>
                <w:rFonts w:hint="eastAsia" w:ascii="黑体" w:hAnsi="黑体" w:eastAsia="黑体" w:cs="黑体"/>
                <w:i/>
                <w:iCs/>
                <w:color w:val="000000"/>
                <w:sz w:val="18"/>
                <w:szCs w:val="18"/>
                <w:u w:val="none"/>
              </w:rPr>
            </w:pPr>
          </w:p>
        </w:tc>
      </w:tr>
      <w:tr w14:paraId="1F4B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E22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B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2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6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04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F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16EC">
            <w:pPr>
              <w:rPr>
                <w:rFonts w:hint="eastAsia" w:ascii="黑体" w:hAnsi="黑体" w:eastAsia="黑体" w:cs="黑体"/>
                <w:i/>
                <w:iCs/>
                <w:color w:val="000000"/>
                <w:sz w:val="18"/>
                <w:szCs w:val="18"/>
                <w:u w:val="none"/>
              </w:rPr>
            </w:pPr>
          </w:p>
        </w:tc>
      </w:tr>
      <w:tr w14:paraId="3A94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854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4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0EA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D2B">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D6C31">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303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0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8430">
            <w:pPr>
              <w:rPr>
                <w:rFonts w:hint="eastAsia" w:ascii="黑体" w:hAnsi="黑体" w:eastAsia="黑体" w:cs="黑体"/>
                <w:i/>
                <w:iCs/>
                <w:color w:val="000000"/>
                <w:sz w:val="18"/>
                <w:szCs w:val="18"/>
                <w:u w:val="none"/>
              </w:rPr>
            </w:pPr>
          </w:p>
        </w:tc>
      </w:tr>
      <w:tr w14:paraId="2A74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F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8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C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A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4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9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1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4B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EB04">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D7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6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实施防火工作的村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8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B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525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C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09CE">
            <w:pPr>
              <w:jc w:val="center"/>
              <w:rPr>
                <w:rFonts w:hint="eastAsia" w:ascii="微软雅黑" w:hAnsi="微软雅黑" w:eastAsia="微软雅黑" w:cs="微软雅黑"/>
                <w:i/>
                <w:iCs/>
                <w:color w:val="000000"/>
                <w:sz w:val="16"/>
                <w:szCs w:val="16"/>
                <w:u w:val="none"/>
              </w:rPr>
            </w:pPr>
          </w:p>
        </w:tc>
      </w:tr>
      <w:tr w14:paraId="6E53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BEB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3C7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保障人民群众生命财产安全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C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89C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5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7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D09">
            <w:pPr>
              <w:jc w:val="center"/>
              <w:rPr>
                <w:rFonts w:hint="eastAsia" w:ascii="微软雅黑" w:hAnsi="微软雅黑" w:eastAsia="微软雅黑" w:cs="微软雅黑"/>
                <w:i/>
                <w:iCs/>
                <w:color w:val="000000"/>
                <w:sz w:val="16"/>
                <w:szCs w:val="16"/>
                <w:u w:val="none"/>
              </w:rPr>
            </w:pPr>
          </w:p>
        </w:tc>
      </w:tr>
      <w:tr w14:paraId="4D3B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CD0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B2E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2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D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2024年2月1日-2024年6月30日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3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202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3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3FD1">
            <w:pPr>
              <w:jc w:val="center"/>
              <w:rPr>
                <w:rFonts w:hint="eastAsia" w:ascii="微软雅黑" w:hAnsi="微软雅黑" w:eastAsia="微软雅黑" w:cs="微软雅黑"/>
                <w:i/>
                <w:iCs/>
                <w:color w:val="000000"/>
                <w:sz w:val="16"/>
                <w:szCs w:val="16"/>
                <w:u w:val="none"/>
              </w:rPr>
            </w:pPr>
          </w:p>
        </w:tc>
      </w:tr>
      <w:tr w14:paraId="4544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CC9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1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5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保障群众生命财产安全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C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0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2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5E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B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2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A7D6">
            <w:pPr>
              <w:jc w:val="center"/>
              <w:rPr>
                <w:rFonts w:hint="eastAsia" w:ascii="微软雅黑" w:hAnsi="微软雅黑" w:eastAsia="微软雅黑" w:cs="微软雅黑"/>
                <w:i/>
                <w:iCs/>
                <w:color w:val="000000"/>
                <w:sz w:val="16"/>
                <w:szCs w:val="16"/>
                <w:u w:val="none"/>
              </w:rPr>
            </w:pPr>
          </w:p>
        </w:tc>
      </w:tr>
      <w:tr w14:paraId="4F4A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427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2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1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7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9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F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7E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A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259">
            <w:pPr>
              <w:jc w:val="center"/>
              <w:rPr>
                <w:rFonts w:hint="eastAsia" w:ascii="微软雅黑" w:hAnsi="微软雅黑" w:eastAsia="微软雅黑" w:cs="微软雅黑"/>
                <w:i/>
                <w:iCs/>
                <w:color w:val="000000"/>
                <w:sz w:val="16"/>
                <w:szCs w:val="16"/>
                <w:u w:val="none"/>
              </w:rPr>
            </w:pPr>
          </w:p>
        </w:tc>
      </w:tr>
      <w:tr w14:paraId="11CB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0C5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5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F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工作经费</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2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D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A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303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2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F3B">
            <w:pPr>
              <w:jc w:val="center"/>
              <w:rPr>
                <w:rFonts w:hint="eastAsia" w:ascii="微软雅黑" w:hAnsi="微软雅黑" w:eastAsia="微软雅黑" w:cs="微软雅黑"/>
                <w:i/>
                <w:iCs/>
                <w:color w:val="000000"/>
                <w:sz w:val="16"/>
                <w:szCs w:val="16"/>
                <w:u w:val="none"/>
              </w:rPr>
            </w:pPr>
          </w:p>
        </w:tc>
      </w:tr>
      <w:tr w14:paraId="2A72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D1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E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F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7D9D">
            <w:pPr>
              <w:rPr>
                <w:rFonts w:hint="eastAsia" w:ascii="宋体" w:hAnsi="宋体" w:eastAsia="宋体" w:cs="宋体"/>
                <w:i w:val="0"/>
                <w:iCs w:val="0"/>
                <w:color w:val="000000"/>
                <w:sz w:val="18"/>
                <w:szCs w:val="18"/>
                <w:u w:val="none"/>
              </w:rPr>
            </w:pPr>
          </w:p>
        </w:tc>
      </w:tr>
      <w:tr w14:paraId="3763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3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E6A49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自评总分100分，完成了年初设定的绩效目标，切实保证辖区内林业资源不受损坏，同时开展辖区内森林草原防灭火工作。</w:t>
            </w:r>
          </w:p>
        </w:tc>
      </w:tr>
      <w:tr w14:paraId="18DE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ECA9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21A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F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920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4A2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32D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项目负责人：周祖垒</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142D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29C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E26372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69FC9A8">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4BE87F2">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F8E6A6C">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66587E2">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4E9224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3EFD43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10EECB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708E3E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9E35065">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E23333A">
            <w:pPr>
              <w:rPr>
                <w:rFonts w:hint="eastAsia" w:ascii="宋体" w:hAnsi="宋体" w:eastAsia="宋体" w:cs="宋体"/>
                <w:i w:val="0"/>
                <w:iCs w:val="0"/>
                <w:color w:val="000000"/>
                <w:sz w:val="18"/>
                <w:szCs w:val="18"/>
                <w:u w:val="none"/>
              </w:rPr>
            </w:pPr>
          </w:p>
        </w:tc>
      </w:tr>
      <w:tr w14:paraId="2A3A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C85D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8D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61D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590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51042123T000009740307-公共图书馆、美术馆、文化馆（站）免费开放中央和省级补助资金</w:t>
            </w:r>
          </w:p>
        </w:tc>
      </w:tr>
      <w:tr w14:paraId="523B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F8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19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0B32D0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FF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479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0B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8D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15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C433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D0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2747">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7C1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B06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资金到位率100%，资金使用率100%。丰富</w:t>
            </w:r>
            <w:r>
              <w:rPr>
                <w:rFonts w:hint="eastAsia" w:ascii="宋体" w:hAnsi="宋体" w:cs="宋体"/>
                <w:i w:val="0"/>
                <w:iCs w:val="0"/>
                <w:color w:val="000000"/>
                <w:kern w:val="0"/>
                <w:sz w:val="18"/>
                <w:szCs w:val="18"/>
                <w:u w:val="none"/>
                <w:lang w:val="en-US" w:eastAsia="zh-CN" w:bidi="ar"/>
              </w:rPr>
              <w:t>基层</w:t>
            </w:r>
            <w:r>
              <w:rPr>
                <w:rFonts w:ascii="宋体" w:hAnsi="宋体" w:eastAsia="宋体" w:cs="宋体"/>
                <w:i w:val="0"/>
                <w:iCs w:val="0"/>
                <w:color w:val="000000"/>
                <w:kern w:val="0"/>
                <w:sz w:val="18"/>
                <w:szCs w:val="18"/>
                <w:u w:val="none"/>
                <w:lang w:val="en-US" w:eastAsia="zh-CN" w:bidi="ar"/>
              </w:rPr>
              <w:t>群众文化生活。</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8DA91">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资金到位率100%，资金使用率100%。丰富基层群众文化生活。</w:t>
            </w:r>
          </w:p>
        </w:tc>
      </w:tr>
      <w:tr w14:paraId="412E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150C">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F61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组织公益性群众文化活动、举办公益性讲座和展览宣传，村级文化骨干辅导，文化信息资源共享工程，公共电子阅览室服务及设备运行维护，零星业务设备更新等。</w:t>
            </w:r>
          </w:p>
        </w:tc>
      </w:tr>
      <w:tr w14:paraId="4EF6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EC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B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3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74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5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A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09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13A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9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4D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5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CEF9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4F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5A8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6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6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0C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C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78FD">
            <w:pPr>
              <w:rPr>
                <w:rFonts w:hint="eastAsia" w:ascii="黑体" w:hAnsi="黑体" w:eastAsia="黑体" w:cs="黑体"/>
                <w:i/>
                <w:iCs/>
                <w:color w:val="000000"/>
                <w:sz w:val="18"/>
                <w:szCs w:val="18"/>
                <w:u w:val="none"/>
              </w:rPr>
            </w:pPr>
          </w:p>
        </w:tc>
      </w:tr>
      <w:tr w14:paraId="3234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352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C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1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2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3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2E7F">
            <w:pPr>
              <w:rPr>
                <w:rFonts w:hint="eastAsia" w:ascii="黑体" w:hAnsi="黑体" w:eastAsia="黑体" w:cs="黑体"/>
                <w:i/>
                <w:iCs/>
                <w:color w:val="000000"/>
                <w:sz w:val="18"/>
                <w:szCs w:val="18"/>
                <w:u w:val="none"/>
              </w:rPr>
            </w:pPr>
          </w:p>
        </w:tc>
      </w:tr>
      <w:tr w14:paraId="2F2A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2D0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2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5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7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0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3F34">
            <w:pPr>
              <w:rPr>
                <w:rFonts w:hint="eastAsia" w:ascii="黑体" w:hAnsi="黑体" w:eastAsia="黑体" w:cs="黑体"/>
                <w:i/>
                <w:iCs/>
                <w:color w:val="000000"/>
                <w:sz w:val="18"/>
                <w:szCs w:val="18"/>
                <w:u w:val="none"/>
              </w:rPr>
            </w:pPr>
          </w:p>
        </w:tc>
      </w:tr>
      <w:tr w14:paraId="373A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32D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B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B0C7">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74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0DF0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E2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9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6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45FD">
            <w:pPr>
              <w:rPr>
                <w:rFonts w:hint="eastAsia" w:ascii="黑体" w:hAnsi="黑体" w:eastAsia="黑体" w:cs="黑体"/>
                <w:i/>
                <w:iCs/>
                <w:color w:val="000000"/>
                <w:sz w:val="18"/>
                <w:szCs w:val="18"/>
                <w:u w:val="none"/>
              </w:rPr>
            </w:pPr>
          </w:p>
        </w:tc>
      </w:tr>
      <w:tr w14:paraId="0B02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56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D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9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0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1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8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B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4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A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06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6D2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96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9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实施免费开放的村个数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3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9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B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148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A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D621">
            <w:pPr>
              <w:jc w:val="center"/>
              <w:rPr>
                <w:rFonts w:hint="eastAsia" w:ascii="微软雅黑" w:hAnsi="微软雅黑" w:eastAsia="微软雅黑" w:cs="微软雅黑"/>
                <w:i/>
                <w:iCs/>
                <w:color w:val="000000"/>
                <w:sz w:val="16"/>
                <w:szCs w:val="16"/>
                <w:u w:val="none"/>
              </w:rPr>
            </w:pPr>
          </w:p>
        </w:tc>
      </w:tr>
      <w:tr w14:paraId="6C53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9A2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016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4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每天开放时间不小于8小时</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F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875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F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F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798B">
            <w:pPr>
              <w:jc w:val="center"/>
              <w:rPr>
                <w:rFonts w:hint="eastAsia" w:ascii="微软雅黑" w:hAnsi="微软雅黑" w:eastAsia="微软雅黑" w:cs="微软雅黑"/>
                <w:i/>
                <w:iCs/>
                <w:color w:val="000000"/>
                <w:sz w:val="16"/>
                <w:szCs w:val="16"/>
                <w:u w:val="none"/>
              </w:rPr>
            </w:pPr>
          </w:p>
        </w:tc>
      </w:tr>
      <w:tr w14:paraId="45D6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02D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F49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4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102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7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6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F69">
            <w:pPr>
              <w:jc w:val="center"/>
              <w:rPr>
                <w:rFonts w:hint="eastAsia" w:ascii="微软雅黑" w:hAnsi="微软雅黑" w:eastAsia="微软雅黑" w:cs="微软雅黑"/>
                <w:i/>
                <w:iCs/>
                <w:color w:val="000000"/>
                <w:sz w:val="16"/>
                <w:szCs w:val="16"/>
                <w:u w:val="none"/>
              </w:rPr>
            </w:pPr>
          </w:p>
        </w:tc>
      </w:tr>
      <w:tr w14:paraId="1529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DB9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0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丰富群众文化生活，提升文化自信。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7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0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E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58F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F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88A">
            <w:pPr>
              <w:jc w:val="center"/>
              <w:rPr>
                <w:rFonts w:hint="eastAsia" w:ascii="微软雅黑" w:hAnsi="微软雅黑" w:eastAsia="微软雅黑" w:cs="微软雅黑"/>
                <w:i/>
                <w:iCs/>
                <w:color w:val="000000"/>
                <w:sz w:val="16"/>
                <w:szCs w:val="16"/>
                <w:u w:val="none"/>
              </w:rPr>
            </w:pPr>
          </w:p>
        </w:tc>
      </w:tr>
      <w:tr w14:paraId="23AA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3EA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A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F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A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2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8AD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1AD">
            <w:pPr>
              <w:jc w:val="center"/>
              <w:rPr>
                <w:rFonts w:hint="eastAsia" w:ascii="微软雅黑" w:hAnsi="微软雅黑" w:eastAsia="微软雅黑" w:cs="微软雅黑"/>
                <w:i/>
                <w:iCs/>
                <w:color w:val="000000"/>
                <w:sz w:val="16"/>
                <w:szCs w:val="16"/>
                <w:u w:val="none"/>
              </w:rPr>
            </w:pPr>
          </w:p>
        </w:tc>
      </w:tr>
      <w:tr w14:paraId="2D6F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7DC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2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F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3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工作经费</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5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32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D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A0B7">
            <w:pPr>
              <w:jc w:val="center"/>
              <w:rPr>
                <w:rFonts w:hint="eastAsia" w:ascii="微软雅黑" w:hAnsi="微软雅黑" w:eastAsia="微软雅黑" w:cs="微软雅黑"/>
                <w:i/>
                <w:iCs/>
                <w:color w:val="000000"/>
                <w:sz w:val="16"/>
                <w:szCs w:val="16"/>
                <w:u w:val="none"/>
              </w:rPr>
            </w:pPr>
          </w:p>
        </w:tc>
      </w:tr>
      <w:tr w14:paraId="178E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B47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2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3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18C7">
            <w:pPr>
              <w:rPr>
                <w:rFonts w:hint="eastAsia" w:ascii="宋体" w:hAnsi="宋体" w:eastAsia="宋体" w:cs="宋体"/>
                <w:i w:val="0"/>
                <w:iCs w:val="0"/>
                <w:color w:val="000000"/>
                <w:sz w:val="18"/>
                <w:szCs w:val="18"/>
                <w:u w:val="none"/>
              </w:rPr>
            </w:pPr>
          </w:p>
        </w:tc>
      </w:tr>
      <w:tr w14:paraId="0ECC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AD44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 组织公益性群众文化活动、举办公益性讲座和展览宣传，村级文化骨干辅导，文化信息资源共享工程，公共电子阅览室服务及设备运行维护，零星业务设备更新等。</w:t>
            </w:r>
          </w:p>
        </w:tc>
      </w:tr>
      <w:tr w14:paraId="6A4B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F5A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219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F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18D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2D8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0B4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3B43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46A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1947D8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08E696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6850745">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B3995F2">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5479FC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13BF95E">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19E334C">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94B14E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F68201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BC5A97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684EBFE">
            <w:pPr>
              <w:rPr>
                <w:rFonts w:hint="eastAsia" w:ascii="宋体" w:hAnsi="宋体" w:eastAsia="宋体" w:cs="宋体"/>
                <w:i w:val="0"/>
                <w:iCs w:val="0"/>
                <w:color w:val="000000"/>
                <w:sz w:val="18"/>
                <w:szCs w:val="18"/>
                <w:u w:val="none"/>
              </w:rPr>
            </w:pPr>
          </w:p>
        </w:tc>
      </w:tr>
      <w:tr w14:paraId="651D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C4B1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63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52B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E1D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51042123T000009760505-中央支持地方公共文化服务体系建设补助资金（新时代文明实践中心建设项目）</w:t>
            </w:r>
          </w:p>
        </w:tc>
      </w:tr>
      <w:tr w14:paraId="0886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7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0B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F2073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3B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D58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C3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8D7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15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32E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66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DAB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5903">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F48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资金到位率100%，资金使用率100%。提升基层文化服务，丰富人民群众文化生活。</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BB7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资金到位率100%，资金使用率100%。提升基层文化服务，丰富人民群众文化生活。</w:t>
            </w:r>
          </w:p>
        </w:tc>
      </w:tr>
      <w:tr w14:paraId="418F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0BC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B38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打造新时代文明实践站所，创建文明城市，践行社会主义核心价值观，为乡村振兴打下良好基础。</w:t>
            </w:r>
          </w:p>
        </w:tc>
      </w:tr>
      <w:tr w14:paraId="5A81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A1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D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C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F1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1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A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7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8E1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B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2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C0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F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A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39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1F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A8C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E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E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D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4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7F88">
            <w:pPr>
              <w:rPr>
                <w:rFonts w:hint="eastAsia" w:ascii="黑体" w:hAnsi="黑体" w:eastAsia="黑体" w:cs="黑体"/>
                <w:i/>
                <w:iCs/>
                <w:color w:val="000000"/>
                <w:sz w:val="18"/>
                <w:szCs w:val="18"/>
                <w:u w:val="none"/>
              </w:rPr>
            </w:pPr>
          </w:p>
        </w:tc>
      </w:tr>
      <w:tr w14:paraId="7BBF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E7F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8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5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D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37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F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7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9D08">
            <w:pPr>
              <w:rPr>
                <w:rFonts w:hint="eastAsia" w:ascii="黑体" w:hAnsi="黑体" w:eastAsia="黑体" w:cs="黑体"/>
                <w:i/>
                <w:iCs/>
                <w:color w:val="000000"/>
                <w:sz w:val="18"/>
                <w:szCs w:val="18"/>
                <w:u w:val="none"/>
              </w:rPr>
            </w:pPr>
          </w:p>
        </w:tc>
      </w:tr>
      <w:tr w14:paraId="71D6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78F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0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C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B1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B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8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B113">
            <w:pPr>
              <w:rPr>
                <w:rFonts w:hint="eastAsia" w:ascii="黑体" w:hAnsi="黑体" w:eastAsia="黑体" w:cs="黑体"/>
                <w:i/>
                <w:iCs/>
                <w:color w:val="000000"/>
                <w:sz w:val="18"/>
                <w:szCs w:val="18"/>
                <w:u w:val="none"/>
              </w:rPr>
            </w:pPr>
          </w:p>
        </w:tc>
      </w:tr>
      <w:tr w14:paraId="7DB3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EAF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F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600">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9F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4F7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48D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1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E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4617">
            <w:pPr>
              <w:rPr>
                <w:rFonts w:hint="eastAsia" w:ascii="黑体" w:hAnsi="黑体" w:eastAsia="黑体" w:cs="黑体"/>
                <w:i/>
                <w:iCs/>
                <w:color w:val="000000"/>
                <w:sz w:val="18"/>
                <w:szCs w:val="18"/>
                <w:u w:val="none"/>
              </w:rPr>
            </w:pPr>
          </w:p>
        </w:tc>
      </w:tr>
      <w:tr w14:paraId="4824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65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5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A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E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6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B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B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DC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FE2D">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C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实施免费开放服务的乡镇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5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B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C3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D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068C">
            <w:pPr>
              <w:jc w:val="center"/>
              <w:rPr>
                <w:rFonts w:hint="eastAsia" w:ascii="微软雅黑" w:hAnsi="微软雅黑" w:eastAsia="微软雅黑" w:cs="微软雅黑"/>
                <w:i/>
                <w:iCs/>
                <w:color w:val="000000"/>
                <w:sz w:val="16"/>
                <w:szCs w:val="16"/>
                <w:u w:val="none"/>
              </w:rPr>
            </w:pPr>
          </w:p>
        </w:tc>
      </w:tr>
      <w:tr w14:paraId="4F28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2C5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72A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C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免费开放时间不小于8小时每天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072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F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7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AF59">
            <w:pPr>
              <w:jc w:val="center"/>
              <w:rPr>
                <w:rFonts w:hint="eastAsia" w:ascii="微软雅黑" w:hAnsi="微软雅黑" w:eastAsia="微软雅黑" w:cs="微软雅黑"/>
                <w:i/>
                <w:iCs/>
                <w:color w:val="000000"/>
                <w:sz w:val="16"/>
                <w:szCs w:val="16"/>
                <w:u w:val="none"/>
              </w:rPr>
            </w:pPr>
          </w:p>
        </w:tc>
      </w:tr>
      <w:tr w14:paraId="4D72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F5D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71B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B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C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全年开放服务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D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D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B2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B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8DD">
            <w:pPr>
              <w:jc w:val="center"/>
              <w:rPr>
                <w:rFonts w:hint="eastAsia" w:ascii="微软雅黑" w:hAnsi="微软雅黑" w:eastAsia="微软雅黑" w:cs="微软雅黑"/>
                <w:i/>
                <w:iCs/>
                <w:color w:val="000000"/>
                <w:sz w:val="16"/>
                <w:szCs w:val="16"/>
                <w:u w:val="none"/>
              </w:rPr>
            </w:pPr>
          </w:p>
        </w:tc>
      </w:tr>
      <w:tr w14:paraId="263D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057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2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A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人民群众文化生活得到提升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1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7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DAB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E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7DE0">
            <w:pPr>
              <w:jc w:val="center"/>
              <w:rPr>
                <w:rFonts w:hint="eastAsia" w:ascii="微软雅黑" w:hAnsi="微软雅黑" w:eastAsia="微软雅黑" w:cs="微软雅黑"/>
                <w:i/>
                <w:iCs/>
                <w:color w:val="000000"/>
                <w:sz w:val="16"/>
                <w:szCs w:val="16"/>
                <w:u w:val="none"/>
              </w:rPr>
            </w:pPr>
          </w:p>
        </w:tc>
      </w:tr>
      <w:tr w14:paraId="72AA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4E7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8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3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4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464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9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1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AC26">
            <w:pPr>
              <w:jc w:val="center"/>
              <w:rPr>
                <w:rFonts w:hint="eastAsia" w:ascii="微软雅黑" w:hAnsi="微软雅黑" w:eastAsia="微软雅黑" w:cs="微软雅黑"/>
                <w:i/>
                <w:iCs/>
                <w:color w:val="000000"/>
                <w:sz w:val="16"/>
                <w:szCs w:val="16"/>
                <w:u w:val="none"/>
              </w:rPr>
            </w:pPr>
          </w:p>
        </w:tc>
      </w:tr>
      <w:tr w14:paraId="3830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E85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D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6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C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实施免费开放工作经费</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A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63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A74">
            <w:pPr>
              <w:jc w:val="center"/>
              <w:rPr>
                <w:rFonts w:hint="eastAsia" w:ascii="微软雅黑" w:hAnsi="微软雅黑" w:eastAsia="微软雅黑" w:cs="微软雅黑"/>
                <w:i/>
                <w:iCs/>
                <w:color w:val="000000"/>
                <w:sz w:val="16"/>
                <w:szCs w:val="16"/>
                <w:u w:val="none"/>
              </w:rPr>
            </w:pPr>
          </w:p>
        </w:tc>
      </w:tr>
      <w:tr w14:paraId="6E8C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20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C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5A0">
            <w:pPr>
              <w:rPr>
                <w:rFonts w:hint="eastAsia" w:ascii="宋体" w:hAnsi="宋体" w:eastAsia="宋体" w:cs="宋体"/>
                <w:i w:val="0"/>
                <w:iCs w:val="0"/>
                <w:color w:val="000000"/>
                <w:sz w:val="18"/>
                <w:szCs w:val="18"/>
                <w:u w:val="none"/>
              </w:rPr>
            </w:pPr>
          </w:p>
        </w:tc>
      </w:tr>
      <w:tr w14:paraId="5D03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875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自评总分100分，完成了年初设定的绩效目标，打造新时代文明实践站所，创建文明城市，践行社会主义核心价值观，为乡村振兴打下良好基础。</w:t>
            </w:r>
          </w:p>
        </w:tc>
      </w:tr>
      <w:tr w14:paraId="6D9B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0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A38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9D7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086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213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184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BE4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4CC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1DFFF8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BA93DDE">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248574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3A8409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372EB4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359222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4521C89">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89D763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946400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DB9C94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2D111A4">
            <w:pPr>
              <w:rPr>
                <w:rFonts w:hint="eastAsia" w:ascii="宋体" w:hAnsi="宋体" w:eastAsia="宋体" w:cs="宋体"/>
                <w:i w:val="0"/>
                <w:iCs w:val="0"/>
                <w:color w:val="000000"/>
                <w:sz w:val="18"/>
                <w:szCs w:val="18"/>
                <w:u w:val="none"/>
              </w:rPr>
            </w:pPr>
          </w:p>
        </w:tc>
      </w:tr>
      <w:tr w14:paraId="6363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08AC4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50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C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E18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51042123T000009791695-烤烟生产发展烟农补助资金</w:t>
            </w:r>
          </w:p>
        </w:tc>
      </w:tr>
      <w:tr w14:paraId="7E47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B1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E4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C1721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E5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282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F4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AD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B1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168C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01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3DF9">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4BA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EB5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资金到位率100%，资金使用率100%。保障烟农利益，提升烟农种植烤烟积极性。</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16F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资金到位率100%，资金使用率100%。保障烟农利益，提升烟农种植烤烟积极性。</w:t>
            </w:r>
          </w:p>
        </w:tc>
      </w:tr>
      <w:tr w14:paraId="4C4F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9562">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1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8A45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促进烤烟产业发展，实现农民增收，提高烤烟种植积极性。</w:t>
            </w:r>
          </w:p>
        </w:tc>
      </w:tr>
      <w:tr w14:paraId="60CF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F9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3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C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D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D5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9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B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BD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6F1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E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1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7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78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E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6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7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1BE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53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BD3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2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8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8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B5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A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1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367C">
            <w:pPr>
              <w:rPr>
                <w:rFonts w:hint="eastAsia" w:ascii="黑体" w:hAnsi="黑体" w:eastAsia="黑体" w:cs="黑体"/>
                <w:i/>
                <w:iCs/>
                <w:color w:val="000000"/>
                <w:sz w:val="18"/>
                <w:szCs w:val="18"/>
                <w:u w:val="none"/>
              </w:rPr>
            </w:pPr>
          </w:p>
        </w:tc>
      </w:tr>
      <w:tr w14:paraId="6A3F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A55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6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C3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4F1D">
            <w:pPr>
              <w:rPr>
                <w:rFonts w:hint="eastAsia" w:ascii="黑体" w:hAnsi="黑体" w:eastAsia="黑体" w:cs="黑体"/>
                <w:i/>
                <w:iCs/>
                <w:color w:val="000000"/>
                <w:sz w:val="18"/>
                <w:szCs w:val="18"/>
                <w:u w:val="none"/>
              </w:rPr>
            </w:pPr>
          </w:p>
        </w:tc>
      </w:tr>
      <w:tr w14:paraId="3442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758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C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1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E1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4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6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9682">
            <w:pPr>
              <w:rPr>
                <w:rFonts w:hint="eastAsia" w:ascii="黑体" w:hAnsi="黑体" w:eastAsia="黑体" w:cs="黑体"/>
                <w:i/>
                <w:iCs/>
                <w:color w:val="000000"/>
                <w:sz w:val="18"/>
                <w:szCs w:val="18"/>
                <w:u w:val="none"/>
              </w:rPr>
            </w:pPr>
          </w:p>
        </w:tc>
      </w:tr>
      <w:tr w14:paraId="070B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4A8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8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2898">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E25">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9060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1C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8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C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7322">
            <w:pPr>
              <w:rPr>
                <w:rFonts w:hint="eastAsia" w:ascii="黑体" w:hAnsi="黑体" w:eastAsia="黑体" w:cs="黑体"/>
                <w:i/>
                <w:iCs/>
                <w:color w:val="000000"/>
                <w:sz w:val="18"/>
                <w:szCs w:val="18"/>
                <w:u w:val="none"/>
              </w:rPr>
            </w:pPr>
          </w:p>
        </w:tc>
      </w:tr>
      <w:tr w14:paraId="34B0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0D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1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3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0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F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0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74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2EED">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1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发展烤烟生产的村个数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E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7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E6F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A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15F">
            <w:pPr>
              <w:jc w:val="center"/>
              <w:rPr>
                <w:rFonts w:hint="eastAsia" w:ascii="微软雅黑" w:hAnsi="微软雅黑" w:eastAsia="微软雅黑" w:cs="微软雅黑"/>
                <w:i/>
                <w:iCs/>
                <w:color w:val="000000"/>
                <w:sz w:val="16"/>
                <w:szCs w:val="16"/>
                <w:u w:val="none"/>
              </w:rPr>
            </w:pPr>
          </w:p>
        </w:tc>
      </w:tr>
      <w:tr w14:paraId="6687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E18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685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1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1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完成烤烟交售任务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A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6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97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F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DF2">
            <w:pPr>
              <w:jc w:val="center"/>
              <w:rPr>
                <w:rFonts w:hint="eastAsia" w:ascii="微软雅黑" w:hAnsi="微软雅黑" w:eastAsia="微软雅黑" w:cs="微软雅黑"/>
                <w:i/>
                <w:iCs/>
                <w:color w:val="000000"/>
                <w:sz w:val="16"/>
                <w:szCs w:val="16"/>
                <w:u w:val="none"/>
              </w:rPr>
            </w:pPr>
          </w:p>
        </w:tc>
      </w:tr>
      <w:tr w14:paraId="6090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E9C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5706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按照要求全部兑付到农户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2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FBA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1D0D">
            <w:pPr>
              <w:jc w:val="center"/>
              <w:rPr>
                <w:rFonts w:hint="eastAsia" w:ascii="微软雅黑" w:hAnsi="微软雅黑" w:eastAsia="微软雅黑" w:cs="微软雅黑"/>
                <w:i/>
                <w:iCs/>
                <w:color w:val="000000"/>
                <w:sz w:val="16"/>
                <w:szCs w:val="16"/>
                <w:u w:val="none"/>
              </w:rPr>
            </w:pPr>
          </w:p>
        </w:tc>
      </w:tr>
      <w:tr w14:paraId="4FB6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395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8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保障烟农利益，提升烟农种植烤烟积极性。</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7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A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A6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4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7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B8B1">
            <w:pPr>
              <w:jc w:val="center"/>
              <w:rPr>
                <w:rFonts w:hint="eastAsia" w:ascii="微软雅黑" w:hAnsi="微软雅黑" w:eastAsia="微软雅黑" w:cs="微软雅黑"/>
                <w:i/>
                <w:iCs/>
                <w:color w:val="000000"/>
                <w:sz w:val="16"/>
                <w:szCs w:val="16"/>
                <w:u w:val="none"/>
              </w:rPr>
            </w:pPr>
          </w:p>
        </w:tc>
      </w:tr>
      <w:tr w14:paraId="383D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280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1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A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A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烟农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E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892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8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2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FC11">
            <w:pPr>
              <w:jc w:val="center"/>
              <w:rPr>
                <w:rFonts w:hint="eastAsia" w:ascii="微软雅黑" w:hAnsi="微软雅黑" w:eastAsia="微软雅黑" w:cs="微软雅黑"/>
                <w:i/>
                <w:iCs/>
                <w:color w:val="000000"/>
                <w:sz w:val="16"/>
                <w:szCs w:val="16"/>
                <w:u w:val="none"/>
              </w:rPr>
            </w:pPr>
          </w:p>
        </w:tc>
      </w:tr>
      <w:tr w14:paraId="0082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EDC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2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D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需要资金数量</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D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6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314.697681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D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E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ACC9">
            <w:pPr>
              <w:jc w:val="center"/>
              <w:rPr>
                <w:rFonts w:hint="eastAsia" w:ascii="微软雅黑" w:hAnsi="微软雅黑" w:eastAsia="微软雅黑" w:cs="微软雅黑"/>
                <w:i/>
                <w:iCs/>
                <w:color w:val="000000"/>
                <w:sz w:val="16"/>
                <w:szCs w:val="16"/>
                <w:u w:val="none"/>
              </w:rPr>
            </w:pPr>
          </w:p>
        </w:tc>
      </w:tr>
      <w:tr w14:paraId="3284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F34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6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C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673E">
            <w:pPr>
              <w:rPr>
                <w:rFonts w:hint="eastAsia" w:ascii="宋体" w:hAnsi="宋体" w:eastAsia="宋体" w:cs="宋体"/>
                <w:i w:val="0"/>
                <w:iCs w:val="0"/>
                <w:color w:val="000000"/>
                <w:sz w:val="18"/>
                <w:szCs w:val="18"/>
                <w:u w:val="none"/>
              </w:rPr>
            </w:pPr>
          </w:p>
        </w:tc>
      </w:tr>
      <w:tr w14:paraId="21CE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63B3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自评总分100分，完成了年初设定的绩效目标，促进烤烟产业发展，实现农民增收，提高烤烟种植积极性。</w:t>
            </w:r>
          </w:p>
        </w:tc>
      </w:tr>
      <w:tr w14:paraId="3BFF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6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934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DF5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0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F14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611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C99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项目负责人：周祖垒</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B9E9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3FF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E39BCE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8ED2FE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1D2BC0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24CB478">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B2E290D">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29BFC1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A497C04">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4B9F4F1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66DAB5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3D4CD4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6991139">
            <w:pPr>
              <w:rPr>
                <w:rFonts w:hint="eastAsia" w:ascii="宋体" w:hAnsi="宋体" w:eastAsia="宋体" w:cs="宋体"/>
                <w:i w:val="0"/>
                <w:iCs w:val="0"/>
                <w:color w:val="000000"/>
                <w:sz w:val="18"/>
                <w:szCs w:val="18"/>
                <w:u w:val="none"/>
              </w:rPr>
            </w:pPr>
          </w:p>
        </w:tc>
      </w:tr>
      <w:tr w14:paraId="203F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B9F0E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FD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33D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6E0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51042123T000009808445-新山水厂项目失地农民失地生活补助</w:t>
            </w:r>
          </w:p>
        </w:tc>
      </w:tr>
      <w:tr w14:paraId="7567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416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C4E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3BB2A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D6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3F7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D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AC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B0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25FC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1E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8CA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7A80">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D1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资金到位率100%，资金使用率100%。按照上级相关政策发放失地生活补助，保障失地农民切身利益，促进征拆工作顺利推进。</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CF8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资金到位率100%，资金使用率100%。按照上级相关政策发放失地生活补助，保障失地农民切身利益，促进征拆工作顺利推进。</w:t>
            </w:r>
          </w:p>
        </w:tc>
      </w:tr>
      <w:tr w14:paraId="5521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D33C">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14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7D6A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及时发放生活补助，保障失地农民的利益。</w:t>
            </w:r>
          </w:p>
        </w:tc>
      </w:tr>
      <w:tr w14:paraId="7AE0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6E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B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F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E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8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2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2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24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58D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6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3F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6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897B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9B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F7D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1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A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74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D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9B06">
            <w:pPr>
              <w:rPr>
                <w:rFonts w:hint="eastAsia" w:ascii="黑体" w:hAnsi="黑体" w:eastAsia="黑体" w:cs="黑体"/>
                <w:i/>
                <w:iCs/>
                <w:color w:val="000000"/>
                <w:sz w:val="18"/>
                <w:szCs w:val="18"/>
                <w:u w:val="none"/>
              </w:rPr>
            </w:pPr>
          </w:p>
        </w:tc>
      </w:tr>
      <w:tr w14:paraId="5E44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4BAB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2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8B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5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B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E2C7">
            <w:pPr>
              <w:rPr>
                <w:rFonts w:hint="eastAsia" w:ascii="黑体" w:hAnsi="黑体" w:eastAsia="黑体" w:cs="黑体"/>
                <w:i/>
                <w:iCs/>
                <w:color w:val="000000"/>
                <w:sz w:val="18"/>
                <w:szCs w:val="18"/>
                <w:u w:val="none"/>
              </w:rPr>
            </w:pPr>
          </w:p>
        </w:tc>
      </w:tr>
      <w:tr w14:paraId="691B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1350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3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A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F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27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0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BF36">
            <w:pPr>
              <w:rPr>
                <w:rFonts w:hint="eastAsia" w:ascii="黑体" w:hAnsi="黑体" w:eastAsia="黑体" w:cs="黑体"/>
                <w:i/>
                <w:iCs/>
                <w:color w:val="000000"/>
                <w:sz w:val="18"/>
                <w:szCs w:val="18"/>
                <w:u w:val="none"/>
              </w:rPr>
            </w:pPr>
          </w:p>
        </w:tc>
      </w:tr>
      <w:tr w14:paraId="0EE9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4D8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54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47D">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4F70A">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1E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2E77">
            <w:pPr>
              <w:rPr>
                <w:rFonts w:hint="eastAsia" w:ascii="黑体" w:hAnsi="黑体" w:eastAsia="黑体" w:cs="黑体"/>
                <w:i/>
                <w:iCs/>
                <w:color w:val="000000"/>
                <w:sz w:val="18"/>
                <w:szCs w:val="18"/>
                <w:u w:val="none"/>
              </w:rPr>
            </w:pPr>
          </w:p>
        </w:tc>
      </w:tr>
      <w:tr w14:paraId="7236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94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4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E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A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F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B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4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5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9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CF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BC4D">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80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4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失地农民人数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8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6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DAC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D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E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7978">
            <w:pPr>
              <w:jc w:val="center"/>
              <w:rPr>
                <w:rFonts w:hint="eastAsia" w:ascii="微软雅黑" w:hAnsi="微软雅黑" w:eastAsia="微软雅黑" w:cs="微软雅黑"/>
                <w:i/>
                <w:iCs/>
                <w:color w:val="000000"/>
                <w:sz w:val="16"/>
                <w:szCs w:val="16"/>
                <w:u w:val="none"/>
              </w:rPr>
            </w:pPr>
          </w:p>
        </w:tc>
      </w:tr>
      <w:tr w14:paraId="3340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6FD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C1F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按照500元/人/月标准执行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2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F5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C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970B">
            <w:pPr>
              <w:jc w:val="center"/>
              <w:rPr>
                <w:rFonts w:hint="eastAsia" w:ascii="微软雅黑" w:hAnsi="微软雅黑" w:eastAsia="微软雅黑" w:cs="微软雅黑"/>
                <w:i/>
                <w:iCs/>
                <w:color w:val="000000"/>
                <w:sz w:val="16"/>
                <w:szCs w:val="16"/>
                <w:u w:val="none"/>
              </w:rPr>
            </w:pPr>
          </w:p>
        </w:tc>
      </w:tr>
      <w:tr w14:paraId="51E2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7E1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A4B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8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发放11个月失地生活补助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5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9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9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EBB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8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EDF8">
            <w:pPr>
              <w:jc w:val="center"/>
              <w:rPr>
                <w:rFonts w:hint="eastAsia" w:ascii="微软雅黑" w:hAnsi="微软雅黑" w:eastAsia="微软雅黑" w:cs="微软雅黑"/>
                <w:i/>
                <w:iCs/>
                <w:color w:val="000000"/>
                <w:sz w:val="16"/>
                <w:szCs w:val="16"/>
                <w:u w:val="none"/>
              </w:rPr>
            </w:pPr>
          </w:p>
        </w:tc>
      </w:tr>
      <w:tr w14:paraId="104C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C76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F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8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保障失地农民切身利益，促进征拆工作顺利推进。</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4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7B4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6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2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FBF4">
            <w:pPr>
              <w:jc w:val="center"/>
              <w:rPr>
                <w:rFonts w:hint="eastAsia" w:ascii="微软雅黑" w:hAnsi="微软雅黑" w:eastAsia="微软雅黑" w:cs="微软雅黑"/>
                <w:i/>
                <w:iCs/>
                <w:color w:val="000000"/>
                <w:sz w:val="16"/>
                <w:szCs w:val="16"/>
                <w:u w:val="none"/>
              </w:rPr>
            </w:pPr>
          </w:p>
        </w:tc>
      </w:tr>
      <w:tr w14:paraId="39A1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AC1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9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A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失地农民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4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2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68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E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7C5A">
            <w:pPr>
              <w:jc w:val="center"/>
              <w:rPr>
                <w:rFonts w:hint="eastAsia" w:ascii="微软雅黑" w:hAnsi="微软雅黑" w:eastAsia="微软雅黑" w:cs="微软雅黑"/>
                <w:i/>
                <w:iCs/>
                <w:color w:val="000000"/>
                <w:sz w:val="16"/>
                <w:szCs w:val="16"/>
                <w:u w:val="none"/>
              </w:rPr>
            </w:pPr>
          </w:p>
        </w:tc>
      </w:tr>
      <w:tr w14:paraId="2F97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1BF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5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发放补助资金总额</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5E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6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0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910">
            <w:pPr>
              <w:jc w:val="center"/>
              <w:rPr>
                <w:rFonts w:hint="eastAsia" w:ascii="微软雅黑" w:hAnsi="微软雅黑" w:eastAsia="微软雅黑" w:cs="微软雅黑"/>
                <w:i/>
                <w:iCs/>
                <w:color w:val="000000"/>
                <w:sz w:val="16"/>
                <w:szCs w:val="16"/>
                <w:u w:val="none"/>
              </w:rPr>
            </w:pPr>
          </w:p>
        </w:tc>
      </w:tr>
      <w:tr w14:paraId="5DAB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139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4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A64">
            <w:pPr>
              <w:rPr>
                <w:rFonts w:hint="eastAsia" w:ascii="宋体" w:hAnsi="宋体" w:eastAsia="宋体" w:cs="宋体"/>
                <w:i w:val="0"/>
                <w:iCs w:val="0"/>
                <w:color w:val="000000"/>
                <w:sz w:val="18"/>
                <w:szCs w:val="18"/>
                <w:u w:val="none"/>
              </w:rPr>
            </w:pPr>
          </w:p>
        </w:tc>
      </w:tr>
      <w:tr w14:paraId="76F0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3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E756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自评总分100分，完成了年初设定的绩效目标，及时发放生活补助，保障失地农民的利益</w:t>
            </w:r>
          </w:p>
        </w:tc>
      </w:tr>
      <w:tr w14:paraId="0CE6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C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353F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A9F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37B1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3A7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588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2B22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89A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9AC3CB1">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7318BB4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985769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EE1E98B">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572129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0665CD8">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EFAFC3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3EFC20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5D29FB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589BBE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9F18A09">
            <w:pPr>
              <w:rPr>
                <w:rFonts w:hint="eastAsia" w:ascii="宋体" w:hAnsi="宋体" w:eastAsia="宋体" w:cs="宋体"/>
                <w:i w:val="0"/>
                <w:iCs w:val="0"/>
                <w:color w:val="000000"/>
                <w:sz w:val="18"/>
                <w:szCs w:val="18"/>
                <w:u w:val="none"/>
              </w:rPr>
            </w:pPr>
          </w:p>
        </w:tc>
      </w:tr>
      <w:tr w14:paraId="502D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4186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C9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D7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C2CA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51042124T000010097920-S465青皮至坪山段改扩建项目临时过渡房改造费用</w:t>
            </w:r>
          </w:p>
        </w:tc>
      </w:tr>
      <w:tr w14:paraId="3275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DC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72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93130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6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B2C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F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41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FA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6AE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44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1BE1">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148F">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30C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资金到位率100%，资金使用率100%。为了推动征地拆迁工作顺利进行，保障房屋拆除人员临时过渡用房。</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E8B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资金到位率100%，资金使用率100%。为了推动征地拆迁工作顺利进行，保障房屋拆除人员临时过渡用房。</w:t>
            </w:r>
          </w:p>
        </w:tc>
      </w:tr>
      <w:tr w14:paraId="14DE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35D5">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2A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B352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按照标准发放搬迁户租房过渡安置费用  </w:t>
            </w:r>
          </w:p>
        </w:tc>
      </w:tr>
      <w:tr w14:paraId="0350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09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A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F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73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D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C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7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87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348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E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3D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B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7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6E0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05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C6F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0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C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8E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D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1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2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3925">
            <w:pPr>
              <w:rPr>
                <w:rFonts w:hint="eastAsia" w:ascii="黑体" w:hAnsi="黑体" w:eastAsia="黑体" w:cs="黑体"/>
                <w:i/>
                <w:iCs/>
                <w:color w:val="000000"/>
                <w:sz w:val="18"/>
                <w:szCs w:val="18"/>
                <w:u w:val="none"/>
              </w:rPr>
            </w:pPr>
          </w:p>
        </w:tc>
      </w:tr>
      <w:tr w14:paraId="798C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278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F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1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D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20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A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F09D">
            <w:pPr>
              <w:rPr>
                <w:rFonts w:hint="eastAsia" w:ascii="黑体" w:hAnsi="黑体" w:eastAsia="黑体" w:cs="黑体"/>
                <w:i/>
                <w:iCs/>
                <w:color w:val="000000"/>
                <w:sz w:val="18"/>
                <w:szCs w:val="18"/>
                <w:u w:val="none"/>
              </w:rPr>
            </w:pPr>
          </w:p>
        </w:tc>
      </w:tr>
      <w:tr w14:paraId="70B3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AAF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F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74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0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5CCB">
            <w:pPr>
              <w:rPr>
                <w:rFonts w:hint="eastAsia" w:ascii="黑体" w:hAnsi="黑体" w:eastAsia="黑体" w:cs="黑体"/>
                <w:i/>
                <w:iCs/>
                <w:color w:val="000000"/>
                <w:sz w:val="18"/>
                <w:szCs w:val="18"/>
                <w:u w:val="none"/>
              </w:rPr>
            </w:pPr>
          </w:p>
        </w:tc>
      </w:tr>
      <w:tr w14:paraId="0632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90A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D46">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ED1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634B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B7D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9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4527">
            <w:pPr>
              <w:rPr>
                <w:rFonts w:hint="eastAsia" w:ascii="黑体" w:hAnsi="黑体" w:eastAsia="黑体" w:cs="黑体"/>
                <w:i/>
                <w:iCs/>
                <w:color w:val="000000"/>
                <w:sz w:val="18"/>
                <w:szCs w:val="18"/>
                <w:u w:val="none"/>
              </w:rPr>
            </w:pPr>
          </w:p>
        </w:tc>
      </w:tr>
      <w:tr w14:paraId="1DA7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97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D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1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1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D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7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7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718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3871">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8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3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3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完成房屋拆迁户数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2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54C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C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3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AFA7">
            <w:pPr>
              <w:jc w:val="center"/>
              <w:rPr>
                <w:rFonts w:hint="eastAsia" w:ascii="微软雅黑" w:hAnsi="微软雅黑" w:eastAsia="微软雅黑" w:cs="微软雅黑"/>
                <w:i/>
                <w:iCs/>
                <w:color w:val="000000"/>
                <w:sz w:val="16"/>
                <w:szCs w:val="16"/>
                <w:u w:val="none"/>
              </w:rPr>
            </w:pPr>
          </w:p>
        </w:tc>
      </w:tr>
      <w:tr w14:paraId="7B4B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38B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1FB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2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按照要求进行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0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8A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8DCB">
            <w:pPr>
              <w:jc w:val="center"/>
              <w:rPr>
                <w:rFonts w:hint="eastAsia" w:ascii="微软雅黑" w:hAnsi="微软雅黑" w:eastAsia="微软雅黑" w:cs="微软雅黑"/>
                <w:i/>
                <w:iCs/>
                <w:color w:val="000000"/>
                <w:sz w:val="16"/>
                <w:szCs w:val="16"/>
                <w:u w:val="none"/>
              </w:rPr>
            </w:pPr>
          </w:p>
        </w:tc>
      </w:tr>
      <w:tr w14:paraId="789B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265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B3E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1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临时过渡房改造时间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F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4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6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990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796">
            <w:pPr>
              <w:jc w:val="center"/>
              <w:rPr>
                <w:rFonts w:hint="eastAsia" w:ascii="微软雅黑" w:hAnsi="微软雅黑" w:eastAsia="微软雅黑" w:cs="微软雅黑"/>
                <w:i/>
                <w:iCs/>
                <w:color w:val="000000"/>
                <w:sz w:val="16"/>
                <w:szCs w:val="16"/>
                <w:u w:val="none"/>
              </w:rPr>
            </w:pPr>
          </w:p>
        </w:tc>
      </w:tr>
      <w:tr w14:paraId="6758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281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6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5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保障过渡用房，推进拆迁工作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1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9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253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9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7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A2BE">
            <w:pPr>
              <w:jc w:val="center"/>
              <w:rPr>
                <w:rFonts w:hint="eastAsia" w:ascii="微软雅黑" w:hAnsi="微软雅黑" w:eastAsia="微软雅黑" w:cs="微软雅黑"/>
                <w:i/>
                <w:iCs/>
                <w:color w:val="000000"/>
                <w:sz w:val="16"/>
                <w:szCs w:val="16"/>
                <w:u w:val="none"/>
              </w:rPr>
            </w:pPr>
          </w:p>
        </w:tc>
      </w:tr>
      <w:tr w14:paraId="0217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6E4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F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F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B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F87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0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7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577E">
            <w:pPr>
              <w:jc w:val="center"/>
              <w:rPr>
                <w:rFonts w:hint="eastAsia" w:ascii="微软雅黑" w:hAnsi="微软雅黑" w:eastAsia="微软雅黑" w:cs="微软雅黑"/>
                <w:i/>
                <w:iCs/>
                <w:color w:val="000000"/>
                <w:sz w:val="16"/>
                <w:szCs w:val="16"/>
                <w:u w:val="none"/>
              </w:rPr>
            </w:pPr>
          </w:p>
        </w:tc>
      </w:tr>
      <w:tr w14:paraId="2D62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1E9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3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B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过渡房改造费用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B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4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CC8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0268">
            <w:pPr>
              <w:jc w:val="center"/>
              <w:rPr>
                <w:rFonts w:hint="eastAsia" w:ascii="微软雅黑" w:hAnsi="微软雅黑" w:eastAsia="微软雅黑" w:cs="微软雅黑"/>
                <w:i/>
                <w:iCs/>
                <w:color w:val="000000"/>
                <w:sz w:val="16"/>
                <w:szCs w:val="16"/>
                <w:u w:val="none"/>
              </w:rPr>
            </w:pPr>
          </w:p>
        </w:tc>
      </w:tr>
      <w:tr w14:paraId="3527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76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2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3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460">
            <w:pPr>
              <w:rPr>
                <w:rFonts w:hint="eastAsia" w:ascii="宋体" w:hAnsi="宋体" w:eastAsia="宋体" w:cs="宋体"/>
                <w:i w:val="0"/>
                <w:iCs w:val="0"/>
                <w:color w:val="000000"/>
                <w:sz w:val="18"/>
                <w:szCs w:val="18"/>
                <w:u w:val="none"/>
              </w:rPr>
            </w:pPr>
          </w:p>
        </w:tc>
      </w:tr>
      <w:tr w14:paraId="3149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C24C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自评总分100分，完成了年初设定的绩效目标，按照标准发放搬迁户租房过渡安置费用  </w:t>
            </w:r>
          </w:p>
        </w:tc>
      </w:tr>
      <w:tr w14:paraId="353A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249D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CA0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7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F7F2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BF4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72B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9A93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8FD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2890F19">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F6A03FD">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078B12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97E30D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B07B49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7563AFD">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50CEFA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1FB396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3720B0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8FCD430">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4ED3AA1">
            <w:pPr>
              <w:rPr>
                <w:rFonts w:hint="eastAsia" w:ascii="宋体" w:hAnsi="宋体" w:eastAsia="宋体" w:cs="宋体"/>
                <w:i w:val="0"/>
                <w:iCs w:val="0"/>
                <w:color w:val="000000"/>
                <w:sz w:val="18"/>
                <w:szCs w:val="18"/>
                <w:u w:val="none"/>
              </w:rPr>
            </w:pPr>
          </w:p>
        </w:tc>
      </w:tr>
      <w:tr w14:paraId="4326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C1D88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1E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6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57B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51042124T000011371178-人居环境整治费用</w:t>
            </w:r>
          </w:p>
        </w:tc>
      </w:tr>
      <w:tr w14:paraId="099F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F8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F27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5D0F9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04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3DF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DC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41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1B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280D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2C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E72F">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3CCA">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46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资金到位率100%，资金使用率100%。为做好各项活动开展和各级调研考察营造良好环境。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CDA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资金到位率100%，资金使用率100%。为做好各项活动开展和各级调研考察营造良好环境。</w:t>
            </w:r>
          </w:p>
        </w:tc>
      </w:tr>
      <w:tr w14:paraId="1633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0F45">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2E83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清理农村垃圾及收运，改善人居环境。</w:t>
            </w:r>
          </w:p>
        </w:tc>
      </w:tr>
      <w:tr w14:paraId="720B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9F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0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8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B8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3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88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87D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13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F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2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2B73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9C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80B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C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A2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8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A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B169">
            <w:pPr>
              <w:rPr>
                <w:rFonts w:hint="eastAsia" w:ascii="黑体" w:hAnsi="黑体" w:eastAsia="黑体" w:cs="黑体"/>
                <w:i/>
                <w:iCs/>
                <w:color w:val="000000"/>
                <w:sz w:val="18"/>
                <w:szCs w:val="18"/>
                <w:u w:val="none"/>
              </w:rPr>
            </w:pPr>
          </w:p>
        </w:tc>
      </w:tr>
      <w:tr w14:paraId="6B1F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159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4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F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00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CC9C">
            <w:pPr>
              <w:rPr>
                <w:rFonts w:hint="eastAsia" w:ascii="黑体" w:hAnsi="黑体" w:eastAsia="黑体" w:cs="黑体"/>
                <w:i/>
                <w:iCs/>
                <w:color w:val="000000"/>
                <w:sz w:val="18"/>
                <w:szCs w:val="18"/>
                <w:u w:val="none"/>
              </w:rPr>
            </w:pPr>
          </w:p>
        </w:tc>
      </w:tr>
      <w:tr w14:paraId="160C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ED8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1A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C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85D2">
            <w:pPr>
              <w:rPr>
                <w:rFonts w:hint="eastAsia" w:ascii="黑体" w:hAnsi="黑体" w:eastAsia="黑体" w:cs="黑体"/>
                <w:i/>
                <w:iCs/>
                <w:color w:val="000000"/>
                <w:sz w:val="18"/>
                <w:szCs w:val="18"/>
                <w:u w:val="none"/>
              </w:rPr>
            </w:pPr>
          </w:p>
        </w:tc>
      </w:tr>
      <w:tr w14:paraId="2CAF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E45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0B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112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BE3EA">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C1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7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2C4F">
            <w:pPr>
              <w:rPr>
                <w:rFonts w:hint="eastAsia" w:ascii="黑体" w:hAnsi="黑体" w:eastAsia="黑体" w:cs="黑体"/>
                <w:i/>
                <w:iCs/>
                <w:color w:val="000000"/>
                <w:sz w:val="18"/>
                <w:szCs w:val="18"/>
                <w:u w:val="none"/>
              </w:rPr>
            </w:pPr>
          </w:p>
        </w:tc>
      </w:tr>
      <w:tr w14:paraId="39C0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46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B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A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D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B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8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6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33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70F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65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6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开展大型整治次数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8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C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2E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0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2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998D">
            <w:pPr>
              <w:jc w:val="center"/>
              <w:rPr>
                <w:rFonts w:hint="eastAsia" w:ascii="微软雅黑" w:hAnsi="微软雅黑" w:eastAsia="微软雅黑" w:cs="微软雅黑"/>
                <w:i/>
                <w:iCs/>
                <w:color w:val="000000"/>
                <w:sz w:val="16"/>
                <w:szCs w:val="16"/>
                <w:u w:val="none"/>
              </w:rPr>
            </w:pPr>
          </w:p>
        </w:tc>
      </w:tr>
      <w:tr w14:paraId="7A07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180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9D5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4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D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做到干净整洁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F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0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BDB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3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2413">
            <w:pPr>
              <w:jc w:val="center"/>
              <w:rPr>
                <w:rFonts w:hint="eastAsia" w:ascii="微软雅黑" w:hAnsi="微软雅黑" w:eastAsia="微软雅黑" w:cs="微软雅黑"/>
                <w:i/>
                <w:iCs/>
                <w:color w:val="000000"/>
                <w:sz w:val="16"/>
                <w:szCs w:val="16"/>
                <w:u w:val="none"/>
              </w:rPr>
            </w:pPr>
          </w:p>
        </w:tc>
      </w:tr>
      <w:tr w14:paraId="2FE5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722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6A62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C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49A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9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1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6C3">
            <w:pPr>
              <w:jc w:val="center"/>
              <w:rPr>
                <w:rFonts w:hint="eastAsia" w:ascii="微软雅黑" w:hAnsi="微软雅黑" w:eastAsia="微软雅黑" w:cs="微软雅黑"/>
                <w:i/>
                <w:iCs/>
                <w:color w:val="000000"/>
                <w:sz w:val="16"/>
                <w:szCs w:val="16"/>
                <w:u w:val="none"/>
              </w:rPr>
            </w:pPr>
          </w:p>
        </w:tc>
      </w:tr>
      <w:tr w14:paraId="194B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518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F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4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营造良好环境。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D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2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7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926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8313">
            <w:pPr>
              <w:jc w:val="center"/>
              <w:rPr>
                <w:rFonts w:hint="eastAsia" w:ascii="微软雅黑" w:hAnsi="微软雅黑" w:eastAsia="微软雅黑" w:cs="微软雅黑"/>
                <w:i/>
                <w:iCs/>
                <w:color w:val="000000"/>
                <w:sz w:val="16"/>
                <w:szCs w:val="16"/>
                <w:u w:val="none"/>
              </w:rPr>
            </w:pPr>
          </w:p>
        </w:tc>
      </w:tr>
      <w:tr w14:paraId="7805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91A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E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9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8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E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3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3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F7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E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952">
            <w:pPr>
              <w:jc w:val="center"/>
              <w:rPr>
                <w:rFonts w:hint="eastAsia" w:ascii="微软雅黑" w:hAnsi="微软雅黑" w:eastAsia="微软雅黑" w:cs="微软雅黑"/>
                <w:i/>
                <w:iCs/>
                <w:color w:val="000000"/>
                <w:sz w:val="16"/>
                <w:szCs w:val="16"/>
                <w:u w:val="none"/>
              </w:rPr>
            </w:pPr>
          </w:p>
        </w:tc>
      </w:tr>
      <w:tr w14:paraId="1447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9BAF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A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7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6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E6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7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51D">
            <w:pPr>
              <w:jc w:val="center"/>
              <w:rPr>
                <w:rFonts w:hint="eastAsia" w:ascii="微软雅黑" w:hAnsi="微软雅黑" w:eastAsia="微软雅黑" w:cs="微软雅黑"/>
                <w:i/>
                <w:iCs/>
                <w:color w:val="000000"/>
                <w:sz w:val="16"/>
                <w:szCs w:val="16"/>
                <w:u w:val="none"/>
              </w:rPr>
            </w:pPr>
          </w:p>
        </w:tc>
      </w:tr>
      <w:tr w14:paraId="3ADA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3CC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7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B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CEE">
            <w:pPr>
              <w:rPr>
                <w:rFonts w:hint="eastAsia" w:ascii="宋体" w:hAnsi="宋体" w:eastAsia="宋体" w:cs="宋体"/>
                <w:i w:val="0"/>
                <w:iCs w:val="0"/>
                <w:color w:val="000000"/>
                <w:sz w:val="18"/>
                <w:szCs w:val="18"/>
                <w:u w:val="none"/>
              </w:rPr>
            </w:pPr>
          </w:p>
        </w:tc>
      </w:tr>
      <w:tr w14:paraId="4967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8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C8DA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自评总分100分，完成了年初设定的绩效目标，清理农村垃圾及收运，改善人居环境。</w:t>
            </w:r>
          </w:p>
        </w:tc>
      </w:tr>
      <w:tr w14:paraId="4BBA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9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68F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BF6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4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3590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AEC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7A1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项目负责人：吴宇涵</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EC5D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9E9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C25C16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1404C98">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8BF134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3EDD2B2">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2C09C2E">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489A66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926FD56">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B4BFBC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303D22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749ACE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56118BC1">
            <w:pPr>
              <w:rPr>
                <w:rFonts w:hint="eastAsia" w:ascii="宋体" w:hAnsi="宋体" w:eastAsia="宋体" w:cs="宋体"/>
                <w:i w:val="0"/>
                <w:iCs w:val="0"/>
                <w:color w:val="000000"/>
                <w:sz w:val="18"/>
                <w:szCs w:val="18"/>
                <w:u w:val="none"/>
              </w:rPr>
            </w:pPr>
          </w:p>
        </w:tc>
      </w:tr>
      <w:tr w14:paraId="035F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DED33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B5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82F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51D2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51042124T000011420497-村组干部基本报酬等经费</w:t>
            </w:r>
          </w:p>
        </w:tc>
      </w:tr>
      <w:tr w14:paraId="6344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79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8F3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DD8C9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DC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DC2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01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45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E1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50E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77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45A1">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C4CC">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BE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资金到位率100%，资金使用率100%。按照政策规定，调动村组干部工作积极性，保障基层组织经费，确保社会治理有限。</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7E5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资金到位率100%，资金使用率100%。按照政策规定，调动村组干部工作积极性，保障基层组织经费，确保社会治理有限。</w:t>
            </w:r>
          </w:p>
        </w:tc>
      </w:tr>
      <w:tr w14:paraId="66E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9BE7">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46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E3D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按时发放村组干部报酬及保险费用</w:t>
            </w:r>
          </w:p>
        </w:tc>
      </w:tr>
      <w:tr w14:paraId="5349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2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6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4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73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8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F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CB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BD5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D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2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100.30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16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100.30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D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F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162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0C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6B4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A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100.30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D1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100.30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0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D40D">
            <w:pPr>
              <w:rPr>
                <w:rFonts w:hint="eastAsia" w:ascii="黑体" w:hAnsi="黑体" w:eastAsia="黑体" w:cs="黑体"/>
                <w:i/>
                <w:iCs/>
                <w:color w:val="000000"/>
                <w:sz w:val="18"/>
                <w:szCs w:val="18"/>
                <w:u w:val="none"/>
              </w:rPr>
            </w:pPr>
          </w:p>
        </w:tc>
      </w:tr>
      <w:tr w14:paraId="374E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5F8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5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2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7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C0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AD5D">
            <w:pPr>
              <w:rPr>
                <w:rFonts w:hint="eastAsia" w:ascii="黑体" w:hAnsi="黑体" w:eastAsia="黑体" w:cs="黑体"/>
                <w:i/>
                <w:iCs/>
                <w:color w:val="000000"/>
                <w:sz w:val="18"/>
                <w:szCs w:val="18"/>
                <w:u w:val="none"/>
              </w:rPr>
            </w:pPr>
          </w:p>
        </w:tc>
      </w:tr>
      <w:tr w14:paraId="798A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F6E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B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B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9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FF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5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A061">
            <w:pPr>
              <w:rPr>
                <w:rFonts w:hint="eastAsia" w:ascii="黑体" w:hAnsi="黑体" w:eastAsia="黑体" w:cs="黑体"/>
                <w:i/>
                <w:iCs/>
                <w:color w:val="000000"/>
                <w:sz w:val="18"/>
                <w:szCs w:val="18"/>
                <w:u w:val="none"/>
              </w:rPr>
            </w:pPr>
          </w:p>
        </w:tc>
      </w:tr>
      <w:tr w14:paraId="65A6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2C0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0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8D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2846">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69A53">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1F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C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1C31">
            <w:pPr>
              <w:rPr>
                <w:rFonts w:hint="eastAsia" w:ascii="黑体" w:hAnsi="黑体" w:eastAsia="黑体" w:cs="黑体"/>
                <w:i/>
                <w:iCs/>
                <w:color w:val="000000"/>
                <w:sz w:val="18"/>
                <w:szCs w:val="18"/>
                <w:u w:val="none"/>
              </w:rPr>
            </w:pPr>
          </w:p>
        </w:tc>
      </w:tr>
      <w:tr w14:paraId="69C2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98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3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D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E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4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B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5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9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7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09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C761">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AA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B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村组岗位数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D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2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8C8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F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7CE6">
            <w:pPr>
              <w:jc w:val="center"/>
              <w:rPr>
                <w:rFonts w:hint="eastAsia" w:ascii="微软雅黑" w:hAnsi="微软雅黑" w:eastAsia="微软雅黑" w:cs="微软雅黑"/>
                <w:i/>
                <w:iCs/>
                <w:color w:val="000000"/>
                <w:sz w:val="16"/>
                <w:szCs w:val="16"/>
                <w:u w:val="none"/>
              </w:rPr>
            </w:pPr>
          </w:p>
        </w:tc>
      </w:tr>
      <w:tr w14:paraId="47B1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D67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180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完成上级安排的工作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D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2B6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C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9222">
            <w:pPr>
              <w:jc w:val="center"/>
              <w:rPr>
                <w:rFonts w:hint="eastAsia" w:ascii="微软雅黑" w:hAnsi="微软雅黑" w:eastAsia="微软雅黑" w:cs="微软雅黑"/>
                <w:i/>
                <w:iCs/>
                <w:color w:val="000000"/>
                <w:sz w:val="16"/>
                <w:szCs w:val="16"/>
                <w:u w:val="none"/>
              </w:rPr>
            </w:pPr>
          </w:p>
        </w:tc>
      </w:tr>
      <w:tr w14:paraId="1DA8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694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FA1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7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1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5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3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2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C2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FB5D">
            <w:pPr>
              <w:jc w:val="center"/>
              <w:rPr>
                <w:rFonts w:hint="eastAsia" w:ascii="微软雅黑" w:hAnsi="微软雅黑" w:eastAsia="微软雅黑" w:cs="微软雅黑"/>
                <w:i/>
                <w:iCs/>
                <w:color w:val="000000"/>
                <w:sz w:val="16"/>
                <w:szCs w:val="16"/>
                <w:u w:val="none"/>
              </w:rPr>
            </w:pPr>
          </w:p>
        </w:tc>
      </w:tr>
      <w:tr w14:paraId="53BC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D81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A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8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保障基层组织经费，确保社会治理有限。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F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3C0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1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E0D">
            <w:pPr>
              <w:jc w:val="center"/>
              <w:rPr>
                <w:rFonts w:hint="eastAsia" w:ascii="微软雅黑" w:hAnsi="微软雅黑" w:eastAsia="微软雅黑" w:cs="微软雅黑"/>
                <w:i/>
                <w:iCs/>
                <w:color w:val="000000"/>
                <w:sz w:val="16"/>
                <w:szCs w:val="16"/>
                <w:u w:val="none"/>
              </w:rPr>
            </w:pPr>
          </w:p>
        </w:tc>
      </w:tr>
      <w:tr w14:paraId="4A28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407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1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村组干部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6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E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A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B5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7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55A">
            <w:pPr>
              <w:jc w:val="center"/>
              <w:rPr>
                <w:rFonts w:hint="eastAsia" w:ascii="微软雅黑" w:hAnsi="微软雅黑" w:eastAsia="微软雅黑" w:cs="微软雅黑"/>
                <w:i/>
                <w:iCs/>
                <w:color w:val="000000"/>
                <w:sz w:val="16"/>
                <w:szCs w:val="16"/>
                <w:u w:val="none"/>
              </w:rPr>
            </w:pPr>
          </w:p>
        </w:tc>
      </w:tr>
      <w:tr w14:paraId="04C1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5BB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F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F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7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3F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0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E0B3">
            <w:pPr>
              <w:jc w:val="center"/>
              <w:rPr>
                <w:rFonts w:hint="eastAsia" w:ascii="微软雅黑" w:hAnsi="微软雅黑" w:eastAsia="微软雅黑" w:cs="微软雅黑"/>
                <w:i/>
                <w:iCs/>
                <w:color w:val="000000"/>
                <w:sz w:val="16"/>
                <w:szCs w:val="16"/>
                <w:u w:val="none"/>
              </w:rPr>
            </w:pPr>
          </w:p>
        </w:tc>
      </w:tr>
      <w:tr w14:paraId="0430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EE9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7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45F">
            <w:pPr>
              <w:rPr>
                <w:rFonts w:hint="eastAsia" w:ascii="宋体" w:hAnsi="宋体" w:eastAsia="宋体" w:cs="宋体"/>
                <w:i w:val="0"/>
                <w:iCs w:val="0"/>
                <w:color w:val="000000"/>
                <w:sz w:val="18"/>
                <w:szCs w:val="18"/>
                <w:u w:val="none"/>
              </w:rPr>
            </w:pPr>
          </w:p>
        </w:tc>
      </w:tr>
      <w:tr w14:paraId="4148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7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8526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自评总分100分，完成了年初设定的绩效目标，按时发放村组干部报酬及保险费用</w:t>
            </w:r>
          </w:p>
        </w:tc>
      </w:tr>
      <w:tr w14:paraId="3382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695A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737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D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3D0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9EC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4D4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项目负责人：和梭</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2DE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3BD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6AAA948">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96FB0CF">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DB5CC57">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EE8682C">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A31FA2C">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99AF94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220805A">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4523BB0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F5C8065">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18F705E">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7AC2F01F">
            <w:pPr>
              <w:rPr>
                <w:rFonts w:hint="eastAsia" w:ascii="宋体" w:hAnsi="宋体" w:eastAsia="宋体" w:cs="宋体"/>
                <w:i w:val="0"/>
                <w:iCs w:val="0"/>
                <w:color w:val="000000"/>
                <w:sz w:val="18"/>
                <w:szCs w:val="18"/>
                <w:u w:val="none"/>
              </w:rPr>
            </w:pPr>
          </w:p>
        </w:tc>
      </w:tr>
      <w:tr w14:paraId="336D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BD3FA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C3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42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404A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51042124T000011498953-乡政府办公楼安全隐患整治资金</w:t>
            </w:r>
          </w:p>
        </w:tc>
      </w:tr>
      <w:tr w14:paraId="6C3F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CDB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B8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BE7F5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C5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EB9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1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5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FE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222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D4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CAB4">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A89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0E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资金到位率100%，资金使用率100%。消除隐患，保障安全。</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928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资金到位率100%，资金使用率100%。消除隐患，保障安全。</w:t>
            </w:r>
          </w:p>
        </w:tc>
      </w:tr>
      <w:tr w14:paraId="1795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6A6C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C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5369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消除办公楼存在的安全隐患，保障乡政府工作人员的安全。</w:t>
            </w:r>
          </w:p>
        </w:tc>
      </w:tr>
      <w:tr w14:paraId="2508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0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6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6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2D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2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74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3C5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F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75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8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A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4DD1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AF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A5B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26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1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2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AB43">
            <w:pPr>
              <w:rPr>
                <w:rFonts w:hint="eastAsia" w:ascii="黑体" w:hAnsi="黑体" w:eastAsia="黑体" w:cs="黑体"/>
                <w:i/>
                <w:iCs/>
                <w:color w:val="000000"/>
                <w:sz w:val="18"/>
                <w:szCs w:val="18"/>
                <w:u w:val="none"/>
              </w:rPr>
            </w:pPr>
          </w:p>
        </w:tc>
      </w:tr>
      <w:tr w14:paraId="3DEE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6D2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5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F6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F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A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7860">
            <w:pPr>
              <w:rPr>
                <w:rFonts w:hint="eastAsia" w:ascii="黑体" w:hAnsi="黑体" w:eastAsia="黑体" w:cs="黑体"/>
                <w:i/>
                <w:iCs/>
                <w:color w:val="000000"/>
                <w:sz w:val="18"/>
                <w:szCs w:val="18"/>
                <w:u w:val="none"/>
              </w:rPr>
            </w:pPr>
          </w:p>
        </w:tc>
      </w:tr>
      <w:tr w14:paraId="7A6F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3D6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5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F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B8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E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5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D561">
            <w:pPr>
              <w:rPr>
                <w:rFonts w:hint="eastAsia" w:ascii="黑体" w:hAnsi="黑体" w:eastAsia="黑体" w:cs="黑体"/>
                <w:i/>
                <w:iCs/>
                <w:color w:val="000000"/>
                <w:sz w:val="18"/>
                <w:szCs w:val="18"/>
                <w:u w:val="none"/>
              </w:rPr>
            </w:pPr>
          </w:p>
        </w:tc>
      </w:tr>
      <w:tr w14:paraId="0CAB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550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06A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7D7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C23ED">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B89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F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8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6D5F">
            <w:pPr>
              <w:rPr>
                <w:rFonts w:hint="eastAsia" w:ascii="黑体" w:hAnsi="黑体" w:eastAsia="黑体" w:cs="黑体"/>
                <w:i/>
                <w:iCs/>
                <w:color w:val="000000"/>
                <w:sz w:val="18"/>
                <w:szCs w:val="18"/>
                <w:u w:val="none"/>
              </w:rPr>
            </w:pPr>
          </w:p>
        </w:tc>
      </w:tr>
      <w:tr w14:paraId="2D6D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CC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A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7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9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5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8F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C53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A3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C5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0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楼梯、过道墙面修补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843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3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2F28">
            <w:pPr>
              <w:jc w:val="center"/>
              <w:rPr>
                <w:rFonts w:hint="eastAsia" w:ascii="微软雅黑" w:hAnsi="微软雅黑" w:eastAsia="微软雅黑" w:cs="微软雅黑"/>
                <w:i/>
                <w:iCs/>
                <w:color w:val="000000"/>
                <w:sz w:val="16"/>
                <w:szCs w:val="16"/>
                <w:u w:val="none"/>
              </w:rPr>
            </w:pPr>
          </w:p>
        </w:tc>
      </w:tr>
      <w:tr w14:paraId="2792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3B1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B9A1">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CEB0">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8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办公楼屋顶修补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9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3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7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E2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79F">
            <w:pPr>
              <w:jc w:val="center"/>
              <w:rPr>
                <w:rFonts w:hint="eastAsia" w:ascii="微软雅黑" w:hAnsi="微软雅黑" w:eastAsia="微软雅黑" w:cs="微软雅黑"/>
                <w:i/>
                <w:iCs/>
                <w:color w:val="000000"/>
                <w:sz w:val="16"/>
                <w:szCs w:val="16"/>
                <w:u w:val="none"/>
              </w:rPr>
            </w:pPr>
          </w:p>
        </w:tc>
      </w:tr>
      <w:tr w14:paraId="04B6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165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302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E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E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8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EF2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F68">
            <w:pPr>
              <w:jc w:val="center"/>
              <w:rPr>
                <w:rFonts w:hint="eastAsia" w:ascii="微软雅黑" w:hAnsi="微软雅黑" w:eastAsia="微软雅黑" w:cs="微软雅黑"/>
                <w:i/>
                <w:iCs/>
                <w:color w:val="000000"/>
                <w:sz w:val="16"/>
                <w:szCs w:val="16"/>
                <w:u w:val="none"/>
              </w:rPr>
            </w:pPr>
          </w:p>
        </w:tc>
      </w:tr>
      <w:tr w14:paraId="4259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450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8E7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E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8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3B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CAC0">
            <w:pPr>
              <w:jc w:val="center"/>
              <w:rPr>
                <w:rFonts w:hint="eastAsia" w:ascii="微软雅黑" w:hAnsi="微软雅黑" w:eastAsia="微软雅黑" w:cs="微软雅黑"/>
                <w:i/>
                <w:iCs/>
                <w:color w:val="000000"/>
                <w:sz w:val="16"/>
                <w:szCs w:val="16"/>
                <w:u w:val="none"/>
              </w:rPr>
            </w:pPr>
          </w:p>
        </w:tc>
      </w:tr>
      <w:tr w14:paraId="5F96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4DD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E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7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9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消除隐患，保障安全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9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E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1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CA0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F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D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139E">
            <w:pPr>
              <w:jc w:val="center"/>
              <w:rPr>
                <w:rFonts w:hint="eastAsia" w:ascii="微软雅黑" w:hAnsi="微软雅黑" w:eastAsia="微软雅黑" w:cs="微软雅黑"/>
                <w:i/>
                <w:iCs/>
                <w:color w:val="000000"/>
                <w:sz w:val="16"/>
                <w:szCs w:val="16"/>
                <w:u w:val="none"/>
              </w:rPr>
            </w:pPr>
          </w:p>
        </w:tc>
      </w:tr>
      <w:tr w14:paraId="7BB9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BF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E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C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C49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2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8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9159">
            <w:pPr>
              <w:jc w:val="center"/>
              <w:rPr>
                <w:rFonts w:hint="eastAsia" w:ascii="微软雅黑" w:hAnsi="微软雅黑" w:eastAsia="微软雅黑" w:cs="微软雅黑"/>
                <w:i/>
                <w:iCs/>
                <w:color w:val="000000"/>
                <w:sz w:val="16"/>
                <w:szCs w:val="16"/>
                <w:u w:val="none"/>
              </w:rPr>
            </w:pPr>
          </w:p>
        </w:tc>
      </w:tr>
      <w:tr w14:paraId="4B83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E31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0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4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8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9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670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FB6C">
            <w:pPr>
              <w:jc w:val="center"/>
              <w:rPr>
                <w:rFonts w:hint="eastAsia" w:ascii="微软雅黑" w:hAnsi="微软雅黑" w:eastAsia="微软雅黑" w:cs="微软雅黑"/>
                <w:i/>
                <w:iCs/>
                <w:color w:val="000000"/>
                <w:sz w:val="16"/>
                <w:szCs w:val="16"/>
                <w:u w:val="none"/>
              </w:rPr>
            </w:pPr>
          </w:p>
        </w:tc>
      </w:tr>
      <w:tr w14:paraId="0D29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54A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7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8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1FF">
            <w:pPr>
              <w:rPr>
                <w:rFonts w:hint="eastAsia" w:ascii="宋体" w:hAnsi="宋体" w:eastAsia="宋体" w:cs="宋体"/>
                <w:i w:val="0"/>
                <w:iCs w:val="0"/>
                <w:color w:val="000000"/>
                <w:sz w:val="18"/>
                <w:szCs w:val="18"/>
                <w:u w:val="none"/>
              </w:rPr>
            </w:pPr>
          </w:p>
        </w:tc>
      </w:tr>
      <w:tr w14:paraId="1003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4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EB06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自评总分100分，完成了年初设定的绩效目标，消除办公楼存在的安全隐患，保障乡政府工作人员的安全。</w:t>
            </w:r>
          </w:p>
        </w:tc>
      </w:tr>
      <w:tr w14:paraId="2C17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2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10FF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13F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4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526E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33B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A4A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A43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4B6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C8B145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0D2871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0D41C0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84DA7EC">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4C9DA65">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8A788AE">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5B30F3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7AC48B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6D47AF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2B119F6">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CAFC5DC">
            <w:pPr>
              <w:rPr>
                <w:rFonts w:hint="eastAsia" w:ascii="宋体" w:hAnsi="宋体" w:eastAsia="宋体" w:cs="宋体"/>
                <w:i w:val="0"/>
                <w:iCs w:val="0"/>
                <w:color w:val="000000"/>
                <w:sz w:val="18"/>
                <w:szCs w:val="18"/>
                <w:u w:val="none"/>
              </w:rPr>
            </w:pPr>
          </w:p>
        </w:tc>
      </w:tr>
      <w:tr w14:paraId="2B6E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3DF8A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81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E2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AEFB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51042124T000011504409-金杯半山·米易太阳谷项目失地农民养老保险费用</w:t>
            </w:r>
          </w:p>
        </w:tc>
      </w:tr>
      <w:tr w14:paraId="7CA1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3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48A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98450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0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572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F6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2E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32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950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BC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A9BF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C4E7">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2B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资金到位率100%，资金使用率100%。保障项目顺利实施。</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5B1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资金到位率100%，资金使用率100%。保障项目顺利实施。</w:t>
            </w:r>
          </w:p>
        </w:tc>
      </w:tr>
      <w:tr w14:paraId="5CB8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E75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0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8275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购买养老保险费用，保障失地农民生活。</w:t>
            </w:r>
          </w:p>
        </w:tc>
      </w:tr>
      <w:tr w14:paraId="74AE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65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E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4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FD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4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5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A1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D33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6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1E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5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72.78%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3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63F5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D9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6CC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E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13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72.78%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F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A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EBA6">
            <w:pPr>
              <w:rPr>
                <w:rFonts w:hint="eastAsia" w:ascii="黑体" w:hAnsi="黑体" w:eastAsia="黑体" w:cs="黑体"/>
                <w:i/>
                <w:iCs/>
                <w:color w:val="000000"/>
                <w:sz w:val="18"/>
                <w:szCs w:val="18"/>
                <w:u w:val="none"/>
              </w:rPr>
            </w:pPr>
          </w:p>
        </w:tc>
      </w:tr>
      <w:tr w14:paraId="1653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CE1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9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87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5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A374">
            <w:pPr>
              <w:rPr>
                <w:rFonts w:hint="eastAsia" w:ascii="黑体" w:hAnsi="黑体" w:eastAsia="黑体" w:cs="黑体"/>
                <w:i/>
                <w:iCs/>
                <w:color w:val="000000"/>
                <w:sz w:val="18"/>
                <w:szCs w:val="18"/>
                <w:u w:val="none"/>
              </w:rPr>
            </w:pPr>
          </w:p>
        </w:tc>
      </w:tr>
      <w:tr w14:paraId="2532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140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D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5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9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5B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B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C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0408">
            <w:pPr>
              <w:rPr>
                <w:rFonts w:hint="eastAsia" w:ascii="黑体" w:hAnsi="黑体" w:eastAsia="黑体" w:cs="黑体"/>
                <w:i/>
                <w:iCs/>
                <w:color w:val="000000"/>
                <w:sz w:val="18"/>
                <w:szCs w:val="18"/>
                <w:u w:val="none"/>
              </w:rPr>
            </w:pPr>
          </w:p>
        </w:tc>
      </w:tr>
      <w:tr w14:paraId="0CFF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1F8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9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3F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BEEE">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7AC9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9E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1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D8DD">
            <w:pPr>
              <w:rPr>
                <w:rFonts w:hint="eastAsia" w:ascii="黑体" w:hAnsi="黑体" w:eastAsia="黑体" w:cs="黑体"/>
                <w:i/>
                <w:iCs/>
                <w:color w:val="000000"/>
                <w:sz w:val="18"/>
                <w:szCs w:val="18"/>
                <w:u w:val="none"/>
              </w:rPr>
            </w:pPr>
          </w:p>
        </w:tc>
      </w:tr>
      <w:tr w14:paraId="3AC9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D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2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C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A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5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0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F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11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83E6">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DC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D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F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8A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F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D84">
            <w:pPr>
              <w:jc w:val="center"/>
              <w:rPr>
                <w:rFonts w:hint="eastAsia" w:ascii="微软雅黑" w:hAnsi="微软雅黑" w:eastAsia="微软雅黑" w:cs="微软雅黑"/>
                <w:i/>
                <w:iCs/>
                <w:color w:val="000000"/>
                <w:sz w:val="16"/>
                <w:szCs w:val="16"/>
                <w:u w:val="none"/>
              </w:rPr>
            </w:pPr>
          </w:p>
        </w:tc>
      </w:tr>
      <w:tr w14:paraId="5354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03C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1D34">
            <w:pPr>
              <w:jc w:val="center"/>
              <w:rPr>
                <w:rFonts w:hint="eastAsia" w:ascii="宋体" w:hAnsi="宋体" w:eastAsia="宋体" w:cs="宋体"/>
                <w:i w:val="0"/>
                <w:iCs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81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4076.16元/人.年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B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A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F1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6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5C3">
            <w:pPr>
              <w:jc w:val="center"/>
              <w:rPr>
                <w:rFonts w:hint="eastAsia" w:ascii="微软雅黑" w:hAnsi="微软雅黑" w:eastAsia="微软雅黑" w:cs="微软雅黑"/>
                <w:i/>
                <w:iCs/>
                <w:color w:val="000000"/>
                <w:sz w:val="16"/>
                <w:szCs w:val="16"/>
                <w:u w:val="none"/>
              </w:rPr>
            </w:pPr>
          </w:p>
        </w:tc>
      </w:tr>
      <w:tr w14:paraId="1A4F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393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2961">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C21F">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B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3325.44元/人.年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5B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A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8E2">
            <w:pPr>
              <w:jc w:val="center"/>
              <w:rPr>
                <w:rFonts w:hint="eastAsia" w:ascii="微软雅黑" w:hAnsi="微软雅黑" w:eastAsia="微软雅黑" w:cs="微软雅黑"/>
                <w:i/>
                <w:iCs/>
                <w:color w:val="000000"/>
                <w:sz w:val="16"/>
                <w:szCs w:val="16"/>
                <w:u w:val="none"/>
              </w:rPr>
            </w:pPr>
          </w:p>
        </w:tc>
      </w:tr>
      <w:tr w14:paraId="4F11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DBA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464D">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B1D9">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5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3576.96元/人.年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4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71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E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D30">
            <w:pPr>
              <w:jc w:val="center"/>
              <w:rPr>
                <w:rFonts w:hint="eastAsia" w:ascii="微软雅黑" w:hAnsi="微软雅黑" w:eastAsia="微软雅黑" w:cs="微软雅黑"/>
                <w:i/>
                <w:iCs/>
                <w:color w:val="000000"/>
                <w:sz w:val="16"/>
                <w:szCs w:val="16"/>
                <w:u w:val="none"/>
              </w:rPr>
            </w:pPr>
          </w:p>
        </w:tc>
      </w:tr>
      <w:tr w14:paraId="30C4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56C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546C">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4F88">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5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3908.16元/人.年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F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C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0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303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1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4E3E">
            <w:pPr>
              <w:jc w:val="center"/>
              <w:rPr>
                <w:rFonts w:hint="eastAsia" w:ascii="微软雅黑" w:hAnsi="微软雅黑" w:eastAsia="微软雅黑" w:cs="微软雅黑"/>
                <w:i/>
                <w:iCs/>
                <w:color w:val="000000"/>
                <w:sz w:val="16"/>
                <w:szCs w:val="16"/>
                <w:u w:val="none"/>
              </w:rPr>
            </w:pPr>
          </w:p>
        </w:tc>
      </w:tr>
      <w:tr w14:paraId="1A5B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ACD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995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4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9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5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F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E46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B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0D9C">
            <w:pPr>
              <w:jc w:val="center"/>
              <w:rPr>
                <w:rFonts w:hint="eastAsia" w:ascii="微软雅黑" w:hAnsi="微软雅黑" w:eastAsia="微软雅黑" w:cs="微软雅黑"/>
                <w:i/>
                <w:iCs/>
                <w:color w:val="000000"/>
                <w:sz w:val="16"/>
                <w:szCs w:val="16"/>
                <w:u w:val="none"/>
              </w:rPr>
            </w:pPr>
          </w:p>
        </w:tc>
      </w:tr>
      <w:tr w14:paraId="656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3FF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4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9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6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保障失地农民利益，项目顺利实施。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8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55F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6216">
            <w:pPr>
              <w:jc w:val="center"/>
              <w:rPr>
                <w:rFonts w:hint="eastAsia" w:ascii="微软雅黑" w:hAnsi="微软雅黑" w:eastAsia="微软雅黑" w:cs="微软雅黑"/>
                <w:i/>
                <w:iCs/>
                <w:color w:val="000000"/>
                <w:sz w:val="16"/>
                <w:szCs w:val="16"/>
                <w:u w:val="none"/>
              </w:rPr>
            </w:pPr>
          </w:p>
        </w:tc>
      </w:tr>
      <w:tr w14:paraId="4D4A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BEF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6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D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失地农民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2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5DC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9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96A">
            <w:pPr>
              <w:jc w:val="center"/>
              <w:rPr>
                <w:rFonts w:hint="eastAsia" w:ascii="微软雅黑" w:hAnsi="微软雅黑" w:eastAsia="微软雅黑" w:cs="微软雅黑"/>
                <w:i/>
                <w:iCs/>
                <w:color w:val="000000"/>
                <w:sz w:val="16"/>
                <w:szCs w:val="16"/>
                <w:u w:val="none"/>
              </w:rPr>
            </w:pPr>
          </w:p>
        </w:tc>
      </w:tr>
      <w:tr w14:paraId="2399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6D5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2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3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7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3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2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39.486144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EE0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A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1C3A">
            <w:pPr>
              <w:jc w:val="center"/>
              <w:rPr>
                <w:rFonts w:hint="eastAsia" w:ascii="微软雅黑" w:hAnsi="微软雅黑" w:eastAsia="微软雅黑" w:cs="微软雅黑"/>
                <w:i/>
                <w:iCs/>
                <w:color w:val="000000"/>
                <w:sz w:val="16"/>
                <w:szCs w:val="16"/>
                <w:u w:val="none"/>
              </w:rPr>
            </w:pPr>
          </w:p>
        </w:tc>
      </w:tr>
      <w:tr w14:paraId="54DD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604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7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93C">
            <w:pPr>
              <w:rPr>
                <w:rFonts w:hint="eastAsia" w:ascii="宋体" w:hAnsi="宋体" w:eastAsia="宋体" w:cs="宋体"/>
                <w:i w:val="0"/>
                <w:iCs w:val="0"/>
                <w:color w:val="000000"/>
                <w:sz w:val="18"/>
                <w:szCs w:val="18"/>
                <w:u w:val="none"/>
              </w:rPr>
            </w:pPr>
          </w:p>
        </w:tc>
      </w:tr>
      <w:tr w14:paraId="6DCE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B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EEAE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自评总分100分，完成了年初设定的绩效目标，购买养老保险费用，保障失地农民生活。</w:t>
            </w:r>
          </w:p>
        </w:tc>
      </w:tr>
      <w:tr w14:paraId="1046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F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B86E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27D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3DE5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AF4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8C3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FD0B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财务负责人：赵子豪</w:t>
            </w:r>
          </w:p>
        </w:tc>
      </w:tr>
      <w:tr w14:paraId="7487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946B3C5">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864E1A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4C6C14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71FA1760">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3BA2C76">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B20483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716B6B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CFFBE8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15CF09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F47629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9991BA7">
            <w:pPr>
              <w:rPr>
                <w:rFonts w:hint="eastAsia" w:ascii="宋体" w:hAnsi="宋体" w:eastAsia="宋体" w:cs="宋体"/>
                <w:i w:val="0"/>
                <w:iCs w:val="0"/>
                <w:color w:val="000000"/>
                <w:sz w:val="18"/>
                <w:szCs w:val="18"/>
                <w:u w:val="none"/>
              </w:rPr>
            </w:pPr>
          </w:p>
        </w:tc>
      </w:tr>
      <w:tr w14:paraId="36EC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93AD9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77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081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C14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51042124T000011549056-省级基层组织活动和公共服务运行经费</w:t>
            </w:r>
          </w:p>
        </w:tc>
      </w:tr>
      <w:tr w14:paraId="1B58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435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43A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AE3A7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05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AF2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0A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C2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98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FD8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6C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B952">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373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302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资金到位率100%，资金使用率100%。保障基层组织运行，提高基层组织治理能力。</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098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资金到位率100%，资金使用率100%。保障基层组织运行，提高基层组织治理能力。</w:t>
            </w:r>
          </w:p>
        </w:tc>
      </w:tr>
      <w:tr w14:paraId="0464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F67A">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C5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主要支持村内道路、沟渠修护，环境卫生、组织活动场所维护及日常办公运转等，项目实施对农村基础设施维护，改善人居环境，保障群众的基本生产生活，为群众出行提供方便，提升了群众的生活质量。</w:t>
            </w:r>
          </w:p>
        </w:tc>
      </w:tr>
      <w:tr w14:paraId="4889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17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8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A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28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B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3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6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D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BD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600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1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D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2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FC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B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41.59%</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64DC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93A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3A5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1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2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B8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41.59%</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3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8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39BC">
            <w:pPr>
              <w:rPr>
                <w:rFonts w:hint="eastAsia" w:ascii="黑体" w:hAnsi="黑体" w:eastAsia="黑体" w:cs="黑体"/>
                <w:i/>
                <w:iCs/>
                <w:color w:val="000000"/>
                <w:sz w:val="18"/>
                <w:szCs w:val="18"/>
                <w:u w:val="none"/>
              </w:rPr>
            </w:pPr>
          </w:p>
        </w:tc>
      </w:tr>
      <w:tr w14:paraId="4237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EF4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C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69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A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A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6135">
            <w:pPr>
              <w:rPr>
                <w:rFonts w:hint="eastAsia" w:ascii="黑体" w:hAnsi="黑体" w:eastAsia="黑体" w:cs="黑体"/>
                <w:i/>
                <w:iCs/>
                <w:color w:val="000000"/>
                <w:sz w:val="18"/>
                <w:szCs w:val="18"/>
                <w:u w:val="none"/>
              </w:rPr>
            </w:pPr>
          </w:p>
        </w:tc>
      </w:tr>
      <w:tr w14:paraId="19B2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D1B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0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1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89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9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F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C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4207">
            <w:pPr>
              <w:rPr>
                <w:rFonts w:hint="eastAsia" w:ascii="黑体" w:hAnsi="黑体" w:eastAsia="黑体" w:cs="黑体"/>
                <w:i/>
                <w:iCs/>
                <w:color w:val="000000"/>
                <w:sz w:val="18"/>
                <w:szCs w:val="18"/>
                <w:u w:val="none"/>
              </w:rPr>
            </w:pPr>
          </w:p>
        </w:tc>
      </w:tr>
      <w:tr w14:paraId="5CAB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E69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9C72">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79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078A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495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A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079B">
            <w:pPr>
              <w:rPr>
                <w:rFonts w:hint="eastAsia" w:ascii="黑体" w:hAnsi="黑体" w:eastAsia="黑体" w:cs="黑体"/>
                <w:i/>
                <w:iCs/>
                <w:color w:val="000000"/>
                <w:sz w:val="18"/>
                <w:szCs w:val="18"/>
                <w:u w:val="none"/>
              </w:rPr>
            </w:pPr>
          </w:p>
        </w:tc>
      </w:tr>
      <w:tr w14:paraId="6CB6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E4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A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E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8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E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5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0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BF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31C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34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7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2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3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809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3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3A8">
            <w:pPr>
              <w:jc w:val="center"/>
              <w:rPr>
                <w:rFonts w:hint="eastAsia" w:ascii="微软雅黑" w:hAnsi="微软雅黑" w:eastAsia="微软雅黑" w:cs="微软雅黑"/>
                <w:i/>
                <w:iCs/>
                <w:color w:val="000000"/>
                <w:sz w:val="16"/>
                <w:szCs w:val="16"/>
                <w:u w:val="none"/>
              </w:rPr>
            </w:pPr>
          </w:p>
        </w:tc>
      </w:tr>
      <w:tr w14:paraId="07DA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DF7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298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B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C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保障基层组织正常运转</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E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66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9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B83A">
            <w:pPr>
              <w:jc w:val="center"/>
              <w:rPr>
                <w:rFonts w:hint="eastAsia" w:ascii="微软雅黑" w:hAnsi="微软雅黑" w:eastAsia="微软雅黑" w:cs="微软雅黑"/>
                <w:i/>
                <w:iCs/>
                <w:color w:val="000000"/>
                <w:sz w:val="16"/>
                <w:szCs w:val="16"/>
                <w:u w:val="none"/>
              </w:rPr>
            </w:pPr>
          </w:p>
        </w:tc>
      </w:tr>
      <w:tr w14:paraId="5E94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393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FEB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6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服务年限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F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B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BDD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C64">
            <w:pPr>
              <w:jc w:val="center"/>
              <w:rPr>
                <w:rFonts w:hint="eastAsia" w:ascii="微软雅黑" w:hAnsi="微软雅黑" w:eastAsia="微软雅黑" w:cs="微软雅黑"/>
                <w:i/>
                <w:iCs/>
                <w:color w:val="000000"/>
                <w:sz w:val="16"/>
                <w:szCs w:val="16"/>
                <w:u w:val="none"/>
              </w:rPr>
            </w:pPr>
          </w:p>
        </w:tc>
      </w:tr>
      <w:tr w14:paraId="710F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63D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8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保障基层组织运行，提高基层组织治理能力。</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2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5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A4B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C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4873">
            <w:pPr>
              <w:jc w:val="center"/>
              <w:rPr>
                <w:rFonts w:hint="eastAsia" w:ascii="微软雅黑" w:hAnsi="微软雅黑" w:eastAsia="微软雅黑" w:cs="微软雅黑"/>
                <w:i/>
                <w:iCs/>
                <w:color w:val="000000"/>
                <w:sz w:val="16"/>
                <w:szCs w:val="16"/>
                <w:u w:val="none"/>
              </w:rPr>
            </w:pPr>
          </w:p>
        </w:tc>
      </w:tr>
      <w:tr w14:paraId="4796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22E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B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9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A4C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7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9023">
            <w:pPr>
              <w:jc w:val="center"/>
              <w:rPr>
                <w:rFonts w:hint="eastAsia" w:ascii="微软雅黑" w:hAnsi="微软雅黑" w:eastAsia="微软雅黑" w:cs="微软雅黑"/>
                <w:i/>
                <w:iCs/>
                <w:color w:val="000000"/>
                <w:sz w:val="16"/>
                <w:szCs w:val="16"/>
                <w:u w:val="none"/>
              </w:rPr>
            </w:pPr>
          </w:p>
        </w:tc>
      </w:tr>
      <w:tr w14:paraId="5C57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37A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9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1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12.3628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800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21C">
            <w:pPr>
              <w:jc w:val="center"/>
              <w:rPr>
                <w:rFonts w:hint="eastAsia" w:ascii="微软雅黑" w:hAnsi="微软雅黑" w:eastAsia="微软雅黑" w:cs="微软雅黑"/>
                <w:i/>
                <w:iCs/>
                <w:color w:val="000000"/>
                <w:sz w:val="16"/>
                <w:szCs w:val="16"/>
                <w:u w:val="none"/>
              </w:rPr>
            </w:pPr>
          </w:p>
        </w:tc>
      </w:tr>
      <w:tr w14:paraId="5B07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435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5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3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1193">
            <w:pPr>
              <w:rPr>
                <w:rFonts w:hint="eastAsia" w:ascii="宋体" w:hAnsi="宋体" w:eastAsia="宋体" w:cs="宋体"/>
                <w:i w:val="0"/>
                <w:iCs w:val="0"/>
                <w:color w:val="000000"/>
                <w:sz w:val="18"/>
                <w:szCs w:val="18"/>
                <w:u w:val="none"/>
              </w:rPr>
            </w:pPr>
          </w:p>
        </w:tc>
      </w:tr>
      <w:tr w14:paraId="351F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336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自评总分90分，完成了年初设定的绩效目标，项目实施对农村基础设施维护，改善人居环境，保障群众的基本生产生活，为群众出行提供方便，提升了群众的生活质量。</w:t>
            </w:r>
          </w:p>
        </w:tc>
      </w:tr>
      <w:tr w14:paraId="64D6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4496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14D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C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D58D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5B30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535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D22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104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1009CB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C9BEFE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193D6F2">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FAD3A3A">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CB5E4E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5DCBE8B">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BEF1B6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185090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00DACF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3BF680F">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519F20DE">
            <w:pPr>
              <w:rPr>
                <w:rFonts w:hint="eastAsia" w:ascii="宋体" w:hAnsi="宋体" w:eastAsia="宋体" w:cs="宋体"/>
                <w:i w:val="0"/>
                <w:iCs w:val="0"/>
                <w:color w:val="000000"/>
                <w:sz w:val="18"/>
                <w:szCs w:val="18"/>
                <w:u w:val="none"/>
              </w:rPr>
            </w:pPr>
          </w:p>
        </w:tc>
      </w:tr>
      <w:tr w14:paraId="15F1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2404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A6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4B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AFC3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51042124T000011591678-橄榄河“一河一策”管理保护方案编制经费</w:t>
            </w:r>
          </w:p>
        </w:tc>
      </w:tr>
      <w:tr w14:paraId="08FE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4DA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F6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5DF57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EE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A1B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4E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2A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EE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740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82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0E2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DE17">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9A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资金到位率100%，资金使用率100%。保障橄榄河管理保护方案的实施。</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3BF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资金到位率100%，资金使用率100%。保障橄榄河管理保护方案的实施。</w:t>
            </w:r>
          </w:p>
        </w:tc>
      </w:tr>
      <w:tr w14:paraId="635A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A08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B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244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保障橄榄河管理保护方案的实施。</w:t>
            </w:r>
          </w:p>
        </w:tc>
      </w:tr>
      <w:tr w14:paraId="5186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C4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5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0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9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E5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5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C4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7A3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0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7A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B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7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639D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A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27D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0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C5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E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28A7">
            <w:pPr>
              <w:rPr>
                <w:rFonts w:hint="eastAsia" w:ascii="黑体" w:hAnsi="黑体" w:eastAsia="黑体" w:cs="黑体"/>
                <w:i/>
                <w:iCs/>
                <w:color w:val="000000"/>
                <w:sz w:val="18"/>
                <w:szCs w:val="18"/>
                <w:u w:val="none"/>
              </w:rPr>
            </w:pPr>
          </w:p>
        </w:tc>
      </w:tr>
      <w:tr w14:paraId="5100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2B1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0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6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0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2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73A66">
            <w:pPr>
              <w:rPr>
                <w:rFonts w:hint="eastAsia" w:ascii="黑体" w:hAnsi="黑体" w:eastAsia="黑体" w:cs="黑体"/>
                <w:i/>
                <w:iCs/>
                <w:color w:val="000000"/>
                <w:sz w:val="18"/>
                <w:szCs w:val="18"/>
                <w:u w:val="none"/>
              </w:rPr>
            </w:pPr>
          </w:p>
        </w:tc>
      </w:tr>
      <w:tr w14:paraId="546B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34A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4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4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AD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B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5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006D">
            <w:pPr>
              <w:rPr>
                <w:rFonts w:hint="eastAsia" w:ascii="黑体" w:hAnsi="黑体" w:eastAsia="黑体" w:cs="黑体"/>
                <w:i/>
                <w:iCs/>
                <w:color w:val="000000"/>
                <w:sz w:val="18"/>
                <w:szCs w:val="18"/>
                <w:u w:val="none"/>
              </w:rPr>
            </w:pPr>
          </w:p>
        </w:tc>
      </w:tr>
      <w:tr w14:paraId="1911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23B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039">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F8B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6CCFE">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A3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D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0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7F5F">
            <w:pPr>
              <w:rPr>
                <w:rFonts w:hint="eastAsia" w:ascii="黑体" w:hAnsi="黑体" w:eastAsia="黑体" w:cs="黑体"/>
                <w:i/>
                <w:iCs/>
                <w:color w:val="000000"/>
                <w:sz w:val="18"/>
                <w:szCs w:val="18"/>
                <w:u w:val="none"/>
              </w:rPr>
            </w:pPr>
          </w:p>
        </w:tc>
      </w:tr>
      <w:tr w14:paraId="7D06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EB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8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8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5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E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0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B2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C63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3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C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C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实施项目的河流数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57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1B75">
            <w:pPr>
              <w:jc w:val="center"/>
              <w:rPr>
                <w:rFonts w:hint="eastAsia" w:ascii="微软雅黑" w:hAnsi="微软雅黑" w:eastAsia="微软雅黑" w:cs="微软雅黑"/>
                <w:i/>
                <w:iCs/>
                <w:color w:val="000000"/>
                <w:sz w:val="16"/>
                <w:szCs w:val="16"/>
                <w:u w:val="none"/>
              </w:rPr>
            </w:pPr>
          </w:p>
        </w:tc>
      </w:tr>
      <w:tr w14:paraId="09F5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000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96D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4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6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09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C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7C5">
            <w:pPr>
              <w:jc w:val="center"/>
              <w:rPr>
                <w:rFonts w:hint="eastAsia" w:ascii="微软雅黑" w:hAnsi="微软雅黑" w:eastAsia="微软雅黑" w:cs="微软雅黑"/>
                <w:i/>
                <w:iCs/>
                <w:color w:val="000000"/>
                <w:sz w:val="16"/>
                <w:szCs w:val="16"/>
                <w:u w:val="none"/>
              </w:rPr>
            </w:pPr>
          </w:p>
        </w:tc>
      </w:tr>
      <w:tr w14:paraId="4478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13A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C18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0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4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9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6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A7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D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2D62">
            <w:pPr>
              <w:jc w:val="center"/>
              <w:rPr>
                <w:rFonts w:hint="eastAsia" w:ascii="微软雅黑" w:hAnsi="微软雅黑" w:eastAsia="微软雅黑" w:cs="微软雅黑"/>
                <w:i/>
                <w:iCs/>
                <w:color w:val="000000"/>
                <w:sz w:val="16"/>
                <w:szCs w:val="16"/>
                <w:u w:val="none"/>
              </w:rPr>
            </w:pPr>
          </w:p>
        </w:tc>
      </w:tr>
      <w:tr w14:paraId="32B3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A93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7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改善水体质量，提升水资源利用率。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D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A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698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2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A50">
            <w:pPr>
              <w:jc w:val="center"/>
              <w:rPr>
                <w:rFonts w:hint="eastAsia" w:ascii="微软雅黑" w:hAnsi="微软雅黑" w:eastAsia="微软雅黑" w:cs="微软雅黑"/>
                <w:i/>
                <w:iCs/>
                <w:color w:val="000000"/>
                <w:sz w:val="16"/>
                <w:szCs w:val="16"/>
                <w:u w:val="none"/>
              </w:rPr>
            </w:pPr>
          </w:p>
        </w:tc>
      </w:tr>
      <w:tr w14:paraId="6C5B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0FC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4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1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8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2D7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E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8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789A">
            <w:pPr>
              <w:jc w:val="center"/>
              <w:rPr>
                <w:rFonts w:hint="eastAsia" w:ascii="微软雅黑" w:hAnsi="微软雅黑" w:eastAsia="微软雅黑" w:cs="微软雅黑"/>
                <w:i/>
                <w:iCs/>
                <w:color w:val="000000"/>
                <w:sz w:val="16"/>
                <w:szCs w:val="16"/>
                <w:u w:val="none"/>
              </w:rPr>
            </w:pPr>
          </w:p>
        </w:tc>
      </w:tr>
      <w:tr w14:paraId="52FD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1FC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C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8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E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7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2B8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2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1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1FB">
            <w:pPr>
              <w:jc w:val="center"/>
              <w:rPr>
                <w:rFonts w:hint="eastAsia" w:ascii="微软雅黑" w:hAnsi="微软雅黑" w:eastAsia="微软雅黑" w:cs="微软雅黑"/>
                <w:i/>
                <w:iCs/>
                <w:color w:val="000000"/>
                <w:sz w:val="16"/>
                <w:szCs w:val="16"/>
                <w:u w:val="none"/>
              </w:rPr>
            </w:pPr>
          </w:p>
        </w:tc>
      </w:tr>
      <w:tr w14:paraId="5194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490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C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ED7A">
            <w:pPr>
              <w:rPr>
                <w:rFonts w:hint="eastAsia" w:ascii="宋体" w:hAnsi="宋体" w:eastAsia="宋体" w:cs="宋体"/>
                <w:i w:val="0"/>
                <w:iCs w:val="0"/>
                <w:color w:val="000000"/>
                <w:sz w:val="18"/>
                <w:szCs w:val="18"/>
                <w:u w:val="none"/>
              </w:rPr>
            </w:pPr>
          </w:p>
        </w:tc>
      </w:tr>
      <w:tr w14:paraId="434F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B423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自评总分90分，完成了年初设定的绩效目标，保障橄榄河管理保护方案的实施。</w:t>
            </w:r>
          </w:p>
        </w:tc>
      </w:tr>
      <w:tr w14:paraId="58E1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3B1D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C4E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4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F78E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05C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B8D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E3DD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61D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18D5D4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A60D1F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D1DB95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D4A0128">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AE37B2A">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16AC941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443441A">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651256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74728E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7486D96">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DD02073">
            <w:pPr>
              <w:rPr>
                <w:rFonts w:hint="eastAsia" w:ascii="宋体" w:hAnsi="宋体" w:eastAsia="宋体" w:cs="宋体"/>
                <w:i w:val="0"/>
                <w:iCs w:val="0"/>
                <w:color w:val="000000"/>
                <w:sz w:val="18"/>
                <w:szCs w:val="18"/>
                <w:u w:val="none"/>
              </w:rPr>
            </w:pPr>
          </w:p>
        </w:tc>
      </w:tr>
      <w:tr w14:paraId="2A10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23860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46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B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6A1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51042124T000011597137-阳光米易精彩十二月新山傈僳族祖居圣地约德节活动经费</w:t>
            </w:r>
          </w:p>
        </w:tc>
      </w:tr>
      <w:tr w14:paraId="5B65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C2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88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25BF5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AA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436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D3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B6A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8D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D6D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FC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0DD5">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81A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EE0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资金到位率100%，资金使用率100%。开展活动弘扬少数民族文化。</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443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资金到位率100%，资金使用率100%。开展活动弘扬少数民族文化。</w:t>
            </w:r>
          </w:p>
        </w:tc>
      </w:tr>
      <w:tr w14:paraId="7082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929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7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34E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傈僳族特色少数民族节日活动促进新山傈僳族乡经济发展，增强傈僳族村民们民族自信，增强旅游吸引力。</w:t>
            </w:r>
          </w:p>
        </w:tc>
      </w:tr>
      <w:tr w14:paraId="3280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EF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A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7F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D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F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AD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275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B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B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14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4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B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F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7FFC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AF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04F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9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5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BF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3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A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3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554B">
            <w:pPr>
              <w:rPr>
                <w:rFonts w:hint="eastAsia" w:ascii="黑体" w:hAnsi="黑体" w:eastAsia="黑体" w:cs="黑体"/>
                <w:i/>
                <w:iCs/>
                <w:color w:val="000000"/>
                <w:sz w:val="18"/>
                <w:szCs w:val="18"/>
                <w:u w:val="none"/>
              </w:rPr>
            </w:pPr>
          </w:p>
        </w:tc>
      </w:tr>
      <w:tr w14:paraId="3D19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510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9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3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4B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D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2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BC10">
            <w:pPr>
              <w:rPr>
                <w:rFonts w:hint="eastAsia" w:ascii="黑体" w:hAnsi="黑体" w:eastAsia="黑体" w:cs="黑体"/>
                <w:i/>
                <w:iCs/>
                <w:color w:val="000000"/>
                <w:sz w:val="18"/>
                <w:szCs w:val="18"/>
                <w:u w:val="none"/>
              </w:rPr>
            </w:pPr>
          </w:p>
        </w:tc>
      </w:tr>
      <w:tr w14:paraId="6E40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652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2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D5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8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118E">
            <w:pPr>
              <w:rPr>
                <w:rFonts w:hint="eastAsia" w:ascii="黑体" w:hAnsi="黑体" w:eastAsia="黑体" w:cs="黑体"/>
                <w:i/>
                <w:iCs/>
                <w:color w:val="000000"/>
                <w:sz w:val="18"/>
                <w:szCs w:val="18"/>
                <w:u w:val="none"/>
              </w:rPr>
            </w:pPr>
          </w:p>
        </w:tc>
      </w:tr>
      <w:tr w14:paraId="5571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7571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1F1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C0D6">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ECD83">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1C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E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2060">
            <w:pPr>
              <w:rPr>
                <w:rFonts w:hint="eastAsia" w:ascii="黑体" w:hAnsi="黑体" w:eastAsia="黑体" w:cs="黑体"/>
                <w:i/>
                <w:iCs/>
                <w:color w:val="000000"/>
                <w:sz w:val="18"/>
                <w:szCs w:val="18"/>
                <w:u w:val="none"/>
              </w:rPr>
            </w:pPr>
          </w:p>
        </w:tc>
      </w:tr>
      <w:tr w14:paraId="5B3C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18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8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D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3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6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4C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DFA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E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5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街道游客</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2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6E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2F5C">
            <w:pPr>
              <w:jc w:val="center"/>
              <w:rPr>
                <w:rFonts w:hint="eastAsia" w:ascii="微软雅黑" w:hAnsi="微软雅黑" w:eastAsia="微软雅黑" w:cs="微软雅黑"/>
                <w:i/>
                <w:iCs/>
                <w:color w:val="000000"/>
                <w:sz w:val="16"/>
                <w:szCs w:val="16"/>
                <w:u w:val="none"/>
              </w:rPr>
            </w:pPr>
          </w:p>
        </w:tc>
      </w:tr>
      <w:tr w14:paraId="494C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046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594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9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7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B4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9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278A">
            <w:pPr>
              <w:jc w:val="center"/>
              <w:rPr>
                <w:rFonts w:hint="eastAsia" w:ascii="微软雅黑" w:hAnsi="微软雅黑" w:eastAsia="微软雅黑" w:cs="微软雅黑"/>
                <w:i/>
                <w:iCs/>
                <w:color w:val="000000"/>
                <w:sz w:val="16"/>
                <w:szCs w:val="16"/>
                <w:u w:val="none"/>
              </w:rPr>
            </w:pPr>
          </w:p>
        </w:tc>
      </w:tr>
      <w:tr w14:paraId="2046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8EC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CB1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B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5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E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687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A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5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2DB">
            <w:pPr>
              <w:jc w:val="center"/>
              <w:rPr>
                <w:rFonts w:hint="eastAsia" w:ascii="微软雅黑" w:hAnsi="微软雅黑" w:eastAsia="微软雅黑" w:cs="微软雅黑"/>
                <w:i/>
                <w:iCs/>
                <w:color w:val="000000"/>
                <w:sz w:val="16"/>
                <w:szCs w:val="16"/>
                <w:u w:val="none"/>
              </w:rPr>
            </w:pPr>
          </w:p>
        </w:tc>
      </w:tr>
      <w:tr w14:paraId="0DFB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943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C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9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提升旅游环境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7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4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FE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E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2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0B7F">
            <w:pPr>
              <w:jc w:val="center"/>
              <w:rPr>
                <w:rFonts w:hint="eastAsia" w:ascii="微软雅黑" w:hAnsi="微软雅黑" w:eastAsia="微软雅黑" w:cs="微软雅黑"/>
                <w:i/>
                <w:iCs/>
                <w:color w:val="000000"/>
                <w:sz w:val="16"/>
                <w:szCs w:val="16"/>
                <w:u w:val="none"/>
              </w:rPr>
            </w:pPr>
          </w:p>
        </w:tc>
      </w:tr>
      <w:tr w14:paraId="18B9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A5C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F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5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A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C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F15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B7BA">
            <w:pPr>
              <w:jc w:val="center"/>
              <w:rPr>
                <w:rFonts w:hint="eastAsia" w:ascii="微软雅黑" w:hAnsi="微软雅黑" w:eastAsia="微软雅黑" w:cs="微软雅黑"/>
                <w:i/>
                <w:iCs/>
                <w:color w:val="000000"/>
                <w:sz w:val="16"/>
                <w:szCs w:val="16"/>
                <w:u w:val="none"/>
              </w:rPr>
            </w:pPr>
          </w:p>
        </w:tc>
      </w:tr>
      <w:tr w14:paraId="1C17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BB9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3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5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2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8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B55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4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A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0339">
            <w:pPr>
              <w:jc w:val="center"/>
              <w:rPr>
                <w:rFonts w:hint="eastAsia" w:ascii="微软雅黑" w:hAnsi="微软雅黑" w:eastAsia="微软雅黑" w:cs="微软雅黑"/>
                <w:i/>
                <w:iCs/>
                <w:color w:val="000000"/>
                <w:sz w:val="16"/>
                <w:szCs w:val="16"/>
                <w:u w:val="none"/>
              </w:rPr>
            </w:pPr>
          </w:p>
        </w:tc>
      </w:tr>
      <w:tr w14:paraId="56C5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586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3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588E">
            <w:pPr>
              <w:rPr>
                <w:rFonts w:hint="eastAsia" w:ascii="宋体" w:hAnsi="宋体" w:eastAsia="宋体" w:cs="宋体"/>
                <w:i w:val="0"/>
                <w:iCs w:val="0"/>
                <w:color w:val="000000"/>
                <w:sz w:val="18"/>
                <w:szCs w:val="18"/>
                <w:u w:val="none"/>
              </w:rPr>
            </w:pPr>
          </w:p>
        </w:tc>
      </w:tr>
      <w:tr w14:paraId="2E46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8A06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自评总分100分，完成了年初设定的绩效目标，傈僳族特色少数民族节日活动促进新山傈僳族乡经济发展，增强傈僳族村民们民族自信，增强旅游吸引力。</w:t>
            </w:r>
          </w:p>
        </w:tc>
      </w:tr>
      <w:tr w14:paraId="0148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E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FCE2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90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0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3475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5CE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9C6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EAF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C06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50F8EB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0110F1C">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63386C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67B976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646A68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F91B0A9">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4E4E3E4">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34CAD6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836784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CCDB75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45881AB">
            <w:pPr>
              <w:rPr>
                <w:rFonts w:hint="eastAsia" w:ascii="宋体" w:hAnsi="宋体" w:eastAsia="宋体" w:cs="宋体"/>
                <w:i w:val="0"/>
                <w:iCs w:val="0"/>
                <w:color w:val="000000"/>
                <w:sz w:val="18"/>
                <w:szCs w:val="18"/>
                <w:u w:val="none"/>
              </w:rPr>
            </w:pPr>
          </w:p>
        </w:tc>
      </w:tr>
      <w:tr w14:paraId="0E5D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2D9DA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34D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D5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7E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51042124T000011597294-傈僳族祖居圣地民俗博物馆（装饰及布展）设计费</w:t>
            </w:r>
          </w:p>
        </w:tc>
      </w:tr>
      <w:tr w14:paraId="357F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B7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663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95053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26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58D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F2F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F5E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D0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15E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14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FD3B">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595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27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资金到位率100%，资金使用率100%。博物馆建设，弘扬少数民族文化。</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299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资金到位率100%，资金使用率100%。博物馆建设，弘扬少数民族文化。</w:t>
            </w:r>
          </w:p>
        </w:tc>
      </w:tr>
      <w:tr w14:paraId="1688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2FB2">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2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B26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博物馆建设，弘扬少数民族文化，促进新山傈僳族乡经济发展，增强旅游吸引力。</w:t>
            </w:r>
          </w:p>
        </w:tc>
      </w:tr>
      <w:tr w14:paraId="2318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6B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6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23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8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C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4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B5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B95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B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D5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F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4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98E7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00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283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F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F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35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5BB7">
            <w:pPr>
              <w:rPr>
                <w:rFonts w:hint="eastAsia" w:ascii="黑体" w:hAnsi="黑体" w:eastAsia="黑体" w:cs="黑体"/>
                <w:i/>
                <w:iCs/>
                <w:color w:val="000000"/>
                <w:sz w:val="18"/>
                <w:szCs w:val="18"/>
                <w:u w:val="none"/>
              </w:rPr>
            </w:pPr>
          </w:p>
        </w:tc>
      </w:tr>
      <w:tr w14:paraId="5F99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F25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2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AC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BC52">
            <w:pPr>
              <w:rPr>
                <w:rFonts w:hint="eastAsia" w:ascii="黑体" w:hAnsi="黑体" w:eastAsia="黑体" w:cs="黑体"/>
                <w:i/>
                <w:iCs/>
                <w:color w:val="000000"/>
                <w:sz w:val="18"/>
                <w:szCs w:val="18"/>
                <w:u w:val="none"/>
              </w:rPr>
            </w:pPr>
          </w:p>
        </w:tc>
      </w:tr>
      <w:tr w14:paraId="6E33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00D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B8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8757">
            <w:pPr>
              <w:rPr>
                <w:rFonts w:hint="eastAsia" w:ascii="黑体" w:hAnsi="黑体" w:eastAsia="黑体" w:cs="黑体"/>
                <w:i/>
                <w:iCs/>
                <w:color w:val="000000"/>
                <w:sz w:val="18"/>
                <w:szCs w:val="18"/>
                <w:u w:val="none"/>
              </w:rPr>
            </w:pPr>
          </w:p>
        </w:tc>
      </w:tr>
      <w:tr w14:paraId="082F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502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0F75">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D0D">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C376E">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8FC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2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2600">
            <w:pPr>
              <w:rPr>
                <w:rFonts w:hint="eastAsia" w:ascii="黑体" w:hAnsi="黑体" w:eastAsia="黑体" w:cs="黑体"/>
                <w:i/>
                <w:iCs/>
                <w:color w:val="000000"/>
                <w:sz w:val="18"/>
                <w:szCs w:val="18"/>
                <w:u w:val="none"/>
              </w:rPr>
            </w:pPr>
          </w:p>
        </w:tc>
      </w:tr>
      <w:tr w14:paraId="6E7E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2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A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A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9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4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C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9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5E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6DC6">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5E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E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修建博物馆</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CD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8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6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A8E">
            <w:pPr>
              <w:jc w:val="center"/>
              <w:rPr>
                <w:rFonts w:hint="eastAsia" w:ascii="微软雅黑" w:hAnsi="微软雅黑" w:eastAsia="微软雅黑" w:cs="微软雅黑"/>
                <w:i/>
                <w:iCs/>
                <w:color w:val="000000"/>
                <w:sz w:val="16"/>
                <w:szCs w:val="16"/>
                <w:u w:val="none"/>
              </w:rPr>
            </w:pPr>
          </w:p>
        </w:tc>
      </w:tr>
      <w:tr w14:paraId="4402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7D5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92B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9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C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1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1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9E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B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5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690E">
            <w:pPr>
              <w:jc w:val="center"/>
              <w:rPr>
                <w:rFonts w:hint="eastAsia" w:ascii="微软雅黑" w:hAnsi="微软雅黑" w:eastAsia="微软雅黑" w:cs="微软雅黑"/>
                <w:i/>
                <w:iCs/>
                <w:color w:val="000000"/>
                <w:sz w:val="16"/>
                <w:szCs w:val="16"/>
                <w:u w:val="none"/>
              </w:rPr>
            </w:pPr>
          </w:p>
        </w:tc>
      </w:tr>
      <w:tr w14:paraId="23A5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642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2C3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A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0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1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7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BE3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C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7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34F">
            <w:pPr>
              <w:jc w:val="center"/>
              <w:rPr>
                <w:rFonts w:hint="eastAsia" w:ascii="微软雅黑" w:hAnsi="微软雅黑" w:eastAsia="微软雅黑" w:cs="微软雅黑"/>
                <w:i/>
                <w:iCs/>
                <w:color w:val="000000"/>
                <w:sz w:val="16"/>
                <w:szCs w:val="16"/>
                <w:u w:val="none"/>
              </w:rPr>
            </w:pPr>
          </w:p>
        </w:tc>
      </w:tr>
      <w:tr w14:paraId="2ABA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889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9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0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C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提升旅游环境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4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E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B88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E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E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C41E">
            <w:pPr>
              <w:jc w:val="center"/>
              <w:rPr>
                <w:rFonts w:hint="eastAsia" w:ascii="微软雅黑" w:hAnsi="微软雅黑" w:eastAsia="微软雅黑" w:cs="微软雅黑"/>
                <w:i/>
                <w:iCs/>
                <w:color w:val="000000"/>
                <w:sz w:val="16"/>
                <w:szCs w:val="16"/>
                <w:u w:val="none"/>
              </w:rPr>
            </w:pPr>
          </w:p>
        </w:tc>
      </w:tr>
      <w:tr w14:paraId="7DF6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BC5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1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0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7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7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83F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8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9DC">
            <w:pPr>
              <w:jc w:val="center"/>
              <w:rPr>
                <w:rFonts w:hint="eastAsia" w:ascii="微软雅黑" w:hAnsi="微软雅黑" w:eastAsia="微软雅黑" w:cs="微软雅黑"/>
                <w:i/>
                <w:iCs/>
                <w:color w:val="000000"/>
                <w:sz w:val="16"/>
                <w:szCs w:val="16"/>
                <w:u w:val="none"/>
              </w:rPr>
            </w:pPr>
          </w:p>
        </w:tc>
      </w:tr>
      <w:tr w14:paraId="55D6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8BB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5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1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9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BE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4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D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D3E2">
            <w:pPr>
              <w:jc w:val="center"/>
              <w:rPr>
                <w:rFonts w:hint="eastAsia" w:ascii="微软雅黑" w:hAnsi="微软雅黑" w:eastAsia="微软雅黑" w:cs="微软雅黑"/>
                <w:i/>
                <w:iCs/>
                <w:color w:val="000000"/>
                <w:sz w:val="16"/>
                <w:szCs w:val="16"/>
                <w:u w:val="none"/>
              </w:rPr>
            </w:pPr>
          </w:p>
        </w:tc>
      </w:tr>
      <w:tr w14:paraId="6F47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EAE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FCB1">
            <w:pPr>
              <w:rPr>
                <w:rFonts w:hint="eastAsia" w:ascii="宋体" w:hAnsi="宋体" w:eastAsia="宋体" w:cs="宋体"/>
                <w:i w:val="0"/>
                <w:iCs w:val="0"/>
                <w:color w:val="000000"/>
                <w:sz w:val="18"/>
                <w:szCs w:val="18"/>
                <w:u w:val="none"/>
              </w:rPr>
            </w:pPr>
          </w:p>
        </w:tc>
      </w:tr>
      <w:tr w14:paraId="62A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319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自评总分100分，完成了年初设定的绩效目标，博物馆建设，弘扬少数民族文化，促进新山傈僳族乡经济发展，增强旅游吸引力。</w:t>
            </w:r>
          </w:p>
        </w:tc>
      </w:tr>
      <w:tr w14:paraId="1FFA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329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494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9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B67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55A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37D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0469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218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9202F19">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EA004D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F24EA33">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1F9B680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803979D">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27D56CF">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42AE73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F41020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09C744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25E156D">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87C41D4">
            <w:pPr>
              <w:rPr>
                <w:rFonts w:hint="eastAsia" w:ascii="宋体" w:hAnsi="宋体" w:eastAsia="宋体" w:cs="宋体"/>
                <w:i w:val="0"/>
                <w:iCs w:val="0"/>
                <w:color w:val="000000"/>
                <w:sz w:val="18"/>
                <w:szCs w:val="18"/>
                <w:u w:val="none"/>
              </w:rPr>
            </w:pPr>
          </w:p>
        </w:tc>
      </w:tr>
      <w:tr w14:paraId="297F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1A591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AF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5A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7FAF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51042124T000011604080-米易县新山傈僳族乡坪山社区9组道路硬化项目监理费</w:t>
            </w:r>
          </w:p>
        </w:tc>
      </w:tr>
      <w:tr w14:paraId="0B9C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B7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C36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C09FC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85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BC9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5D0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E6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99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7AD8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19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4559">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1F9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61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资金到位率100%，资金使用率100%。硬化道路1.7公里，路面宽度3.5米。</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763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资金到位率100%，资金使用率100%。硬化道路1.7公里，路面宽度3.5米。</w:t>
            </w:r>
          </w:p>
        </w:tc>
      </w:tr>
      <w:tr w14:paraId="2C48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575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8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49B6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改善群众基本生产生活，为群众出行提供方便，提升了群众的生活质量。</w:t>
            </w:r>
          </w:p>
        </w:tc>
      </w:tr>
      <w:tr w14:paraId="432C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3A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B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3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4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D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35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361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C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2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4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F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DB92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4B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56A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F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7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15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9DD8">
            <w:pPr>
              <w:rPr>
                <w:rFonts w:hint="eastAsia" w:ascii="黑体" w:hAnsi="黑体" w:eastAsia="黑体" w:cs="黑体"/>
                <w:i/>
                <w:iCs/>
                <w:color w:val="000000"/>
                <w:sz w:val="18"/>
                <w:szCs w:val="18"/>
                <w:u w:val="none"/>
              </w:rPr>
            </w:pPr>
          </w:p>
        </w:tc>
      </w:tr>
      <w:tr w14:paraId="2224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E1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9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0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9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5A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0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F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B852">
            <w:pPr>
              <w:rPr>
                <w:rFonts w:hint="eastAsia" w:ascii="黑体" w:hAnsi="黑体" w:eastAsia="黑体" w:cs="黑体"/>
                <w:i/>
                <w:iCs/>
                <w:color w:val="000000"/>
                <w:sz w:val="18"/>
                <w:szCs w:val="18"/>
                <w:u w:val="none"/>
              </w:rPr>
            </w:pPr>
          </w:p>
        </w:tc>
      </w:tr>
      <w:tr w14:paraId="3E8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753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9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4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1E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7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5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B16E">
            <w:pPr>
              <w:rPr>
                <w:rFonts w:hint="eastAsia" w:ascii="黑体" w:hAnsi="黑体" w:eastAsia="黑体" w:cs="黑体"/>
                <w:i/>
                <w:iCs/>
                <w:color w:val="000000"/>
                <w:sz w:val="18"/>
                <w:szCs w:val="18"/>
                <w:u w:val="none"/>
              </w:rPr>
            </w:pPr>
          </w:p>
        </w:tc>
      </w:tr>
      <w:tr w14:paraId="5E36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3B7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887F">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65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F71E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99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2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4F2A">
            <w:pPr>
              <w:rPr>
                <w:rFonts w:hint="eastAsia" w:ascii="黑体" w:hAnsi="黑体" w:eastAsia="黑体" w:cs="黑体"/>
                <w:i/>
                <w:iCs/>
                <w:color w:val="000000"/>
                <w:sz w:val="18"/>
                <w:szCs w:val="18"/>
                <w:u w:val="none"/>
              </w:rPr>
            </w:pPr>
          </w:p>
        </w:tc>
      </w:tr>
      <w:tr w14:paraId="5DE5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3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1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7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2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4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6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E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F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2C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768B">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A2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道路硬化</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2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4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8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D47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5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0668">
            <w:pPr>
              <w:jc w:val="center"/>
              <w:rPr>
                <w:rFonts w:hint="eastAsia" w:ascii="微软雅黑" w:hAnsi="微软雅黑" w:eastAsia="微软雅黑" w:cs="微软雅黑"/>
                <w:i/>
                <w:iCs/>
                <w:color w:val="000000"/>
                <w:sz w:val="16"/>
                <w:szCs w:val="16"/>
                <w:u w:val="none"/>
              </w:rPr>
            </w:pPr>
          </w:p>
        </w:tc>
      </w:tr>
      <w:tr w14:paraId="5D8F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BA1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C3A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C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3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2D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5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F242">
            <w:pPr>
              <w:jc w:val="center"/>
              <w:rPr>
                <w:rFonts w:hint="eastAsia" w:ascii="微软雅黑" w:hAnsi="微软雅黑" w:eastAsia="微软雅黑" w:cs="微软雅黑"/>
                <w:i/>
                <w:iCs/>
                <w:color w:val="000000"/>
                <w:sz w:val="16"/>
                <w:szCs w:val="16"/>
                <w:u w:val="none"/>
              </w:rPr>
            </w:pPr>
          </w:p>
        </w:tc>
      </w:tr>
      <w:tr w14:paraId="75D8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628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1C1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监理时间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C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F5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F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800E">
            <w:pPr>
              <w:jc w:val="center"/>
              <w:rPr>
                <w:rFonts w:hint="eastAsia" w:ascii="微软雅黑" w:hAnsi="微软雅黑" w:eastAsia="微软雅黑" w:cs="微软雅黑"/>
                <w:i/>
                <w:iCs/>
                <w:color w:val="000000"/>
                <w:sz w:val="16"/>
                <w:szCs w:val="16"/>
                <w:u w:val="none"/>
              </w:rPr>
            </w:pPr>
          </w:p>
        </w:tc>
      </w:tr>
      <w:tr w14:paraId="18B0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51E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B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B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5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为农户生活提供便利。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7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B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74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F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2F8">
            <w:pPr>
              <w:jc w:val="center"/>
              <w:rPr>
                <w:rFonts w:hint="eastAsia" w:ascii="微软雅黑" w:hAnsi="微软雅黑" w:eastAsia="微软雅黑" w:cs="微软雅黑"/>
                <w:i/>
                <w:iCs/>
                <w:color w:val="000000"/>
                <w:sz w:val="16"/>
                <w:szCs w:val="16"/>
                <w:u w:val="none"/>
              </w:rPr>
            </w:pPr>
          </w:p>
        </w:tc>
      </w:tr>
      <w:tr w14:paraId="61B7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C04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2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9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F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D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187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2064">
            <w:pPr>
              <w:jc w:val="center"/>
              <w:rPr>
                <w:rFonts w:hint="eastAsia" w:ascii="微软雅黑" w:hAnsi="微软雅黑" w:eastAsia="微软雅黑" w:cs="微软雅黑"/>
                <w:i/>
                <w:iCs/>
                <w:color w:val="000000"/>
                <w:sz w:val="16"/>
                <w:szCs w:val="16"/>
                <w:u w:val="none"/>
              </w:rPr>
            </w:pPr>
          </w:p>
        </w:tc>
      </w:tr>
      <w:tr w14:paraId="239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87B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A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B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B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2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10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41E5">
            <w:pPr>
              <w:jc w:val="center"/>
              <w:rPr>
                <w:rFonts w:hint="eastAsia" w:ascii="微软雅黑" w:hAnsi="微软雅黑" w:eastAsia="微软雅黑" w:cs="微软雅黑"/>
                <w:i/>
                <w:iCs/>
                <w:color w:val="000000"/>
                <w:sz w:val="16"/>
                <w:szCs w:val="16"/>
                <w:u w:val="none"/>
              </w:rPr>
            </w:pPr>
          </w:p>
        </w:tc>
      </w:tr>
      <w:tr w14:paraId="48B2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3F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2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7FC">
            <w:pPr>
              <w:rPr>
                <w:rFonts w:hint="eastAsia" w:ascii="宋体" w:hAnsi="宋体" w:eastAsia="宋体" w:cs="宋体"/>
                <w:i w:val="0"/>
                <w:iCs w:val="0"/>
                <w:color w:val="000000"/>
                <w:sz w:val="18"/>
                <w:szCs w:val="18"/>
                <w:u w:val="none"/>
              </w:rPr>
            </w:pPr>
          </w:p>
        </w:tc>
      </w:tr>
      <w:tr w14:paraId="197D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F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CA2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自评总分100分，完成了年初设定的目标，改善群众基本生产生活，为群众出行提供方便，提升了群众的生活质量。</w:t>
            </w:r>
          </w:p>
        </w:tc>
      </w:tr>
      <w:tr w14:paraId="3179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6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E00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FBA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A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190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AB7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1FF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9129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054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6CE6075">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78099BF5">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F800F1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3307D7C">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79A776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1F437D55">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2DF167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236046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3E610E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B287D9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905A6B3">
            <w:pPr>
              <w:rPr>
                <w:rFonts w:hint="eastAsia" w:ascii="宋体" w:hAnsi="宋体" w:eastAsia="宋体" w:cs="宋体"/>
                <w:i w:val="0"/>
                <w:iCs w:val="0"/>
                <w:color w:val="000000"/>
                <w:sz w:val="18"/>
                <w:szCs w:val="18"/>
                <w:u w:val="none"/>
              </w:rPr>
            </w:pPr>
          </w:p>
        </w:tc>
      </w:tr>
      <w:tr w14:paraId="55F9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5E922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AD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A3B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859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51042124T000011604134-米易县新山傈僳族乡移民后扶基础设施建设项目监理费</w:t>
            </w:r>
          </w:p>
        </w:tc>
      </w:tr>
      <w:tr w14:paraId="6270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03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A1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7B942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CD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279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3C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72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6C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22E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B2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6DE9">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E61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763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资金到位率100%，资金使用率100%。修建水厂一座，2.2公里道路，4.25公里沟渠。</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0AE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资金到位率100%，资金使用率100%。修建水厂一座，2.2公里道路，4.25公里沟渠。</w:t>
            </w:r>
          </w:p>
        </w:tc>
      </w:tr>
      <w:tr w14:paraId="0BDE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987A">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2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91A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改善移民生活条件和搬迁后的稳定生活，实现可持续发展和促进社会经济发展。</w:t>
            </w:r>
          </w:p>
        </w:tc>
      </w:tr>
      <w:tr w14:paraId="785F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0A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E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D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E6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C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5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1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0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AE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826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5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B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74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8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E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3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9D4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19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E35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7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5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DD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B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F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C3F6">
            <w:pPr>
              <w:rPr>
                <w:rFonts w:hint="eastAsia" w:ascii="黑体" w:hAnsi="黑体" w:eastAsia="黑体" w:cs="黑体"/>
                <w:i/>
                <w:iCs/>
                <w:color w:val="000000"/>
                <w:sz w:val="18"/>
                <w:szCs w:val="18"/>
                <w:u w:val="none"/>
              </w:rPr>
            </w:pPr>
          </w:p>
        </w:tc>
      </w:tr>
      <w:tr w14:paraId="6576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A98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3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1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E6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B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D013">
            <w:pPr>
              <w:rPr>
                <w:rFonts w:hint="eastAsia" w:ascii="黑体" w:hAnsi="黑体" w:eastAsia="黑体" w:cs="黑体"/>
                <w:i/>
                <w:iCs/>
                <w:color w:val="000000"/>
                <w:sz w:val="18"/>
                <w:szCs w:val="18"/>
                <w:u w:val="none"/>
              </w:rPr>
            </w:pPr>
          </w:p>
        </w:tc>
      </w:tr>
      <w:tr w14:paraId="66BA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5FF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B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3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E7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B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6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DFCF">
            <w:pPr>
              <w:rPr>
                <w:rFonts w:hint="eastAsia" w:ascii="黑体" w:hAnsi="黑体" w:eastAsia="黑体" w:cs="黑体"/>
                <w:i/>
                <w:iCs/>
                <w:color w:val="000000"/>
                <w:sz w:val="18"/>
                <w:szCs w:val="18"/>
                <w:u w:val="none"/>
              </w:rPr>
            </w:pPr>
          </w:p>
        </w:tc>
      </w:tr>
      <w:tr w14:paraId="0342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4AE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C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5FC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F34">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BCE6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4A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DC6C">
            <w:pPr>
              <w:rPr>
                <w:rFonts w:hint="eastAsia" w:ascii="黑体" w:hAnsi="黑体" w:eastAsia="黑体" w:cs="黑体"/>
                <w:i/>
                <w:iCs/>
                <w:color w:val="000000"/>
                <w:sz w:val="18"/>
                <w:szCs w:val="18"/>
                <w:u w:val="none"/>
              </w:rPr>
            </w:pPr>
          </w:p>
        </w:tc>
      </w:tr>
      <w:tr w14:paraId="3C56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2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0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6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5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0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E8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FD7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70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E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水厂一座，2.2公里道路，4.25公里沟渠</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6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9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9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7E8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0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F09D">
            <w:pPr>
              <w:jc w:val="center"/>
              <w:rPr>
                <w:rFonts w:hint="eastAsia" w:ascii="微软雅黑" w:hAnsi="微软雅黑" w:eastAsia="微软雅黑" w:cs="微软雅黑"/>
                <w:i/>
                <w:iCs/>
                <w:color w:val="000000"/>
                <w:sz w:val="16"/>
                <w:szCs w:val="16"/>
                <w:u w:val="none"/>
              </w:rPr>
            </w:pPr>
          </w:p>
        </w:tc>
      </w:tr>
      <w:tr w14:paraId="5D3B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20E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3D6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7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C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E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7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6D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5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86DF">
            <w:pPr>
              <w:jc w:val="center"/>
              <w:rPr>
                <w:rFonts w:hint="eastAsia" w:ascii="微软雅黑" w:hAnsi="微软雅黑" w:eastAsia="微软雅黑" w:cs="微软雅黑"/>
                <w:i/>
                <w:iCs/>
                <w:color w:val="000000"/>
                <w:sz w:val="16"/>
                <w:szCs w:val="16"/>
                <w:u w:val="none"/>
              </w:rPr>
            </w:pPr>
          </w:p>
        </w:tc>
      </w:tr>
      <w:tr w14:paraId="046D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32F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83B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0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监理时间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E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FC6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377F">
            <w:pPr>
              <w:jc w:val="center"/>
              <w:rPr>
                <w:rFonts w:hint="eastAsia" w:ascii="微软雅黑" w:hAnsi="微软雅黑" w:eastAsia="微软雅黑" w:cs="微软雅黑"/>
                <w:i/>
                <w:iCs/>
                <w:color w:val="000000"/>
                <w:sz w:val="16"/>
                <w:szCs w:val="16"/>
                <w:u w:val="none"/>
              </w:rPr>
            </w:pPr>
          </w:p>
        </w:tc>
      </w:tr>
      <w:tr w14:paraId="646B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290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F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为农户生活提供便利。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B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8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3E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C032">
            <w:pPr>
              <w:jc w:val="center"/>
              <w:rPr>
                <w:rFonts w:hint="eastAsia" w:ascii="微软雅黑" w:hAnsi="微软雅黑" w:eastAsia="微软雅黑" w:cs="微软雅黑"/>
                <w:i/>
                <w:iCs/>
                <w:color w:val="000000"/>
                <w:sz w:val="16"/>
                <w:szCs w:val="16"/>
                <w:u w:val="none"/>
              </w:rPr>
            </w:pPr>
          </w:p>
        </w:tc>
      </w:tr>
      <w:tr w14:paraId="5EBA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727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5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3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0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B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5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49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9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6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EF70">
            <w:pPr>
              <w:jc w:val="center"/>
              <w:rPr>
                <w:rFonts w:hint="eastAsia" w:ascii="微软雅黑" w:hAnsi="微软雅黑" w:eastAsia="微软雅黑" w:cs="微软雅黑"/>
                <w:i/>
                <w:iCs/>
                <w:color w:val="000000"/>
                <w:sz w:val="16"/>
                <w:szCs w:val="16"/>
                <w:u w:val="none"/>
              </w:rPr>
            </w:pPr>
          </w:p>
        </w:tc>
      </w:tr>
      <w:tr w14:paraId="6ABA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81B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D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D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6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BFD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0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2BC">
            <w:pPr>
              <w:jc w:val="center"/>
              <w:rPr>
                <w:rFonts w:hint="eastAsia" w:ascii="微软雅黑" w:hAnsi="微软雅黑" w:eastAsia="微软雅黑" w:cs="微软雅黑"/>
                <w:i/>
                <w:iCs/>
                <w:color w:val="000000"/>
                <w:sz w:val="16"/>
                <w:szCs w:val="16"/>
                <w:u w:val="none"/>
              </w:rPr>
            </w:pPr>
          </w:p>
        </w:tc>
      </w:tr>
      <w:tr w14:paraId="36D7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AC6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8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E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AF3E">
            <w:pPr>
              <w:rPr>
                <w:rFonts w:hint="eastAsia" w:ascii="宋体" w:hAnsi="宋体" w:eastAsia="宋体" w:cs="宋体"/>
                <w:i w:val="0"/>
                <w:iCs w:val="0"/>
                <w:color w:val="000000"/>
                <w:sz w:val="18"/>
                <w:szCs w:val="18"/>
                <w:u w:val="none"/>
              </w:rPr>
            </w:pPr>
          </w:p>
        </w:tc>
      </w:tr>
      <w:tr w14:paraId="1FDC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1AEE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自评总分100分，完成了年初设定的目标，改善移民生活条件和搬迁后的稳定生活，实现可持续发展和促进社会经济发展。</w:t>
            </w:r>
          </w:p>
        </w:tc>
      </w:tr>
      <w:tr w14:paraId="0766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2B6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69F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404D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33E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A96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842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981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9BF90DD">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2641B1D">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7372CDC">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41CDE6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AFEFF3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E7DFD4B">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7BF9166">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8EA30C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1D4966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9F34C7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198C6D7">
            <w:pPr>
              <w:rPr>
                <w:rFonts w:hint="eastAsia" w:ascii="宋体" w:hAnsi="宋体" w:eastAsia="宋体" w:cs="宋体"/>
                <w:i w:val="0"/>
                <w:iCs w:val="0"/>
                <w:color w:val="000000"/>
                <w:sz w:val="18"/>
                <w:szCs w:val="18"/>
                <w:u w:val="none"/>
              </w:rPr>
            </w:pPr>
          </w:p>
        </w:tc>
      </w:tr>
      <w:tr w14:paraId="30C0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720FB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EF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85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DC8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51042124T000011604497-新山村一、十组道路硬化项目工程费</w:t>
            </w:r>
          </w:p>
        </w:tc>
      </w:tr>
      <w:tr w14:paraId="1A13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2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7B1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10B34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F9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76D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7E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92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8F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91B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9D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2883A">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188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2C5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资金到位率100%，资金使用率100%。修建道路交通设施，提升群众出行效率，增加就业率，提高人均收入。</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EA9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资金到位率100%，资金使用率100%。修建道路交通设施，提升群众出行效率，增加就业率，提高人均收入。     </w:t>
            </w:r>
          </w:p>
        </w:tc>
      </w:tr>
      <w:tr w14:paraId="4374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A1E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A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3AF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修建道路交通设施，提升群众出行效率，增加就业率，提高人均收入。</w:t>
            </w:r>
          </w:p>
        </w:tc>
      </w:tr>
      <w:tr w14:paraId="660A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92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3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4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C2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5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5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D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C7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8BF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1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3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B9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F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A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0E9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E5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66B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1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C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22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E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5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7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2FE7">
            <w:pPr>
              <w:rPr>
                <w:rFonts w:hint="eastAsia" w:ascii="黑体" w:hAnsi="黑体" w:eastAsia="黑体" w:cs="黑体"/>
                <w:i/>
                <w:iCs/>
                <w:color w:val="000000"/>
                <w:sz w:val="18"/>
                <w:szCs w:val="18"/>
                <w:u w:val="none"/>
              </w:rPr>
            </w:pPr>
          </w:p>
        </w:tc>
      </w:tr>
      <w:tr w14:paraId="36B9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67F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8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EB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B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F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37FF">
            <w:pPr>
              <w:rPr>
                <w:rFonts w:hint="eastAsia" w:ascii="黑体" w:hAnsi="黑体" w:eastAsia="黑体" w:cs="黑体"/>
                <w:i/>
                <w:iCs/>
                <w:color w:val="000000"/>
                <w:sz w:val="18"/>
                <w:szCs w:val="18"/>
                <w:u w:val="none"/>
              </w:rPr>
            </w:pPr>
          </w:p>
        </w:tc>
      </w:tr>
      <w:tr w14:paraId="131B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74B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4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D8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F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F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D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494A">
            <w:pPr>
              <w:rPr>
                <w:rFonts w:hint="eastAsia" w:ascii="黑体" w:hAnsi="黑体" w:eastAsia="黑体" w:cs="黑体"/>
                <w:i/>
                <w:iCs/>
                <w:color w:val="000000"/>
                <w:sz w:val="18"/>
                <w:szCs w:val="18"/>
                <w:u w:val="none"/>
              </w:rPr>
            </w:pPr>
          </w:p>
        </w:tc>
      </w:tr>
      <w:tr w14:paraId="0D78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ED5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308">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000">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40BB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C8B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5F8F">
            <w:pPr>
              <w:rPr>
                <w:rFonts w:hint="eastAsia" w:ascii="黑体" w:hAnsi="黑体" w:eastAsia="黑体" w:cs="黑体"/>
                <w:i/>
                <w:iCs/>
                <w:color w:val="000000"/>
                <w:sz w:val="18"/>
                <w:szCs w:val="18"/>
                <w:u w:val="none"/>
              </w:rPr>
            </w:pPr>
          </w:p>
        </w:tc>
      </w:tr>
      <w:tr w14:paraId="518F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E2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F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6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D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C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A6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2792">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38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里程</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5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91E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87B2">
            <w:pPr>
              <w:jc w:val="center"/>
              <w:rPr>
                <w:rFonts w:hint="eastAsia" w:ascii="微软雅黑" w:hAnsi="微软雅黑" w:eastAsia="微软雅黑" w:cs="微软雅黑"/>
                <w:i/>
                <w:iCs/>
                <w:color w:val="000000"/>
                <w:sz w:val="16"/>
                <w:szCs w:val="16"/>
                <w:u w:val="none"/>
              </w:rPr>
            </w:pPr>
          </w:p>
        </w:tc>
      </w:tr>
      <w:tr w14:paraId="13C9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769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EA5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F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6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7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4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30D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5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5F55">
            <w:pPr>
              <w:jc w:val="center"/>
              <w:rPr>
                <w:rFonts w:hint="eastAsia" w:ascii="微软雅黑" w:hAnsi="微软雅黑" w:eastAsia="微软雅黑" w:cs="微软雅黑"/>
                <w:i/>
                <w:iCs/>
                <w:color w:val="000000"/>
                <w:sz w:val="16"/>
                <w:szCs w:val="16"/>
                <w:u w:val="none"/>
              </w:rPr>
            </w:pPr>
          </w:p>
        </w:tc>
      </w:tr>
      <w:tr w14:paraId="0C58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687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8A45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1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6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D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4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E79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F0A">
            <w:pPr>
              <w:jc w:val="center"/>
              <w:rPr>
                <w:rFonts w:hint="eastAsia" w:ascii="微软雅黑" w:hAnsi="微软雅黑" w:eastAsia="微软雅黑" w:cs="微软雅黑"/>
                <w:i/>
                <w:iCs/>
                <w:color w:val="000000"/>
                <w:sz w:val="16"/>
                <w:szCs w:val="16"/>
                <w:u w:val="none"/>
              </w:rPr>
            </w:pPr>
          </w:p>
        </w:tc>
      </w:tr>
      <w:tr w14:paraId="195E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EB7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E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2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为农户出行提供便利。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A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2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9A0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4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6F1">
            <w:pPr>
              <w:jc w:val="center"/>
              <w:rPr>
                <w:rFonts w:hint="eastAsia" w:ascii="微软雅黑" w:hAnsi="微软雅黑" w:eastAsia="微软雅黑" w:cs="微软雅黑"/>
                <w:i/>
                <w:iCs/>
                <w:color w:val="000000"/>
                <w:sz w:val="16"/>
                <w:szCs w:val="16"/>
                <w:u w:val="none"/>
              </w:rPr>
            </w:pPr>
          </w:p>
        </w:tc>
      </w:tr>
      <w:tr w14:paraId="4BAC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A8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4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6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7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1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5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816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F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9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505">
            <w:pPr>
              <w:jc w:val="center"/>
              <w:rPr>
                <w:rFonts w:hint="eastAsia" w:ascii="微软雅黑" w:hAnsi="微软雅黑" w:eastAsia="微软雅黑" w:cs="微软雅黑"/>
                <w:i/>
                <w:iCs/>
                <w:color w:val="000000"/>
                <w:sz w:val="16"/>
                <w:szCs w:val="16"/>
                <w:u w:val="none"/>
              </w:rPr>
            </w:pPr>
          </w:p>
        </w:tc>
      </w:tr>
      <w:tr w14:paraId="041F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3FB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C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9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1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E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7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B3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B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7807">
            <w:pPr>
              <w:jc w:val="center"/>
              <w:rPr>
                <w:rFonts w:hint="eastAsia" w:ascii="微软雅黑" w:hAnsi="微软雅黑" w:eastAsia="微软雅黑" w:cs="微软雅黑"/>
                <w:i/>
                <w:iCs/>
                <w:color w:val="000000"/>
                <w:sz w:val="16"/>
                <w:szCs w:val="16"/>
                <w:u w:val="none"/>
              </w:rPr>
            </w:pPr>
          </w:p>
        </w:tc>
      </w:tr>
      <w:tr w14:paraId="05B9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A9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2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47AE">
            <w:pPr>
              <w:rPr>
                <w:rFonts w:hint="eastAsia" w:ascii="宋体" w:hAnsi="宋体" w:eastAsia="宋体" w:cs="宋体"/>
                <w:i w:val="0"/>
                <w:iCs w:val="0"/>
                <w:color w:val="000000"/>
                <w:sz w:val="18"/>
                <w:szCs w:val="18"/>
                <w:u w:val="none"/>
              </w:rPr>
            </w:pPr>
          </w:p>
        </w:tc>
      </w:tr>
      <w:tr w14:paraId="70B4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B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F4E4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自评总分100分，完成了年初设定的目标，修建道路交通设施，提升群众出行效率，增加就业率，提高人均收入。</w:t>
            </w:r>
          </w:p>
        </w:tc>
      </w:tr>
      <w:tr w14:paraId="674E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8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20B2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885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F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C034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8A3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665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E042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A5F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9599F45">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3F4970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1F62F2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5CE25DB">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DCCDF61">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6486F0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0B1089E">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D92D39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522F6B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C96404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782DCCF8">
            <w:pPr>
              <w:rPr>
                <w:rFonts w:hint="eastAsia" w:ascii="宋体" w:hAnsi="宋体" w:eastAsia="宋体" w:cs="宋体"/>
                <w:i w:val="0"/>
                <w:iCs w:val="0"/>
                <w:color w:val="000000"/>
                <w:sz w:val="18"/>
                <w:szCs w:val="18"/>
                <w:u w:val="none"/>
              </w:rPr>
            </w:pPr>
          </w:p>
        </w:tc>
      </w:tr>
      <w:tr w14:paraId="15D9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1D97B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26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9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CFC4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51042124T000011604539-新山傈僳族乡高隆村4社道路硬化工程费</w:t>
            </w:r>
          </w:p>
        </w:tc>
      </w:tr>
      <w:tr w14:paraId="2EF7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630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CC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6F17E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E6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9AD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FDA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702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E4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7F3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F4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EF1B">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DE3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9B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资金到位率100%，资金使用率100%。修建道路交通设施，提升群众出行效率，增加就业率，提高人均收入。</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37D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资金到位率100%，资金使用率100%。修建道路交通设施，提升群众出行效率，增加就业率，提高人均收入。     </w:t>
            </w:r>
          </w:p>
        </w:tc>
      </w:tr>
      <w:tr w14:paraId="7BC4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9810">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3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61F7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修建道路交通设施，提升群众出行效率，增加就业率，提高人均收入。</w:t>
            </w:r>
          </w:p>
        </w:tc>
      </w:tr>
      <w:tr w14:paraId="7BE5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39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F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D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59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4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7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27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FBD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2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C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8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3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D0F7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20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BA1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3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E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47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8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F4BA">
            <w:pPr>
              <w:rPr>
                <w:rFonts w:hint="eastAsia" w:ascii="黑体" w:hAnsi="黑体" w:eastAsia="黑体" w:cs="黑体"/>
                <w:i/>
                <w:iCs/>
                <w:color w:val="000000"/>
                <w:sz w:val="18"/>
                <w:szCs w:val="18"/>
                <w:u w:val="none"/>
              </w:rPr>
            </w:pPr>
          </w:p>
        </w:tc>
      </w:tr>
      <w:tr w14:paraId="0145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3FF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2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C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B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2D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C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BDF3">
            <w:pPr>
              <w:rPr>
                <w:rFonts w:hint="eastAsia" w:ascii="黑体" w:hAnsi="黑体" w:eastAsia="黑体" w:cs="黑体"/>
                <w:i/>
                <w:iCs/>
                <w:color w:val="000000"/>
                <w:sz w:val="18"/>
                <w:szCs w:val="18"/>
                <w:u w:val="none"/>
              </w:rPr>
            </w:pPr>
          </w:p>
        </w:tc>
      </w:tr>
      <w:tr w14:paraId="6C2B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027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5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64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4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C7F7">
            <w:pPr>
              <w:rPr>
                <w:rFonts w:hint="eastAsia" w:ascii="黑体" w:hAnsi="黑体" w:eastAsia="黑体" w:cs="黑体"/>
                <w:i/>
                <w:iCs/>
                <w:color w:val="000000"/>
                <w:sz w:val="18"/>
                <w:szCs w:val="18"/>
                <w:u w:val="none"/>
              </w:rPr>
            </w:pPr>
          </w:p>
        </w:tc>
      </w:tr>
      <w:tr w14:paraId="4A77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EDF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31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975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0D9E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C01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A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3B25">
            <w:pPr>
              <w:rPr>
                <w:rFonts w:hint="eastAsia" w:ascii="黑体" w:hAnsi="黑体" w:eastAsia="黑体" w:cs="黑体"/>
                <w:i/>
                <w:iCs/>
                <w:color w:val="000000"/>
                <w:sz w:val="18"/>
                <w:szCs w:val="18"/>
                <w:u w:val="none"/>
              </w:rPr>
            </w:pPr>
          </w:p>
        </w:tc>
      </w:tr>
      <w:tr w14:paraId="6C6B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77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2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F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7D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6283">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7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FC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B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路面宽度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6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7C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C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E18">
            <w:pPr>
              <w:jc w:val="center"/>
              <w:rPr>
                <w:rFonts w:hint="eastAsia" w:ascii="微软雅黑" w:hAnsi="微软雅黑" w:eastAsia="微软雅黑" w:cs="微软雅黑"/>
                <w:i/>
                <w:iCs/>
                <w:color w:val="000000"/>
                <w:sz w:val="16"/>
                <w:szCs w:val="16"/>
                <w:u w:val="none"/>
              </w:rPr>
            </w:pPr>
          </w:p>
        </w:tc>
      </w:tr>
      <w:tr w14:paraId="1958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6046">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DC1E">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6D92">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厚度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B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3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3D3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1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9C9">
            <w:pPr>
              <w:jc w:val="center"/>
              <w:rPr>
                <w:rFonts w:hint="eastAsia" w:ascii="微软雅黑" w:hAnsi="微软雅黑" w:eastAsia="微软雅黑" w:cs="微软雅黑"/>
                <w:i/>
                <w:iCs/>
                <w:color w:val="000000"/>
                <w:sz w:val="16"/>
                <w:szCs w:val="16"/>
                <w:u w:val="none"/>
              </w:rPr>
            </w:pPr>
          </w:p>
        </w:tc>
      </w:tr>
      <w:tr w14:paraId="7ED3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0AA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CA7C">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B302">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E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里程</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D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6DB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BDBC">
            <w:pPr>
              <w:jc w:val="center"/>
              <w:rPr>
                <w:rFonts w:hint="eastAsia" w:ascii="微软雅黑" w:hAnsi="微软雅黑" w:eastAsia="微软雅黑" w:cs="微软雅黑"/>
                <w:i/>
                <w:iCs/>
                <w:color w:val="000000"/>
                <w:sz w:val="16"/>
                <w:szCs w:val="16"/>
                <w:u w:val="none"/>
              </w:rPr>
            </w:pPr>
          </w:p>
        </w:tc>
      </w:tr>
      <w:tr w14:paraId="1B75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22F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FD9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9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A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A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D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D48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A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569">
            <w:pPr>
              <w:jc w:val="center"/>
              <w:rPr>
                <w:rFonts w:hint="eastAsia" w:ascii="微软雅黑" w:hAnsi="微软雅黑" w:eastAsia="微软雅黑" w:cs="微软雅黑"/>
                <w:i/>
                <w:iCs/>
                <w:color w:val="000000"/>
                <w:sz w:val="16"/>
                <w:szCs w:val="16"/>
                <w:u w:val="none"/>
              </w:rPr>
            </w:pPr>
          </w:p>
        </w:tc>
      </w:tr>
      <w:tr w14:paraId="5396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E39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C91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F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3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7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E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51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A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C802">
            <w:pPr>
              <w:jc w:val="center"/>
              <w:rPr>
                <w:rFonts w:hint="eastAsia" w:ascii="微软雅黑" w:hAnsi="微软雅黑" w:eastAsia="微软雅黑" w:cs="微软雅黑"/>
                <w:i/>
                <w:iCs/>
                <w:color w:val="000000"/>
                <w:sz w:val="16"/>
                <w:szCs w:val="16"/>
                <w:u w:val="none"/>
              </w:rPr>
            </w:pPr>
          </w:p>
        </w:tc>
      </w:tr>
      <w:tr w14:paraId="44B5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6C1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8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E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4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为农户出行提供便利。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9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AF3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8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1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3AE">
            <w:pPr>
              <w:jc w:val="center"/>
              <w:rPr>
                <w:rFonts w:hint="eastAsia" w:ascii="微软雅黑" w:hAnsi="微软雅黑" w:eastAsia="微软雅黑" w:cs="微软雅黑"/>
                <w:i/>
                <w:iCs/>
                <w:color w:val="000000"/>
                <w:sz w:val="16"/>
                <w:szCs w:val="16"/>
                <w:u w:val="none"/>
              </w:rPr>
            </w:pPr>
          </w:p>
        </w:tc>
      </w:tr>
      <w:tr w14:paraId="4DD9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308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8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0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E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8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15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1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EE8">
            <w:pPr>
              <w:jc w:val="center"/>
              <w:rPr>
                <w:rFonts w:hint="eastAsia" w:ascii="微软雅黑" w:hAnsi="微软雅黑" w:eastAsia="微软雅黑" w:cs="微软雅黑"/>
                <w:i/>
                <w:iCs/>
                <w:color w:val="000000"/>
                <w:sz w:val="16"/>
                <w:szCs w:val="16"/>
                <w:u w:val="none"/>
              </w:rPr>
            </w:pPr>
          </w:p>
        </w:tc>
      </w:tr>
      <w:tr w14:paraId="3B70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3F9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F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2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E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B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B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BA7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AF3">
            <w:pPr>
              <w:jc w:val="center"/>
              <w:rPr>
                <w:rFonts w:hint="eastAsia" w:ascii="微软雅黑" w:hAnsi="微软雅黑" w:eastAsia="微软雅黑" w:cs="微软雅黑"/>
                <w:i/>
                <w:iCs/>
                <w:color w:val="000000"/>
                <w:sz w:val="16"/>
                <w:szCs w:val="16"/>
                <w:u w:val="none"/>
              </w:rPr>
            </w:pPr>
          </w:p>
        </w:tc>
      </w:tr>
      <w:tr w14:paraId="2608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AD9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F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531E">
            <w:pPr>
              <w:rPr>
                <w:rFonts w:hint="eastAsia" w:ascii="宋体" w:hAnsi="宋体" w:eastAsia="宋体" w:cs="宋体"/>
                <w:i w:val="0"/>
                <w:iCs w:val="0"/>
                <w:color w:val="000000"/>
                <w:sz w:val="18"/>
                <w:szCs w:val="18"/>
                <w:u w:val="none"/>
              </w:rPr>
            </w:pPr>
          </w:p>
        </w:tc>
      </w:tr>
      <w:tr w14:paraId="6921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1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3DC3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自评总分100分，完成了年初设定的目标，修建道路交通设施，提升群众出行效率，增加就业率，提高人均收入。</w:t>
            </w:r>
          </w:p>
        </w:tc>
      </w:tr>
      <w:tr w14:paraId="27D5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937C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278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FCEF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571F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543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E73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960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FC171AD">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3418821B">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8F50D5B">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44C958A">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FBD27CD">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BAAA7F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813CB02">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D08623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E5A831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CF338B3">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C00352E">
            <w:pPr>
              <w:rPr>
                <w:rFonts w:hint="eastAsia" w:ascii="宋体" w:hAnsi="宋体" w:eastAsia="宋体" w:cs="宋体"/>
                <w:i w:val="0"/>
                <w:iCs w:val="0"/>
                <w:color w:val="000000"/>
                <w:sz w:val="18"/>
                <w:szCs w:val="18"/>
                <w:u w:val="none"/>
              </w:rPr>
            </w:pPr>
          </w:p>
        </w:tc>
      </w:tr>
      <w:tr w14:paraId="640B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C5A75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31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8F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E057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51042124T000011604580-新山村农村生活污水治理“千村示范”工程设计费</w:t>
            </w:r>
          </w:p>
        </w:tc>
      </w:tr>
      <w:tr w14:paraId="077D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4BF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D2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D084F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E9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742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79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CB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13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4659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0C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9F8E">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762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17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37"/>
                <w:lang w:val="en-US" w:eastAsia="zh-CN" w:bidi="ar"/>
              </w:rPr>
              <w:t>资金到位率100%，资金使用率100%。建设排污系统，改善人居环境。</w:t>
            </w:r>
            <w:r>
              <w:rPr>
                <w:rStyle w:val="38"/>
                <w:rFonts w:eastAsia="宋体"/>
                <w:lang w:val="en-US" w:eastAsia="zh-CN" w:bidi="ar"/>
              </w:rPr>
              <w:t xml:space="preserve">     </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6CCA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资金到位率100%，资金使用率100%。建设排污系统，改善人居环境。     </w:t>
            </w:r>
          </w:p>
        </w:tc>
      </w:tr>
      <w:tr w14:paraId="74FD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2339">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582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降低水的污染程度，改善村民生活用水的水质质量，保护生态环境</w:t>
            </w:r>
          </w:p>
        </w:tc>
      </w:tr>
      <w:tr w14:paraId="1627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3C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14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2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3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B4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F97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B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8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9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3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4F7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25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F9E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0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8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D6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2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E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6ADB">
            <w:pPr>
              <w:rPr>
                <w:rFonts w:hint="eastAsia" w:ascii="黑体" w:hAnsi="黑体" w:eastAsia="黑体" w:cs="黑体"/>
                <w:i/>
                <w:iCs/>
                <w:color w:val="000000"/>
                <w:sz w:val="18"/>
                <w:szCs w:val="18"/>
                <w:u w:val="none"/>
              </w:rPr>
            </w:pPr>
          </w:p>
        </w:tc>
      </w:tr>
      <w:tr w14:paraId="5022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EEC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0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52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7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6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A5D3">
            <w:pPr>
              <w:rPr>
                <w:rFonts w:hint="eastAsia" w:ascii="黑体" w:hAnsi="黑体" w:eastAsia="黑体" w:cs="黑体"/>
                <w:i/>
                <w:iCs/>
                <w:color w:val="000000"/>
                <w:sz w:val="18"/>
                <w:szCs w:val="18"/>
                <w:u w:val="none"/>
              </w:rPr>
            </w:pPr>
          </w:p>
        </w:tc>
      </w:tr>
      <w:tr w14:paraId="2F09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217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4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C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CA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3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9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326A">
            <w:pPr>
              <w:rPr>
                <w:rFonts w:hint="eastAsia" w:ascii="黑体" w:hAnsi="黑体" w:eastAsia="黑体" w:cs="黑体"/>
                <w:i/>
                <w:iCs/>
                <w:color w:val="000000"/>
                <w:sz w:val="18"/>
                <w:szCs w:val="18"/>
                <w:u w:val="none"/>
              </w:rPr>
            </w:pPr>
          </w:p>
        </w:tc>
      </w:tr>
      <w:tr w14:paraId="1663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145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0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0F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580E">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24D0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622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0EE8">
            <w:pPr>
              <w:rPr>
                <w:rFonts w:hint="eastAsia" w:ascii="黑体" w:hAnsi="黑体" w:eastAsia="黑体" w:cs="黑体"/>
                <w:i/>
                <w:iCs/>
                <w:color w:val="000000"/>
                <w:sz w:val="18"/>
                <w:szCs w:val="18"/>
                <w:u w:val="none"/>
              </w:rPr>
            </w:pPr>
          </w:p>
        </w:tc>
      </w:tr>
      <w:tr w14:paraId="6DA2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99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9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9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F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3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F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8D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E745">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CE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D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F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6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3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E9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0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7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1445">
            <w:pPr>
              <w:jc w:val="center"/>
              <w:rPr>
                <w:rFonts w:hint="eastAsia" w:ascii="微软雅黑" w:hAnsi="微软雅黑" w:eastAsia="微软雅黑" w:cs="微软雅黑"/>
                <w:i/>
                <w:iCs/>
                <w:color w:val="000000"/>
                <w:sz w:val="16"/>
                <w:szCs w:val="16"/>
                <w:u w:val="none"/>
              </w:rPr>
            </w:pPr>
          </w:p>
        </w:tc>
      </w:tr>
      <w:tr w14:paraId="6AFF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6BC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56A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7FB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CF7D">
            <w:pPr>
              <w:jc w:val="center"/>
              <w:rPr>
                <w:rFonts w:hint="eastAsia" w:ascii="微软雅黑" w:hAnsi="微软雅黑" w:eastAsia="微软雅黑" w:cs="微软雅黑"/>
                <w:i/>
                <w:iCs/>
                <w:color w:val="000000"/>
                <w:sz w:val="16"/>
                <w:szCs w:val="16"/>
                <w:u w:val="none"/>
              </w:rPr>
            </w:pPr>
          </w:p>
        </w:tc>
      </w:tr>
      <w:tr w14:paraId="7DC0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CAE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F4D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0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0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B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1C5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9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D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BA6">
            <w:pPr>
              <w:jc w:val="center"/>
              <w:rPr>
                <w:rFonts w:hint="eastAsia" w:ascii="微软雅黑" w:hAnsi="微软雅黑" w:eastAsia="微软雅黑" w:cs="微软雅黑"/>
                <w:i/>
                <w:iCs/>
                <w:color w:val="000000"/>
                <w:sz w:val="16"/>
                <w:szCs w:val="16"/>
                <w:u w:val="none"/>
              </w:rPr>
            </w:pPr>
          </w:p>
        </w:tc>
      </w:tr>
      <w:tr w14:paraId="755A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FB4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9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5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提升旅游环境，增加就业率，提高人均收入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E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90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6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301">
            <w:pPr>
              <w:jc w:val="center"/>
              <w:rPr>
                <w:rFonts w:hint="eastAsia" w:ascii="微软雅黑" w:hAnsi="微软雅黑" w:eastAsia="微软雅黑" w:cs="微软雅黑"/>
                <w:i/>
                <w:iCs/>
                <w:color w:val="000000"/>
                <w:sz w:val="16"/>
                <w:szCs w:val="16"/>
                <w:u w:val="none"/>
              </w:rPr>
            </w:pPr>
          </w:p>
        </w:tc>
      </w:tr>
      <w:tr w14:paraId="45E9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397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2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0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F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3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0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2A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E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1DF1">
            <w:pPr>
              <w:jc w:val="center"/>
              <w:rPr>
                <w:rFonts w:hint="eastAsia" w:ascii="微软雅黑" w:hAnsi="微软雅黑" w:eastAsia="微软雅黑" w:cs="微软雅黑"/>
                <w:i/>
                <w:iCs/>
                <w:color w:val="000000"/>
                <w:sz w:val="16"/>
                <w:szCs w:val="16"/>
                <w:u w:val="none"/>
              </w:rPr>
            </w:pPr>
          </w:p>
        </w:tc>
      </w:tr>
      <w:tr w14:paraId="432C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5C5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D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2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C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12.697122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B5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F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984A">
            <w:pPr>
              <w:jc w:val="center"/>
              <w:rPr>
                <w:rFonts w:hint="eastAsia" w:ascii="微软雅黑" w:hAnsi="微软雅黑" w:eastAsia="微软雅黑" w:cs="微软雅黑"/>
                <w:i/>
                <w:iCs/>
                <w:color w:val="000000"/>
                <w:sz w:val="16"/>
                <w:szCs w:val="16"/>
                <w:u w:val="none"/>
              </w:rPr>
            </w:pPr>
          </w:p>
        </w:tc>
      </w:tr>
      <w:tr w14:paraId="4E2A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6D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A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0B0">
            <w:pPr>
              <w:rPr>
                <w:rFonts w:hint="eastAsia" w:ascii="宋体" w:hAnsi="宋体" w:eastAsia="宋体" w:cs="宋体"/>
                <w:i w:val="0"/>
                <w:iCs w:val="0"/>
                <w:color w:val="000000"/>
                <w:sz w:val="18"/>
                <w:szCs w:val="18"/>
                <w:u w:val="none"/>
              </w:rPr>
            </w:pPr>
          </w:p>
        </w:tc>
      </w:tr>
      <w:tr w14:paraId="7AD2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1610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自评总分100分，完成了年初设定的目标，降低水的污染程度，改善村民生活用水的水质质量，保护生态环境</w:t>
            </w:r>
          </w:p>
        </w:tc>
      </w:tr>
      <w:tr w14:paraId="4DD2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19B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9C7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E4A9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313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845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9B1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157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65486F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AC9C791">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849705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EC39971">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4384AA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C485DDB">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15BAC6F">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0AE1DD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0AB1D3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6FB7541">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55F422D">
            <w:pPr>
              <w:rPr>
                <w:rFonts w:hint="eastAsia" w:ascii="宋体" w:hAnsi="宋体" w:eastAsia="宋体" w:cs="宋体"/>
                <w:i w:val="0"/>
                <w:iCs w:val="0"/>
                <w:color w:val="000000"/>
                <w:sz w:val="18"/>
                <w:szCs w:val="18"/>
                <w:u w:val="none"/>
              </w:rPr>
            </w:pPr>
          </w:p>
        </w:tc>
      </w:tr>
      <w:tr w14:paraId="4178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34217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D1B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40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7CF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51042124T000011604586-米易县新山傈僳族乡坪山集镇湿地恢复项目工程费</w:t>
            </w:r>
          </w:p>
        </w:tc>
      </w:tr>
      <w:tr w14:paraId="7741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5A5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143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8A148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82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433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20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13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92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1D2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31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830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90E8">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AD3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资金到位率100%，资金使用率100%。改善生态，美化乡村环境。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675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资金到位率100%，资金使用率100%。改善生态，美化乡村环境。</w:t>
            </w:r>
          </w:p>
        </w:tc>
      </w:tr>
      <w:tr w14:paraId="6318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9A2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C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7330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保护湿地生态环境，提高湿地生态系统的稳定性和健康度，美化乡村环境。</w:t>
            </w:r>
          </w:p>
        </w:tc>
      </w:tr>
      <w:tr w14:paraId="6336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59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7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3F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4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C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E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B4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4E8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3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2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E0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3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8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3F7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2B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D4A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F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C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A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E0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5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E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6E98">
            <w:pPr>
              <w:rPr>
                <w:rFonts w:hint="eastAsia" w:ascii="黑体" w:hAnsi="黑体" w:eastAsia="黑体" w:cs="黑体"/>
                <w:i/>
                <w:iCs/>
                <w:color w:val="000000"/>
                <w:sz w:val="18"/>
                <w:szCs w:val="18"/>
                <w:u w:val="none"/>
              </w:rPr>
            </w:pPr>
          </w:p>
        </w:tc>
      </w:tr>
      <w:tr w14:paraId="18E9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43B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1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6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21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F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0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C5C2">
            <w:pPr>
              <w:rPr>
                <w:rFonts w:hint="eastAsia" w:ascii="黑体" w:hAnsi="黑体" w:eastAsia="黑体" w:cs="黑体"/>
                <w:i/>
                <w:iCs/>
                <w:color w:val="000000"/>
                <w:sz w:val="18"/>
                <w:szCs w:val="18"/>
                <w:u w:val="none"/>
              </w:rPr>
            </w:pPr>
          </w:p>
        </w:tc>
      </w:tr>
      <w:tr w14:paraId="48B1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6A9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0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C5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1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56F9">
            <w:pPr>
              <w:rPr>
                <w:rFonts w:hint="eastAsia" w:ascii="黑体" w:hAnsi="黑体" w:eastAsia="黑体" w:cs="黑体"/>
                <w:i/>
                <w:iCs/>
                <w:color w:val="000000"/>
                <w:sz w:val="18"/>
                <w:szCs w:val="18"/>
                <w:u w:val="none"/>
              </w:rPr>
            </w:pPr>
          </w:p>
        </w:tc>
      </w:tr>
      <w:tr w14:paraId="62BD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EDC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234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9FC">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78A9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C6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47BC">
            <w:pPr>
              <w:rPr>
                <w:rFonts w:hint="eastAsia" w:ascii="黑体" w:hAnsi="黑体" w:eastAsia="黑体" w:cs="黑体"/>
                <w:i/>
                <w:iCs/>
                <w:color w:val="000000"/>
                <w:sz w:val="18"/>
                <w:szCs w:val="18"/>
                <w:u w:val="none"/>
              </w:rPr>
            </w:pPr>
          </w:p>
        </w:tc>
      </w:tr>
      <w:tr w14:paraId="7F35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31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A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0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1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D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A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F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6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F7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9BC9">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B6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D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排污管道清理</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95E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7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C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7BF5">
            <w:pPr>
              <w:jc w:val="center"/>
              <w:rPr>
                <w:rFonts w:hint="eastAsia" w:ascii="微软雅黑" w:hAnsi="微软雅黑" w:eastAsia="微软雅黑" w:cs="微软雅黑"/>
                <w:i/>
                <w:iCs/>
                <w:color w:val="000000"/>
                <w:sz w:val="16"/>
                <w:szCs w:val="16"/>
                <w:u w:val="none"/>
              </w:rPr>
            </w:pPr>
          </w:p>
        </w:tc>
      </w:tr>
      <w:tr w14:paraId="33F7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DE9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A59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3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D2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9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851">
            <w:pPr>
              <w:jc w:val="center"/>
              <w:rPr>
                <w:rFonts w:hint="eastAsia" w:ascii="微软雅黑" w:hAnsi="微软雅黑" w:eastAsia="微软雅黑" w:cs="微软雅黑"/>
                <w:i/>
                <w:iCs/>
                <w:color w:val="000000"/>
                <w:sz w:val="16"/>
                <w:szCs w:val="16"/>
                <w:u w:val="none"/>
              </w:rPr>
            </w:pPr>
          </w:p>
        </w:tc>
      </w:tr>
      <w:tr w14:paraId="6B7D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5AD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AD8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9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C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5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F80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E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2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1D0">
            <w:pPr>
              <w:jc w:val="center"/>
              <w:rPr>
                <w:rFonts w:hint="eastAsia" w:ascii="微软雅黑" w:hAnsi="微软雅黑" w:eastAsia="微软雅黑" w:cs="微软雅黑"/>
                <w:i/>
                <w:iCs/>
                <w:color w:val="000000"/>
                <w:sz w:val="16"/>
                <w:szCs w:val="16"/>
                <w:u w:val="none"/>
              </w:rPr>
            </w:pPr>
          </w:p>
        </w:tc>
      </w:tr>
      <w:tr w14:paraId="4991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D5C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7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3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7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加快了农文旅融合发展，增加农副产品的销售渠道。</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4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1D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D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70E3">
            <w:pPr>
              <w:jc w:val="center"/>
              <w:rPr>
                <w:rFonts w:hint="eastAsia" w:ascii="微软雅黑" w:hAnsi="微软雅黑" w:eastAsia="微软雅黑" w:cs="微软雅黑"/>
                <w:i/>
                <w:iCs/>
                <w:color w:val="000000"/>
                <w:sz w:val="16"/>
                <w:szCs w:val="16"/>
                <w:u w:val="none"/>
              </w:rPr>
            </w:pPr>
          </w:p>
        </w:tc>
      </w:tr>
      <w:tr w14:paraId="68D4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040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C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A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9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E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E09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DA5">
            <w:pPr>
              <w:jc w:val="center"/>
              <w:rPr>
                <w:rFonts w:hint="eastAsia" w:ascii="微软雅黑" w:hAnsi="微软雅黑" w:eastAsia="微软雅黑" w:cs="微软雅黑"/>
                <w:i/>
                <w:iCs/>
                <w:color w:val="000000"/>
                <w:sz w:val="16"/>
                <w:szCs w:val="16"/>
                <w:u w:val="none"/>
              </w:rPr>
            </w:pPr>
          </w:p>
        </w:tc>
      </w:tr>
      <w:tr w14:paraId="1142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DC9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1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B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2.887302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5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E2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9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E03">
            <w:pPr>
              <w:jc w:val="center"/>
              <w:rPr>
                <w:rFonts w:hint="eastAsia" w:ascii="微软雅黑" w:hAnsi="微软雅黑" w:eastAsia="微软雅黑" w:cs="微软雅黑"/>
                <w:i/>
                <w:iCs/>
                <w:color w:val="000000"/>
                <w:sz w:val="16"/>
                <w:szCs w:val="16"/>
                <w:u w:val="none"/>
              </w:rPr>
            </w:pPr>
          </w:p>
        </w:tc>
      </w:tr>
      <w:tr w14:paraId="13B2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89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5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A69C">
            <w:pPr>
              <w:rPr>
                <w:rFonts w:hint="eastAsia" w:ascii="宋体" w:hAnsi="宋体" w:eastAsia="宋体" w:cs="宋体"/>
                <w:i w:val="0"/>
                <w:iCs w:val="0"/>
                <w:color w:val="000000"/>
                <w:sz w:val="18"/>
                <w:szCs w:val="18"/>
                <w:u w:val="none"/>
              </w:rPr>
            </w:pPr>
          </w:p>
        </w:tc>
      </w:tr>
      <w:tr w14:paraId="57EC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5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8EE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自评总分100分，完成了年初设定的目标，保护湿地生态环境，提高湿地生态系统的稳定性和健康度，美化乡村环境。</w:t>
            </w:r>
          </w:p>
        </w:tc>
      </w:tr>
      <w:tr w14:paraId="37F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4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4602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391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A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8602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430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8DC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180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C88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8512750">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BC3CF1F">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A7F90E0">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1813671">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B8A1925">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F0AE8C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98F4A1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2B191D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B61149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26DB6F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5717BAF">
            <w:pPr>
              <w:rPr>
                <w:rFonts w:hint="eastAsia" w:ascii="宋体" w:hAnsi="宋体" w:eastAsia="宋体" w:cs="宋体"/>
                <w:i w:val="0"/>
                <w:iCs w:val="0"/>
                <w:color w:val="000000"/>
                <w:sz w:val="18"/>
                <w:szCs w:val="18"/>
                <w:u w:val="none"/>
              </w:rPr>
            </w:pPr>
          </w:p>
        </w:tc>
      </w:tr>
      <w:tr w14:paraId="7BD9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F020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6B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69C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322A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51042124T000011604599-坪山村一社三棵树道路硬化工程费</w:t>
            </w:r>
          </w:p>
        </w:tc>
      </w:tr>
      <w:tr w14:paraId="3912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D3B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833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44795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80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439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28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64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FF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BE5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58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599C">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163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59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37"/>
                <w:lang w:val="en-US" w:eastAsia="zh-CN" w:bidi="ar"/>
              </w:rPr>
              <w:t>资金到位率100%，资金使用率100%。修建道路交通设施，提升群众出行效率，增加就业率，提高人均收入。</w:t>
            </w:r>
            <w:r>
              <w:rPr>
                <w:rStyle w:val="38"/>
                <w:rFonts w:eastAsia="宋体"/>
                <w:lang w:val="en-US" w:eastAsia="zh-CN" w:bidi="ar"/>
              </w:rPr>
              <w:t xml:space="preserve">     </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F35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资金到位率100%，资金使用率100%。修建道路交通设施，提升群众出行效率，增加就业率，提高人均收入。     </w:t>
            </w:r>
          </w:p>
        </w:tc>
      </w:tr>
      <w:tr w14:paraId="0056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BDDE">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0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C9E4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修建道路交通设施，提升群众出行效率，增加就业率，提高人均收入。</w:t>
            </w:r>
          </w:p>
        </w:tc>
      </w:tr>
      <w:tr w14:paraId="4856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7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7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C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D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C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7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B2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DE7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A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D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1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B6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2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9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6B6A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C9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C05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3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4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C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B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0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7336">
            <w:pPr>
              <w:rPr>
                <w:rFonts w:hint="eastAsia" w:ascii="黑体" w:hAnsi="黑体" w:eastAsia="黑体" w:cs="黑体"/>
                <w:i/>
                <w:iCs/>
                <w:color w:val="000000"/>
                <w:sz w:val="18"/>
                <w:szCs w:val="18"/>
                <w:u w:val="none"/>
              </w:rPr>
            </w:pPr>
          </w:p>
        </w:tc>
      </w:tr>
      <w:tr w14:paraId="54EC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E9D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C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8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DB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F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4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E528">
            <w:pPr>
              <w:rPr>
                <w:rFonts w:hint="eastAsia" w:ascii="黑体" w:hAnsi="黑体" w:eastAsia="黑体" w:cs="黑体"/>
                <w:i/>
                <w:iCs/>
                <w:color w:val="000000"/>
                <w:sz w:val="18"/>
                <w:szCs w:val="18"/>
                <w:u w:val="none"/>
              </w:rPr>
            </w:pPr>
          </w:p>
        </w:tc>
      </w:tr>
      <w:tr w14:paraId="08D6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D7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2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8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D0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0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5101">
            <w:pPr>
              <w:rPr>
                <w:rFonts w:hint="eastAsia" w:ascii="黑体" w:hAnsi="黑体" w:eastAsia="黑体" w:cs="黑体"/>
                <w:i/>
                <w:iCs/>
                <w:color w:val="000000"/>
                <w:sz w:val="18"/>
                <w:szCs w:val="18"/>
                <w:u w:val="none"/>
              </w:rPr>
            </w:pPr>
          </w:p>
        </w:tc>
      </w:tr>
      <w:tr w14:paraId="6B46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E8A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C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C43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D4F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1CAC4">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0B7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5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0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68A6">
            <w:pPr>
              <w:rPr>
                <w:rFonts w:hint="eastAsia" w:ascii="黑体" w:hAnsi="黑体" w:eastAsia="黑体" w:cs="黑体"/>
                <w:i/>
                <w:iCs/>
                <w:color w:val="000000"/>
                <w:sz w:val="18"/>
                <w:szCs w:val="18"/>
                <w:u w:val="none"/>
              </w:rPr>
            </w:pPr>
          </w:p>
        </w:tc>
      </w:tr>
      <w:tr w14:paraId="6F8D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B4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8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C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0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6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9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D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F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3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AD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5320">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34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7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0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里程</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F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3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00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E179">
            <w:pPr>
              <w:jc w:val="center"/>
              <w:rPr>
                <w:rFonts w:hint="eastAsia" w:ascii="微软雅黑" w:hAnsi="微软雅黑" w:eastAsia="微软雅黑" w:cs="微软雅黑"/>
                <w:i/>
                <w:iCs/>
                <w:color w:val="000000"/>
                <w:sz w:val="16"/>
                <w:szCs w:val="16"/>
                <w:u w:val="none"/>
              </w:rPr>
            </w:pPr>
          </w:p>
        </w:tc>
      </w:tr>
      <w:tr w14:paraId="6068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EC9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467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4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D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9E7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9A67">
            <w:pPr>
              <w:jc w:val="center"/>
              <w:rPr>
                <w:rFonts w:hint="eastAsia" w:ascii="微软雅黑" w:hAnsi="微软雅黑" w:eastAsia="微软雅黑" w:cs="微软雅黑"/>
                <w:i/>
                <w:iCs/>
                <w:color w:val="000000"/>
                <w:sz w:val="16"/>
                <w:szCs w:val="16"/>
                <w:u w:val="none"/>
              </w:rPr>
            </w:pPr>
          </w:p>
        </w:tc>
      </w:tr>
      <w:tr w14:paraId="5A58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B3B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CB7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2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F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2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D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9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79B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D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8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038">
            <w:pPr>
              <w:jc w:val="center"/>
              <w:rPr>
                <w:rFonts w:hint="eastAsia" w:ascii="微软雅黑" w:hAnsi="微软雅黑" w:eastAsia="微软雅黑" w:cs="微软雅黑"/>
                <w:i/>
                <w:iCs/>
                <w:color w:val="000000"/>
                <w:sz w:val="16"/>
                <w:szCs w:val="16"/>
                <w:u w:val="none"/>
              </w:rPr>
            </w:pPr>
          </w:p>
        </w:tc>
      </w:tr>
      <w:tr w14:paraId="4447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D23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4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为农户出行提供便利。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8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6CC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5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E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2DA0">
            <w:pPr>
              <w:jc w:val="center"/>
              <w:rPr>
                <w:rFonts w:hint="eastAsia" w:ascii="微软雅黑" w:hAnsi="微软雅黑" w:eastAsia="微软雅黑" w:cs="微软雅黑"/>
                <w:i/>
                <w:iCs/>
                <w:color w:val="000000"/>
                <w:sz w:val="16"/>
                <w:szCs w:val="16"/>
                <w:u w:val="none"/>
              </w:rPr>
            </w:pPr>
          </w:p>
        </w:tc>
      </w:tr>
      <w:tr w14:paraId="6D3D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48F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B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E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66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5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7C14">
            <w:pPr>
              <w:jc w:val="center"/>
              <w:rPr>
                <w:rFonts w:hint="eastAsia" w:ascii="微软雅黑" w:hAnsi="微软雅黑" w:eastAsia="微软雅黑" w:cs="微软雅黑"/>
                <w:i/>
                <w:iCs/>
                <w:color w:val="000000"/>
                <w:sz w:val="16"/>
                <w:szCs w:val="16"/>
                <w:u w:val="none"/>
              </w:rPr>
            </w:pPr>
          </w:p>
        </w:tc>
      </w:tr>
      <w:tr w14:paraId="0F73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381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A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4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F64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0D8E">
            <w:pPr>
              <w:jc w:val="center"/>
              <w:rPr>
                <w:rFonts w:hint="eastAsia" w:ascii="微软雅黑" w:hAnsi="微软雅黑" w:eastAsia="微软雅黑" w:cs="微软雅黑"/>
                <w:i/>
                <w:iCs/>
                <w:color w:val="000000"/>
                <w:sz w:val="16"/>
                <w:szCs w:val="16"/>
                <w:u w:val="none"/>
              </w:rPr>
            </w:pPr>
          </w:p>
        </w:tc>
      </w:tr>
      <w:tr w14:paraId="2D7F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E7D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7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B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4F9">
            <w:pPr>
              <w:rPr>
                <w:rFonts w:hint="eastAsia" w:ascii="宋体" w:hAnsi="宋体" w:eastAsia="宋体" w:cs="宋体"/>
                <w:i w:val="0"/>
                <w:iCs w:val="0"/>
                <w:color w:val="000000"/>
                <w:sz w:val="18"/>
                <w:szCs w:val="18"/>
                <w:u w:val="none"/>
              </w:rPr>
            </w:pPr>
          </w:p>
        </w:tc>
      </w:tr>
      <w:tr w14:paraId="20E9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6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E62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自评总分100分，完成了年初设定的目标，修建道路交通设施，提升群众出行效率，增加就业率，提高人均收入。</w:t>
            </w:r>
          </w:p>
        </w:tc>
      </w:tr>
      <w:tr w14:paraId="7731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0B7A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4B0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9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18C6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6EC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E3E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230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BF6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F11362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31CFAB2">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38E8733">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E7567AB">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018749E">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4349B9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CEBB267">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E35B5F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57EB1C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8DDD116">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2C6B3C5">
            <w:pPr>
              <w:rPr>
                <w:rFonts w:hint="eastAsia" w:ascii="宋体" w:hAnsi="宋体" w:eastAsia="宋体" w:cs="宋体"/>
                <w:i w:val="0"/>
                <w:iCs w:val="0"/>
                <w:color w:val="000000"/>
                <w:sz w:val="18"/>
                <w:szCs w:val="18"/>
                <w:u w:val="none"/>
              </w:rPr>
            </w:pPr>
          </w:p>
        </w:tc>
      </w:tr>
      <w:tr w14:paraId="15CD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96D62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E9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22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B858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51042124T000011604608-新山乡高隆村7组水泥路面建设工程费</w:t>
            </w:r>
          </w:p>
        </w:tc>
      </w:tr>
      <w:tr w14:paraId="259A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76E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80A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C5BF2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0F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172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3C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BE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1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B7D1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D7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A1B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5ABD">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FF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资金到位率100%，资金使用率100%。修建道路交通设施，提升群众出行效率。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6B1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资金到位率100%，资金使用率100%。修建道路交通设施，提升群众出行效率。）</w:t>
            </w:r>
          </w:p>
        </w:tc>
      </w:tr>
      <w:tr w14:paraId="7570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4DE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7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1C6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修建道路交通设施，提升群众出行效率，增加就业率，提高人均收入。</w:t>
            </w:r>
          </w:p>
        </w:tc>
      </w:tr>
      <w:tr w14:paraId="25A8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7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9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C9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F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0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52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490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A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AA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6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1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E0E8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65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C0E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5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E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3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1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37F5">
            <w:pPr>
              <w:rPr>
                <w:rFonts w:hint="eastAsia" w:ascii="黑体" w:hAnsi="黑体" w:eastAsia="黑体" w:cs="黑体"/>
                <w:i/>
                <w:iCs/>
                <w:color w:val="000000"/>
                <w:sz w:val="18"/>
                <w:szCs w:val="18"/>
                <w:u w:val="none"/>
              </w:rPr>
            </w:pPr>
          </w:p>
        </w:tc>
      </w:tr>
      <w:tr w14:paraId="7BDD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8A1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E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9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B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60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0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4B9A">
            <w:pPr>
              <w:rPr>
                <w:rFonts w:hint="eastAsia" w:ascii="黑体" w:hAnsi="黑体" w:eastAsia="黑体" w:cs="黑体"/>
                <w:i/>
                <w:iCs/>
                <w:color w:val="000000"/>
                <w:sz w:val="18"/>
                <w:szCs w:val="18"/>
                <w:u w:val="none"/>
              </w:rPr>
            </w:pPr>
          </w:p>
        </w:tc>
      </w:tr>
      <w:tr w14:paraId="3D0F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DFE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D1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F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1BE5">
            <w:pPr>
              <w:rPr>
                <w:rFonts w:hint="eastAsia" w:ascii="黑体" w:hAnsi="黑体" w:eastAsia="黑体" w:cs="黑体"/>
                <w:i/>
                <w:iCs/>
                <w:color w:val="000000"/>
                <w:sz w:val="18"/>
                <w:szCs w:val="18"/>
                <w:u w:val="none"/>
              </w:rPr>
            </w:pPr>
          </w:p>
        </w:tc>
      </w:tr>
      <w:tr w14:paraId="1D57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684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B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91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3D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F8411">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5B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6E03">
            <w:pPr>
              <w:rPr>
                <w:rFonts w:hint="eastAsia" w:ascii="黑体" w:hAnsi="黑体" w:eastAsia="黑体" w:cs="黑体"/>
                <w:i/>
                <w:iCs/>
                <w:color w:val="000000"/>
                <w:sz w:val="18"/>
                <w:szCs w:val="18"/>
                <w:u w:val="none"/>
              </w:rPr>
            </w:pPr>
          </w:p>
        </w:tc>
      </w:tr>
      <w:tr w14:paraId="3551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C7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B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D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A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2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48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1A9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59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7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3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里程</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F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4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6B0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6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8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2A4">
            <w:pPr>
              <w:jc w:val="center"/>
              <w:rPr>
                <w:rFonts w:hint="eastAsia" w:ascii="微软雅黑" w:hAnsi="微软雅黑" w:eastAsia="微软雅黑" w:cs="微软雅黑"/>
                <w:i/>
                <w:iCs/>
                <w:color w:val="000000"/>
                <w:sz w:val="16"/>
                <w:szCs w:val="16"/>
                <w:u w:val="none"/>
              </w:rPr>
            </w:pPr>
          </w:p>
        </w:tc>
      </w:tr>
      <w:tr w14:paraId="5E11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F256">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5516">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DFE0">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厚度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5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67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244">
            <w:pPr>
              <w:jc w:val="center"/>
              <w:rPr>
                <w:rFonts w:hint="eastAsia" w:ascii="微软雅黑" w:hAnsi="微软雅黑" w:eastAsia="微软雅黑" w:cs="微软雅黑"/>
                <w:i/>
                <w:iCs/>
                <w:color w:val="000000"/>
                <w:sz w:val="16"/>
                <w:szCs w:val="16"/>
                <w:u w:val="none"/>
              </w:rPr>
            </w:pPr>
          </w:p>
        </w:tc>
      </w:tr>
      <w:tr w14:paraId="2B4E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6DB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23DE">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E063">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C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路面宽度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7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C2E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7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1D6">
            <w:pPr>
              <w:jc w:val="center"/>
              <w:rPr>
                <w:rFonts w:hint="eastAsia" w:ascii="微软雅黑" w:hAnsi="微软雅黑" w:eastAsia="微软雅黑" w:cs="微软雅黑"/>
                <w:i/>
                <w:iCs/>
                <w:color w:val="000000"/>
                <w:sz w:val="16"/>
                <w:szCs w:val="16"/>
                <w:u w:val="none"/>
              </w:rPr>
            </w:pPr>
          </w:p>
        </w:tc>
      </w:tr>
      <w:tr w14:paraId="791F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7116">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B84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4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4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D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8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E3F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430C">
            <w:pPr>
              <w:jc w:val="center"/>
              <w:rPr>
                <w:rFonts w:hint="eastAsia" w:ascii="微软雅黑" w:hAnsi="微软雅黑" w:eastAsia="微软雅黑" w:cs="微软雅黑"/>
                <w:i/>
                <w:iCs/>
                <w:color w:val="000000"/>
                <w:sz w:val="16"/>
                <w:szCs w:val="16"/>
                <w:u w:val="none"/>
              </w:rPr>
            </w:pPr>
          </w:p>
        </w:tc>
      </w:tr>
      <w:tr w14:paraId="3DA2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532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366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9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A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A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4CD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6D49">
            <w:pPr>
              <w:jc w:val="center"/>
              <w:rPr>
                <w:rFonts w:hint="eastAsia" w:ascii="微软雅黑" w:hAnsi="微软雅黑" w:eastAsia="微软雅黑" w:cs="微软雅黑"/>
                <w:i/>
                <w:iCs/>
                <w:color w:val="000000"/>
                <w:sz w:val="16"/>
                <w:szCs w:val="16"/>
                <w:u w:val="none"/>
              </w:rPr>
            </w:pPr>
          </w:p>
        </w:tc>
      </w:tr>
      <w:tr w14:paraId="494C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114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0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6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8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为农户出行提供便利。</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4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5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9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3B8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4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2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CAF">
            <w:pPr>
              <w:jc w:val="center"/>
              <w:rPr>
                <w:rFonts w:hint="eastAsia" w:ascii="微软雅黑" w:hAnsi="微软雅黑" w:eastAsia="微软雅黑" w:cs="微软雅黑"/>
                <w:i/>
                <w:iCs/>
                <w:color w:val="000000"/>
                <w:sz w:val="16"/>
                <w:szCs w:val="16"/>
                <w:u w:val="none"/>
              </w:rPr>
            </w:pPr>
          </w:p>
        </w:tc>
      </w:tr>
      <w:tr w14:paraId="548D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B1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2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A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2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5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8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79D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8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2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09E">
            <w:pPr>
              <w:jc w:val="center"/>
              <w:rPr>
                <w:rFonts w:hint="eastAsia" w:ascii="微软雅黑" w:hAnsi="微软雅黑" w:eastAsia="微软雅黑" w:cs="微软雅黑"/>
                <w:i/>
                <w:iCs/>
                <w:color w:val="000000"/>
                <w:sz w:val="16"/>
                <w:szCs w:val="16"/>
                <w:u w:val="none"/>
              </w:rPr>
            </w:pPr>
          </w:p>
        </w:tc>
      </w:tr>
      <w:tr w14:paraId="7390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3EC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1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A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423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7507">
            <w:pPr>
              <w:jc w:val="center"/>
              <w:rPr>
                <w:rFonts w:hint="eastAsia" w:ascii="微软雅黑" w:hAnsi="微软雅黑" w:eastAsia="微软雅黑" w:cs="微软雅黑"/>
                <w:i/>
                <w:iCs/>
                <w:color w:val="000000"/>
                <w:sz w:val="16"/>
                <w:szCs w:val="16"/>
                <w:u w:val="none"/>
              </w:rPr>
            </w:pPr>
          </w:p>
        </w:tc>
      </w:tr>
      <w:tr w14:paraId="6F73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6D3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9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B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41FD">
            <w:pPr>
              <w:rPr>
                <w:rFonts w:hint="eastAsia" w:ascii="宋体" w:hAnsi="宋体" w:eastAsia="宋体" w:cs="宋体"/>
                <w:i w:val="0"/>
                <w:iCs w:val="0"/>
                <w:color w:val="000000"/>
                <w:sz w:val="18"/>
                <w:szCs w:val="18"/>
                <w:u w:val="none"/>
              </w:rPr>
            </w:pPr>
          </w:p>
        </w:tc>
      </w:tr>
      <w:tr w14:paraId="57F6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F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E844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自评总分100分，完成了年初设定的目标，修建道路交通设施，提升群众出行效率，增加就业率，提高人均收入。</w:t>
            </w:r>
          </w:p>
        </w:tc>
      </w:tr>
      <w:tr w14:paraId="5B68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C91C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38D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D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4BEE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816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FBF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5C0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2B6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0B19CB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2348D0B">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F80453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C69D84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B409E96">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589CBA1">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A88EB18">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9D444E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5AEC07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8861CD6">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1C181B0">
            <w:pPr>
              <w:rPr>
                <w:rFonts w:hint="eastAsia" w:ascii="宋体" w:hAnsi="宋体" w:eastAsia="宋体" w:cs="宋体"/>
                <w:i w:val="0"/>
                <w:iCs w:val="0"/>
                <w:color w:val="000000"/>
                <w:sz w:val="18"/>
                <w:szCs w:val="18"/>
                <w:u w:val="none"/>
              </w:rPr>
            </w:pPr>
          </w:p>
        </w:tc>
      </w:tr>
      <w:tr w14:paraId="62E0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5B47A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42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64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EE15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51042124T000011604611-新山村美丽乡村建设项目工程费（2018）</w:t>
            </w:r>
          </w:p>
        </w:tc>
      </w:tr>
      <w:tr w14:paraId="56E1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265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DA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D6CED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6A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B18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DA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687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F4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A74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3C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EA0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5F77">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B0A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资金到位率100%，资金使用率100%。基础设施建设，提升群众出行效率。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089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资金到位率100%，资金使用率100%。基础设施建设，提升群众出行效率。</w:t>
            </w:r>
          </w:p>
        </w:tc>
      </w:tr>
      <w:tr w14:paraId="4BEC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60E6">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1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070F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基础设施建设，提升群众出行效率。</w:t>
            </w:r>
          </w:p>
        </w:tc>
      </w:tr>
      <w:tr w14:paraId="66F8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77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9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6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5A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DB0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3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A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AA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2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495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8D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39A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4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A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55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DA04">
            <w:pPr>
              <w:rPr>
                <w:rFonts w:hint="eastAsia" w:ascii="黑体" w:hAnsi="黑体" w:eastAsia="黑体" w:cs="黑体"/>
                <w:i/>
                <w:iCs/>
                <w:color w:val="000000"/>
                <w:sz w:val="18"/>
                <w:szCs w:val="18"/>
                <w:u w:val="none"/>
              </w:rPr>
            </w:pPr>
          </w:p>
        </w:tc>
      </w:tr>
      <w:tr w14:paraId="7B26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C32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5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C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DE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C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7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F056">
            <w:pPr>
              <w:rPr>
                <w:rFonts w:hint="eastAsia" w:ascii="黑体" w:hAnsi="黑体" w:eastAsia="黑体" w:cs="黑体"/>
                <w:i/>
                <w:iCs/>
                <w:color w:val="000000"/>
                <w:sz w:val="18"/>
                <w:szCs w:val="18"/>
                <w:u w:val="none"/>
              </w:rPr>
            </w:pPr>
          </w:p>
        </w:tc>
      </w:tr>
      <w:tr w14:paraId="71CD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E7E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C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3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1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BA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F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9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6170A">
            <w:pPr>
              <w:rPr>
                <w:rFonts w:hint="eastAsia" w:ascii="黑体" w:hAnsi="黑体" w:eastAsia="黑体" w:cs="黑体"/>
                <w:i/>
                <w:iCs/>
                <w:color w:val="000000"/>
                <w:sz w:val="18"/>
                <w:szCs w:val="18"/>
                <w:u w:val="none"/>
              </w:rPr>
            </w:pPr>
          </w:p>
        </w:tc>
      </w:tr>
      <w:tr w14:paraId="383F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DA4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9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867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6E9D">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226AF">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725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5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E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C4C7">
            <w:pPr>
              <w:rPr>
                <w:rFonts w:hint="eastAsia" w:ascii="黑体" w:hAnsi="黑体" w:eastAsia="黑体" w:cs="黑体"/>
                <w:i/>
                <w:iCs/>
                <w:color w:val="000000"/>
                <w:sz w:val="18"/>
                <w:szCs w:val="18"/>
                <w:u w:val="none"/>
              </w:rPr>
            </w:pPr>
          </w:p>
        </w:tc>
      </w:tr>
      <w:tr w14:paraId="5327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5B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2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D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D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91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E04B">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76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7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C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2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8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A74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4CE7">
            <w:pPr>
              <w:jc w:val="center"/>
              <w:rPr>
                <w:rFonts w:hint="eastAsia" w:ascii="微软雅黑" w:hAnsi="微软雅黑" w:eastAsia="微软雅黑" w:cs="微软雅黑"/>
                <w:i/>
                <w:iCs/>
                <w:color w:val="000000"/>
                <w:sz w:val="16"/>
                <w:szCs w:val="16"/>
                <w:u w:val="none"/>
              </w:rPr>
            </w:pPr>
          </w:p>
        </w:tc>
      </w:tr>
      <w:tr w14:paraId="79B9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75F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716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B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1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0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3F0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F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A8E">
            <w:pPr>
              <w:jc w:val="center"/>
              <w:rPr>
                <w:rFonts w:hint="eastAsia" w:ascii="微软雅黑" w:hAnsi="微软雅黑" w:eastAsia="微软雅黑" w:cs="微软雅黑"/>
                <w:i/>
                <w:iCs/>
                <w:color w:val="000000"/>
                <w:sz w:val="16"/>
                <w:szCs w:val="16"/>
                <w:u w:val="none"/>
              </w:rPr>
            </w:pPr>
          </w:p>
        </w:tc>
      </w:tr>
      <w:tr w14:paraId="62A4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AC2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71F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5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B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5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2CE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E1F9">
            <w:pPr>
              <w:jc w:val="center"/>
              <w:rPr>
                <w:rFonts w:hint="eastAsia" w:ascii="微软雅黑" w:hAnsi="微软雅黑" w:eastAsia="微软雅黑" w:cs="微软雅黑"/>
                <w:i/>
                <w:iCs/>
                <w:color w:val="000000"/>
                <w:sz w:val="16"/>
                <w:szCs w:val="16"/>
                <w:u w:val="none"/>
              </w:rPr>
            </w:pPr>
          </w:p>
        </w:tc>
      </w:tr>
      <w:tr w14:paraId="1630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53F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A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0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4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加快了农文旅融合发展，增加农副产品的销售渠道。</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D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D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D2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16A5">
            <w:pPr>
              <w:jc w:val="center"/>
              <w:rPr>
                <w:rFonts w:hint="eastAsia" w:ascii="微软雅黑" w:hAnsi="微软雅黑" w:eastAsia="微软雅黑" w:cs="微软雅黑"/>
                <w:i/>
                <w:iCs/>
                <w:color w:val="000000"/>
                <w:sz w:val="16"/>
                <w:szCs w:val="16"/>
                <w:u w:val="none"/>
              </w:rPr>
            </w:pPr>
          </w:p>
        </w:tc>
      </w:tr>
      <w:tr w14:paraId="00A2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C67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0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585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E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5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EBD">
            <w:pPr>
              <w:jc w:val="center"/>
              <w:rPr>
                <w:rFonts w:hint="eastAsia" w:ascii="微软雅黑" w:hAnsi="微软雅黑" w:eastAsia="微软雅黑" w:cs="微软雅黑"/>
                <w:i/>
                <w:iCs/>
                <w:color w:val="000000"/>
                <w:sz w:val="16"/>
                <w:szCs w:val="16"/>
                <w:u w:val="none"/>
              </w:rPr>
            </w:pPr>
          </w:p>
        </w:tc>
      </w:tr>
      <w:tr w14:paraId="30D4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B77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E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9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50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2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A0E">
            <w:pPr>
              <w:jc w:val="center"/>
              <w:rPr>
                <w:rFonts w:hint="eastAsia" w:ascii="微软雅黑" w:hAnsi="微软雅黑" w:eastAsia="微软雅黑" w:cs="微软雅黑"/>
                <w:i/>
                <w:iCs/>
                <w:color w:val="000000"/>
                <w:sz w:val="16"/>
                <w:szCs w:val="16"/>
                <w:u w:val="none"/>
              </w:rPr>
            </w:pPr>
          </w:p>
        </w:tc>
      </w:tr>
      <w:tr w14:paraId="0A6F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40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E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8603">
            <w:pPr>
              <w:rPr>
                <w:rFonts w:hint="eastAsia" w:ascii="宋体" w:hAnsi="宋体" w:eastAsia="宋体" w:cs="宋体"/>
                <w:i w:val="0"/>
                <w:iCs w:val="0"/>
                <w:color w:val="000000"/>
                <w:sz w:val="18"/>
                <w:szCs w:val="18"/>
                <w:u w:val="none"/>
              </w:rPr>
            </w:pPr>
          </w:p>
        </w:tc>
      </w:tr>
      <w:tr w14:paraId="25F8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5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9A51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自评总分100分，完成了年初设定的目标，基础设施建设，提升群众出行效率。</w:t>
            </w:r>
          </w:p>
        </w:tc>
      </w:tr>
      <w:tr w14:paraId="2ACA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9388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3AB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CDB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BE7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54A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5345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822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BAB12A5">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476FD5C">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8723BC4">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1B50766">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A5476B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14F2C9E9">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14F7C489">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85E274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0892BB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B1E99F8">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E295AF9">
            <w:pPr>
              <w:rPr>
                <w:rFonts w:hint="eastAsia" w:ascii="宋体" w:hAnsi="宋体" w:eastAsia="宋体" w:cs="宋体"/>
                <w:i w:val="0"/>
                <w:iCs w:val="0"/>
                <w:color w:val="000000"/>
                <w:sz w:val="18"/>
                <w:szCs w:val="18"/>
                <w:u w:val="none"/>
              </w:rPr>
            </w:pPr>
          </w:p>
        </w:tc>
      </w:tr>
      <w:tr w14:paraId="28CB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C6098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C6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0C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A598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51042124T000011617941-第一批省人才专项经费（天府英才工程）</w:t>
            </w:r>
          </w:p>
        </w:tc>
      </w:tr>
      <w:tr w14:paraId="112B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48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12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5DC04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C2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723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E1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F0E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AC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72C5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B7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2595">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1C20">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9F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资金到位率100%，资金使用率100%。开展人才培训、组织人才活动有保障。</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A3E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资金到位率100%，资金使用率100%。开展人才培训、组织人才活动有保障。</w:t>
            </w:r>
          </w:p>
        </w:tc>
      </w:tr>
      <w:tr w14:paraId="5150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1DD1">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1D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24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开展人才培训、组织人才活动有保障。</w:t>
            </w:r>
          </w:p>
        </w:tc>
      </w:tr>
      <w:tr w14:paraId="1A15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AE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3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95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2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3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4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F5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440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7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D3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B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33DF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32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ED3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2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3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C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D5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4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B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2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4DB9">
            <w:pPr>
              <w:rPr>
                <w:rFonts w:hint="eastAsia" w:ascii="黑体" w:hAnsi="黑体" w:eastAsia="黑体" w:cs="黑体"/>
                <w:i/>
                <w:iCs/>
                <w:color w:val="000000"/>
                <w:sz w:val="18"/>
                <w:szCs w:val="18"/>
                <w:u w:val="none"/>
              </w:rPr>
            </w:pPr>
          </w:p>
        </w:tc>
      </w:tr>
      <w:tr w14:paraId="7B92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6FC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6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B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EA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5836">
            <w:pPr>
              <w:rPr>
                <w:rFonts w:hint="eastAsia" w:ascii="黑体" w:hAnsi="黑体" w:eastAsia="黑体" w:cs="黑体"/>
                <w:i/>
                <w:iCs/>
                <w:color w:val="000000"/>
                <w:sz w:val="18"/>
                <w:szCs w:val="18"/>
                <w:u w:val="none"/>
              </w:rPr>
            </w:pPr>
          </w:p>
        </w:tc>
      </w:tr>
      <w:tr w14:paraId="0C41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740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8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1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1B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D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1AE5">
            <w:pPr>
              <w:rPr>
                <w:rFonts w:hint="eastAsia" w:ascii="黑体" w:hAnsi="黑体" w:eastAsia="黑体" w:cs="黑体"/>
                <w:i/>
                <w:iCs/>
                <w:color w:val="000000"/>
                <w:sz w:val="18"/>
                <w:szCs w:val="18"/>
                <w:u w:val="none"/>
              </w:rPr>
            </w:pPr>
          </w:p>
        </w:tc>
      </w:tr>
      <w:tr w14:paraId="4374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F52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127">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4CB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9362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55D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3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6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77F4">
            <w:pPr>
              <w:rPr>
                <w:rFonts w:hint="eastAsia" w:ascii="黑体" w:hAnsi="黑体" w:eastAsia="黑体" w:cs="黑体"/>
                <w:i/>
                <w:iCs/>
                <w:color w:val="000000"/>
                <w:sz w:val="18"/>
                <w:szCs w:val="18"/>
                <w:u w:val="none"/>
              </w:rPr>
            </w:pPr>
          </w:p>
        </w:tc>
      </w:tr>
      <w:tr w14:paraId="6BA2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B0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F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B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5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5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2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C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0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A8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11B5">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48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9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B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A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A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826D">
            <w:pPr>
              <w:jc w:val="center"/>
              <w:rPr>
                <w:rFonts w:hint="eastAsia" w:ascii="微软雅黑" w:hAnsi="微软雅黑" w:eastAsia="微软雅黑" w:cs="微软雅黑"/>
                <w:i/>
                <w:iCs/>
                <w:color w:val="000000"/>
                <w:sz w:val="16"/>
                <w:szCs w:val="16"/>
                <w:u w:val="none"/>
              </w:rPr>
            </w:pPr>
          </w:p>
        </w:tc>
      </w:tr>
      <w:tr w14:paraId="2732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451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C1D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D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B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7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11A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717">
            <w:pPr>
              <w:jc w:val="center"/>
              <w:rPr>
                <w:rFonts w:hint="eastAsia" w:ascii="微软雅黑" w:hAnsi="微软雅黑" w:eastAsia="微软雅黑" w:cs="微软雅黑"/>
                <w:i/>
                <w:iCs/>
                <w:color w:val="000000"/>
                <w:sz w:val="16"/>
                <w:szCs w:val="16"/>
                <w:u w:val="none"/>
              </w:rPr>
            </w:pPr>
          </w:p>
        </w:tc>
      </w:tr>
      <w:tr w14:paraId="7BAA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A46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C8A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B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BA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E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5682">
            <w:pPr>
              <w:jc w:val="center"/>
              <w:rPr>
                <w:rFonts w:hint="eastAsia" w:ascii="微软雅黑" w:hAnsi="微软雅黑" w:eastAsia="微软雅黑" w:cs="微软雅黑"/>
                <w:i/>
                <w:iCs/>
                <w:color w:val="000000"/>
                <w:sz w:val="16"/>
                <w:szCs w:val="16"/>
                <w:u w:val="none"/>
              </w:rPr>
            </w:pPr>
          </w:p>
        </w:tc>
      </w:tr>
      <w:tr w14:paraId="5073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9E5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3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开展人才培训、组织人才活动有保障。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F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B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C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D23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A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11B">
            <w:pPr>
              <w:jc w:val="center"/>
              <w:rPr>
                <w:rFonts w:hint="eastAsia" w:ascii="微软雅黑" w:hAnsi="微软雅黑" w:eastAsia="微软雅黑" w:cs="微软雅黑"/>
                <w:i/>
                <w:iCs/>
                <w:color w:val="000000"/>
                <w:sz w:val="16"/>
                <w:szCs w:val="16"/>
                <w:u w:val="none"/>
              </w:rPr>
            </w:pPr>
          </w:p>
        </w:tc>
      </w:tr>
      <w:tr w14:paraId="040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03B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E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A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B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7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25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0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7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A364">
            <w:pPr>
              <w:jc w:val="center"/>
              <w:rPr>
                <w:rFonts w:hint="eastAsia" w:ascii="微软雅黑" w:hAnsi="微软雅黑" w:eastAsia="微软雅黑" w:cs="微软雅黑"/>
                <w:i/>
                <w:iCs/>
                <w:color w:val="000000"/>
                <w:sz w:val="16"/>
                <w:szCs w:val="16"/>
                <w:u w:val="none"/>
              </w:rPr>
            </w:pPr>
          </w:p>
        </w:tc>
      </w:tr>
      <w:tr w14:paraId="4B87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7C9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实施项目所需要的经费</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F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EC8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95BD">
            <w:pPr>
              <w:jc w:val="center"/>
              <w:rPr>
                <w:rFonts w:hint="eastAsia" w:ascii="微软雅黑" w:hAnsi="微软雅黑" w:eastAsia="微软雅黑" w:cs="微软雅黑"/>
                <w:i/>
                <w:iCs/>
                <w:color w:val="000000"/>
                <w:sz w:val="16"/>
                <w:szCs w:val="16"/>
                <w:u w:val="none"/>
              </w:rPr>
            </w:pPr>
          </w:p>
        </w:tc>
      </w:tr>
      <w:tr w14:paraId="056B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F5E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2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F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E9E3">
            <w:pPr>
              <w:rPr>
                <w:rFonts w:hint="eastAsia" w:ascii="宋体" w:hAnsi="宋体" w:eastAsia="宋体" w:cs="宋体"/>
                <w:i w:val="0"/>
                <w:iCs w:val="0"/>
                <w:color w:val="000000"/>
                <w:sz w:val="18"/>
                <w:szCs w:val="18"/>
                <w:u w:val="none"/>
              </w:rPr>
            </w:pPr>
          </w:p>
        </w:tc>
      </w:tr>
      <w:tr w14:paraId="5E01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D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E5ED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自评总分100分，完成了年初设定的目标，开展人才培训、组织人才活动有保障。</w:t>
            </w:r>
          </w:p>
        </w:tc>
      </w:tr>
      <w:tr w14:paraId="5BD8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17A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0D1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A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0C10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F2C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DA0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C48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D49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6CAE70F">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74E91CB9">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B9703A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7C864EE">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D308CBC">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671341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1F7FCC6">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983E1B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7541B0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133F567">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A6FA433">
            <w:pPr>
              <w:rPr>
                <w:rFonts w:hint="eastAsia" w:ascii="宋体" w:hAnsi="宋体" w:eastAsia="宋体" w:cs="宋体"/>
                <w:i w:val="0"/>
                <w:iCs w:val="0"/>
                <w:color w:val="000000"/>
                <w:sz w:val="18"/>
                <w:szCs w:val="18"/>
                <w:u w:val="none"/>
              </w:rPr>
            </w:pPr>
          </w:p>
        </w:tc>
      </w:tr>
      <w:tr w14:paraId="4D6C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EEE57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3AF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37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1EE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51042124T000011625929-城乡环境综合治理垃圾清运费用</w:t>
            </w:r>
          </w:p>
        </w:tc>
      </w:tr>
      <w:tr w14:paraId="32D7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E2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CF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B10DD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B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006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864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8E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B0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1128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09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A95C">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E1AC">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4A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资金到位率100%，资金使用率100%。保持道路沿线整洁</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72E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资金到位率100%，资金使用率100%。保持道路沿线整洁</w:t>
            </w:r>
          </w:p>
        </w:tc>
      </w:tr>
      <w:tr w14:paraId="7761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4BB1">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5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E35C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改善新山乡沿线路域环境面貌，营造干净，整洁，舒适的人居环境。</w:t>
            </w:r>
          </w:p>
        </w:tc>
      </w:tr>
      <w:tr w14:paraId="766B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76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0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5B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7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D3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B7F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F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1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C9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E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F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B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6BD0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A7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E27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7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D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6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0C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9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B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6007">
            <w:pPr>
              <w:rPr>
                <w:rFonts w:hint="eastAsia" w:ascii="黑体" w:hAnsi="黑体" w:eastAsia="黑体" w:cs="黑体"/>
                <w:i/>
                <w:iCs/>
                <w:color w:val="000000"/>
                <w:sz w:val="18"/>
                <w:szCs w:val="18"/>
                <w:u w:val="none"/>
              </w:rPr>
            </w:pPr>
          </w:p>
        </w:tc>
      </w:tr>
      <w:tr w14:paraId="1104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3378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E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0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A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50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5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9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4A48">
            <w:pPr>
              <w:rPr>
                <w:rFonts w:hint="eastAsia" w:ascii="黑体" w:hAnsi="黑体" w:eastAsia="黑体" w:cs="黑体"/>
                <w:i/>
                <w:iCs/>
                <w:color w:val="000000"/>
                <w:sz w:val="18"/>
                <w:szCs w:val="18"/>
                <w:u w:val="none"/>
              </w:rPr>
            </w:pPr>
          </w:p>
        </w:tc>
      </w:tr>
      <w:tr w14:paraId="2EE4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E5A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6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9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8C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3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D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C977">
            <w:pPr>
              <w:rPr>
                <w:rFonts w:hint="eastAsia" w:ascii="黑体" w:hAnsi="黑体" w:eastAsia="黑体" w:cs="黑体"/>
                <w:i/>
                <w:iCs/>
                <w:color w:val="000000"/>
                <w:sz w:val="18"/>
                <w:szCs w:val="18"/>
                <w:u w:val="none"/>
              </w:rPr>
            </w:pPr>
          </w:p>
        </w:tc>
      </w:tr>
      <w:tr w14:paraId="2474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CE3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9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C28">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9B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FEF93">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1B1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D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F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27B0">
            <w:pPr>
              <w:rPr>
                <w:rFonts w:hint="eastAsia" w:ascii="黑体" w:hAnsi="黑体" w:eastAsia="黑体" w:cs="黑体"/>
                <w:i/>
                <w:iCs/>
                <w:color w:val="000000"/>
                <w:sz w:val="18"/>
                <w:szCs w:val="18"/>
                <w:u w:val="none"/>
              </w:rPr>
            </w:pPr>
          </w:p>
        </w:tc>
      </w:tr>
      <w:tr w14:paraId="4449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F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8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9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4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4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4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4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F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E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9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59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182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02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5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2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0A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00A3">
            <w:pPr>
              <w:jc w:val="center"/>
              <w:rPr>
                <w:rFonts w:hint="eastAsia" w:ascii="微软雅黑" w:hAnsi="微软雅黑" w:eastAsia="微软雅黑" w:cs="微软雅黑"/>
                <w:i/>
                <w:iCs/>
                <w:color w:val="000000"/>
                <w:sz w:val="16"/>
                <w:szCs w:val="16"/>
                <w:u w:val="none"/>
              </w:rPr>
            </w:pPr>
          </w:p>
        </w:tc>
      </w:tr>
      <w:tr w14:paraId="5596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149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C4A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C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A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2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A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8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6F56">
            <w:pPr>
              <w:jc w:val="center"/>
              <w:rPr>
                <w:rFonts w:hint="eastAsia" w:ascii="微软雅黑" w:hAnsi="微软雅黑" w:eastAsia="微软雅黑" w:cs="微软雅黑"/>
                <w:i/>
                <w:iCs/>
                <w:color w:val="000000"/>
                <w:sz w:val="16"/>
                <w:szCs w:val="16"/>
                <w:u w:val="none"/>
              </w:rPr>
            </w:pPr>
          </w:p>
        </w:tc>
      </w:tr>
      <w:tr w14:paraId="5451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93B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2D4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5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D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8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C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D63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5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D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0C40">
            <w:pPr>
              <w:jc w:val="center"/>
              <w:rPr>
                <w:rFonts w:hint="eastAsia" w:ascii="微软雅黑" w:hAnsi="微软雅黑" w:eastAsia="微软雅黑" w:cs="微软雅黑"/>
                <w:i/>
                <w:iCs/>
                <w:color w:val="000000"/>
                <w:sz w:val="16"/>
                <w:szCs w:val="16"/>
                <w:u w:val="none"/>
              </w:rPr>
            </w:pPr>
          </w:p>
        </w:tc>
      </w:tr>
      <w:tr w14:paraId="0E32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E6B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保障道路沿线清洁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C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890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490B">
            <w:pPr>
              <w:jc w:val="center"/>
              <w:rPr>
                <w:rFonts w:hint="eastAsia" w:ascii="微软雅黑" w:hAnsi="微软雅黑" w:eastAsia="微软雅黑" w:cs="微软雅黑"/>
                <w:i/>
                <w:iCs/>
                <w:color w:val="000000"/>
                <w:sz w:val="16"/>
                <w:szCs w:val="16"/>
                <w:u w:val="none"/>
              </w:rPr>
            </w:pPr>
          </w:p>
        </w:tc>
      </w:tr>
      <w:tr w14:paraId="57DF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E83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D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2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5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B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7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0A6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3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82FE">
            <w:pPr>
              <w:jc w:val="center"/>
              <w:rPr>
                <w:rFonts w:hint="eastAsia" w:ascii="微软雅黑" w:hAnsi="微软雅黑" w:eastAsia="微软雅黑" w:cs="微软雅黑"/>
                <w:i/>
                <w:iCs/>
                <w:color w:val="000000"/>
                <w:sz w:val="16"/>
                <w:szCs w:val="16"/>
                <w:u w:val="none"/>
              </w:rPr>
            </w:pPr>
          </w:p>
        </w:tc>
      </w:tr>
      <w:tr w14:paraId="203F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E3E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6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E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9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8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C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FC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8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AA95">
            <w:pPr>
              <w:jc w:val="center"/>
              <w:rPr>
                <w:rFonts w:hint="eastAsia" w:ascii="微软雅黑" w:hAnsi="微软雅黑" w:eastAsia="微软雅黑" w:cs="微软雅黑"/>
                <w:i/>
                <w:iCs/>
                <w:color w:val="000000"/>
                <w:sz w:val="16"/>
                <w:szCs w:val="16"/>
                <w:u w:val="none"/>
              </w:rPr>
            </w:pPr>
          </w:p>
        </w:tc>
      </w:tr>
      <w:tr w14:paraId="15D5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C54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3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154">
            <w:pPr>
              <w:rPr>
                <w:rFonts w:hint="eastAsia" w:ascii="宋体" w:hAnsi="宋体" w:eastAsia="宋体" w:cs="宋体"/>
                <w:i w:val="0"/>
                <w:iCs w:val="0"/>
                <w:color w:val="000000"/>
                <w:sz w:val="18"/>
                <w:szCs w:val="18"/>
                <w:u w:val="none"/>
              </w:rPr>
            </w:pPr>
          </w:p>
        </w:tc>
      </w:tr>
      <w:tr w14:paraId="259C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6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BA4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自评总分100分，完成了年初设定的目标，改善新山乡沿线路域环境面貌，营造干净，整洁，舒适的人居环境。</w:t>
            </w:r>
          </w:p>
        </w:tc>
      </w:tr>
      <w:tr w14:paraId="0245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27D9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3E1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7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2EAC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4B5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435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083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0E4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E3A52A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59A5FE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FB395EC">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AE3EFE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F95094D">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108938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F0FA41C">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454B55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FC10D5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4865E6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18E3731">
            <w:pPr>
              <w:rPr>
                <w:rFonts w:hint="eastAsia" w:ascii="宋体" w:hAnsi="宋体" w:eastAsia="宋体" w:cs="宋体"/>
                <w:i w:val="0"/>
                <w:iCs w:val="0"/>
                <w:color w:val="000000"/>
                <w:sz w:val="18"/>
                <w:szCs w:val="18"/>
                <w:u w:val="none"/>
              </w:rPr>
            </w:pPr>
          </w:p>
        </w:tc>
      </w:tr>
      <w:tr w14:paraId="277E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40260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889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B0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912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51042124T000011625937-新山乡旅游村寨道路建设工程监理费</w:t>
            </w:r>
          </w:p>
        </w:tc>
      </w:tr>
      <w:tr w14:paraId="651B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7E1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5A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D061D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8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377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F0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7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2C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E1DE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B6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FC4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EB3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E8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资金到位率100%，资金使用率100%。保障基础设施建设。</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4AA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资金到位率100%，资金使用率100%。保障基础设施建设。</w:t>
            </w:r>
          </w:p>
        </w:tc>
      </w:tr>
      <w:tr w14:paraId="5C86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841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A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9546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保障交通安全，提高道路通行条件。</w:t>
            </w:r>
          </w:p>
        </w:tc>
      </w:tr>
      <w:tr w14:paraId="0B2A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EF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5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40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B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8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5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CE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798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4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2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4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5D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786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82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89E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5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A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61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3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B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D98B">
            <w:pPr>
              <w:rPr>
                <w:rFonts w:hint="eastAsia" w:ascii="黑体" w:hAnsi="黑体" w:eastAsia="黑体" w:cs="黑体"/>
                <w:i/>
                <w:iCs/>
                <w:color w:val="000000"/>
                <w:sz w:val="18"/>
                <w:szCs w:val="18"/>
                <w:u w:val="none"/>
              </w:rPr>
            </w:pPr>
          </w:p>
        </w:tc>
      </w:tr>
      <w:tr w14:paraId="14F9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C72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0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41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3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0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54F3">
            <w:pPr>
              <w:rPr>
                <w:rFonts w:hint="eastAsia" w:ascii="黑体" w:hAnsi="黑体" w:eastAsia="黑体" w:cs="黑体"/>
                <w:i/>
                <w:iCs/>
                <w:color w:val="000000"/>
                <w:sz w:val="18"/>
                <w:szCs w:val="18"/>
                <w:u w:val="none"/>
              </w:rPr>
            </w:pPr>
          </w:p>
        </w:tc>
      </w:tr>
      <w:tr w14:paraId="6208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D04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1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E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2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9E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4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0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2E28">
            <w:pPr>
              <w:rPr>
                <w:rFonts w:hint="eastAsia" w:ascii="黑体" w:hAnsi="黑体" w:eastAsia="黑体" w:cs="黑体"/>
                <w:i/>
                <w:iCs/>
                <w:color w:val="000000"/>
                <w:sz w:val="18"/>
                <w:szCs w:val="18"/>
                <w:u w:val="none"/>
              </w:rPr>
            </w:pPr>
          </w:p>
        </w:tc>
      </w:tr>
      <w:tr w14:paraId="5150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5E7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4E5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10A">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226C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60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BF01">
            <w:pPr>
              <w:rPr>
                <w:rFonts w:hint="eastAsia" w:ascii="黑体" w:hAnsi="黑体" w:eastAsia="黑体" w:cs="黑体"/>
                <w:i/>
                <w:iCs/>
                <w:color w:val="000000"/>
                <w:sz w:val="18"/>
                <w:szCs w:val="18"/>
                <w:u w:val="none"/>
              </w:rPr>
            </w:pPr>
          </w:p>
        </w:tc>
      </w:tr>
      <w:tr w14:paraId="6B8C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90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0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6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1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D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C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F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5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6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F8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936A">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95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C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C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7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BB0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8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6E18">
            <w:pPr>
              <w:jc w:val="center"/>
              <w:rPr>
                <w:rFonts w:hint="eastAsia" w:ascii="微软雅黑" w:hAnsi="微软雅黑" w:eastAsia="微软雅黑" w:cs="微软雅黑"/>
                <w:i/>
                <w:iCs/>
                <w:color w:val="000000"/>
                <w:sz w:val="16"/>
                <w:szCs w:val="16"/>
                <w:u w:val="none"/>
              </w:rPr>
            </w:pPr>
          </w:p>
        </w:tc>
      </w:tr>
      <w:tr w14:paraId="6F80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C1F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EEB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0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E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77D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A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D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17CF">
            <w:pPr>
              <w:jc w:val="center"/>
              <w:rPr>
                <w:rFonts w:hint="eastAsia" w:ascii="微软雅黑" w:hAnsi="微软雅黑" w:eastAsia="微软雅黑" w:cs="微软雅黑"/>
                <w:i/>
                <w:iCs/>
                <w:color w:val="000000"/>
                <w:sz w:val="16"/>
                <w:szCs w:val="16"/>
                <w:u w:val="none"/>
              </w:rPr>
            </w:pPr>
          </w:p>
        </w:tc>
      </w:tr>
      <w:tr w14:paraId="4A95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0CE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F0F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4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D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6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D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87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F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4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3E8">
            <w:pPr>
              <w:jc w:val="center"/>
              <w:rPr>
                <w:rFonts w:hint="eastAsia" w:ascii="微软雅黑" w:hAnsi="微软雅黑" w:eastAsia="微软雅黑" w:cs="微软雅黑"/>
                <w:i/>
                <w:iCs/>
                <w:color w:val="000000"/>
                <w:sz w:val="16"/>
                <w:szCs w:val="16"/>
                <w:u w:val="none"/>
              </w:rPr>
            </w:pPr>
          </w:p>
        </w:tc>
      </w:tr>
      <w:tr w14:paraId="0905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CA9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A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保障基础设施建设。</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C0A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8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6B1">
            <w:pPr>
              <w:jc w:val="center"/>
              <w:rPr>
                <w:rFonts w:hint="eastAsia" w:ascii="微软雅黑" w:hAnsi="微软雅黑" w:eastAsia="微软雅黑" w:cs="微软雅黑"/>
                <w:i/>
                <w:iCs/>
                <w:color w:val="000000"/>
                <w:sz w:val="16"/>
                <w:szCs w:val="16"/>
                <w:u w:val="none"/>
              </w:rPr>
            </w:pPr>
          </w:p>
        </w:tc>
      </w:tr>
      <w:tr w14:paraId="4D70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D06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0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2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8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2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A69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7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0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4445">
            <w:pPr>
              <w:jc w:val="center"/>
              <w:rPr>
                <w:rFonts w:hint="eastAsia" w:ascii="微软雅黑" w:hAnsi="微软雅黑" w:eastAsia="微软雅黑" w:cs="微软雅黑"/>
                <w:i/>
                <w:iCs/>
                <w:color w:val="000000"/>
                <w:sz w:val="16"/>
                <w:szCs w:val="16"/>
                <w:u w:val="none"/>
              </w:rPr>
            </w:pPr>
          </w:p>
        </w:tc>
      </w:tr>
      <w:tr w14:paraId="67EA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B5E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4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F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0C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C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3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83C7">
            <w:pPr>
              <w:jc w:val="center"/>
              <w:rPr>
                <w:rFonts w:hint="eastAsia" w:ascii="微软雅黑" w:hAnsi="微软雅黑" w:eastAsia="微软雅黑" w:cs="微软雅黑"/>
                <w:i/>
                <w:iCs/>
                <w:color w:val="000000"/>
                <w:sz w:val="16"/>
                <w:szCs w:val="16"/>
                <w:u w:val="none"/>
              </w:rPr>
            </w:pPr>
          </w:p>
        </w:tc>
      </w:tr>
      <w:tr w14:paraId="76EB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749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0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B2C">
            <w:pPr>
              <w:rPr>
                <w:rFonts w:hint="eastAsia" w:ascii="宋体" w:hAnsi="宋体" w:eastAsia="宋体" w:cs="宋体"/>
                <w:i w:val="0"/>
                <w:iCs w:val="0"/>
                <w:color w:val="000000"/>
                <w:sz w:val="18"/>
                <w:szCs w:val="18"/>
                <w:u w:val="none"/>
              </w:rPr>
            </w:pPr>
          </w:p>
        </w:tc>
      </w:tr>
      <w:tr w14:paraId="69AE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4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D510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自评总分100分，完成了年初设定的目标，保障交通安全，提高道路通行条件。</w:t>
            </w:r>
          </w:p>
        </w:tc>
      </w:tr>
      <w:tr w14:paraId="4296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C536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C5C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B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17FA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C1E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349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A8AF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B9E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FB11A31">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2B546D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0EC2FE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7D3EB0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DF9221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EE3A551">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DDEDA19">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8946C2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1351D8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74513FE">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E1B2BDB">
            <w:pPr>
              <w:rPr>
                <w:rFonts w:hint="eastAsia" w:ascii="宋体" w:hAnsi="宋体" w:eastAsia="宋体" w:cs="宋体"/>
                <w:i w:val="0"/>
                <w:iCs w:val="0"/>
                <w:color w:val="000000"/>
                <w:sz w:val="18"/>
                <w:szCs w:val="18"/>
                <w:u w:val="none"/>
              </w:rPr>
            </w:pPr>
          </w:p>
        </w:tc>
      </w:tr>
      <w:tr w14:paraId="4528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2846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09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15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589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51042124T000011625948-新山村傈僳梯田景观提升项目排灌渠工程</w:t>
            </w:r>
          </w:p>
        </w:tc>
      </w:tr>
      <w:tr w14:paraId="3AF2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DA0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B2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0F3D3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18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236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C5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F8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81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574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CD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E8F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C97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0F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资金到位率100%，资金使用率100%。提升渠道设施，保障农业。</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E7F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资金到位率100%，资金使用率100%。提升渠道设施，保障农业。</w:t>
            </w:r>
          </w:p>
        </w:tc>
      </w:tr>
      <w:tr w14:paraId="25D8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6885">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F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4BBC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提升渠道设施，保障农业。</w:t>
            </w:r>
          </w:p>
        </w:tc>
      </w:tr>
      <w:tr w14:paraId="1C0C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72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12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9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F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F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42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0D9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F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B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D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07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7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6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DEF0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29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AB0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8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1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57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3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91E8">
            <w:pPr>
              <w:rPr>
                <w:rFonts w:hint="eastAsia" w:ascii="黑体" w:hAnsi="黑体" w:eastAsia="黑体" w:cs="黑体"/>
                <w:i/>
                <w:iCs/>
                <w:color w:val="000000"/>
                <w:sz w:val="18"/>
                <w:szCs w:val="18"/>
                <w:u w:val="none"/>
              </w:rPr>
            </w:pPr>
          </w:p>
        </w:tc>
      </w:tr>
      <w:tr w14:paraId="06F8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92F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8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2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E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59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3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0F79">
            <w:pPr>
              <w:rPr>
                <w:rFonts w:hint="eastAsia" w:ascii="黑体" w:hAnsi="黑体" w:eastAsia="黑体" w:cs="黑体"/>
                <w:i/>
                <w:iCs/>
                <w:color w:val="000000"/>
                <w:sz w:val="18"/>
                <w:szCs w:val="18"/>
                <w:u w:val="none"/>
              </w:rPr>
            </w:pPr>
          </w:p>
        </w:tc>
      </w:tr>
      <w:tr w14:paraId="569B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45E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D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7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C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AD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3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3CF4">
            <w:pPr>
              <w:rPr>
                <w:rFonts w:hint="eastAsia" w:ascii="黑体" w:hAnsi="黑体" w:eastAsia="黑体" w:cs="黑体"/>
                <w:i/>
                <w:iCs/>
                <w:color w:val="000000"/>
                <w:sz w:val="18"/>
                <w:szCs w:val="18"/>
                <w:u w:val="none"/>
              </w:rPr>
            </w:pPr>
          </w:p>
        </w:tc>
      </w:tr>
      <w:tr w14:paraId="4B40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B1F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7B35">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2C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1C014">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FFE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C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6CE2">
            <w:pPr>
              <w:rPr>
                <w:rFonts w:hint="eastAsia" w:ascii="黑体" w:hAnsi="黑体" w:eastAsia="黑体" w:cs="黑体"/>
                <w:i/>
                <w:iCs/>
                <w:color w:val="000000"/>
                <w:sz w:val="18"/>
                <w:szCs w:val="18"/>
                <w:u w:val="none"/>
              </w:rPr>
            </w:pPr>
          </w:p>
        </w:tc>
      </w:tr>
      <w:tr w14:paraId="71A9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21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1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1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D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C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D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C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5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0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0B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60D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63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B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6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E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36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C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8BDE">
            <w:pPr>
              <w:jc w:val="center"/>
              <w:rPr>
                <w:rFonts w:hint="eastAsia" w:ascii="微软雅黑" w:hAnsi="微软雅黑" w:eastAsia="微软雅黑" w:cs="微软雅黑"/>
                <w:i/>
                <w:iCs/>
                <w:color w:val="000000"/>
                <w:sz w:val="16"/>
                <w:szCs w:val="16"/>
                <w:u w:val="none"/>
              </w:rPr>
            </w:pPr>
          </w:p>
        </w:tc>
      </w:tr>
      <w:tr w14:paraId="7572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4EE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8BA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7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F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3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7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83C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B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576">
            <w:pPr>
              <w:jc w:val="center"/>
              <w:rPr>
                <w:rFonts w:hint="eastAsia" w:ascii="微软雅黑" w:hAnsi="微软雅黑" w:eastAsia="微软雅黑" w:cs="微软雅黑"/>
                <w:i/>
                <w:iCs/>
                <w:color w:val="000000"/>
                <w:sz w:val="16"/>
                <w:szCs w:val="16"/>
                <w:u w:val="none"/>
              </w:rPr>
            </w:pPr>
          </w:p>
        </w:tc>
      </w:tr>
      <w:tr w14:paraId="59C7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536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704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9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F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F13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D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9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AA88">
            <w:pPr>
              <w:jc w:val="center"/>
              <w:rPr>
                <w:rFonts w:hint="eastAsia" w:ascii="微软雅黑" w:hAnsi="微软雅黑" w:eastAsia="微软雅黑" w:cs="微软雅黑"/>
                <w:i/>
                <w:iCs/>
                <w:color w:val="000000"/>
                <w:sz w:val="16"/>
                <w:szCs w:val="16"/>
                <w:u w:val="none"/>
              </w:rPr>
            </w:pPr>
          </w:p>
        </w:tc>
      </w:tr>
      <w:tr w14:paraId="338D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2E4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D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8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方便群众</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E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5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8D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4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554">
            <w:pPr>
              <w:jc w:val="center"/>
              <w:rPr>
                <w:rFonts w:hint="eastAsia" w:ascii="微软雅黑" w:hAnsi="微软雅黑" w:eastAsia="微软雅黑" w:cs="微软雅黑"/>
                <w:i/>
                <w:iCs/>
                <w:color w:val="000000"/>
                <w:sz w:val="16"/>
                <w:szCs w:val="16"/>
                <w:u w:val="none"/>
              </w:rPr>
            </w:pPr>
          </w:p>
        </w:tc>
      </w:tr>
      <w:tr w14:paraId="18E6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A3F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A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C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7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8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B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B2F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7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F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F14F">
            <w:pPr>
              <w:jc w:val="center"/>
              <w:rPr>
                <w:rFonts w:hint="eastAsia" w:ascii="微软雅黑" w:hAnsi="微软雅黑" w:eastAsia="微软雅黑" w:cs="微软雅黑"/>
                <w:i/>
                <w:iCs/>
                <w:color w:val="000000"/>
                <w:sz w:val="16"/>
                <w:szCs w:val="16"/>
                <w:u w:val="none"/>
              </w:rPr>
            </w:pPr>
          </w:p>
        </w:tc>
      </w:tr>
      <w:tr w14:paraId="5598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181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5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8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B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DE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3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8D60">
            <w:pPr>
              <w:jc w:val="center"/>
              <w:rPr>
                <w:rFonts w:hint="eastAsia" w:ascii="微软雅黑" w:hAnsi="微软雅黑" w:eastAsia="微软雅黑" w:cs="微软雅黑"/>
                <w:i/>
                <w:iCs/>
                <w:color w:val="000000"/>
                <w:sz w:val="16"/>
                <w:szCs w:val="16"/>
                <w:u w:val="none"/>
              </w:rPr>
            </w:pPr>
          </w:p>
        </w:tc>
      </w:tr>
      <w:tr w14:paraId="3699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92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889">
            <w:pPr>
              <w:rPr>
                <w:rFonts w:hint="eastAsia" w:ascii="宋体" w:hAnsi="宋体" w:eastAsia="宋体" w:cs="宋体"/>
                <w:i w:val="0"/>
                <w:iCs w:val="0"/>
                <w:color w:val="000000"/>
                <w:sz w:val="18"/>
                <w:szCs w:val="18"/>
                <w:u w:val="none"/>
              </w:rPr>
            </w:pPr>
          </w:p>
        </w:tc>
      </w:tr>
      <w:tr w14:paraId="3628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9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CA3C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自评总分100分，完成了年初设定的目标，提升渠道设施，保障农业。</w:t>
            </w:r>
          </w:p>
        </w:tc>
      </w:tr>
      <w:tr w14:paraId="4E16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F952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5DC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2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252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BD9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671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7AD1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D4B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7DC6B7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C7A4442">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9D29907">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1CF04BB7">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5E1FA9C">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7F7314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0D07EC9">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30167A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18E234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C54F295">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1F8B0C4">
            <w:pPr>
              <w:rPr>
                <w:rFonts w:hint="eastAsia" w:ascii="宋体" w:hAnsi="宋体" w:eastAsia="宋体" w:cs="宋体"/>
                <w:i w:val="0"/>
                <w:iCs w:val="0"/>
                <w:color w:val="000000"/>
                <w:sz w:val="18"/>
                <w:szCs w:val="18"/>
                <w:u w:val="none"/>
              </w:rPr>
            </w:pPr>
          </w:p>
        </w:tc>
      </w:tr>
      <w:tr w14:paraId="1FB4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A8CCF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1E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B6B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87C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51042124T000011625959-傈僳族祖居圣地民俗博物馆装修及布展项目监理费</w:t>
            </w:r>
          </w:p>
        </w:tc>
      </w:tr>
      <w:tr w14:paraId="5D20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D6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61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C9470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34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387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D4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28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B4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4C8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D1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C91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DE7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6C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资金到位率100%，资金使用率100%。弘扬民族文化。</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A1E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资金到位率100%，资金使用率100%。弘扬民族文化。</w:t>
            </w:r>
          </w:p>
        </w:tc>
      </w:tr>
      <w:tr w14:paraId="2FB9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54F9">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1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AF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促进新山傈僳族乡经济发展，增强旅游吸引力</w:t>
            </w:r>
          </w:p>
        </w:tc>
      </w:tr>
      <w:tr w14:paraId="01FE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9E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9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A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D5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5A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212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C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6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8E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8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291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4D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C4B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4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1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71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E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F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4014">
            <w:pPr>
              <w:rPr>
                <w:rFonts w:hint="eastAsia" w:ascii="黑体" w:hAnsi="黑体" w:eastAsia="黑体" w:cs="黑体"/>
                <w:i/>
                <w:iCs/>
                <w:color w:val="000000"/>
                <w:sz w:val="18"/>
                <w:szCs w:val="18"/>
                <w:u w:val="none"/>
              </w:rPr>
            </w:pPr>
          </w:p>
        </w:tc>
      </w:tr>
      <w:tr w14:paraId="098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A97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4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6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3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1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0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E8CF">
            <w:pPr>
              <w:rPr>
                <w:rFonts w:hint="eastAsia" w:ascii="黑体" w:hAnsi="黑体" w:eastAsia="黑体" w:cs="黑体"/>
                <w:i/>
                <w:iCs/>
                <w:color w:val="000000"/>
                <w:sz w:val="18"/>
                <w:szCs w:val="18"/>
                <w:u w:val="none"/>
              </w:rPr>
            </w:pPr>
          </w:p>
        </w:tc>
      </w:tr>
      <w:tr w14:paraId="30D3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436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8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F4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A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D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A566">
            <w:pPr>
              <w:rPr>
                <w:rFonts w:hint="eastAsia" w:ascii="黑体" w:hAnsi="黑体" w:eastAsia="黑体" w:cs="黑体"/>
                <w:i/>
                <w:iCs/>
                <w:color w:val="000000"/>
                <w:sz w:val="18"/>
                <w:szCs w:val="18"/>
                <w:u w:val="none"/>
              </w:rPr>
            </w:pPr>
          </w:p>
        </w:tc>
      </w:tr>
      <w:tr w14:paraId="0413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BE5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7E59">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09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CBC4B">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020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5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689F">
            <w:pPr>
              <w:rPr>
                <w:rFonts w:hint="eastAsia" w:ascii="黑体" w:hAnsi="黑体" w:eastAsia="黑体" w:cs="黑体"/>
                <w:i/>
                <w:iCs/>
                <w:color w:val="000000"/>
                <w:sz w:val="18"/>
                <w:szCs w:val="18"/>
                <w:u w:val="none"/>
              </w:rPr>
            </w:pPr>
          </w:p>
        </w:tc>
      </w:tr>
      <w:tr w14:paraId="0DE0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E7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A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7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A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D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2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B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F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12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EF6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E8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D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D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9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90F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3B32">
            <w:pPr>
              <w:jc w:val="center"/>
              <w:rPr>
                <w:rFonts w:hint="eastAsia" w:ascii="微软雅黑" w:hAnsi="微软雅黑" w:eastAsia="微软雅黑" w:cs="微软雅黑"/>
                <w:i/>
                <w:iCs/>
                <w:color w:val="000000"/>
                <w:sz w:val="16"/>
                <w:szCs w:val="16"/>
                <w:u w:val="none"/>
              </w:rPr>
            </w:pPr>
          </w:p>
        </w:tc>
      </w:tr>
      <w:tr w14:paraId="0799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1FB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AC7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4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E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6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7A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4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5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C243">
            <w:pPr>
              <w:jc w:val="center"/>
              <w:rPr>
                <w:rFonts w:hint="eastAsia" w:ascii="微软雅黑" w:hAnsi="微软雅黑" w:eastAsia="微软雅黑" w:cs="微软雅黑"/>
                <w:i/>
                <w:iCs/>
                <w:color w:val="000000"/>
                <w:sz w:val="16"/>
                <w:szCs w:val="16"/>
                <w:u w:val="none"/>
              </w:rPr>
            </w:pPr>
          </w:p>
        </w:tc>
      </w:tr>
      <w:tr w14:paraId="0812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48E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7A9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C28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A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3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B2B8">
            <w:pPr>
              <w:jc w:val="center"/>
              <w:rPr>
                <w:rFonts w:hint="eastAsia" w:ascii="微软雅黑" w:hAnsi="微软雅黑" w:eastAsia="微软雅黑" w:cs="微软雅黑"/>
                <w:i/>
                <w:iCs/>
                <w:color w:val="000000"/>
                <w:sz w:val="16"/>
                <w:szCs w:val="16"/>
                <w:u w:val="none"/>
              </w:rPr>
            </w:pPr>
          </w:p>
        </w:tc>
      </w:tr>
      <w:tr w14:paraId="574B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448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E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2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弘扬民族文化，提升民族自豪感。</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8B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BC8">
            <w:pPr>
              <w:jc w:val="center"/>
              <w:rPr>
                <w:rFonts w:hint="eastAsia" w:ascii="微软雅黑" w:hAnsi="微软雅黑" w:eastAsia="微软雅黑" w:cs="微软雅黑"/>
                <w:i/>
                <w:iCs/>
                <w:color w:val="000000"/>
                <w:sz w:val="16"/>
                <w:szCs w:val="16"/>
                <w:u w:val="none"/>
              </w:rPr>
            </w:pPr>
          </w:p>
        </w:tc>
      </w:tr>
      <w:tr w14:paraId="6067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65A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8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A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0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C4B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2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9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7C59">
            <w:pPr>
              <w:jc w:val="center"/>
              <w:rPr>
                <w:rFonts w:hint="eastAsia" w:ascii="微软雅黑" w:hAnsi="微软雅黑" w:eastAsia="微软雅黑" w:cs="微软雅黑"/>
                <w:i/>
                <w:iCs/>
                <w:color w:val="000000"/>
                <w:sz w:val="16"/>
                <w:szCs w:val="16"/>
                <w:u w:val="none"/>
              </w:rPr>
            </w:pPr>
          </w:p>
        </w:tc>
      </w:tr>
      <w:tr w14:paraId="0690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702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E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9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F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0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9B5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4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447F">
            <w:pPr>
              <w:jc w:val="center"/>
              <w:rPr>
                <w:rFonts w:hint="eastAsia" w:ascii="微软雅黑" w:hAnsi="微软雅黑" w:eastAsia="微软雅黑" w:cs="微软雅黑"/>
                <w:i/>
                <w:iCs/>
                <w:color w:val="000000"/>
                <w:sz w:val="16"/>
                <w:szCs w:val="16"/>
                <w:u w:val="none"/>
              </w:rPr>
            </w:pPr>
          </w:p>
        </w:tc>
      </w:tr>
      <w:tr w14:paraId="4C28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4B5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1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DFF">
            <w:pPr>
              <w:rPr>
                <w:rFonts w:hint="eastAsia" w:ascii="宋体" w:hAnsi="宋体" w:eastAsia="宋体" w:cs="宋体"/>
                <w:i w:val="0"/>
                <w:iCs w:val="0"/>
                <w:color w:val="000000"/>
                <w:sz w:val="18"/>
                <w:szCs w:val="18"/>
                <w:u w:val="none"/>
              </w:rPr>
            </w:pPr>
          </w:p>
        </w:tc>
      </w:tr>
      <w:tr w14:paraId="43A8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F399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自评总分100分，完成了年初设定的目标，促进新山傈僳族乡经济发展，增强旅游吸引力</w:t>
            </w:r>
          </w:p>
        </w:tc>
      </w:tr>
      <w:tr w14:paraId="75D0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1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D7F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4C2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1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9319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70A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43E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DE1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506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5ED4487">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8752402">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8B1426A">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985AEF0">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440810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443190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DFA313B">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78186E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399231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C63570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B0CCDAB">
            <w:pPr>
              <w:rPr>
                <w:rFonts w:hint="eastAsia" w:ascii="宋体" w:hAnsi="宋体" w:eastAsia="宋体" w:cs="宋体"/>
                <w:i w:val="0"/>
                <w:iCs w:val="0"/>
                <w:color w:val="000000"/>
                <w:sz w:val="18"/>
                <w:szCs w:val="18"/>
                <w:u w:val="none"/>
              </w:rPr>
            </w:pPr>
          </w:p>
        </w:tc>
      </w:tr>
      <w:tr w14:paraId="2964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CCB2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CE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35D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24F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51042124T000011626034-米易县新山傈僳文化乡居项目-外装饰傈僳风貌监理费</w:t>
            </w:r>
          </w:p>
        </w:tc>
      </w:tr>
      <w:tr w14:paraId="13C8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AEC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B3B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366EE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3D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60F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79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F0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90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EFA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4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2FC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950C">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1E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资金到位率100%，资金使用率100%。提升基础设施建设，改善交通。</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DB7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资金到位率100%，资金使用率100%。提升基础设施建设，改善交通。</w:t>
            </w:r>
          </w:p>
        </w:tc>
      </w:tr>
      <w:tr w14:paraId="1C1D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108C">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4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FAB5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提升基础设施建设，改善交通。</w:t>
            </w:r>
          </w:p>
        </w:tc>
      </w:tr>
      <w:tr w14:paraId="61A1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F8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7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0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8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A2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0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4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E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3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95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01F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7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B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57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A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7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3E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DA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D64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2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9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55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5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9D3A">
            <w:pPr>
              <w:rPr>
                <w:rFonts w:hint="eastAsia" w:ascii="黑体" w:hAnsi="黑体" w:eastAsia="黑体" w:cs="黑体"/>
                <w:i/>
                <w:iCs/>
                <w:color w:val="000000"/>
                <w:sz w:val="18"/>
                <w:szCs w:val="18"/>
                <w:u w:val="none"/>
              </w:rPr>
            </w:pPr>
          </w:p>
        </w:tc>
      </w:tr>
      <w:tr w14:paraId="092E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1F6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A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4E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8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7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D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8465">
            <w:pPr>
              <w:rPr>
                <w:rFonts w:hint="eastAsia" w:ascii="黑体" w:hAnsi="黑体" w:eastAsia="黑体" w:cs="黑体"/>
                <w:i/>
                <w:iCs/>
                <w:color w:val="000000"/>
                <w:sz w:val="18"/>
                <w:szCs w:val="18"/>
                <w:u w:val="none"/>
              </w:rPr>
            </w:pPr>
          </w:p>
        </w:tc>
      </w:tr>
      <w:tr w14:paraId="65B1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624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BA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5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8FE2">
            <w:pPr>
              <w:rPr>
                <w:rFonts w:hint="eastAsia" w:ascii="黑体" w:hAnsi="黑体" w:eastAsia="黑体" w:cs="黑体"/>
                <w:i/>
                <w:iCs/>
                <w:color w:val="000000"/>
                <w:sz w:val="18"/>
                <w:szCs w:val="18"/>
                <w:u w:val="none"/>
              </w:rPr>
            </w:pPr>
          </w:p>
        </w:tc>
      </w:tr>
      <w:tr w14:paraId="5A0D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C85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E9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981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D770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E0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D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D053">
            <w:pPr>
              <w:rPr>
                <w:rFonts w:hint="eastAsia" w:ascii="黑体" w:hAnsi="黑体" w:eastAsia="黑体" w:cs="黑体"/>
                <w:i/>
                <w:iCs/>
                <w:color w:val="000000"/>
                <w:sz w:val="18"/>
                <w:szCs w:val="18"/>
                <w:u w:val="none"/>
              </w:rPr>
            </w:pPr>
          </w:p>
        </w:tc>
      </w:tr>
      <w:tr w14:paraId="6F25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48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C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0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8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7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8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8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E0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4664">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2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AB4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4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A4AB">
            <w:pPr>
              <w:jc w:val="center"/>
              <w:rPr>
                <w:rFonts w:hint="eastAsia" w:ascii="微软雅黑" w:hAnsi="微软雅黑" w:eastAsia="微软雅黑" w:cs="微软雅黑"/>
                <w:i/>
                <w:iCs/>
                <w:color w:val="000000"/>
                <w:sz w:val="16"/>
                <w:szCs w:val="16"/>
                <w:u w:val="none"/>
              </w:rPr>
            </w:pPr>
          </w:p>
        </w:tc>
      </w:tr>
      <w:tr w14:paraId="0E79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D5A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605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F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9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2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2BF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0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F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6A9">
            <w:pPr>
              <w:jc w:val="center"/>
              <w:rPr>
                <w:rFonts w:hint="eastAsia" w:ascii="微软雅黑" w:hAnsi="微软雅黑" w:eastAsia="微软雅黑" w:cs="微软雅黑"/>
                <w:i/>
                <w:iCs/>
                <w:color w:val="000000"/>
                <w:sz w:val="16"/>
                <w:szCs w:val="16"/>
                <w:u w:val="none"/>
              </w:rPr>
            </w:pPr>
          </w:p>
        </w:tc>
      </w:tr>
      <w:tr w14:paraId="2A99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F76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F23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0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D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4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6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1C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2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F1B">
            <w:pPr>
              <w:jc w:val="center"/>
              <w:rPr>
                <w:rFonts w:hint="eastAsia" w:ascii="微软雅黑" w:hAnsi="微软雅黑" w:eastAsia="微软雅黑" w:cs="微软雅黑"/>
                <w:i/>
                <w:iCs/>
                <w:color w:val="000000"/>
                <w:sz w:val="16"/>
                <w:szCs w:val="16"/>
                <w:u w:val="none"/>
              </w:rPr>
            </w:pPr>
          </w:p>
        </w:tc>
      </w:tr>
      <w:tr w14:paraId="06A2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462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7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提升基础设施建设，改善交通。</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7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4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B9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C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9A8B">
            <w:pPr>
              <w:jc w:val="center"/>
              <w:rPr>
                <w:rFonts w:hint="eastAsia" w:ascii="微软雅黑" w:hAnsi="微软雅黑" w:eastAsia="微软雅黑" w:cs="微软雅黑"/>
                <w:i/>
                <w:iCs/>
                <w:color w:val="000000"/>
                <w:sz w:val="16"/>
                <w:szCs w:val="16"/>
                <w:u w:val="none"/>
              </w:rPr>
            </w:pPr>
          </w:p>
        </w:tc>
      </w:tr>
      <w:tr w14:paraId="7C14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3AA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8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C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2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A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6E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4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1D4C">
            <w:pPr>
              <w:jc w:val="center"/>
              <w:rPr>
                <w:rFonts w:hint="eastAsia" w:ascii="微软雅黑" w:hAnsi="微软雅黑" w:eastAsia="微软雅黑" w:cs="微软雅黑"/>
                <w:i/>
                <w:iCs/>
                <w:color w:val="000000"/>
                <w:sz w:val="16"/>
                <w:szCs w:val="16"/>
                <w:u w:val="none"/>
              </w:rPr>
            </w:pPr>
          </w:p>
        </w:tc>
      </w:tr>
      <w:tr w14:paraId="63E4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098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B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2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E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A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01D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5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A00">
            <w:pPr>
              <w:jc w:val="center"/>
              <w:rPr>
                <w:rFonts w:hint="eastAsia" w:ascii="微软雅黑" w:hAnsi="微软雅黑" w:eastAsia="微软雅黑" w:cs="微软雅黑"/>
                <w:i/>
                <w:iCs/>
                <w:color w:val="000000"/>
                <w:sz w:val="16"/>
                <w:szCs w:val="16"/>
                <w:u w:val="none"/>
              </w:rPr>
            </w:pPr>
          </w:p>
        </w:tc>
      </w:tr>
      <w:tr w14:paraId="23F5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057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F4C7">
            <w:pPr>
              <w:rPr>
                <w:rFonts w:hint="eastAsia" w:ascii="宋体" w:hAnsi="宋体" w:eastAsia="宋体" w:cs="宋体"/>
                <w:i w:val="0"/>
                <w:iCs w:val="0"/>
                <w:color w:val="000000"/>
                <w:sz w:val="18"/>
                <w:szCs w:val="18"/>
                <w:u w:val="none"/>
              </w:rPr>
            </w:pPr>
          </w:p>
        </w:tc>
      </w:tr>
      <w:tr w14:paraId="42FE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E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A21F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自评总分100分，完成了年初设定的目标，提升基础设施建设，改善交通。</w:t>
            </w:r>
          </w:p>
        </w:tc>
      </w:tr>
      <w:tr w14:paraId="0798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C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C8B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AB2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3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B2BB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8EF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59A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79BF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887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9B4712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46BC5A0">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A550674">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32EC9B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4646AAA">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21222B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A31F9DB">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7D982D8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2948AE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AADCF6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123A824">
            <w:pPr>
              <w:rPr>
                <w:rFonts w:hint="eastAsia" w:ascii="宋体" w:hAnsi="宋体" w:eastAsia="宋体" w:cs="宋体"/>
                <w:i w:val="0"/>
                <w:iCs w:val="0"/>
                <w:color w:val="000000"/>
                <w:sz w:val="18"/>
                <w:szCs w:val="18"/>
                <w:u w:val="none"/>
              </w:rPr>
            </w:pPr>
          </w:p>
        </w:tc>
      </w:tr>
      <w:tr w14:paraId="3A59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7DE9F0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AE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ECF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D12F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51042124T000011626103-米易新山民俗休闲农庄项目-外装饰傈僳风貌监理费</w:t>
            </w:r>
          </w:p>
        </w:tc>
      </w:tr>
      <w:tr w14:paraId="0144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E3D9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6BA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FFFFFF"/>
            <w:vAlign w:val="center"/>
          </w:tcPr>
          <w:p w14:paraId="76BF34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BAC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7DA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404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543B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EB4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429DED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70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4BDB0">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00F9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54D9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资金到位率100%，资金使用率100%。弘扬文化，传承民族文化。</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7F956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资金到位率100%，资金使用率100%。弘扬文化，传承民族文化。</w:t>
            </w:r>
          </w:p>
        </w:tc>
      </w:tr>
      <w:tr w14:paraId="4E06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CFD52C">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D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2EABB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弘扬文化，传承民族文化。</w:t>
            </w:r>
          </w:p>
        </w:tc>
      </w:tr>
      <w:tr w14:paraId="1EC2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03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9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00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A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BE9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1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80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8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CC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D5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E162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4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B0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D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0F2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A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E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4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918C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D8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2019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17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D2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4D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12D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1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8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33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F7996">
            <w:pPr>
              <w:rPr>
                <w:rFonts w:hint="eastAsia" w:ascii="黑体" w:hAnsi="黑体" w:eastAsia="黑体" w:cs="黑体"/>
                <w:i/>
                <w:iCs/>
                <w:color w:val="000000"/>
                <w:sz w:val="18"/>
                <w:szCs w:val="18"/>
                <w:u w:val="none"/>
              </w:rPr>
            </w:pPr>
          </w:p>
        </w:tc>
      </w:tr>
      <w:tr w14:paraId="5E0D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96F6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A1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5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9E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2EA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69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6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CA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C11B4">
            <w:pPr>
              <w:rPr>
                <w:rFonts w:hint="eastAsia" w:ascii="黑体" w:hAnsi="黑体" w:eastAsia="黑体" w:cs="黑体"/>
                <w:i/>
                <w:iCs/>
                <w:color w:val="000000"/>
                <w:sz w:val="18"/>
                <w:szCs w:val="18"/>
                <w:u w:val="none"/>
              </w:rPr>
            </w:pPr>
          </w:p>
        </w:tc>
      </w:tr>
      <w:tr w14:paraId="4788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03F3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14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C7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3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E1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4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6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B0482">
            <w:pPr>
              <w:rPr>
                <w:rFonts w:hint="eastAsia" w:ascii="黑体" w:hAnsi="黑体" w:eastAsia="黑体" w:cs="黑体"/>
                <w:i/>
                <w:iCs/>
                <w:color w:val="000000"/>
                <w:sz w:val="18"/>
                <w:szCs w:val="18"/>
                <w:u w:val="none"/>
              </w:rPr>
            </w:pPr>
          </w:p>
        </w:tc>
      </w:tr>
      <w:tr w14:paraId="0C84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E3D0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C7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3906A">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D3A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EC44D1">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55BC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5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D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52B5C">
            <w:pPr>
              <w:rPr>
                <w:rFonts w:hint="eastAsia" w:ascii="黑体" w:hAnsi="黑体" w:eastAsia="黑体" w:cs="黑体"/>
                <w:i/>
                <w:iCs/>
                <w:color w:val="000000"/>
                <w:sz w:val="18"/>
                <w:szCs w:val="18"/>
                <w:u w:val="none"/>
              </w:rPr>
            </w:pPr>
          </w:p>
        </w:tc>
      </w:tr>
      <w:tr w14:paraId="594B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575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5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D5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9C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D6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B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43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5D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41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C1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F9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19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8DC0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C4E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DC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0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C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9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3A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17BF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4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75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05DE">
            <w:pPr>
              <w:jc w:val="center"/>
              <w:rPr>
                <w:rFonts w:hint="eastAsia" w:ascii="微软雅黑" w:hAnsi="微软雅黑" w:eastAsia="微软雅黑" w:cs="微软雅黑"/>
                <w:i/>
                <w:iCs/>
                <w:color w:val="000000"/>
                <w:sz w:val="16"/>
                <w:szCs w:val="16"/>
                <w:u w:val="none"/>
              </w:rPr>
            </w:pPr>
          </w:p>
        </w:tc>
      </w:tr>
      <w:tr w14:paraId="5737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8AA1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B499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80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C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A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F8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4B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D04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E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C1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CD903">
            <w:pPr>
              <w:jc w:val="center"/>
              <w:rPr>
                <w:rFonts w:hint="eastAsia" w:ascii="微软雅黑" w:hAnsi="微软雅黑" w:eastAsia="微软雅黑" w:cs="微软雅黑"/>
                <w:i/>
                <w:iCs/>
                <w:color w:val="000000"/>
                <w:sz w:val="16"/>
                <w:szCs w:val="16"/>
                <w:u w:val="none"/>
              </w:rPr>
            </w:pPr>
          </w:p>
        </w:tc>
      </w:tr>
      <w:tr w14:paraId="1ABA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73D1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0E43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C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D5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0F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8E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7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0A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87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D8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A6600">
            <w:pPr>
              <w:jc w:val="center"/>
              <w:rPr>
                <w:rFonts w:hint="eastAsia" w:ascii="微软雅黑" w:hAnsi="微软雅黑" w:eastAsia="微软雅黑" w:cs="微软雅黑"/>
                <w:i/>
                <w:iCs/>
                <w:color w:val="000000"/>
                <w:sz w:val="16"/>
                <w:szCs w:val="16"/>
                <w:u w:val="none"/>
              </w:rPr>
            </w:pPr>
          </w:p>
        </w:tc>
      </w:tr>
      <w:tr w14:paraId="2ED9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B0FE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5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0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89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弘扬文化，传承民族文化。</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9F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5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A9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CD3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36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AF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3C71">
            <w:pPr>
              <w:jc w:val="center"/>
              <w:rPr>
                <w:rFonts w:hint="eastAsia" w:ascii="微软雅黑" w:hAnsi="微软雅黑" w:eastAsia="微软雅黑" w:cs="微软雅黑"/>
                <w:i/>
                <w:iCs/>
                <w:color w:val="000000"/>
                <w:sz w:val="16"/>
                <w:szCs w:val="16"/>
                <w:u w:val="none"/>
              </w:rPr>
            </w:pPr>
          </w:p>
        </w:tc>
      </w:tr>
      <w:tr w14:paraId="0AD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581A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08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4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0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3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D0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534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8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F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11829">
            <w:pPr>
              <w:jc w:val="center"/>
              <w:rPr>
                <w:rFonts w:hint="eastAsia" w:ascii="微软雅黑" w:hAnsi="微软雅黑" w:eastAsia="微软雅黑" w:cs="微软雅黑"/>
                <w:i/>
                <w:iCs/>
                <w:color w:val="000000"/>
                <w:sz w:val="16"/>
                <w:szCs w:val="16"/>
                <w:u w:val="none"/>
              </w:rPr>
            </w:pPr>
          </w:p>
        </w:tc>
      </w:tr>
      <w:tr w14:paraId="6EC9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232F8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A5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03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F5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8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2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1.285</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DD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A73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72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BC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A8FD">
            <w:pPr>
              <w:jc w:val="center"/>
              <w:rPr>
                <w:rFonts w:hint="eastAsia" w:ascii="微软雅黑" w:hAnsi="微软雅黑" w:eastAsia="微软雅黑" w:cs="微软雅黑"/>
                <w:i/>
                <w:iCs/>
                <w:color w:val="000000"/>
                <w:sz w:val="16"/>
                <w:szCs w:val="16"/>
                <w:u w:val="none"/>
              </w:rPr>
            </w:pPr>
          </w:p>
        </w:tc>
      </w:tr>
      <w:tr w14:paraId="5A68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1BD5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F1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C3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3F895">
            <w:pPr>
              <w:rPr>
                <w:rFonts w:hint="eastAsia" w:ascii="宋体" w:hAnsi="宋体" w:eastAsia="宋体" w:cs="宋体"/>
                <w:i w:val="0"/>
                <w:iCs w:val="0"/>
                <w:color w:val="000000"/>
                <w:sz w:val="18"/>
                <w:szCs w:val="18"/>
                <w:u w:val="none"/>
              </w:rPr>
            </w:pPr>
          </w:p>
        </w:tc>
      </w:tr>
      <w:tr w14:paraId="6E6C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A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D8B75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自评总分100分，完成了年初设定的目标，弘扬文化，传承民族文化。</w:t>
            </w:r>
          </w:p>
        </w:tc>
      </w:tr>
      <w:tr w14:paraId="2B2A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9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32494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8B3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1C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AFA65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4E1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17BCC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944FC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0D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FFFFFF"/>
            <w:vAlign w:val="center"/>
          </w:tcPr>
          <w:p w14:paraId="3B39394F">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FFFFFF"/>
            <w:vAlign w:val="center"/>
          </w:tcPr>
          <w:p w14:paraId="68115B25">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FFFFFF"/>
            <w:vAlign w:val="center"/>
          </w:tcPr>
          <w:p w14:paraId="667BE70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FFFFFF"/>
            <w:vAlign w:val="center"/>
          </w:tcPr>
          <w:p w14:paraId="029E577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FFFFFF"/>
            <w:vAlign w:val="center"/>
          </w:tcPr>
          <w:p w14:paraId="5850F30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FFFFFF"/>
            <w:vAlign w:val="center"/>
          </w:tcPr>
          <w:p w14:paraId="431A6F13">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FFFFFF"/>
            <w:vAlign w:val="center"/>
          </w:tcPr>
          <w:p w14:paraId="061F1142">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vAlign w:val="center"/>
          </w:tcPr>
          <w:p w14:paraId="3C3192C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FFFFFF"/>
            <w:vAlign w:val="center"/>
          </w:tcPr>
          <w:p w14:paraId="0C08104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FFFFFF"/>
            <w:vAlign w:val="center"/>
          </w:tcPr>
          <w:p w14:paraId="339AA45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FFFFFF"/>
            <w:vAlign w:val="center"/>
          </w:tcPr>
          <w:p w14:paraId="10C37587">
            <w:pPr>
              <w:rPr>
                <w:rFonts w:hint="eastAsia" w:ascii="宋体" w:hAnsi="宋体" w:eastAsia="宋体" w:cs="宋体"/>
                <w:i w:val="0"/>
                <w:iCs w:val="0"/>
                <w:color w:val="000000"/>
                <w:sz w:val="18"/>
                <w:szCs w:val="18"/>
                <w:u w:val="none"/>
              </w:rPr>
            </w:pPr>
          </w:p>
        </w:tc>
      </w:tr>
      <w:tr w14:paraId="62C4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1AE5755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4D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BF9E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C65B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51042124T000011626161-新山民俗休闲农庄项目监理费</w:t>
            </w:r>
          </w:p>
        </w:tc>
      </w:tr>
      <w:tr w14:paraId="30FA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16CA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22CA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FFFFFF"/>
            <w:vAlign w:val="center"/>
          </w:tcPr>
          <w:p w14:paraId="1DAB76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A6A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936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A61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D7A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E1B5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16B89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5B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D864F1">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7A9D9">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638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资金到位率100%，资金使用率100%。基础设施建设。</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4B376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资金到位率100%，资金使用率100%。基础设施建设。</w:t>
            </w:r>
          </w:p>
        </w:tc>
      </w:tr>
      <w:tr w14:paraId="0DDB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805F0">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9A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BC893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r>
      <w:tr w14:paraId="1D51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929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B5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76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FF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85D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8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CB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07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E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58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A4C4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CD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F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7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4C8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A5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06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1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99606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66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30F7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5E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A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30F9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4D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21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A6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687BA">
            <w:pPr>
              <w:rPr>
                <w:rFonts w:hint="eastAsia" w:ascii="黑体" w:hAnsi="黑体" w:eastAsia="黑体" w:cs="黑体"/>
                <w:i/>
                <w:iCs/>
                <w:color w:val="000000"/>
                <w:sz w:val="18"/>
                <w:szCs w:val="18"/>
                <w:u w:val="none"/>
              </w:rPr>
            </w:pPr>
          </w:p>
        </w:tc>
      </w:tr>
      <w:tr w14:paraId="2DF0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DAC23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A1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C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C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995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7C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3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0C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20C53">
            <w:pPr>
              <w:rPr>
                <w:rFonts w:hint="eastAsia" w:ascii="黑体" w:hAnsi="黑体" w:eastAsia="黑体" w:cs="黑体"/>
                <w:i/>
                <w:iCs/>
                <w:color w:val="000000"/>
                <w:sz w:val="18"/>
                <w:szCs w:val="18"/>
                <w:u w:val="none"/>
              </w:rPr>
            </w:pPr>
          </w:p>
        </w:tc>
      </w:tr>
      <w:tr w14:paraId="0D7E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435BF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8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BB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9D1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C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72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D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7256D">
            <w:pPr>
              <w:rPr>
                <w:rFonts w:hint="eastAsia" w:ascii="黑体" w:hAnsi="黑体" w:eastAsia="黑体" w:cs="黑体"/>
                <w:i/>
                <w:iCs/>
                <w:color w:val="000000"/>
                <w:sz w:val="18"/>
                <w:szCs w:val="18"/>
                <w:u w:val="none"/>
              </w:rPr>
            </w:pPr>
          </w:p>
        </w:tc>
      </w:tr>
      <w:tr w14:paraId="4477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2DAD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5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EFFD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67CC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6E22B2">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03E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7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CEA9F">
            <w:pPr>
              <w:rPr>
                <w:rFonts w:hint="eastAsia" w:ascii="黑体" w:hAnsi="黑体" w:eastAsia="黑体" w:cs="黑体"/>
                <w:i/>
                <w:iCs/>
                <w:color w:val="000000"/>
                <w:sz w:val="18"/>
                <w:szCs w:val="18"/>
                <w:u w:val="none"/>
              </w:rPr>
            </w:pPr>
          </w:p>
        </w:tc>
      </w:tr>
      <w:tr w14:paraId="02CC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9F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AD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F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DD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A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A5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B2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40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B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F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A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A4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DBE0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320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19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AB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实施的项目</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40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78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1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CFCE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27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51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9854">
            <w:pPr>
              <w:jc w:val="center"/>
              <w:rPr>
                <w:rFonts w:hint="eastAsia" w:ascii="微软雅黑" w:hAnsi="微软雅黑" w:eastAsia="微软雅黑" w:cs="微软雅黑"/>
                <w:i/>
                <w:iCs/>
                <w:color w:val="000000"/>
                <w:sz w:val="16"/>
                <w:szCs w:val="16"/>
                <w:u w:val="none"/>
              </w:rPr>
            </w:pPr>
          </w:p>
        </w:tc>
      </w:tr>
      <w:tr w14:paraId="05B3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B10E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3EEE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37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B6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CB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B6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9D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04F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3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1F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B3D77">
            <w:pPr>
              <w:jc w:val="center"/>
              <w:rPr>
                <w:rFonts w:hint="eastAsia" w:ascii="微软雅黑" w:hAnsi="微软雅黑" w:eastAsia="微软雅黑" w:cs="微软雅黑"/>
                <w:i/>
                <w:iCs/>
                <w:color w:val="000000"/>
                <w:sz w:val="16"/>
                <w:szCs w:val="16"/>
                <w:u w:val="none"/>
              </w:rPr>
            </w:pPr>
          </w:p>
        </w:tc>
      </w:tr>
      <w:tr w14:paraId="31E6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203BA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BE1E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0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2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DB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D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FA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A4F3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4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DF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C061E">
            <w:pPr>
              <w:jc w:val="center"/>
              <w:rPr>
                <w:rFonts w:hint="eastAsia" w:ascii="微软雅黑" w:hAnsi="微软雅黑" w:eastAsia="微软雅黑" w:cs="微软雅黑"/>
                <w:i/>
                <w:iCs/>
                <w:color w:val="000000"/>
                <w:sz w:val="16"/>
                <w:szCs w:val="16"/>
                <w:u w:val="none"/>
              </w:rPr>
            </w:pPr>
          </w:p>
        </w:tc>
      </w:tr>
      <w:tr w14:paraId="51AF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C8E1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EE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7F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E6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B7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F2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01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4B4B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F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C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21D19">
            <w:pPr>
              <w:jc w:val="center"/>
              <w:rPr>
                <w:rFonts w:hint="eastAsia" w:ascii="微软雅黑" w:hAnsi="微软雅黑" w:eastAsia="微软雅黑" w:cs="微软雅黑"/>
                <w:i/>
                <w:iCs/>
                <w:color w:val="000000"/>
                <w:sz w:val="16"/>
                <w:szCs w:val="16"/>
                <w:u w:val="none"/>
              </w:rPr>
            </w:pPr>
          </w:p>
        </w:tc>
      </w:tr>
      <w:tr w14:paraId="228A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7F7E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16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35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8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8A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A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2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80F6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8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98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EF29B">
            <w:pPr>
              <w:jc w:val="center"/>
              <w:rPr>
                <w:rFonts w:hint="eastAsia" w:ascii="微软雅黑" w:hAnsi="微软雅黑" w:eastAsia="微软雅黑" w:cs="微软雅黑"/>
                <w:i/>
                <w:iCs/>
                <w:color w:val="000000"/>
                <w:sz w:val="16"/>
                <w:szCs w:val="16"/>
                <w:u w:val="none"/>
              </w:rPr>
            </w:pPr>
          </w:p>
        </w:tc>
      </w:tr>
      <w:tr w14:paraId="4F16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28D0E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BF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9C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93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E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19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0.5925</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3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1F7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2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5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8535">
            <w:pPr>
              <w:jc w:val="center"/>
              <w:rPr>
                <w:rFonts w:hint="eastAsia" w:ascii="微软雅黑" w:hAnsi="微软雅黑" w:eastAsia="微软雅黑" w:cs="微软雅黑"/>
                <w:i/>
                <w:iCs/>
                <w:color w:val="000000"/>
                <w:sz w:val="16"/>
                <w:szCs w:val="16"/>
                <w:u w:val="none"/>
              </w:rPr>
            </w:pPr>
          </w:p>
        </w:tc>
      </w:tr>
      <w:tr w14:paraId="0A50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04CC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C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41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996EA">
            <w:pPr>
              <w:rPr>
                <w:rFonts w:hint="eastAsia" w:ascii="宋体" w:hAnsi="宋体" w:eastAsia="宋体" w:cs="宋体"/>
                <w:i w:val="0"/>
                <w:iCs w:val="0"/>
                <w:color w:val="000000"/>
                <w:sz w:val="18"/>
                <w:szCs w:val="18"/>
                <w:u w:val="none"/>
              </w:rPr>
            </w:pPr>
          </w:p>
        </w:tc>
      </w:tr>
      <w:tr w14:paraId="76D8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1B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5F7EF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自评总分100分，完成了年初设定的目标，基础设施建设。</w:t>
            </w:r>
          </w:p>
        </w:tc>
      </w:tr>
      <w:tr w14:paraId="70B4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7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A003A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F08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65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5CC25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72E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A233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CFDEF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737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FFFFFF"/>
            <w:vAlign w:val="center"/>
          </w:tcPr>
          <w:p w14:paraId="7521181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FFFFFF"/>
            <w:vAlign w:val="center"/>
          </w:tcPr>
          <w:p w14:paraId="061947E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FFFFFF"/>
            <w:vAlign w:val="center"/>
          </w:tcPr>
          <w:p w14:paraId="2480DBED">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FFFFFF"/>
            <w:vAlign w:val="center"/>
          </w:tcPr>
          <w:p w14:paraId="645D44B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FFFFFF"/>
            <w:vAlign w:val="center"/>
          </w:tcPr>
          <w:p w14:paraId="6EAD0A1D">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FFFFFF"/>
            <w:vAlign w:val="center"/>
          </w:tcPr>
          <w:p w14:paraId="16C4D6F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FFFFFF"/>
            <w:vAlign w:val="center"/>
          </w:tcPr>
          <w:p w14:paraId="71A4BC98">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vAlign w:val="center"/>
          </w:tcPr>
          <w:p w14:paraId="770C75F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FFFFFF"/>
            <w:vAlign w:val="center"/>
          </w:tcPr>
          <w:p w14:paraId="32162F8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FFFFFF"/>
            <w:vAlign w:val="center"/>
          </w:tcPr>
          <w:p w14:paraId="3A45DBE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FFFFFF"/>
            <w:vAlign w:val="center"/>
          </w:tcPr>
          <w:p w14:paraId="33597BF9">
            <w:pPr>
              <w:rPr>
                <w:rFonts w:hint="eastAsia" w:ascii="宋体" w:hAnsi="宋体" w:eastAsia="宋体" w:cs="宋体"/>
                <w:i w:val="0"/>
                <w:iCs w:val="0"/>
                <w:color w:val="000000"/>
                <w:sz w:val="18"/>
                <w:szCs w:val="18"/>
                <w:u w:val="none"/>
              </w:rPr>
            </w:pPr>
          </w:p>
        </w:tc>
      </w:tr>
      <w:tr w14:paraId="3C77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D2354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10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9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ADF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51042124T000011626171-新山乡土地综合治理项目监理费</w:t>
            </w:r>
          </w:p>
        </w:tc>
      </w:tr>
      <w:tr w14:paraId="704B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B4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6C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0CF4E9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1E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24C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65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31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AB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DCC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79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389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1250">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08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资金到位率100%，资金使用率100%。提升农村基础设施建设，提升农民收入。</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A52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资金到位率100%，资金使用率100%。提升农村基础设施建设，提升农民收入。</w:t>
            </w:r>
          </w:p>
        </w:tc>
      </w:tr>
      <w:tr w14:paraId="5948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096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98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4D3A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提升农村基础设施建设，提升农民收入。</w:t>
            </w:r>
          </w:p>
        </w:tc>
      </w:tr>
      <w:tr w14:paraId="1C30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5A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D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54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4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0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6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F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2C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8BF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4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B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8.84</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77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B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E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539C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ED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110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2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E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8.84</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F3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B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DE1B">
            <w:pPr>
              <w:rPr>
                <w:rFonts w:hint="eastAsia" w:ascii="黑体" w:hAnsi="黑体" w:eastAsia="黑体" w:cs="黑体"/>
                <w:i/>
                <w:iCs/>
                <w:color w:val="000000"/>
                <w:sz w:val="18"/>
                <w:szCs w:val="18"/>
                <w:u w:val="none"/>
              </w:rPr>
            </w:pPr>
          </w:p>
        </w:tc>
      </w:tr>
      <w:tr w14:paraId="6A42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56E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3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9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06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0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14F3">
            <w:pPr>
              <w:rPr>
                <w:rFonts w:hint="eastAsia" w:ascii="黑体" w:hAnsi="黑体" w:eastAsia="黑体" w:cs="黑体"/>
                <w:i/>
                <w:iCs/>
                <w:color w:val="000000"/>
                <w:sz w:val="18"/>
                <w:szCs w:val="18"/>
                <w:u w:val="none"/>
              </w:rPr>
            </w:pPr>
          </w:p>
        </w:tc>
      </w:tr>
      <w:tr w14:paraId="61AF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1E2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E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7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E7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5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6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8E6F2">
            <w:pPr>
              <w:rPr>
                <w:rFonts w:hint="eastAsia" w:ascii="黑体" w:hAnsi="黑体" w:eastAsia="黑体" w:cs="黑体"/>
                <w:i/>
                <w:iCs/>
                <w:color w:val="000000"/>
                <w:sz w:val="18"/>
                <w:szCs w:val="18"/>
                <w:u w:val="none"/>
              </w:rPr>
            </w:pPr>
          </w:p>
        </w:tc>
      </w:tr>
      <w:tr w14:paraId="6EBB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058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3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4F1C">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3000">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9C73E">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9E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B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0EBF">
            <w:pPr>
              <w:rPr>
                <w:rFonts w:hint="eastAsia" w:ascii="黑体" w:hAnsi="黑体" w:eastAsia="黑体" w:cs="黑体"/>
                <w:i/>
                <w:iCs/>
                <w:color w:val="000000"/>
                <w:sz w:val="18"/>
                <w:szCs w:val="18"/>
                <w:u w:val="none"/>
              </w:rPr>
            </w:pPr>
          </w:p>
        </w:tc>
      </w:tr>
      <w:tr w14:paraId="65CD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5C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A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C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E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E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C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0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DE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290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FA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5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0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4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68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5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9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F05">
            <w:pPr>
              <w:jc w:val="center"/>
              <w:rPr>
                <w:rFonts w:hint="eastAsia" w:ascii="微软雅黑" w:hAnsi="微软雅黑" w:eastAsia="微软雅黑" w:cs="微软雅黑"/>
                <w:i/>
                <w:iCs/>
                <w:color w:val="000000"/>
                <w:sz w:val="16"/>
                <w:szCs w:val="16"/>
                <w:u w:val="none"/>
              </w:rPr>
            </w:pPr>
          </w:p>
        </w:tc>
      </w:tr>
      <w:tr w14:paraId="35D0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6E2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95D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9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0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5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3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3C6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A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5227">
            <w:pPr>
              <w:jc w:val="center"/>
              <w:rPr>
                <w:rFonts w:hint="eastAsia" w:ascii="微软雅黑" w:hAnsi="微软雅黑" w:eastAsia="微软雅黑" w:cs="微软雅黑"/>
                <w:i/>
                <w:iCs/>
                <w:color w:val="000000"/>
                <w:sz w:val="16"/>
                <w:szCs w:val="16"/>
                <w:u w:val="none"/>
              </w:rPr>
            </w:pPr>
          </w:p>
        </w:tc>
      </w:tr>
      <w:tr w14:paraId="3FA9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D12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DE1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2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C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1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3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F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AC6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2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5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7AA5">
            <w:pPr>
              <w:jc w:val="center"/>
              <w:rPr>
                <w:rFonts w:hint="eastAsia" w:ascii="微软雅黑" w:hAnsi="微软雅黑" w:eastAsia="微软雅黑" w:cs="微软雅黑"/>
                <w:i/>
                <w:iCs/>
                <w:color w:val="000000"/>
                <w:sz w:val="16"/>
                <w:szCs w:val="16"/>
                <w:u w:val="none"/>
              </w:rPr>
            </w:pPr>
          </w:p>
        </w:tc>
      </w:tr>
      <w:tr w14:paraId="0B9E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569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2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4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提升农村基础设施建设，提升农民收入。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B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F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D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B0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0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E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CEE">
            <w:pPr>
              <w:jc w:val="center"/>
              <w:rPr>
                <w:rFonts w:hint="eastAsia" w:ascii="微软雅黑" w:hAnsi="微软雅黑" w:eastAsia="微软雅黑" w:cs="微软雅黑"/>
                <w:i/>
                <w:iCs/>
                <w:color w:val="000000"/>
                <w:sz w:val="16"/>
                <w:szCs w:val="16"/>
                <w:u w:val="none"/>
              </w:rPr>
            </w:pPr>
          </w:p>
        </w:tc>
      </w:tr>
      <w:tr w14:paraId="051B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E54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4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8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B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2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6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1F3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6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69D">
            <w:pPr>
              <w:jc w:val="center"/>
              <w:rPr>
                <w:rFonts w:hint="eastAsia" w:ascii="微软雅黑" w:hAnsi="微软雅黑" w:eastAsia="微软雅黑" w:cs="微软雅黑"/>
                <w:i/>
                <w:iCs/>
                <w:color w:val="000000"/>
                <w:sz w:val="16"/>
                <w:szCs w:val="16"/>
                <w:u w:val="none"/>
              </w:rPr>
            </w:pPr>
          </w:p>
        </w:tc>
      </w:tr>
      <w:tr w14:paraId="71EC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80B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7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8.8412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B0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6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042">
            <w:pPr>
              <w:jc w:val="center"/>
              <w:rPr>
                <w:rFonts w:hint="eastAsia" w:ascii="微软雅黑" w:hAnsi="微软雅黑" w:eastAsia="微软雅黑" w:cs="微软雅黑"/>
                <w:i/>
                <w:iCs/>
                <w:color w:val="000000"/>
                <w:sz w:val="16"/>
                <w:szCs w:val="16"/>
                <w:u w:val="none"/>
              </w:rPr>
            </w:pPr>
          </w:p>
        </w:tc>
      </w:tr>
      <w:tr w14:paraId="3A03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AE1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F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E18">
            <w:pPr>
              <w:rPr>
                <w:rFonts w:hint="eastAsia" w:ascii="宋体" w:hAnsi="宋体" w:eastAsia="宋体" w:cs="宋体"/>
                <w:i w:val="0"/>
                <w:iCs w:val="0"/>
                <w:color w:val="000000"/>
                <w:sz w:val="18"/>
                <w:szCs w:val="18"/>
                <w:u w:val="none"/>
              </w:rPr>
            </w:pPr>
          </w:p>
        </w:tc>
      </w:tr>
      <w:tr w14:paraId="694B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B20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自评总分100分，完成了年初设定的目标，提升农村基础设施建设，提升农民收入。</w:t>
            </w:r>
          </w:p>
        </w:tc>
      </w:tr>
      <w:tr w14:paraId="4336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C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7628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1B4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2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F75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CB5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1DB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852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3D1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50253D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9022560">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8E7A6D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6D26EA7">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7BEDBEE">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AB3ABEB">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3615C2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27BE70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A67783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676383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24C7F3E">
            <w:pPr>
              <w:rPr>
                <w:rFonts w:hint="eastAsia" w:ascii="宋体" w:hAnsi="宋体" w:eastAsia="宋体" w:cs="宋体"/>
                <w:i w:val="0"/>
                <w:iCs w:val="0"/>
                <w:color w:val="000000"/>
                <w:sz w:val="18"/>
                <w:szCs w:val="18"/>
                <w:u w:val="none"/>
              </w:rPr>
            </w:pPr>
          </w:p>
        </w:tc>
      </w:tr>
      <w:tr w14:paraId="2FA6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A7E482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B0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55AD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436F1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51042124T000011626190-文化旅游壁画艺术墙项目1包工程费</w:t>
            </w:r>
          </w:p>
        </w:tc>
      </w:tr>
      <w:tr w14:paraId="2D8D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374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C5097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FFFFFF"/>
            <w:vAlign w:val="center"/>
          </w:tcPr>
          <w:p w14:paraId="7C51F3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2B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FDE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E37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B02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43A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1FB83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B9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C402F0">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DD92A">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CC2F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资金到位率100%，资金使用率100%。提升文旅项目，增加游客量。</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F990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资金到位率100%，资金使用率100%。提升文旅项目，增加游客量。</w:t>
            </w:r>
          </w:p>
        </w:tc>
      </w:tr>
      <w:tr w14:paraId="73CE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0475F">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EF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324B9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提升文旅项目，增加游客量。推进新山乡文化旅游。</w:t>
            </w:r>
          </w:p>
        </w:tc>
      </w:tr>
      <w:tr w14:paraId="1AFB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AF1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E5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6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0D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7B7F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4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71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7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60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13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B03F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D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13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3F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D43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F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0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F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CB1C8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83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5C3A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A0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F6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61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EE25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9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0A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0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3F2CE">
            <w:pPr>
              <w:rPr>
                <w:rFonts w:hint="eastAsia" w:ascii="黑体" w:hAnsi="黑体" w:eastAsia="黑体" w:cs="黑体"/>
                <w:i/>
                <w:iCs/>
                <w:color w:val="000000"/>
                <w:sz w:val="18"/>
                <w:szCs w:val="18"/>
                <w:u w:val="none"/>
              </w:rPr>
            </w:pPr>
          </w:p>
        </w:tc>
      </w:tr>
      <w:tr w14:paraId="2929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BB8A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73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EE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5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F82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D8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2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1B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F8359">
            <w:pPr>
              <w:rPr>
                <w:rFonts w:hint="eastAsia" w:ascii="黑体" w:hAnsi="黑体" w:eastAsia="黑体" w:cs="黑体"/>
                <w:i/>
                <w:iCs/>
                <w:color w:val="000000"/>
                <w:sz w:val="18"/>
                <w:szCs w:val="18"/>
                <w:u w:val="none"/>
              </w:rPr>
            </w:pPr>
          </w:p>
        </w:tc>
      </w:tr>
      <w:tr w14:paraId="179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DDA7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61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3C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2C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75B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F3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12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8D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AE1CA">
            <w:pPr>
              <w:rPr>
                <w:rFonts w:hint="eastAsia" w:ascii="黑体" w:hAnsi="黑体" w:eastAsia="黑体" w:cs="黑体"/>
                <w:i/>
                <w:iCs/>
                <w:color w:val="000000"/>
                <w:sz w:val="18"/>
                <w:szCs w:val="18"/>
                <w:u w:val="none"/>
              </w:rPr>
            </w:pPr>
          </w:p>
        </w:tc>
      </w:tr>
      <w:tr w14:paraId="4C8D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FD95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F3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24FE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308D">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2206A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6FAD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73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1F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0C79D">
            <w:pPr>
              <w:rPr>
                <w:rFonts w:hint="eastAsia" w:ascii="黑体" w:hAnsi="黑体" w:eastAsia="黑体" w:cs="黑体"/>
                <w:i/>
                <w:iCs/>
                <w:color w:val="000000"/>
                <w:sz w:val="18"/>
                <w:szCs w:val="18"/>
                <w:u w:val="none"/>
              </w:rPr>
            </w:pPr>
          </w:p>
        </w:tc>
      </w:tr>
      <w:tr w14:paraId="1FDB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807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AD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3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96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3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4E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2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7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7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8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DC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62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D022B">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696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78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5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5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9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08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FF34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FF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2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3651C">
            <w:pPr>
              <w:jc w:val="center"/>
              <w:rPr>
                <w:rFonts w:hint="eastAsia" w:ascii="微软雅黑" w:hAnsi="微软雅黑" w:eastAsia="微软雅黑" w:cs="微软雅黑"/>
                <w:i/>
                <w:iCs/>
                <w:color w:val="000000"/>
                <w:sz w:val="16"/>
                <w:szCs w:val="16"/>
                <w:u w:val="none"/>
              </w:rPr>
            </w:pPr>
          </w:p>
        </w:tc>
      </w:tr>
      <w:tr w14:paraId="5DF4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364C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F775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19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82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D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1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5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6FCE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F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73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94FD">
            <w:pPr>
              <w:jc w:val="center"/>
              <w:rPr>
                <w:rFonts w:hint="eastAsia" w:ascii="微软雅黑" w:hAnsi="微软雅黑" w:eastAsia="微软雅黑" w:cs="微软雅黑"/>
                <w:i/>
                <w:iCs/>
                <w:color w:val="000000"/>
                <w:sz w:val="16"/>
                <w:szCs w:val="16"/>
                <w:u w:val="none"/>
              </w:rPr>
            </w:pPr>
          </w:p>
        </w:tc>
      </w:tr>
      <w:tr w14:paraId="2D4F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4CA08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2396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A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ED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03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E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6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043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3A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D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BCE3">
            <w:pPr>
              <w:jc w:val="center"/>
              <w:rPr>
                <w:rFonts w:hint="eastAsia" w:ascii="微软雅黑" w:hAnsi="微软雅黑" w:eastAsia="微软雅黑" w:cs="微软雅黑"/>
                <w:i/>
                <w:iCs/>
                <w:color w:val="000000"/>
                <w:sz w:val="16"/>
                <w:szCs w:val="16"/>
                <w:u w:val="none"/>
              </w:rPr>
            </w:pPr>
          </w:p>
        </w:tc>
      </w:tr>
      <w:tr w14:paraId="42CF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AF58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1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FE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C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提升文旅项目，增加游客量。</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F9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A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8D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846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9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39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EC660">
            <w:pPr>
              <w:jc w:val="center"/>
              <w:rPr>
                <w:rFonts w:hint="eastAsia" w:ascii="微软雅黑" w:hAnsi="微软雅黑" w:eastAsia="微软雅黑" w:cs="微软雅黑"/>
                <w:i/>
                <w:iCs/>
                <w:color w:val="000000"/>
                <w:sz w:val="16"/>
                <w:szCs w:val="16"/>
                <w:u w:val="none"/>
              </w:rPr>
            </w:pPr>
          </w:p>
        </w:tc>
      </w:tr>
      <w:tr w14:paraId="727C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2B89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9D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8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1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6B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8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F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1036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E1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23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8A3B6">
            <w:pPr>
              <w:jc w:val="center"/>
              <w:rPr>
                <w:rFonts w:hint="eastAsia" w:ascii="微软雅黑" w:hAnsi="微软雅黑" w:eastAsia="微软雅黑" w:cs="微软雅黑"/>
                <w:i/>
                <w:iCs/>
                <w:color w:val="000000"/>
                <w:sz w:val="16"/>
                <w:szCs w:val="16"/>
                <w:u w:val="none"/>
              </w:rPr>
            </w:pPr>
          </w:p>
        </w:tc>
      </w:tr>
      <w:tr w14:paraId="2702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F322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67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4B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3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20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9A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6.894</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DA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C86C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F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12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3F773">
            <w:pPr>
              <w:jc w:val="center"/>
              <w:rPr>
                <w:rFonts w:hint="eastAsia" w:ascii="微软雅黑" w:hAnsi="微软雅黑" w:eastAsia="微软雅黑" w:cs="微软雅黑"/>
                <w:i/>
                <w:iCs/>
                <w:color w:val="000000"/>
                <w:sz w:val="16"/>
                <w:szCs w:val="16"/>
                <w:u w:val="none"/>
              </w:rPr>
            </w:pPr>
          </w:p>
        </w:tc>
      </w:tr>
      <w:tr w14:paraId="35B0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5AAC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9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78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8DC8">
            <w:pPr>
              <w:rPr>
                <w:rFonts w:hint="eastAsia" w:ascii="宋体" w:hAnsi="宋体" w:eastAsia="宋体" w:cs="宋体"/>
                <w:i w:val="0"/>
                <w:iCs w:val="0"/>
                <w:color w:val="000000"/>
                <w:sz w:val="18"/>
                <w:szCs w:val="18"/>
                <w:u w:val="none"/>
              </w:rPr>
            </w:pPr>
          </w:p>
        </w:tc>
      </w:tr>
      <w:tr w14:paraId="2267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9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D9AF2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自评总分100分，完成了年初设定的目标，提升文旅项目，增加游客量。推进新山乡文化旅游。</w:t>
            </w:r>
          </w:p>
        </w:tc>
      </w:tr>
      <w:tr w14:paraId="10CB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BA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43112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092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D2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F9D90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06D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9F469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7ADA2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A69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FFFFFF"/>
            <w:vAlign w:val="center"/>
          </w:tcPr>
          <w:p w14:paraId="3EEEB5C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FFFFFF"/>
            <w:vAlign w:val="center"/>
          </w:tcPr>
          <w:p w14:paraId="251345A2">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FFFFFF"/>
            <w:vAlign w:val="center"/>
          </w:tcPr>
          <w:p w14:paraId="6CBFC88B">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FFFFFF"/>
            <w:vAlign w:val="center"/>
          </w:tcPr>
          <w:p w14:paraId="56DC82D1">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FFFFFF"/>
            <w:vAlign w:val="center"/>
          </w:tcPr>
          <w:p w14:paraId="6A67976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FFFFFF"/>
            <w:vAlign w:val="center"/>
          </w:tcPr>
          <w:p w14:paraId="2F27C3DE">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FFFFFF"/>
            <w:vAlign w:val="center"/>
          </w:tcPr>
          <w:p w14:paraId="3EA9D9DF">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vAlign w:val="center"/>
          </w:tcPr>
          <w:p w14:paraId="5D2F33C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FFFFFF"/>
            <w:vAlign w:val="center"/>
          </w:tcPr>
          <w:p w14:paraId="21251FE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FFFFFF"/>
            <w:vAlign w:val="center"/>
          </w:tcPr>
          <w:p w14:paraId="6F275F8E">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FFFFFF"/>
            <w:vAlign w:val="center"/>
          </w:tcPr>
          <w:p w14:paraId="51B7DA5E">
            <w:pPr>
              <w:rPr>
                <w:rFonts w:hint="eastAsia" w:ascii="宋体" w:hAnsi="宋体" w:eastAsia="宋体" w:cs="宋体"/>
                <w:i w:val="0"/>
                <w:iCs w:val="0"/>
                <w:color w:val="000000"/>
                <w:sz w:val="18"/>
                <w:szCs w:val="18"/>
                <w:u w:val="none"/>
              </w:rPr>
            </w:pPr>
          </w:p>
        </w:tc>
      </w:tr>
      <w:tr w14:paraId="071F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96B73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22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C4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D67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51042124T000011626196-新山乡旅游村寨道路建设工程费</w:t>
            </w:r>
          </w:p>
        </w:tc>
      </w:tr>
      <w:tr w14:paraId="0B30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F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F0F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16DED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FF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48E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B4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A4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0F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EF3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24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9DF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A989">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27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资金到位率100%，资金使用率100%。完善农村网路结构，改善农村交通条件，满足农民出行需求。</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500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资金到位率100%，资金使用率100%。完善农村网路结构，改善农村交通条件，满足农民出行需求。</w:t>
            </w:r>
          </w:p>
        </w:tc>
      </w:tr>
      <w:tr w14:paraId="113C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07C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31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1C1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完善农村网路结构，改善农村交通条件，满足农民出行需求。</w:t>
            </w:r>
          </w:p>
        </w:tc>
      </w:tr>
      <w:tr w14:paraId="73EA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68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4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F7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E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2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4D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9A1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2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D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8C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2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F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D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2EE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5A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33C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F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9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69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9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D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0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20F5">
            <w:pPr>
              <w:rPr>
                <w:rFonts w:hint="eastAsia" w:ascii="黑体" w:hAnsi="黑体" w:eastAsia="黑体" w:cs="黑体"/>
                <w:i/>
                <w:iCs/>
                <w:color w:val="000000"/>
                <w:sz w:val="18"/>
                <w:szCs w:val="18"/>
                <w:u w:val="none"/>
              </w:rPr>
            </w:pPr>
          </w:p>
        </w:tc>
      </w:tr>
      <w:tr w14:paraId="469C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0EA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1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F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F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7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1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D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8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BE3C">
            <w:pPr>
              <w:rPr>
                <w:rFonts w:hint="eastAsia" w:ascii="黑体" w:hAnsi="黑体" w:eastAsia="黑体" w:cs="黑体"/>
                <w:i/>
                <w:iCs/>
                <w:color w:val="000000"/>
                <w:sz w:val="18"/>
                <w:szCs w:val="18"/>
                <w:u w:val="none"/>
              </w:rPr>
            </w:pPr>
          </w:p>
        </w:tc>
      </w:tr>
      <w:tr w14:paraId="7144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BD4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8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D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44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7096">
            <w:pPr>
              <w:rPr>
                <w:rFonts w:hint="eastAsia" w:ascii="黑体" w:hAnsi="黑体" w:eastAsia="黑体" w:cs="黑体"/>
                <w:i/>
                <w:iCs/>
                <w:color w:val="000000"/>
                <w:sz w:val="18"/>
                <w:szCs w:val="18"/>
                <w:u w:val="none"/>
              </w:rPr>
            </w:pPr>
          </w:p>
        </w:tc>
      </w:tr>
      <w:tr w14:paraId="7BCC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268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A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E0F2">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688E">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945BC">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73E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6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43BD">
            <w:pPr>
              <w:rPr>
                <w:rFonts w:hint="eastAsia" w:ascii="黑体" w:hAnsi="黑体" w:eastAsia="黑体" w:cs="黑体"/>
                <w:i/>
                <w:iCs/>
                <w:color w:val="000000"/>
                <w:sz w:val="18"/>
                <w:szCs w:val="18"/>
                <w:u w:val="none"/>
              </w:rPr>
            </w:pPr>
          </w:p>
        </w:tc>
      </w:tr>
      <w:tr w14:paraId="78C6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DE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1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7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F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9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5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F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3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B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DC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A956">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C7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3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6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3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B7F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9B03">
            <w:pPr>
              <w:jc w:val="center"/>
              <w:rPr>
                <w:rFonts w:hint="eastAsia" w:ascii="微软雅黑" w:hAnsi="微软雅黑" w:eastAsia="微软雅黑" w:cs="微软雅黑"/>
                <w:i/>
                <w:iCs/>
                <w:color w:val="000000"/>
                <w:sz w:val="16"/>
                <w:szCs w:val="16"/>
                <w:u w:val="none"/>
              </w:rPr>
            </w:pPr>
          </w:p>
        </w:tc>
      </w:tr>
      <w:tr w14:paraId="1E7D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860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183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6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3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C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C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154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C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3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7FC4">
            <w:pPr>
              <w:jc w:val="center"/>
              <w:rPr>
                <w:rFonts w:hint="eastAsia" w:ascii="微软雅黑" w:hAnsi="微软雅黑" w:eastAsia="微软雅黑" w:cs="微软雅黑"/>
                <w:i/>
                <w:iCs/>
                <w:color w:val="000000"/>
                <w:sz w:val="16"/>
                <w:szCs w:val="16"/>
                <w:u w:val="none"/>
              </w:rPr>
            </w:pPr>
          </w:p>
        </w:tc>
      </w:tr>
      <w:tr w14:paraId="0FF5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772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DBD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9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7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8F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B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0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524">
            <w:pPr>
              <w:jc w:val="center"/>
              <w:rPr>
                <w:rFonts w:hint="eastAsia" w:ascii="微软雅黑" w:hAnsi="微软雅黑" w:eastAsia="微软雅黑" w:cs="微软雅黑"/>
                <w:i/>
                <w:iCs/>
                <w:color w:val="000000"/>
                <w:sz w:val="16"/>
                <w:szCs w:val="16"/>
                <w:u w:val="none"/>
              </w:rPr>
            </w:pPr>
          </w:p>
        </w:tc>
      </w:tr>
      <w:tr w14:paraId="47E1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AF9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5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道路建设，改善交通。</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6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E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85A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9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C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97B">
            <w:pPr>
              <w:jc w:val="center"/>
              <w:rPr>
                <w:rFonts w:hint="eastAsia" w:ascii="微软雅黑" w:hAnsi="微软雅黑" w:eastAsia="微软雅黑" w:cs="微软雅黑"/>
                <w:i/>
                <w:iCs/>
                <w:color w:val="000000"/>
                <w:sz w:val="16"/>
                <w:szCs w:val="16"/>
                <w:u w:val="none"/>
              </w:rPr>
            </w:pPr>
          </w:p>
        </w:tc>
      </w:tr>
      <w:tr w14:paraId="63BC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EC4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A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C4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C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40DB">
            <w:pPr>
              <w:jc w:val="center"/>
              <w:rPr>
                <w:rFonts w:hint="eastAsia" w:ascii="微软雅黑" w:hAnsi="微软雅黑" w:eastAsia="微软雅黑" w:cs="微软雅黑"/>
                <w:i/>
                <w:iCs/>
                <w:color w:val="000000"/>
                <w:sz w:val="16"/>
                <w:szCs w:val="16"/>
                <w:u w:val="none"/>
              </w:rPr>
            </w:pPr>
          </w:p>
        </w:tc>
      </w:tr>
      <w:tr w14:paraId="7012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268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2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3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C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106.013741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C7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0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9091">
            <w:pPr>
              <w:jc w:val="center"/>
              <w:rPr>
                <w:rFonts w:hint="eastAsia" w:ascii="微软雅黑" w:hAnsi="微软雅黑" w:eastAsia="微软雅黑" w:cs="微软雅黑"/>
                <w:i/>
                <w:iCs/>
                <w:color w:val="000000"/>
                <w:sz w:val="16"/>
                <w:szCs w:val="16"/>
                <w:u w:val="none"/>
              </w:rPr>
            </w:pPr>
          </w:p>
        </w:tc>
      </w:tr>
      <w:tr w14:paraId="2CCB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4A2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2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705">
            <w:pPr>
              <w:rPr>
                <w:rFonts w:hint="eastAsia" w:ascii="宋体" w:hAnsi="宋体" w:eastAsia="宋体" w:cs="宋体"/>
                <w:i w:val="0"/>
                <w:iCs w:val="0"/>
                <w:color w:val="000000"/>
                <w:sz w:val="18"/>
                <w:szCs w:val="18"/>
                <w:u w:val="none"/>
              </w:rPr>
            </w:pPr>
          </w:p>
        </w:tc>
      </w:tr>
      <w:tr w14:paraId="29AF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5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967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自评总分100分，完成了年初设定的目标，完善农村网路结构，改善农村交通条件，满足农民出行需求。</w:t>
            </w:r>
          </w:p>
        </w:tc>
      </w:tr>
      <w:tr w14:paraId="7CA3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C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968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90A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6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1C0F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D99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76D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2F0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368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76A8BF0">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0346AFA">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6322FC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856FC8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62E52EA">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4E9E690">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736805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7D25998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5FA89E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9BCCE9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68F0A06">
            <w:pPr>
              <w:rPr>
                <w:rFonts w:hint="eastAsia" w:ascii="宋体" w:hAnsi="宋体" w:eastAsia="宋体" w:cs="宋体"/>
                <w:i w:val="0"/>
                <w:iCs w:val="0"/>
                <w:color w:val="000000"/>
                <w:sz w:val="18"/>
                <w:szCs w:val="18"/>
                <w:u w:val="none"/>
              </w:rPr>
            </w:pPr>
          </w:p>
        </w:tc>
      </w:tr>
      <w:tr w14:paraId="5176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4617D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DF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D1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3B3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51042124T000011626200-游园活动购买物品费用</w:t>
            </w:r>
          </w:p>
        </w:tc>
      </w:tr>
      <w:tr w14:paraId="7A78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64E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62D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9F17D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D6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9BE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483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8BB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23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2065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2C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9952">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3DD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446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资金到位率100%，资金使用率100%。保障活动正常开展。</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D64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资金到位率100%，资金使用率100%。保障活动正常开展。</w:t>
            </w:r>
          </w:p>
        </w:tc>
      </w:tr>
      <w:tr w14:paraId="6B0C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354A">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39C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保障活动正常开展。</w:t>
            </w:r>
          </w:p>
        </w:tc>
      </w:tr>
      <w:tr w14:paraId="62B8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0D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1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2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56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7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9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6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20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C2F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7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9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2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1C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0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D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02A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3F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F07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25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6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85BD">
            <w:pPr>
              <w:rPr>
                <w:rFonts w:hint="eastAsia" w:ascii="黑体" w:hAnsi="黑体" w:eastAsia="黑体" w:cs="黑体"/>
                <w:i/>
                <w:iCs/>
                <w:color w:val="000000"/>
                <w:sz w:val="18"/>
                <w:szCs w:val="18"/>
                <w:u w:val="none"/>
              </w:rPr>
            </w:pPr>
          </w:p>
        </w:tc>
      </w:tr>
      <w:tr w14:paraId="56CF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046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B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9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5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16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F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5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E493">
            <w:pPr>
              <w:rPr>
                <w:rFonts w:hint="eastAsia" w:ascii="黑体" w:hAnsi="黑体" w:eastAsia="黑体" w:cs="黑体"/>
                <w:i/>
                <w:iCs/>
                <w:color w:val="000000"/>
                <w:sz w:val="18"/>
                <w:szCs w:val="18"/>
                <w:u w:val="none"/>
              </w:rPr>
            </w:pPr>
          </w:p>
        </w:tc>
      </w:tr>
      <w:tr w14:paraId="68E9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DD9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7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0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1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7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E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7919">
            <w:pPr>
              <w:rPr>
                <w:rFonts w:hint="eastAsia" w:ascii="黑体" w:hAnsi="黑体" w:eastAsia="黑体" w:cs="黑体"/>
                <w:i/>
                <w:iCs/>
                <w:color w:val="000000"/>
                <w:sz w:val="18"/>
                <w:szCs w:val="18"/>
                <w:u w:val="none"/>
              </w:rPr>
            </w:pPr>
          </w:p>
        </w:tc>
      </w:tr>
      <w:tr w14:paraId="656F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FB8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3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BB9">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8216">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8F10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FF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1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8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80A0">
            <w:pPr>
              <w:rPr>
                <w:rFonts w:hint="eastAsia" w:ascii="黑体" w:hAnsi="黑体" w:eastAsia="黑体" w:cs="黑体"/>
                <w:i/>
                <w:iCs/>
                <w:color w:val="000000"/>
                <w:sz w:val="18"/>
                <w:szCs w:val="18"/>
                <w:u w:val="none"/>
              </w:rPr>
            </w:pPr>
          </w:p>
        </w:tc>
      </w:tr>
      <w:tr w14:paraId="1D3E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0A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B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C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A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F4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FFD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D4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B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实施活动的乡镇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7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F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3EA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C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8867">
            <w:pPr>
              <w:jc w:val="center"/>
              <w:rPr>
                <w:rFonts w:hint="eastAsia" w:ascii="微软雅黑" w:hAnsi="微软雅黑" w:eastAsia="微软雅黑" w:cs="微软雅黑"/>
                <w:i/>
                <w:iCs/>
                <w:color w:val="000000"/>
                <w:sz w:val="16"/>
                <w:szCs w:val="16"/>
                <w:u w:val="none"/>
              </w:rPr>
            </w:pPr>
          </w:p>
        </w:tc>
      </w:tr>
      <w:tr w14:paraId="6B20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3F4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61A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按照活动方案实施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3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B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A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D69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2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8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E89F">
            <w:pPr>
              <w:jc w:val="center"/>
              <w:rPr>
                <w:rFonts w:hint="eastAsia" w:ascii="微软雅黑" w:hAnsi="微软雅黑" w:eastAsia="微软雅黑" w:cs="微软雅黑"/>
                <w:i/>
                <w:iCs/>
                <w:color w:val="000000"/>
                <w:sz w:val="16"/>
                <w:szCs w:val="16"/>
                <w:u w:val="none"/>
              </w:rPr>
            </w:pPr>
          </w:p>
        </w:tc>
      </w:tr>
      <w:tr w14:paraId="5CA1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EA1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15C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3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E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6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2CD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F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A81">
            <w:pPr>
              <w:jc w:val="center"/>
              <w:rPr>
                <w:rFonts w:hint="eastAsia" w:ascii="微软雅黑" w:hAnsi="微软雅黑" w:eastAsia="微软雅黑" w:cs="微软雅黑"/>
                <w:i/>
                <w:iCs/>
                <w:color w:val="000000"/>
                <w:sz w:val="16"/>
                <w:szCs w:val="16"/>
                <w:u w:val="none"/>
              </w:rPr>
            </w:pPr>
          </w:p>
        </w:tc>
      </w:tr>
      <w:tr w14:paraId="2EC7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F9B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6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1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保障活动正常开展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A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E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59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7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9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25F">
            <w:pPr>
              <w:jc w:val="center"/>
              <w:rPr>
                <w:rFonts w:hint="eastAsia" w:ascii="微软雅黑" w:hAnsi="微软雅黑" w:eastAsia="微软雅黑" w:cs="微软雅黑"/>
                <w:i/>
                <w:iCs/>
                <w:color w:val="000000"/>
                <w:sz w:val="16"/>
                <w:szCs w:val="16"/>
                <w:u w:val="none"/>
              </w:rPr>
            </w:pPr>
          </w:p>
        </w:tc>
      </w:tr>
      <w:tr w14:paraId="30CA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A2C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2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0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F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3B2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4E32">
            <w:pPr>
              <w:jc w:val="center"/>
              <w:rPr>
                <w:rFonts w:hint="eastAsia" w:ascii="微软雅黑" w:hAnsi="微软雅黑" w:eastAsia="微软雅黑" w:cs="微软雅黑"/>
                <w:i/>
                <w:iCs/>
                <w:color w:val="000000"/>
                <w:sz w:val="16"/>
                <w:szCs w:val="16"/>
                <w:u w:val="none"/>
              </w:rPr>
            </w:pPr>
          </w:p>
        </w:tc>
      </w:tr>
      <w:tr w14:paraId="5D36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CCC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8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D3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0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575">
            <w:pPr>
              <w:jc w:val="center"/>
              <w:rPr>
                <w:rFonts w:hint="eastAsia" w:ascii="微软雅黑" w:hAnsi="微软雅黑" w:eastAsia="微软雅黑" w:cs="微软雅黑"/>
                <w:i/>
                <w:iCs/>
                <w:color w:val="000000"/>
                <w:sz w:val="16"/>
                <w:szCs w:val="16"/>
                <w:u w:val="none"/>
              </w:rPr>
            </w:pPr>
          </w:p>
        </w:tc>
      </w:tr>
      <w:tr w14:paraId="783F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F54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6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5C5B">
            <w:pPr>
              <w:rPr>
                <w:rFonts w:hint="eastAsia" w:ascii="宋体" w:hAnsi="宋体" w:eastAsia="宋体" w:cs="宋体"/>
                <w:i w:val="0"/>
                <w:iCs w:val="0"/>
                <w:color w:val="000000"/>
                <w:sz w:val="18"/>
                <w:szCs w:val="18"/>
                <w:u w:val="none"/>
              </w:rPr>
            </w:pPr>
          </w:p>
        </w:tc>
      </w:tr>
      <w:tr w14:paraId="44D2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C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A87E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自评总分100分，完成了年初设定的目标，保障活动正常开展。</w:t>
            </w:r>
          </w:p>
        </w:tc>
      </w:tr>
      <w:tr w14:paraId="30D3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A3A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165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D8E3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F27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75D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24E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C47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AD6936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4B9081A">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D9273A5">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33ED9A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0B6592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BDB4C80">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9F76D4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61F333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150A6C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DAE2921">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93FC581">
            <w:pPr>
              <w:rPr>
                <w:rFonts w:hint="eastAsia" w:ascii="宋体" w:hAnsi="宋体" w:eastAsia="宋体" w:cs="宋体"/>
                <w:i w:val="0"/>
                <w:iCs w:val="0"/>
                <w:color w:val="000000"/>
                <w:sz w:val="18"/>
                <w:szCs w:val="18"/>
                <w:u w:val="none"/>
              </w:rPr>
            </w:pPr>
          </w:p>
        </w:tc>
      </w:tr>
      <w:tr w14:paraId="1727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4710B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9C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C8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3FE4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51042124T000011626230-新山民俗文化展览管及游客中心建设工程费</w:t>
            </w:r>
          </w:p>
        </w:tc>
      </w:tr>
      <w:tr w14:paraId="24EF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CD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094E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08302B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ED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92D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9B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0B0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38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107E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5A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882B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9C39">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5F9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资金到位率100%，资金使用率100%。提升基础设施建设，改善交通。</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3E6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资金到位率100%，资金使用率100%。提升基础设施建设，改善交通。</w:t>
            </w:r>
          </w:p>
        </w:tc>
      </w:tr>
      <w:tr w14:paraId="7F15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0A4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4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AEA7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提升基础设施建设，改善交通。</w:t>
            </w:r>
          </w:p>
        </w:tc>
      </w:tr>
      <w:tr w14:paraId="285B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58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C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7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18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4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A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81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6C7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C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E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4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80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D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F5CC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57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89E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7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62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7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C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A613">
            <w:pPr>
              <w:rPr>
                <w:rFonts w:hint="eastAsia" w:ascii="黑体" w:hAnsi="黑体" w:eastAsia="黑体" w:cs="黑体"/>
                <w:i/>
                <w:iCs/>
                <w:color w:val="000000"/>
                <w:sz w:val="18"/>
                <w:szCs w:val="18"/>
                <w:u w:val="none"/>
              </w:rPr>
            </w:pPr>
          </w:p>
        </w:tc>
      </w:tr>
      <w:tr w14:paraId="6A02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83E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2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D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3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8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1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E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AAF1">
            <w:pPr>
              <w:rPr>
                <w:rFonts w:hint="eastAsia" w:ascii="黑体" w:hAnsi="黑体" w:eastAsia="黑体" w:cs="黑体"/>
                <w:i/>
                <w:iCs/>
                <w:color w:val="000000"/>
                <w:sz w:val="18"/>
                <w:szCs w:val="18"/>
                <w:u w:val="none"/>
              </w:rPr>
            </w:pPr>
          </w:p>
        </w:tc>
      </w:tr>
      <w:tr w14:paraId="4277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9FC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57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F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2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AF32">
            <w:pPr>
              <w:rPr>
                <w:rFonts w:hint="eastAsia" w:ascii="黑体" w:hAnsi="黑体" w:eastAsia="黑体" w:cs="黑体"/>
                <w:i/>
                <w:iCs/>
                <w:color w:val="000000"/>
                <w:sz w:val="18"/>
                <w:szCs w:val="18"/>
                <w:u w:val="none"/>
              </w:rPr>
            </w:pPr>
          </w:p>
        </w:tc>
      </w:tr>
      <w:tr w14:paraId="1B68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1E5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371A">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BA2">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6177D">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1D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F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A869">
            <w:pPr>
              <w:rPr>
                <w:rFonts w:hint="eastAsia" w:ascii="黑体" w:hAnsi="黑体" w:eastAsia="黑体" w:cs="黑体"/>
                <w:i/>
                <w:iCs/>
                <w:color w:val="000000"/>
                <w:sz w:val="18"/>
                <w:szCs w:val="18"/>
                <w:u w:val="none"/>
              </w:rPr>
            </w:pPr>
          </w:p>
        </w:tc>
      </w:tr>
      <w:tr w14:paraId="4205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2D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8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B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4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D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5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F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6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C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F6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9AE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9C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实施项目的单位</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A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A1D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0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A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AF2E">
            <w:pPr>
              <w:jc w:val="center"/>
              <w:rPr>
                <w:rFonts w:hint="eastAsia" w:ascii="微软雅黑" w:hAnsi="微软雅黑" w:eastAsia="微软雅黑" w:cs="微软雅黑"/>
                <w:i/>
                <w:iCs/>
                <w:color w:val="000000"/>
                <w:sz w:val="16"/>
                <w:szCs w:val="16"/>
                <w:u w:val="none"/>
              </w:rPr>
            </w:pPr>
          </w:p>
        </w:tc>
      </w:tr>
      <w:tr w14:paraId="13BD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3EA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F64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B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4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1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1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82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8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CFF">
            <w:pPr>
              <w:jc w:val="center"/>
              <w:rPr>
                <w:rFonts w:hint="eastAsia" w:ascii="微软雅黑" w:hAnsi="微软雅黑" w:eastAsia="微软雅黑" w:cs="微软雅黑"/>
                <w:i/>
                <w:iCs/>
                <w:color w:val="000000"/>
                <w:sz w:val="16"/>
                <w:szCs w:val="16"/>
                <w:u w:val="none"/>
              </w:rPr>
            </w:pPr>
          </w:p>
        </w:tc>
      </w:tr>
      <w:tr w14:paraId="5CD9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8E6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F1F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7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完成工程时间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E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C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2B0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CBF8">
            <w:pPr>
              <w:jc w:val="center"/>
              <w:rPr>
                <w:rFonts w:hint="eastAsia" w:ascii="微软雅黑" w:hAnsi="微软雅黑" w:eastAsia="微软雅黑" w:cs="微软雅黑"/>
                <w:i/>
                <w:iCs/>
                <w:color w:val="000000"/>
                <w:sz w:val="16"/>
                <w:szCs w:val="16"/>
                <w:u w:val="none"/>
              </w:rPr>
            </w:pPr>
          </w:p>
        </w:tc>
      </w:tr>
      <w:tr w14:paraId="317B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BFF4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1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提升基础设施建设，改善交通。</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2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4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5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A8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F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7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282">
            <w:pPr>
              <w:jc w:val="center"/>
              <w:rPr>
                <w:rFonts w:hint="eastAsia" w:ascii="微软雅黑" w:hAnsi="微软雅黑" w:eastAsia="微软雅黑" w:cs="微软雅黑"/>
                <w:i/>
                <w:iCs/>
                <w:color w:val="000000"/>
                <w:sz w:val="16"/>
                <w:szCs w:val="16"/>
                <w:u w:val="none"/>
              </w:rPr>
            </w:pPr>
          </w:p>
        </w:tc>
      </w:tr>
      <w:tr w14:paraId="4D63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CA1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E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E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A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C6E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F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ED15">
            <w:pPr>
              <w:jc w:val="center"/>
              <w:rPr>
                <w:rFonts w:hint="eastAsia" w:ascii="微软雅黑" w:hAnsi="微软雅黑" w:eastAsia="微软雅黑" w:cs="微软雅黑"/>
                <w:i/>
                <w:iCs/>
                <w:color w:val="000000"/>
                <w:sz w:val="16"/>
                <w:szCs w:val="16"/>
                <w:u w:val="none"/>
              </w:rPr>
            </w:pPr>
          </w:p>
        </w:tc>
      </w:tr>
      <w:tr w14:paraId="6ECE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953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1FA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6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5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CFC">
            <w:pPr>
              <w:jc w:val="center"/>
              <w:rPr>
                <w:rFonts w:hint="eastAsia" w:ascii="微软雅黑" w:hAnsi="微软雅黑" w:eastAsia="微软雅黑" w:cs="微软雅黑"/>
                <w:i/>
                <w:iCs/>
                <w:color w:val="000000"/>
                <w:sz w:val="16"/>
                <w:szCs w:val="16"/>
                <w:u w:val="none"/>
              </w:rPr>
            </w:pPr>
          </w:p>
        </w:tc>
      </w:tr>
      <w:tr w14:paraId="076F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698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D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4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B1DF">
            <w:pPr>
              <w:rPr>
                <w:rFonts w:hint="eastAsia" w:ascii="宋体" w:hAnsi="宋体" w:eastAsia="宋体" w:cs="宋体"/>
                <w:i w:val="0"/>
                <w:iCs w:val="0"/>
                <w:color w:val="000000"/>
                <w:sz w:val="18"/>
                <w:szCs w:val="18"/>
                <w:u w:val="none"/>
              </w:rPr>
            </w:pPr>
          </w:p>
        </w:tc>
      </w:tr>
      <w:tr w14:paraId="7B59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1136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自评总分100分，完成了年初设定的目标，提升基础设施建设，改善交通。</w:t>
            </w:r>
          </w:p>
        </w:tc>
      </w:tr>
      <w:tr w14:paraId="11CE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0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AB7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447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D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1A25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1D8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1D8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78FB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37E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8FB2C51">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B3B8A4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75EA133">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778FBFB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5CC8BF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7E6C03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2EA09BB">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BDABC0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2BC0DF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115B8C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60361EF">
            <w:pPr>
              <w:rPr>
                <w:rFonts w:hint="eastAsia" w:ascii="宋体" w:hAnsi="宋体" w:eastAsia="宋体" w:cs="宋体"/>
                <w:i w:val="0"/>
                <w:iCs w:val="0"/>
                <w:color w:val="000000"/>
                <w:sz w:val="18"/>
                <w:szCs w:val="18"/>
                <w:u w:val="none"/>
              </w:rPr>
            </w:pPr>
          </w:p>
        </w:tc>
      </w:tr>
      <w:tr w14:paraId="637C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A5461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73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EB7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4ADF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51042124T000011627639-中山村美丽乡村建设项目</w:t>
            </w:r>
          </w:p>
        </w:tc>
      </w:tr>
      <w:tr w14:paraId="1B92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B4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BE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734EB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FF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783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48A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5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F1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91F6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CD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84F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3D2F">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7AE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资金到位率100%，资金使用率100%。基础设施，提升交通。</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D18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资金到位率100%，资金使用率100%。基础设施，提升交通。</w:t>
            </w:r>
          </w:p>
        </w:tc>
      </w:tr>
      <w:tr w14:paraId="3DB4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BCC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4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D5E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基础设施，提升交通。</w:t>
            </w:r>
          </w:p>
        </w:tc>
      </w:tr>
      <w:tr w14:paraId="1E08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C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1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2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A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1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F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44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CB2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6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6B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E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A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BF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35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1B5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3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5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2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2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C9F9">
            <w:pPr>
              <w:rPr>
                <w:rFonts w:hint="eastAsia" w:ascii="黑体" w:hAnsi="黑体" w:eastAsia="黑体" w:cs="黑体"/>
                <w:i/>
                <w:iCs/>
                <w:color w:val="000000"/>
                <w:sz w:val="18"/>
                <w:szCs w:val="18"/>
                <w:u w:val="none"/>
              </w:rPr>
            </w:pPr>
          </w:p>
        </w:tc>
      </w:tr>
      <w:tr w14:paraId="0576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8E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74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0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0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70E9">
            <w:pPr>
              <w:rPr>
                <w:rFonts w:hint="eastAsia" w:ascii="黑体" w:hAnsi="黑体" w:eastAsia="黑体" w:cs="黑体"/>
                <w:i/>
                <w:iCs/>
                <w:color w:val="000000"/>
                <w:sz w:val="18"/>
                <w:szCs w:val="18"/>
                <w:u w:val="none"/>
              </w:rPr>
            </w:pPr>
          </w:p>
        </w:tc>
      </w:tr>
      <w:tr w14:paraId="2BE3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68B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B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1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A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AB02">
            <w:pPr>
              <w:rPr>
                <w:rFonts w:hint="eastAsia" w:ascii="黑体" w:hAnsi="黑体" w:eastAsia="黑体" w:cs="黑体"/>
                <w:i/>
                <w:iCs/>
                <w:color w:val="000000"/>
                <w:sz w:val="18"/>
                <w:szCs w:val="18"/>
                <w:u w:val="none"/>
              </w:rPr>
            </w:pPr>
          </w:p>
        </w:tc>
      </w:tr>
      <w:tr w14:paraId="1563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273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D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21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AF20">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A33DA">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956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1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56CA">
            <w:pPr>
              <w:rPr>
                <w:rFonts w:hint="eastAsia" w:ascii="黑体" w:hAnsi="黑体" w:eastAsia="黑体" w:cs="黑体"/>
                <w:i/>
                <w:iCs/>
                <w:color w:val="000000"/>
                <w:sz w:val="18"/>
                <w:szCs w:val="18"/>
                <w:u w:val="none"/>
              </w:rPr>
            </w:pPr>
          </w:p>
        </w:tc>
      </w:tr>
      <w:tr w14:paraId="429F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D0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8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8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8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4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F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B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F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4F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55F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1A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07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2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4829">
            <w:pPr>
              <w:jc w:val="center"/>
              <w:rPr>
                <w:rFonts w:hint="eastAsia" w:ascii="微软雅黑" w:hAnsi="微软雅黑" w:eastAsia="微软雅黑" w:cs="微软雅黑"/>
                <w:i/>
                <w:iCs/>
                <w:color w:val="000000"/>
                <w:sz w:val="16"/>
                <w:szCs w:val="16"/>
                <w:u w:val="none"/>
              </w:rPr>
            </w:pPr>
          </w:p>
        </w:tc>
      </w:tr>
      <w:tr w14:paraId="19BC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3AFE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EBC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6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2B1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6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5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EBD6">
            <w:pPr>
              <w:jc w:val="center"/>
              <w:rPr>
                <w:rFonts w:hint="eastAsia" w:ascii="微软雅黑" w:hAnsi="微软雅黑" w:eastAsia="微软雅黑" w:cs="微软雅黑"/>
                <w:i/>
                <w:iCs/>
                <w:color w:val="000000"/>
                <w:sz w:val="16"/>
                <w:szCs w:val="16"/>
                <w:u w:val="none"/>
              </w:rPr>
            </w:pPr>
          </w:p>
        </w:tc>
      </w:tr>
      <w:tr w14:paraId="518D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775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244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5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2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5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4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E91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3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14F">
            <w:pPr>
              <w:jc w:val="center"/>
              <w:rPr>
                <w:rFonts w:hint="eastAsia" w:ascii="微软雅黑" w:hAnsi="微软雅黑" w:eastAsia="微软雅黑" w:cs="微软雅黑"/>
                <w:i/>
                <w:iCs/>
                <w:color w:val="000000"/>
                <w:sz w:val="16"/>
                <w:szCs w:val="16"/>
                <w:u w:val="none"/>
              </w:rPr>
            </w:pPr>
          </w:p>
        </w:tc>
      </w:tr>
      <w:tr w14:paraId="651E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C67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2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3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A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提升交通</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A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0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933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2F22">
            <w:pPr>
              <w:jc w:val="center"/>
              <w:rPr>
                <w:rFonts w:hint="eastAsia" w:ascii="微软雅黑" w:hAnsi="微软雅黑" w:eastAsia="微软雅黑" w:cs="微软雅黑"/>
                <w:i/>
                <w:iCs/>
                <w:color w:val="000000"/>
                <w:sz w:val="16"/>
                <w:szCs w:val="16"/>
                <w:u w:val="none"/>
              </w:rPr>
            </w:pPr>
          </w:p>
        </w:tc>
      </w:tr>
      <w:tr w14:paraId="6C0E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E8F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6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4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9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9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3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C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BD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D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8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7158">
            <w:pPr>
              <w:jc w:val="center"/>
              <w:rPr>
                <w:rFonts w:hint="eastAsia" w:ascii="微软雅黑" w:hAnsi="微软雅黑" w:eastAsia="微软雅黑" w:cs="微软雅黑"/>
                <w:i/>
                <w:iCs/>
                <w:color w:val="000000"/>
                <w:sz w:val="16"/>
                <w:szCs w:val="16"/>
                <w:u w:val="none"/>
              </w:rPr>
            </w:pPr>
          </w:p>
        </w:tc>
      </w:tr>
      <w:tr w14:paraId="7F36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022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8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9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D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60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D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EFFF">
            <w:pPr>
              <w:jc w:val="center"/>
              <w:rPr>
                <w:rFonts w:hint="eastAsia" w:ascii="微软雅黑" w:hAnsi="微软雅黑" w:eastAsia="微软雅黑" w:cs="微软雅黑"/>
                <w:i/>
                <w:iCs/>
                <w:color w:val="000000"/>
                <w:sz w:val="16"/>
                <w:szCs w:val="16"/>
                <w:u w:val="none"/>
              </w:rPr>
            </w:pPr>
          </w:p>
        </w:tc>
      </w:tr>
      <w:tr w14:paraId="62DB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630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F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643">
            <w:pPr>
              <w:rPr>
                <w:rFonts w:hint="eastAsia" w:ascii="宋体" w:hAnsi="宋体" w:eastAsia="宋体" w:cs="宋体"/>
                <w:i w:val="0"/>
                <w:iCs w:val="0"/>
                <w:color w:val="000000"/>
                <w:sz w:val="18"/>
                <w:szCs w:val="18"/>
                <w:u w:val="none"/>
              </w:rPr>
            </w:pPr>
          </w:p>
        </w:tc>
      </w:tr>
      <w:tr w14:paraId="652E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4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4B40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自评总分100分，完成了年初设定的目标，基础设施，提升交通。</w:t>
            </w:r>
          </w:p>
        </w:tc>
      </w:tr>
      <w:tr w14:paraId="3457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6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21A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4F2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9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991F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C32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290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B2A9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955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7CA86C5">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7529804E">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9E26517">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78466DA">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ED0D101">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7D4D92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F9AC9A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1665EF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3ACB9D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6F65515">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6E4C210">
            <w:pPr>
              <w:rPr>
                <w:rFonts w:hint="eastAsia" w:ascii="宋体" w:hAnsi="宋体" w:eastAsia="宋体" w:cs="宋体"/>
                <w:i w:val="0"/>
                <w:iCs w:val="0"/>
                <w:color w:val="000000"/>
                <w:sz w:val="18"/>
                <w:szCs w:val="18"/>
                <w:u w:val="none"/>
              </w:rPr>
            </w:pPr>
          </w:p>
        </w:tc>
      </w:tr>
      <w:tr w14:paraId="6971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654A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45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ABF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2A0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51042124T000011628642-傈僳文化发掘、传承、展示场馆和旅游产品开发场馆建设监理费</w:t>
            </w:r>
          </w:p>
        </w:tc>
      </w:tr>
      <w:tr w14:paraId="2EE4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6E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A29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090E5A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65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9A7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3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A4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8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85C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E4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11D0">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26A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C6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资金到位率100%，资金使用率100%。弘扬文化。</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C73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资金到位率100%，资金使用率100%。弘扬文化。</w:t>
            </w:r>
          </w:p>
        </w:tc>
      </w:tr>
      <w:tr w14:paraId="2CD6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EA6B">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76A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弘扬新山的傈僳族文化。加强傈僳族村民的少数</w:t>
            </w:r>
            <w:r>
              <w:rPr>
                <w:rFonts w:hint="eastAsia" w:ascii="宋体" w:hAnsi="宋体" w:cs="宋体"/>
                <w:i w:val="0"/>
                <w:iCs w:val="0"/>
                <w:color w:val="000000"/>
                <w:kern w:val="0"/>
                <w:sz w:val="18"/>
                <w:szCs w:val="18"/>
                <w:u w:val="none"/>
                <w:lang w:val="en-US" w:eastAsia="zh-CN" w:bidi="ar"/>
              </w:rPr>
              <w:t>民族</w:t>
            </w:r>
            <w:r>
              <w:rPr>
                <w:rFonts w:ascii="宋体" w:hAnsi="宋体" w:eastAsia="宋体" w:cs="宋体"/>
                <w:i w:val="0"/>
                <w:iCs w:val="0"/>
                <w:color w:val="000000"/>
                <w:kern w:val="0"/>
                <w:sz w:val="18"/>
                <w:szCs w:val="18"/>
                <w:u w:val="none"/>
                <w:lang w:val="en-US" w:eastAsia="zh-CN" w:bidi="ar"/>
              </w:rPr>
              <w:t>文化自信。</w:t>
            </w:r>
          </w:p>
        </w:tc>
      </w:tr>
      <w:tr w14:paraId="321F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3C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F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9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C9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4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0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7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7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34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EB5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7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E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B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BF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E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C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0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F1AF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w:t>
            </w:r>
            <w:bookmarkStart w:id="129" w:name="_GoBack"/>
            <w:bookmarkEnd w:id="129"/>
            <w:r>
              <w:rPr>
                <w:rFonts w:hint="eastAsia" w:ascii="黑体" w:hAnsi="黑体" w:eastAsia="黑体" w:cs="黑体"/>
                <w:i/>
                <w:iCs/>
                <w:color w:val="000000"/>
                <w:kern w:val="0"/>
                <w:sz w:val="18"/>
                <w:szCs w:val="18"/>
                <w:u w:val="none"/>
                <w:lang w:val="en-US" w:eastAsia="zh-CN" w:bidi="ar"/>
              </w:rPr>
              <w:t>.年中发生预算调整的（追加或调减）,应单独说明理由；3.其他资金包括：社会投入资金、银行贷款.</w:t>
            </w:r>
          </w:p>
        </w:tc>
      </w:tr>
      <w:tr w14:paraId="36FC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4AD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28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C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A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B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ABC8">
            <w:pPr>
              <w:rPr>
                <w:rFonts w:hint="eastAsia" w:ascii="黑体" w:hAnsi="黑体" w:eastAsia="黑体" w:cs="黑体"/>
                <w:i/>
                <w:iCs/>
                <w:color w:val="000000"/>
                <w:sz w:val="18"/>
                <w:szCs w:val="18"/>
                <w:u w:val="none"/>
              </w:rPr>
            </w:pPr>
          </w:p>
        </w:tc>
      </w:tr>
      <w:tr w14:paraId="7707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389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6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3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F5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4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6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8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A1D6">
            <w:pPr>
              <w:rPr>
                <w:rFonts w:hint="eastAsia" w:ascii="黑体" w:hAnsi="黑体" w:eastAsia="黑体" w:cs="黑体"/>
                <w:i/>
                <w:iCs/>
                <w:color w:val="000000"/>
                <w:sz w:val="18"/>
                <w:szCs w:val="18"/>
                <w:u w:val="none"/>
              </w:rPr>
            </w:pPr>
          </w:p>
        </w:tc>
      </w:tr>
      <w:tr w14:paraId="4FD1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F00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5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8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EA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D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C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A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7EED">
            <w:pPr>
              <w:rPr>
                <w:rFonts w:hint="eastAsia" w:ascii="黑体" w:hAnsi="黑体" w:eastAsia="黑体" w:cs="黑体"/>
                <w:i/>
                <w:iCs/>
                <w:color w:val="000000"/>
                <w:sz w:val="18"/>
                <w:szCs w:val="18"/>
                <w:u w:val="none"/>
              </w:rPr>
            </w:pPr>
          </w:p>
        </w:tc>
      </w:tr>
      <w:tr w14:paraId="2829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219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7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4C73">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F5C2">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3B46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385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D325">
            <w:pPr>
              <w:rPr>
                <w:rFonts w:hint="eastAsia" w:ascii="黑体" w:hAnsi="黑体" w:eastAsia="黑体" w:cs="黑体"/>
                <w:i/>
                <w:iCs/>
                <w:color w:val="000000"/>
                <w:sz w:val="18"/>
                <w:szCs w:val="18"/>
                <w:u w:val="none"/>
              </w:rPr>
            </w:pPr>
          </w:p>
        </w:tc>
      </w:tr>
      <w:tr w14:paraId="5AA0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E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C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F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4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3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B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D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1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78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C702">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2A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9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设计项目</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4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0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21E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D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D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0D7">
            <w:pPr>
              <w:jc w:val="center"/>
              <w:rPr>
                <w:rFonts w:hint="eastAsia" w:ascii="微软雅黑" w:hAnsi="微软雅黑" w:eastAsia="微软雅黑" w:cs="微软雅黑"/>
                <w:i/>
                <w:iCs/>
                <w:color w:val="000000"/>
                <w:sz w:val="16"/>
                <w:szCs w:val="16"/>
                <w:u w:val="none"/>
              </w:rPr>
            </w:pPr>
          </w:p>
        </w:tc>
      </w:tr>
      <w:tr w14:paraId="615A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B75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6D3A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0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C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0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7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AD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1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E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5442">
            <w:pPr>
              <w:jc w:val="center"/>
              <w:rPr>
                <w:rFonts w:hint="eastAsia" w:ascii="微软雅黑" w:hAnsi="微软雅黑" w:eastAsia="微软雅黑" w:cs="微软雅黑"/>
                <w:i/>
                <w:iCs/>
                <w:color w:val="000000"/>
                <w:sz w:val="16"/>
                <w:szCs w:val="16"/>
                <w:u w:val="none"/>
              </w:rPr>
            </w:pPr>
          </w:p>
        </w:tc>
      </w:tr>
      <w:tr w14:paraId="0B8A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500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406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F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E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8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F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A0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289">
            <w:pPr>
              <w:jc w:val="center"/>
              <w:rPr>
                <w:rFonts w:hint="eastAsia" w:ascii="微软雅黑" w:hAnsi="微软雅黑" w:eastAsia="微软雅黑" w:cs="微软雅黑"/>
                <w:i/>
                <w:iCs/>
                <w:color w:val="000000"/>
                <w:sz w:val="16"/>
                <w:szCs w:val="16"/>
                <w:u w:val="none"/>
              </w:rPr>
            </w:pPr>
          </w:p>
        </w:tc>
      </w:tr>
      <w:tr w14:paraId="64EA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E97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弘扬文化。</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D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A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25C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2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8E3A">
            <w:pPr>
              <w:jc w:val="center"/>
              <w:rPr>
                <w:rFonts w:hint="eastAsia" w:ascii="微软雅黑" w:hAnsi="微软雅黑" w:eastAsia="微软雅黑" w:cs="微软雅黑"/>
                <w:i/>
                <w:iCs/>
                <w:color w:val="000000"/>
                <w:sz w:val="16"/>
                <w:szCs w:val="16"/>
                <w:u w:val="none"/>
              </w:rPr>
            </w:pPr>
          </w:p>
        </w:tc>
      </w:tr>
      <w:tr w14:paraId="7655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07B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7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E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E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E4C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D86">
            <w:pPr>
              <w:jc w:val="center"/>
              <w:rPr>
                <w:rFonts w:hint="eastAsia" w:ascii="微软雅黑" w:hAnsi="微软雅黑" w:eastAsia="微软雅黑" w:cs="微软雅黑"/>
                <w:i/>
                <w:iCs/>
                <w:color w:val="000000"/>
                <w:sz w:val="16"/>
                <w:szCs w:val="16"/>
                <w:u w:val="none"/>
              </w:rPr>
            </w:pPr>
          </w:p>
        </w:tc>
      </w:tr>
      <w:tr w14:paraId="65ED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812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B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9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1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B2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7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6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1F7F">
            <w:pPr>
              <w:jc w:val="center"/>
              <w:rPr>
                <w:rFonts w:hint="eastAsia" w:ascii="微软雅黑" w:hAnsi="微软雅黑" w:eastAsia="微软雅黑" w:cs="微软雅黑"/>
                <w:i/>
                <w:iCs/>
                <w:color w:val="000000"/>
                <w:sz w:val="16"/>
                <w:szCs w:val="16"/>
                <w:u w:val="none"/>
              </w:rPr>
            </w:pPr>
          </w:p>
        </w:tc>
      </w:tr>
      <w:tr w14:paraId="6087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0E0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F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E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08C">
            <w:pPr>
              <w:rPr>
                <w:rFonts w:hint="eastAsia" w:ascii="宋体" w:hAnsi="宋体" w:eastAsia="宋体" w:cs="宋体"/>
                <w:i w:val="0"/>
                <w:iCs w:val="0"/>
                <w:color w:val="000000"/>
                <w:sz w:val="18"/>
                <w:szCs w:val="18"/>
                <w:u w:val="none"/>
              </w:rPr>
            </w:pPr>
          </w:p>
        </w:tc>
      </w:tr>
      <w:tr w14:paraId="0EB8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1E9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自评总分100分，完成了年初设定的目标，弘扬新山的傈僳族文化。加强傈僳族村民的少数民族文化自信。</w:t>
            </w:r>
          </w:p>
        </w:tc>
      </w:tr>
      <w:tr w14:paraId="0CD1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D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134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3A1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C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6A5E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D31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F4C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719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9BA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2A36D6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E8AB72E">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6446EC8">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8847D5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351F19C">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0913DA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43B97C8">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09DC38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F15461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3AA4DCD">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578F1CE6">
            <w:pPr>
              <w:rPr>
                <w:rFonts w:hint="eastAsia" w:ascii="宋体" w:hAnsi="宋体" w:eastAsia="宋体" w:cs="宋体"/>
                <w:i w:val="0"/>
                <w:iCs w:val="0"/>
                <w:color w:val="000000"/>
                <w:sz w:val="18"/>
                <w:szCs w:val="18"/>
                <w:u w:val="none"/>
              </w:rPr>
            </w:pPr>
          </w:p>
        </w:tc>
      </w:tr>
      <w:tr w14:paraId="3386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A04B2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9F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66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F60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51042124T000011631192-新山乡综治中心云视频信息化服务</w:t>
            </w:r>
          </w:p>
        </w:tc>
      </w:tr>
      <w:tr w14:paraId="291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E8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FC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855D3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BE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B8E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25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FB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4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741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5F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A535">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AC78">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F96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资金到位率100%，资金使用率100%。提示信息化服务。</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D12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资金到位率100%，资金使用率100%。提示信息化服务。</w:t>
            </w:r>
          </w:p>
        </w:tc>
      </w:tr>
      <w:tr w14:paraId="3F99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C26F">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9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54E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提示信息化服务。</w:t>
            </w:r>
          </w:p>
        </w:tc>
      </w:tr>
      <w:tr w14:paraId="0D17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0F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1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9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B1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A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4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53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8FA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2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B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A9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D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B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525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DA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D28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A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F9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8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6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E9F6">
            <w:pPr>
              <w:rPr>
                <w:rFonts w:hint="eastAsia" w:ascii="黑体" w:hAnsi="黑体" w:eastAsia="黑体" w:cs="黑体"/>
                <w:i/>
                <w:iCs/>
                <w:color w:val="000000"/>
                <w:sz w:val="18"/>
                <w:szCs w:val="18"/>
                <w:u w:val="none"/>
              </w:rPr>
            </w:pPr>
          </w:p>
        </w:tc>
      </w:tr>
      <w:tr w14:paraId="1260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370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B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C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A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4D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5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B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F46B">
            <w:pPr>
              <w:rPr>
                <w:rFonts w:hint="eastAsia" w:ascii="黑体" w:hAnsi="黑体" w:eastAsia="黑体" w:cs="黑体"/>
                <w:i/>
                <w:iCs/>
                <w:color w:val="000000"/>
                <w:sz w:val="18"/>
                <w:szCs w:val="18"/>
                <w:u w:val="none"/>
              </w:rPr>
            </w:pPr>
          </w:p>
        </w:tc>
      </w:tr>
      <w:tr w14:paraId="492C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A41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3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7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9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7A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E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2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39BD">
            <w:pPr>
              <w:rPr>
                <w:rFonts w:hint="eastAsia" w:ascii="黑体" w:hAnsi="黑体" w:eastAsia="黑体" w:cs="黑体"/>
                <w:i/>
                <w:iCs/>
                <w:color w:val="000000"/>
                <w:sz w:val="18"/>
                <w:szCs w:val="18"/>
                <w:u w:val="none"/>
              </w:rPr>
            </w:pPr>
          </w:p>
        </w:tc>
      </w:tr>
      <w:tr w14:paraId="246B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519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ADC">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C49A">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9CC56">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E0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7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47ED">
            <w:pPr>
              <w:rPr>
                <w:rFonts w:hint="eastAsia" w:ascii="黑体" w:hAnsi="黑体" w:eastAsia="黑体" w:cs="黑体"/>
                <w:i/>
                <w:iCs/>
                <w:color w:val="000000"/>
                <w:sz w:val="18"/>
                <w:szCs w:val="18"/>
                <w:u w:val="none"/>
              </w:rPr>
            </w:pPr>
          </w:p>
        </w:tc>
      </w:tr>
      <w:tr w14:paraId="5EF7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3B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5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A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F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1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D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F1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E89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13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0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3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F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FD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4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6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B9BB">
            <w:pPr>
              <w:jc w:val="center"/>
              <w:rPr>
                <w:rFonts w:hint="eastAsia" w:ascii="微软雅黑" w:hAnsi="微软雅黑" w:eastAsia="微软雅黑" w:cs="微软雅黑"/>
                <w:i/>
                <w:iCs/>
                <w:color w:val="000000"/>
                <w:sz w:val="16"/>
                <w:szCs w:val="16"/>
                <w:u w:val="none"/>
              </w:rPr>
            </w:pPr>
          </w:p>
        </w:tc>
      </w:tr>
      <w:tr w14:paraId="6A3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04B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FB5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A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按照合同约定实施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6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2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0FD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B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3A9A">
            <w:pPr>
              <w:jc w:val="center"/>
              <w:rPr>
                <w:rFonts w:hint="eastAsia" w:ascii="微软雅黑" w:hAnsi="微软雅黑" w:eastAsia="微软雅黑" w:cs="微软雅黑"/>
                <w:i/>
                <w:iCs/>
                <w:color w:val="000000"/>
                <w:sz w:val="16"/>
                <w:szCs w:val="16"/>
                <w:u w:val="none"/>
              </w:rPr>
            </w:pPr>
          </w:p>
        </w:tc>
      </w:tr>
      <w:tr w14:paraId="1C2E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812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B19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3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D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9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E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6B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B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8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FD67">
            <w:pPr>
              <w:jc w:val="center"/>
              <w:rPr>
                <w:rFonts w:hint="eastAsia" w:ascii="微软雅黑" w:hAnsi="微软雅黑" w:eastAsia="微软雅黑" w:cs="微软雅黑"/>
                <w:i/>
                <w:iCs/>
                <w:color w:val="000000"/>
                <w:sz w:val="16"/>
                <w:szCs w:val="16"/>
                <w:u w:val="none"/>
              </w:rPr>
            </w:pPr>
          </w:p>
        </w:tc>
      </w:tr>
      <w:tr w14:paraId="3A16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70B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5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2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B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提示信息化服务，提高办事效率。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7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A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CB7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D6C">
            <w:pPr>
              <w:jc w:val="center"/>
              <w:rPr>
                <w:rFonts w:hint="eastAsia" w:ascii="微软雅黑" w:hAnsi="微软雅黑" w:eastAsia="微软雅黑" w:cs="微软雅黑"/>
                <w:i/>
                <w:iCs/>
                <w:color w:val="000000"/>
                <w:sz w:val="16"/>
                <w:szCs w:val="16"/>
                <w:u w:val="none"/>
              </w:rPr>
            </w:pPr>
          </w:p>
        </w:tc>
      </w:tr>
      <w:tr w14:paraId="37E4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8F3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3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0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AE7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0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C932">
            <w:pPr>
              <w:jc w:val="center"/>
              <w:rPr>
                <w:rFonts w:hint="eastAsia" w:ascii="微软雅黑" w:hAnsi="微软雅黑" w:eastAsia="微软雅黑" w:cs="微软雅黑"/>
                <w:i/>
                <w:iCs/>
                <w:color w:val="000000"/>
                <w:sz w:val="16"/>
                <w:szCs w:val="16"/>
                <w:u w:val="none"/>
              </w:rPr>
            </w:pPr>
          </w:p>
        </w:tc>
      </w:tr>
      <w:tr w14:paraId="2A94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E34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E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A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6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2.200231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7CC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B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616D">
            <w:pPr>
              <w:jc w:val="center"/>
              <w:rPr>
                <w:rFonts w:hint="eastAsia" w:ascii="微软雅黑" w:hAnsi="微软雅黑" w:eastAsia="微软雅黑" w:cs="微软雅黑"/>
                <w:i/>
                <w:iCs/>
                <w:color w:val="000000"/>
                <w:sz w:val="16"/>
                <w:szCs w:val="16"/>
                <w:u w:val="none"/>
              </w:rPr>
            </w:pPr>
          </w:p>
        </w:tc>
      </w:tr>
      <w:tr w14:paraId="2EF1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92C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9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EE49">
            <w:pPr>
              <w:rPr>
                <w:rFonts w:hint="eastAsia" w:ascii="宋体" w:hAnsi="宋体" w:eastAsia="宋体" w:cs="宋体"/>
                <w:i w:val="0"/>
                <w:iCs w:val="0"/>
                <w:color w:val="000000"/>
                <w:sz w:val="18"/>
                <w:szCs w:val="18"/>
                <w:u w:val="none"/>
              </w:rPr>
            </w:pPr>
          </w:p>
        </w:tc>
      </w:tr>
      <w:tr w14:paraId="60E1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817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自评总分100分，完成了年初设定的目标，提示信息化服务。</w:t>
            </w:r>
          </w:p>
        </w:tc>
      </w:tr>
      <w:tr w14:paraId="050A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E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631A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F67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2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BE9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6E6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DE4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BEFF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EEA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A4307F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869A241">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9D054A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7E0EA252">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1F5964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43661A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09C4D63">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A74D6C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83C8BA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C11692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5B2D8CE3">
            <w:pPr>
              <w:rPr>
                <w:rFonts w:hint="eastAsia" w:ascii="宋体" w:hAnsi="宋体" w:eastAsia="宋体" w:cs="宋体"/>
                <w:i w:val="0"/>
                <w:iCs w:val="0"/>
                <w:color w:val="000000"/>
                <w:sz w:val="18"/>
                <w:szCs w:val="18"/>
                <w:u w:val="none"/>
              </w:rPr>
            </w:pPr>
          </w:p>
        </w:tc>
      </w:tr>
      <w:tr w14:paraId="4FFC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4CBA8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B4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68B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E6F9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51042124T000011685866-前期征地拆迁工作经费</w:t>
            </w:r>
          </w:p>
        </w:tc>
      </w:tr>
      <w:tr w14:paraId="24F4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C8A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72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27FCC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86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8DB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885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A2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C2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3B65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DC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8535">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B38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8D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资金到位率100%，资金使用率100%。解决前期征地拆迁工作经费，提升交通便利。</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0AC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资金到位率100%，资金使用率100%。解决前期征地拆迁工作经费，提升交通便利。</w:t>
            </w:r>
          </w:p>
        </w:tc>
      </w:tr>
      <w:tr w14:paraId="4E84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749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1FF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解决前期征地拆迁工作经费，提升交通便利。</w:t>
            </w:r>
          </w:p>
        </w:tc>
      </w:tr>
      <w:tr w14:paraId="73C4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BD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3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2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4E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4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D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9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D1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689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E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A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B3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4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F1E6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0A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235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F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8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D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E4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7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6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5C13">
            <w:pPr>
              <w:rPr>
                <w:rFonts w:hint="eastAsia" w:ascii="黑体" w:hAnsi="黑体" w:eastAsia="黑体" w:cs="黑体"/>
                <w:i/>
                <w:iCs/>
                <w:color w:val="000000"/>
                <w:sz w:val="18"/>
                <w:szCs w:val="18"/>
                <w:u w:val="none"/>
              </w:rPr>
            </w:pPr>
          </w:p>
        </w:tc>
      </w:tr>
      <w:tr w14:paraId="13A3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892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7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3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7B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7017">
            <w:pPr>
              <w:rPr>
                <w:rFonts w:hint="eastAsia" w:ascii="黑体" w:hAnsi="黑体" w:eastAsia="黑体" w:cs="黑体"/>
                <w:i/>
                <w:iCs/>
                <w:color w:val="000000"/>
                <w:sz w:val="18"/>
                <w:szCs w:val="18"/>
                <w:u w:val="none"/>
              </w:rPr>
            </w:pPr>
          </w:p>
        </w:tc>
      </w:tr>
      <w:tr w14:paraId="128E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EA8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6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7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E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F0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6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F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6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10BB">
            <w:pPr>
              <w:rPr>
                <w:rFonts w:hint="eastAsia" w:ascii="黑体" w:hAnsi="黑体" w:eastAsia="黑体" w:cs="黑体"/>
                <w:i/>
                <w:iCs/>
                <w:color w:val="000000"/>
                <w:sz w:val="18"/>
                <w:szCs w:val="18"/>
                <w:u w:val="none"/>
              </w:rPr>
            </w:pPr>
          </w:p>
        </w:tc>
      </w:tr>
      <w:tr w14:paraId="71C0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E1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2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E7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712">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85CFD">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FA7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C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9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0439">
            <w:pPr>
              <w:rPr>
                <w:rFonts w:hint="eastAsia" w:ascii="黑体" w:hAnsi="黑体" w:eastAsia="黑体" w:cs="黑体"/>
                <w:i/>
                <w:iCs/>
                <w:color w:val="000000"/>
                <w:sz w:val="18"/>
                <w:szCs w:val="18"/>
                <w:u w:val="none"/>
              </w:rPr>
            </w:pPr>
          </w:p>
        </w:tc>
      </w:tr>
      <w:tr w14:paraId="00EC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EA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9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6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2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1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0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6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D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67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C9E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06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4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7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完成房屋拆迁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AEB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C45C">
            <w:pPr>
              <w:jc w:val="center"/>
              <w:rPr>
                <w:rFonts w:hint="eastAsia" w:ascii="微软雅黑" w:hAnsi="微软雅黑" w:eastAsia="微软雅黑" w:cs="微软雅黑"/>
                <w:i/>
                <w:iCs/>
                <w:color w:val="000000"/>
                <w:sz w:val="16"/>
                <w:szCs w:val="16"/>
                <w:u w:val="none"/>
              </w:rPr>
            </w:pPr>
          </w:p>
        </w:tc>
      </w:tr>
      <w:tr w14:paraId="0769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AB8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BD1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0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B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按时完成征地拆迁，确保项目正常实施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3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A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95E3">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16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2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A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3ACD">
            <w:pPr>
              <w:jc w:val="center"/>
              <w:rPr>
                <w:rFonts w:hint="eastAsia" w:ascii="微软雅黑" w:hAnsi="微软雅黑" w:eastAsia="微软雅黑" w:cs="微软雅黑"/>
                <w:i/>
                <w:iCs/>
                <w:color w:val="000000"/>
                <w:sz w:val="16"/>
                <w:szCs w:val="16"/>
                <w:u w:val="none"/>
              </w:rPr>
            </w:pPr>
          </w:p>
        </w:tc>
      </w:tr>
      <w:tr w14:paraId="05B6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7AD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4DF7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1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F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891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E187">
            <w:pPr>
              <w:jc w:val="center"/>
              <w:rPr>
                <w:rFonts w:hint="eastAsia" w:ascii="微软雅黑" w:hAnsi="微软雅黑" w:eastAsia="微软雅黑" w:cs="微软雅黑"/>
                <w:i/>
                <w:iCs/>
                <w:color w:val="000000"/>
                <w:sz w:val="16"/>
                <w:szCs w:val="16"/>
                <w:u w:val="none"/>
              </w:rPr>
            </w:pPr>
          </w:p>
        </w:tc>
      </w:tr>
      <w:tr w14:paraId="25DF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34B9">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2A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D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F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完善基础设施，保障农户合法权益</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D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97A">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334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B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5A8">
            <w:pPr>
              <w:jc w:val="center"/>
              <w:rPr>
                <w:rFonts w:hint="eastAsia" w:ascii="微软雅黑" w:hAnsi="微软雅黑" w:eastAsia="微软雅黑" w:cs="微软雅黑"/>
                <w:i/>
                <w:iCs/>
                <w:color w:val="000000"/>
                <w:sz w:val="16"/>
                <w:szCs w:val="16"/>
                <w:u w:val="none"/>
              </w:rPr>
            </w:pPr>
          </w:p>
        </w:tc>
      </w:tr>
      <w:tr w14:paraId="2569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EA8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F76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B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改善周边环境，提升旅游发展效益</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6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7AC9">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C07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7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53F">
            <w:pPr>
              <w:jc w:val="center"/>
              <w:rPr>
                <w:rFonts w:hint="eastAsia" w:ascii="微软雅黑" w:hAnsi="微软雅黑" w:eastAsia="微软雅黑" w:cs="微软雅黑"/>
                <w:i/>
                <w:iCs/>
                <w:color w:val="000000"/>
                <w:sz w:val="16"/>
                <w:szCs w:val="16"/>
                <w:u w:val="none"/>
              </w:rPr>
            </w:pPr>
          </w:p>
        </w:tc>
      </w:tr>
      <w:tr w14:paraId="6180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88E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973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6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激发周边产业潜力，促进经济发展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8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6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522">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02D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5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7BD">
            <w:pPr>
              <w:jc w:val="center"/>
              <w:rPr>
                <w:rFonts w:hint="eastAsia" w:ascii="微软雅黑" w:hAnsi="微软雅黑" w:eastAsia="微软雅黑" w:cs="微软雅黑"/>
                <w:i/>
                <w:iCs/>
                <w:color w:val="000000"/>
                <w:sz w:val="16"/>
                <w:szCs w:val="16"/>
                <w:u w:val="none"/>
              </w:rPr>
            </w:pPr>
          </w:p>
        </w:tc>
      </w:tr>
      <w:tr w14:paraId="76D9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145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A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4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村民及失地农民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A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9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B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613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5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E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E68">
            <w:pPr>
              <w:jc w:val="center"/>
              <w:rPr>
                <w:rFonts w:hint="eastAsia" w:ascii="微软雅黑" w:hAnsi="微软雅黑" w:eastAsia="微软雅黑" w:cs="微软雅黑"/>
                <w:i/>
                <w:iCs/>
                <w:color w:val="000000"/>
                <w:sz w:val="16"/>
                <w:szCs w:val="16"/>
                <w:u w:val="none"/>
              </w:rPr>
            </w:pPr>
          </w:p>
        </w:tc>
      </w:tr>
      <w:tr w14:paraId="1965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24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4C5E">
            <w:pPr>
              <w:rPr>
                <w:rFonts w:hint="eastAsia" w:ascii="宋体" w:hAnsi="宋体" w:eastAsia="宋体" w:cs="宋体"/>
                <w:i w:val="0"/>
                <w:iCs w:val="0"/>
                <w:color w:val="000000"/>
                <w:sz w:val="18"/>
                <w:szCs w:val="18"/>
                <w:u w:val="none"/>
              </w:rPr>
            </w:pPr>
          </w:p>
        </w:tc>
      </w:tr>
      <w:tr w14:paraId="5E35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F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5499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自评总分100分，完成了年初设定的目标，解决前期征地拆迁工作经费，提升交通便利。</w:t>
            </w:r>
          </w:p>
        </w:tc>
      </w:tr>
      <w:tr w14:paraId="5AB8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8E43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2BD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0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29DA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5A00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327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D089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DF5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A0FF469">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AC064B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E452500">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D06D5D9">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DDD0D6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390A238">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BC0610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4DA8EBA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488CED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BFAEC81">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5908FDE">
            <w:pPr>
              <w:rPr>
                <w:rFonts w:hint="eastAsia" w:ascii="宋体" w:hAnsi="宋体" w:eastAsia="宋体" w:cs="宋体"/>
                <w:i w:val="0"/>
                <w:iCs w:val="0"/>
                <w:color w:val="000000"/>
                <w:sz w:val="18"/>
                <w:szCs w:val="18"/>
                <w:u w:val="none"/>
              </w:rPr>
            </w:pPr>
          </w:p>
        </w:tc>
      </w:tr>
      <w:tr w14:paraId="7B7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610BA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C0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F8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116D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51042124T000011685927-省道S465青皮至坪山段改扩建项目搬迁户租房过渡费</w:t>
            </w:r>
          </w:p>
        </w:tc>
      </w:tr>
      <w:tr w14:paraId="6582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94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9AA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9B4E8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E6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3CE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BA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1A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06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F2D0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F4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F9C0">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360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2BC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资金到位率100%，资金使用率100%。青皮至坪山段改扩建项目搬迁户租房过渡费，保障道路正常建设，及群众合法权益。</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E7F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资金到位率100%，资金使用率100%。青皮至坪山段改扩建项目搬迁户租房过渡费，保障道路正常建设，及群众合法权益。</w:t>
            </w:r>
          </w:p>
        </w:tc>
      </w:tr>
      <w:tr w14:paraId="52D3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1C2C">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E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95EC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青皮至坪山段改扩建项目搬迁户租房过渡费，保障道路正常建设，及群众合法权益。</w:t>
            </w:r>
          </w:p>
        </w:tc>
      </w:tr>
      <w:tr w14:paraId="7007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4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E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C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53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E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7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26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2C9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1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1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84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2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B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B481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F5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490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C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0E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6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0597">
            <w:pPr>
              <w:rPr>
                <w:rFonts w:hint="eastAsia" w:ascii="黑体" w:hAnsi="黑体" w:eastAsia="黑体" w:cs="黑体"/>
                <w:i/>
                <w:iCs/>
                <w:color w:val="000000"/>
                <w:sz w:val="18"/>
                <w:szCs w:val="18"/>
                <w:u w:val="none"/>
              </w:rPr>
            </w:pPr>
          </w:p>
        </w:tc>
      </w:tr>
      <w:tr w14:paraId="411C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CFE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7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48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8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7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98E5">
            <w:pPr>
              <w:rPr>
                <w:rFonts w:hint="eastAsia" w:ascii="黑体" w:hAnsi="黑体" w:eastAsia="黑体" w:cs="黑体"/>
                <w:i/>
                <w:iCs/>
                <w:color w:val="000000"/>
                <w:sz w:val="18"/>
                <w:szCs w:val="18"/>
                <w:u w:val="none"/>
              </w:rPr>
            </w:pPr>
          </w:p>
        </w:tc>
      </w:tr>
      <w:tr w14:paraId="16CB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E7D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B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8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C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DD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8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7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09A5">
            <w:pPr>
              <w:rPr>
                <w:rFonts w:hint="eastAsia" w:ascii="黑体" w:hAnsi="黑体" w:eastAsia="黑体" w:cs="黑体"/>
                <w:i/>
                <w:iCs/>
                <w:color w:val="000000"/>
                <w:sz w:val="18"/>
                <w:szCs w:val="18"/>
                <w:u w:val="none"/>
              </w:rPr>
            </w:pPr>
          </w:p>
        </w:tc>
      </w:tr>
      <w:tr w14:paraId="7654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A0C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4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53FC">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25D">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B9F8A">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D79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D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8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369C">
            <w:pPr>
              <w:rPr>
                <w:rFonts w:hint="eastAsia" w:ascii="黑体" w:hAnsi="黑体" w:eastAsia="黑体" w:cs="黑体"/>
                <w:i/>
                <w:iCs/>
                <w:color w:val="000000"/>
                <w:sz w:val="18"/>
                <w:szCs w:val="18"/>
                <w:u w:val="none"/>
              </w:rPr>
            </w:pPr>
          </w:p>
        </w:tc>
      </w:tr>
      <w:tr w14:paraId="7B08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C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A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3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9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4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7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7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8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B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8E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2510">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A3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B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9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C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5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B1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F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4DD7">
            <w:pPr>
              <w:jc w:val="center"/>
              <w:rPr>
                <w:rFonts w:hint="eastAsia" w:ascii="微软雅黑" w:hAnsi="微软雅黑" w:eastAsia="微软雅黑" w:cs="微软雅黑"/>
                <w:i/>
                <w:iCs/>
                <w:color w:val="000000"/>
                <w:sz w:val="16"/>
                <w:szCs w:val="16"/>
                <w:u w:val="none"/>
              </w:rPr>
            </w:pPr>
          </w:p>
        </w:tc>
      </w:tr>
      <w:tr w14:paraId="53BC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E52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884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2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搬迁户确需租房过渡的，其租房过渡费按每人每月200元的标准支付。租房过渡期超过一年的，租房过渡费加倍支付”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5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A74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9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FD4">
            <w:pPr>
              <w:jc w:val="center"/>
              <w:rPr>
                <w:rFonts w:hint="eastAsia" w:ascii="微软雅黑" w:hAnsi="微软雅黑" w:eastAsia="微软雅黑" w:cs="微软雅黑"/>
                <w:i/>
                <w:iCs/>
                <w:color w:val="000000"/>
                <w:sz w:val="16"/>
                <w:szCs w:val="16"/>
                <w:u w:val="none"/>
              </w:rPr>
            </w:pPr>
          </w:p>
        </w:tc>
      </w:tr>
      <w:tr w14:paraId="3F90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61D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C28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C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F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9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DD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A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2FA7">
            <w:pPr>
              <w:jc w:val="center"/>
              <w:rPr>
                <w:rFonts w:hint="eastAsia" w:ascii="微软雅黑" w:hAnsi="微软雅黑" w:eastAsia="微软雅黑" w:cs="微软雅黑"/>
                <w:i/>
                <w:iCs/>
                <w:color w:val="000000"/>
                <w:sz w:val="16"/>
                <w:szCs w:val="16"/>
                <w:u w:val="none"/>
              </w:rPr>
            </w:pPr>
          </w:p>
        </w:tc>
      </w:tr>
      <w:tr w14:paraId="2228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815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提升基础设施建设，便利交通。</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0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8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4F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A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68AD">
            <w:pPr>
              <w:jc w:val="center"/>
              <w:rPr>
                <w:rFonts w:hint="eastAsia" w:ascii="微软雅黑" w:hAnsi="微软雅黑" w:eastAsia="微软雅黑" w:cs="微软雅黑"/>
                <w:i/>
                <w:iCs/>
                <w:color w:val="000000"/>
                <w:sz w:val="16"/>
                <w:szCs w:val="16"/>
                <w:u w:val="none"/>
              </w:rPr>
            </w:pPr>
          </w:p>
        </w:tc>
      </w:tr>
      <w:tr w14:paraId="0290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BA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F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租房人员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F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4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221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6585">
            <w:pPr>
              <w:jc w:val="center"/>
              <w:rPr>
                <w:rFonts w:hint="eastAsia" w:ascii="微软雅黑" w:hAnsi="微软雅黑" w:eastAsia="微软雅黑" w:cs="微软雅黑"/>
                <w:i/>
                <w:iCs/>
                <w:color w:val="000000"/>
                <w:sz w:val="16"/>
                <w:szCs w:val="16"/>
                <w:u w:val="none"/>
              </w:rPr>
            </w:pPr>
          </w:p>
        </w:tc>
      </w:tr>
      <w:tr w14:paraId="0FB9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F68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4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3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5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F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F1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5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7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28F">
            <w:pPr>
              <w:jc w:val="center"/>
              <w:rPr>
                <w:rFonts w:hint="eastAsia" w:ascii="微软雅黑" w:hAnsi="微软雅黑" w:eastAsia="微软雅黑" w:cs="微软雅黑"/>
                <w:i/>
                <w:iCs/>
                <w:color w:val="000000"/>
                <w:sz w:val="16"/>
                <w:szCs w:val="16"/>
                <w:u w:val="none"/>
              </w:rPr>
            </w:pPr>
          </w:p>
        </w:tc>
      </w:tr>
      <w:tr w14:paraId="3B0D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E4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A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D735">
            <w:pPr>
              <w:rPr>
                <w:rFonts w:hint="eastAsia" w:ascii="宋体" w:hAnsi="宋体" w:eastAsia="宋体" w:cs="宋体"/>
                <w:i w:val="0"/>
                <w:iCs w:val="0"/>
                <w:color w:val="000000"/>
                <w:sz w:val="18"/>
                <w:szCs w:val="18"/>
                <w:u w:val="none"/>
              </w:rPr>
            </w:pPr>
          </w:p>
        </w:tc>
      </w:tr>
      <w:tr w14:paraId="0464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F1EC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自评总分100分，完成了年初设定的目标，青皮至坪山段改扩建项目搬迁户租房过渡费，保障道路正常建设，及群众合法权益。</w:t>
            </w:r>
          </w:p>
        </w:tc>
      </w:tr>
      <w:tr w14:paraId="3307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7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109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F90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B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99F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C1E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FB9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7BAA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4E62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CC74811">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35080A5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B4028A3">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B544478">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3227EB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20B8ED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6CA385F">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7D97B4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5EBBFB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3AA81CF">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BC05AFD">
            <w:pPr>
              <w:rPr>
                <w:rFonts w:hint="eastAsia" w:ascii="宋体" w:hAnsi="宋体" w:eastAsia="宋体" w:cs="宋体"/>
                <w:i w:val="0"/>
                <w:iCs w:val="0"/>
                <w:color w:val="000000"/>
                <w:sz w:val="18"/>
                <w:szCs w:val="18"/>
                <w:u w:val="none"/>
              </w:rPr>
            </w:pPr>
          </w:p>
        </w:tc>
      </w:tr>
      <w:tr w14:paraId="1865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6873B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97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12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674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51042124T000011685933-新山加油站项目征地拆迁补偿费</w:t>
            </w:r>
          </w:p>
        </w:tc>
      </w:tr>
      <w:tr w14:paraId="2C79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FAC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E61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EF9EB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85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0BE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F6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49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AE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F9C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52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3FD4">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4943">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23A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资金到位率100%，资金使用率100%。新山加油站项目征地拆迁补偿费，保障项目正常实施。</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7B1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资金到位率100%，资金使用率100%。新山加油站项目征地拆迁补偿费，保障项目正常实施。</w:t>
            </w:r>
          </w:p>
        </w:tc>
      </w:tr>
      <w:tr w14:paraId="09EE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0644">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8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00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新山加油站项目征地拆迁补偿费，保障项目正常实施。</w:t>
            </w:r>
          </w:p>
        </w:tc>
      </w:tr>
      <w:tr w14:paraId="1C85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4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0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65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A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E5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19B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D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8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9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E3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A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2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6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A05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ED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16C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1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6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24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8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7B17">
            <w:pPr>
              <w:rPr>
                <w:rFonts w:hint="eastAsia" w:ascii="黑体" w:hAnsi="黑体" w:eastAsia="黑体" w:cs="黑体"/>
                <w:i/>
                <w:iCs/>
                <w:color w:val="000000"/>
                <w:sz w:val="18"/>
                <w:szCs w:val="18"/>
                <w:u w:val="none"/>
              </w:rPr>
            </w:pPr>
          </w:p>
        </w:tc>
      </w:tr>
      <w:tr w14:paraId="74C6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E4F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C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F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D4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2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D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5A6CA">
            <w:pPr>
              <w:rPr>
                <w:rFonts w:hint="eastAsia" w:ascii="黑体" w:hAnsi="黑体" w:eastAsia="黑体" w:cs="黑体"/>
                <w:i/>
                <w:iCs/>
                <w:color w:val="000000"/>
                <w:sz w:val="18"/>
                <w:szCs w:val="18"/>
                <w:u w:val="none"/>
              </w:rPr>
            </w:pPr>
          </w:p>
        </w:tc>
      </w:tr>
      <w:tr w14:paraId="1937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814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E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E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37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B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6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2002">
            <w:pPr>
              <w:rPr>
                <w:rFonts w:hint="eastAsia" w:ascii="黑体" w:hAnsi="黑体" w:eastAsia="黑体" w:cs="黑体"/>
                <w:i/>
                <w:iCs/>
                <w:color w:val="000000"/>
                <w:sz w:val="18"/>
                <w:szCs w:val="18"/>
                <w:u w:val="none"/>
              </w:rPr>
            </w:pPr>
          </w:p>
        </w:tc>
      </w:tr>
      <w:tr w14:paraId="7C88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E46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0E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98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8D37A">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4DB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8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1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5F2E">
            <w:pPr>
              <w:rPr>
                <w:rFonts w:hint="eastAsia" w:ascii="黑体" w:hAnsi="黑体" w:eastAsia="黑体" w:cs="黑体"/>
                <w:i/>
                <w:iCs/>
                <w:color w:val="000000"/>
                <w:sz w:val="18"/>
                <w:szCs w:val="18"/>
                <w:u w:val="none"/>
              </w:rPr>
            </w:pPr>
          </w:p>
        </w:tc>
      </w:tr>
      <w:tr w14:paraId="356C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C3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A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7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D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E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2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A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1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56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C9F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2A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F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0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6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39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6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FD27">
            <w:pPr>
              <w:jc w:val="center"/>
              <w:rPr>
                <w:rFonts w:hint="eastAsia" w:ascii="微软雅黑" w:hAnsi="微软雅黑" w:eastAsia="微软雅黑" w:cs="微软雅黑"/>
                <w:i/>
                <w:iCs/>
                <w:color w:val="000000"/>
                <w:sz w:val="16"/>
                <w:szCs w:val="16"/>
                <w:u w:val="none"/>
              </w:rPr>
            </w:pPr>
          </w:p>
        </w:tc>
      </w:tr>
      <w:tr w14:paraId="7A3C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A6C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736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2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3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按时完成征地拆迁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3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5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E89">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795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DD5A">
            <w:pPr>
              <w:jc w:val="center"/>
              <w:rPr>
                <w:rFonts w:hint="eastAsia" w:ascii="微软雅黑" w:hAnsi="微软雅黑" w:eastAsia="微软雅黑" w:cs="微软雅黑"/>
                <w:i/>
                <w:iCs/>
                <w:color w:val="000000"/>
                <w:sz w:val="16"/>
                <w:szCs w:val="16"/>
                <w:u w:val="none"/>
              </w:rPr>
            </w:pPr>
          </w:p>
        </w:tc>
      </w:tr>
      <w:tr w14:paraId="55A9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F7F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09D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B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6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0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9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C87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D58">
            <w:pPr>
              <w:jc w:val="center"/>
              <w:rPr>
                <w:rFonts w:hint="eastAsia" w:ascii="微软雅黑" w:hAnsi="微软雅黑" w:eastAsia="微软雅黑" w:cs="微软雅黑"/>
                <w:i/>
                <w:iCs/>
                <w:color w:val="000000"/>
                <w:sz w:val="16"/>
                <w:szCs w:val="16"/>
                <w:u w:val="none"/>
              </w:rPr>
            </w:pPr>
          </w:p>
        </w:tc>
      </w:tr>
      <w:tr w14:paraId="3270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FC6A">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5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D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改善基础设施，促进农户产业发展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4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9EDB">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AD8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5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ED4">
            <w:pPr>
              <w:jc w:val="center"/>
              <w:rPr>
                <w:rFonts w:hint="eastAsia" w:ascii="微软雅黑" w:hAnsi="微软雅黑" w:eastAsia="微软雅黑" w:cs="微软雅黑"/>
                <w:i/>
                <w:iCs/>
                <w:color w:val="000000"/>
                <w:sz w:val="16"/>
                <w:szCs w:val="16"/>
                <w:u w:val="none"/>
              </w:rPr>
            </w:pPr>
          </w:p>
        </w:tc>
      </w:tr>
      <w:tr w14:paraId="3AC6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E7E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182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改善周边环境，提升旅游业发展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A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294">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9E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C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CF3F">
            <w:pPr>
              <w:jc w:val="center"/>
              <w:rPr>
                <w:rFonts w:hint="eastAsia" w:ascii="微软雅黑" w:hAnsi="微软雅黑" w:eastAsia="微软雅黑" w:cs="微软雅黑"/>
                <w:i/>
                <w:iCs/>
                <w:color w:val="000000"/>
                <w:sz w:val="16"/>
                <w:szCs w:val="16"/>
                <w:u w:val="none"/>
              </w:rPr>
            </w:pPr>
          </w:p>
        </w:tc>
      </w:tr>
      <w:tr w14:paraId="02A7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86A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08E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9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带动相关产业链发展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C471">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63B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D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0DB">
            <w:pPr>
              <w:jc w:val="center"/>
              <w:rPr>
                <w:rFonts w:hint="eastAsia" w:ascii="微软雅黑" w:hAnsi="微软雅黑" w:eastAsia="微软雅黑" w:cs="微软雅黑"/>
                <w:i/>
                <w:iCs/>
                <w:color w:val="000000"/>
                <w:sz w:val="16"/>
                <w:szCs w:val="16"/>
                <w:u w:val="none"/>
              </w:rPr>
            </w:pPr>
          </w:p>
        </w:tc>
      </w:tr>
      <w:tr w14:paraId="635C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760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8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4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E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村民及失地农民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A9A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3F28">
            <w:pPr>
              <w:jc w:val="center"/>
              <w:rPr>
                <w:rFonts w:hint="eastAsia" w:ascii="微软雅黑" w:hAnsi="微软雅黑" w:eastAsia="微软雅黑" w:cs="微软雅黑"/>
                <w:i/>
                <w:iCs/>
                <w:color w:val="000000"/>
                <w:sz w:val="16"/>
                <w:szCs w:val="16"/>
                <w:u w:val="none"/>
              </w:rPr>
            </w:pPr>
          </w:p>
        </w:tc>
      </w:tr>
      <w:tr w14:paraId="4B3B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9EF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2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708">
            <w:pPr>
              <w:rPr>
                <w:rFonts w:hint="eastAsia" w:ascii="宋体" w:hAnsi="宋体" w:eastAsia="宋体" w:cs="宋体"/>
                <w:i w:val="0"/>
                <w:iCs w:val="0"/>
                <w:color w:val="000000"/>
                <w:sz w:val="18"/>
                <w:szCs w:val="18"/>
                <w:u w:val="none"/>
              </w:rPr>
            </w:pPr>
          </w:p>
        </w:tc>
      </w:tr>
      <w:tr w14:paraId="5D7E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7EC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自评总分100分，完成了年初设定的目标，新山加油站项目征地拆迁补偿费，保障项目正常实施。</w:t>
            </w:r>
          </w:p>
        </w:tc>
      </w:tr>
      <w:tr w14:paraId="65F8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7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8A3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172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0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C4E3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9F8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892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E853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E79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F0E372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75F707C">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E0DE2E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CB9E048">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7F57E03">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B120D7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0330E24">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10D356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3838BD5">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A674FD0">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CBFD432">
            <w:pPr>
              <w:rPr>
                <w:rFonts w:hint="eastAsia" w:ascii="宋体" w:hAnsi="宋体" w:eastAsia="宋体" w:cs="宋体"/>
                <w:i w:val="0"/>
                <w:iCs w:val="0"/>
                <w:color w:val="000000"/>
                <w:sz w:val="18"/>
                <w:szCs w:val="18"/>
                <w:u w:val="none"/>
              </w:rPr>
            </w:pPr>
          </w:p>
        </w:tc>
      </w:tr>
      <w:tr w14:paraId="714D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D2BD0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BE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C8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B2B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51042124T000011685948-S465改扩建项目征地拆迁相关补偿费用</w:t>
            </w:r>
          </w:p>
        </w:tc>
      </w:tr>
      <w:tr w14:paraId="72DC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78E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06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7D415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28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2C9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A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086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2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4F3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B0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AC1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F599">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7BD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资金到位率100%，资金使用率100%。解决改扩建项目征地拆迁相关补偿费，保障群众切身合法权益。</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A58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资金到位率100%，资金使用率100%。解决改扩建项目征地拆迁相关补偿费，保障群众切身合法权益。</w:t>
            </w:r>
          </w:p>
        </w:tc>
      </w:tr>
      <w:tr w14:paraId="7755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7BE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A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6A6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解决改扩建项目征地拆迁相关补偿费，保障群众切身合法权益。</w:t>
            </w:r>
          </w:p>
        </w:tc>
      </w:tr>
      <w:tr w14:paraId="4ECD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91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B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7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00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3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E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B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2C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461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32.31</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7B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0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D5F4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66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820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7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2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2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32.31</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B5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6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D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3394">
            <w:pPr>
              <w:rPr>
                <w:rFonts w:hint="eastAsia" w:ascii="黑体" w:hAnsi="黑体" w:eastAsia="黑体" w:cs="黑体"/>
                <w:i/>
                <w:iCs/>
                <w:color w:val="000000"/>
                <w:sz w:val="18"/>
                <w:szCs w:val="18"/>
                <w:u w:val="none"/>
              </w:rPr>
            </w:pPr>
          </w:p>
        </w:tc>
      </w:tr>
      <w:tr w14:paraId="5F3A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69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2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8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2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C8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6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D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8670">
            <w:pPr>
              <w:rPr>
                <w:rFonts w:hint="eastAsia" w:ascii="黑体" w:hAnsi="黑体" w:eastAsia="黑体" w:cs="黑体"/>
                <w:i/>
                <w:iCs/>
                <w:color w:val="000000"/>
                <w:sz w:val="18"/>
                <w:szCs w:val="18"/>
                <w:u w:val="none"/>
              </w:rPr>
            </w:pPr>
          </w:p>
        </w:tc>
      </w:tr>
      <w:tr w14:paraId="0BB1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340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1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1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3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D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6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E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2B09">
            <w:pPr>
              <w:rPr>
                <w:rFonts w:hint="eastAsia" w:ascii="黑体" w:hAnsi="黑体" w:eastAsia="黑体" w:cs="黑体"/>
                <w:i/>
                <w:iCs/>
                <w:color w:val="000000"/>
                <w:sz w:val="18"/>
                <w:szCs w:val="18"/>
                <w:u w:val="none"/>
              </w:rPr>
            </w:pPr>
          </w:p>
        </w:tc>
      </w:tr>
      <w:tr w14:paraId="2635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CA8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4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F0CA">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25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A277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861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6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60D4">
            <w:pPr>
              <w:rPr>
                <w:rFonts w:hint="eastAsia" w:ascii="黑体" w:hAnsi="黑体" w:eastAsia="黑体" w:cs="黑体"/>
                <w:i/>
                <w:iCs/>
                <w:color w:val="000000"/>
                <w:sz w:val="18"/>
                <w:szCs w:val="18"/>
                <w:u w:val="none"/>
              </w:rPr>
            </w:pPr>
          </w:p>
        </w:tc>
      </w:tr>
      <w:tr w14:paraId="6206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D4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0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4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F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D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F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E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1B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69F2">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23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7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1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2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4D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0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E528">
            <w:pPr>
              <w:jc w:val="center"/>
              <w:rPr>
                <w:rFonts w:hint="eastAsia" w:ascii="微软雅黑" w:hAnsi="微软雅黑" w:eastAsia="微软雅黑" w:cs="微软雅黑"/>
                <w:i/>
                <w:iCs/>
                <w:color w:val="000000"/>
                <w:sz w:val="16"/>
                <w:szCs w:val="16"/>
                <w:u w:val="none"/>
              </w:rPr>
            </w:pPr>
          </w:p>
        </w:tc>
      </w:tr>
      <w:tr w14:paraId="5C8C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531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E2A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A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7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6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292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2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AC1D">
            <w:pPr>
              <w:jc w:val="center"/>
              <w:rPr>
                <w:rFonts w:hint="eastAsia" w:ascii="微软雅黑" w:hAnsi="微软雅黑" w:eastAsia="微软雅黑" w:cs="微软雅黑"/>
                <w:i/>
                <w:iCs/>
                <w:color w:val="000000"/>
                <w:sz w:val="16"/>
                <w:szCs w:val="16"/>
                <w:u w:val="none"/>
              </w:rPr>
            </w:pPr>
          </w:p>
        </w:tc>
      </w:tr>
      <w:tr w14:paraId="7E20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FF9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9E6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8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4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F9C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F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961F">
            <w:pPr>
              <w:jc w:val="center"/>
              <w:rPr>
                <w:rFonts w:hint="eastAsia" w:ascii="微软雅黑" w:hAnsi="微软雅黑" w:eastAsia="微软雅黑" w:cs="微软雅黑"/>
                <w:i/>
                <w:iCs/>
                <w:color w:val="000000"/>
                <w:sz w:val="16"/>
                <w:szCs w:val="16"/>
                <w:u w:val="none"/>
              </w:rPr>
            </w:pPr>
          </w:p>
        </w:tc>
      </w:tr>
      <w:tr w14:paraId="78C1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993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保障群众利益</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5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69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4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00A">
            <w:pPr>
              <w:jc w:val="center"/>
              <w:rPr>
                <w:rFonts w:hint="eastAsia" w:ascii="微软雅黑" w:hAnsi="微软雅黑" w:eastAsia="微软雅黑" w:cs="微软雅黑"/>
                <w:i/>
                <w:iCs/>
                <w:color w:val="000000"/>
                <w:sz w:val="16"/>
                <w:szCs w:val="16"/>
                <w:u w:val="none"/>
              </w:rPr>
            </w:pPr>
          </w:p>
        </w:tc>
      </w:tr>
      <w:tr w14:paraId="22A6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86B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F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拆迁农户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D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741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2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EEF1">
            <w:pPr>
              <w:jc w:val="center"/>
              <w:rPr>
                <w:rFonts w:hint="eastAsia" w:ascii="微软雅黑" w:hAnsi="微软雅黑" w:eastAsia="微软雅黑" w:cs="微软雅黑"/>
                <w:i/>
                <w:iCs/>
                <w:color w:val="000000"/>
                <w:sz w:val="16"/>
                <w:szCs w:val="16"/>
                <w:u w:val="none"/>
              </w:rPr>
            </w:pPr>
          </w:p>
        </w:tc>
      </w:tr>
      <w:tr w14:paraId="6C3C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0089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3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D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1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32.3145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8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76D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5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6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780">
            <w:pPr>
              <w:jc w:val="center"/>
              <w:rPr>
                <w:rFonts w:hint="eastAsia" w:ascii="微软雅黑" w:hAnsi="微软雅黑" w:eastAsia="微软雅黑" w:cs="微软雅黑"/>
                <w:i/>
                <w:iCs/>
                <w:color w:val="000000"/>
                <w:sz w:val="16"/>
                <w:szCs w:val="16"/>
                <w:u w:val="none"/>
              </w:rPr>
            </w:pPr>
          </w:p>
        </w:tc>
      </w:tr>
      <w:tr w14:paraId="2A09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70A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0B97">
            <w:pPr>
              <w:rPr>
                <w:rFonts w:hint="eastAsia" w:ascii="宋体" w:hAnsi="宋体" w:eastAsia="宋体" w:cs="宋体"/>
                <w:i w:val="0"/>
                <w:iCs w:val="0"/>
                <w:color w:val="000000"/>
                <w:sz w:val="18"/>
                <w:szCs w:val="18"/>
                <w:u w:val="none"/>
              </w:rPr>
            </w:pPr>
          </w:p>
        </w:tc>
      </w:tr>
      <w:tr w14:paraId="1119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2062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自评总分100分，完成了年初设定的目标，解决改扩建项目征地拆迁相关补偿费，保障群众切身合法权益。</w:t>
            </w:r>
          </w:p>
        </w:tc>
      </w:tr>
      <w:tr w14:paraId="02F7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2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1F1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B2B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2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058A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3A7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01E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4DFC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66F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EFDF63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DB1A658">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6FD812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6CB2781">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B83688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9A23073">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4617222">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4D852E7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8C9AFE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38D50B9">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A852C02">
            <w:pPr>
              <w:rPr>
                <w:rFonts w:hint="eastAsia" w:ascii="宋体" w:hAnsi="宋体" w:eastAsia="宋体" w:cs="宋体"/>
                <w:i w:val="0"/>
                <w:iCs w:val="0"/>
                <w:color w:val="000000"/>
                <w:sz w:val="18"/>
                <w:szCs w:val="18"/>
                <w:u w:val="none"/>
              </w:rPr>
            </w:pPr>
          </w:p>
        </w:tc>
      </w:tr>
      <w:tr w14:paraId="41BD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BACE8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BA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817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EB9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51042124T000011739595-米易县新山傈僳族乡公路沿线景观打造工程</w:t>
            </w:r>
          </w:p>
        </w:tc>
      </w:tr>
      <w:tr w14:paraId="1A64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78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DB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DC37A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D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827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AB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A5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32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679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F8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C10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1A9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201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资金到位率100%，资金使用率100%。米会路沿线绿化，吸引游客，增加旅游收入。</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55C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资金到位率100%，资金使用率100%。米会路沿线绿化，吸引游客，增加旅游收入。</w:t>
            </w:r>
          </w:p>
        </w:tc>
      </w:tr>
      <w:tr w14:paraId="2A40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E14E">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6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2257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米会路沿线绿化，吸引游客，增加旅游收入。</w:t>
            </w:r>
          </w:p>
        </w:tc>
      </w:tr>
      <w:tr w14:paraId="17AC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4B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4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C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2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CF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F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2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8F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538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3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E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C5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C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2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6A7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C8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970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3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E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6B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7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0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5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2853">
            <w:pPr>
              <w:rPr>
                <w:rFonts w:hint="eastAsia" w:ascii="黑体" w:hAnsi="黑体" w:eastAsia="黑体" w:cs="黑体"/>
                <w:i/>
                <w:iCs/>
                <w:color w:val="000000"/>
                <w:sz w:val="18"/>
                <w:szCs w:val="18"/>
                <w:u w:val="none"/>
              </w:rPr>
            </w:pPr>
          </w:p>
        </w:tc>
      </w:tr>
      <w:tr w14:paraId="73A9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DBC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5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0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98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0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3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713A">
            <w:pPr>
              <w:rPr>
                <w:rFonts w:hint="eastAsia" w:ascii="黑体" w:hAnsi="黑体" w:eastAsia="黑体" w:cs="黑体"/>
                <w:i/>
                <w:iCs/>
                <w:color w:val="000000"/>
                <w:sz w:val="18"/>
                <w:szCs w:val="18"/>
                <w:u w:val="none"/>
              </w:rPr>
            </w:pPr>
          </w:p>
        </w:tc>
      </w:tr>
      <w:tr w14:paraId="4376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442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D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4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9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DD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0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44D7">
            <w:pPr>
              <w:rPr>
                <w:rFonts w:hint="eastAsia" w:ascii="黑体" w:hAnsi="黑体" w:eastAsia="黑体" w:cs="黑体"/>
                <w:i/>
                <w:iCs/>
                <w:color w:val="000000"/>
                <w:sz w:val="18"/>
                <w:szCs w:val="18"/>
                <w:u w:val="none"/>
              </w:rPr>
            </w:pPr>
          </w:p>
        </w:tc>
      </w:tr>
      <w:tr w14:paraId="3734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FB3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E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AD6">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C879">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98FFE">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5D7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9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696D">
            <w:pPr>
              <w:rPr>
                <w:rFonts w:hint="eastAsia" w:ascii="黑体" w:hAnsi="黑体" w:eastAsia="黑体" w:cs="黑体"/>
                <w:i/>
                <w:iCs/>
                <w:color w:val="000000"/>
                <w:sz w:val="18"/>
                <w:szCs w:val="18"/>
                <w:u w:val="none"/>
              </w:rPr>
            </w:pPr>
          </w:p>
        </w:tc>
      </w:tr>
      <w:tr w14:paraId="47A6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C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1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9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C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7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D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E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E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15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730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26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3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0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景观平台绿化个数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8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A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3B8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1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74D1">
            <w:pPr>
              <w:jc w:val="center"/>
              <w:rPr>
                <w:rFonts w:hint="eastAsia" w:ascii="微软雅黑" w:hAnsi="微软雅黑" w:eastAsia="微软雅黑" w:cs="微软雅黑"/>
                <w:i/>
                <w:iCs/>
                <w:color w:val="000000"/>
                <w:sz w:val="16"/>
                <w:szCs w:val="16"/>
                <w:u w:val="none"/>
              </w:rPr>
            </w:pPr>
          </w:p>
        </w:tc>
      </w:tr>
      <w:tr w14:paraId="12E6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5A6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7EA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0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D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3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D1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9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616A">
            <w:pPr>
              <w:jc w:val="center"/>
              <w:rPr>
                <w:rFonts w:hint="eastAsia" w:ascii="微软雅黑" w:hAnsi="微软雅黑" w:eastAsia="微软雅黑" w:cs="微软雅黑"/>
                <w:i/>
                <w:iCs/>
                <w:color w:val="000000"/>
                <w:sz w:val="16"/>
                <w:szCs w:val="16"/>
                <w:u w:val="none"/>
              </w:rPr>
            </w:pPr>
          </w:p>
        </w:tc>
      </w:tr>
      <w:tr w14:paraId="71E2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D58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526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4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资金发放时间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6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C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93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6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5D3">
            <w:pPr>
              <w:jc w:val="center"/>
              <w:rPr>
                <w:rFonts w:hint="eastAsia" w:ascii="微软雅黑" w:hAnsi="微软雅黑" w:eastAsia="微软雅黑" w:cs="微软雅黑"/>
                <w:i/>
                <w:iCs/>
                <w:color w:val="000000"/>
                <w:sz w:val="16"/>
                <w:szCs w:val="16"/>
                <w:u w:val="none"/>
              </w:rPr>
            </w:pPr>
          </w:p>
        </w:tc>
      </w:tr>
      <w:tr w14:paraId="49E6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EA4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C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5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6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米会路沿线绿化，吸引游客，增加旅游收入。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1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8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FD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8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2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236D">
            <w:pPr>
              <w:jc w:val="center"/>
              <w:rPr>
                <w:rFonts w:hint="eastAsia" w:ascii="微软雅黑" w:hAnsi="微软雅黑" w:eastAsia="微软雅黑" w:cs="微软雅黑"/>
                <w:i/>
                <w:iCs/>
                <w:color w:val="000000"/>
                <w:sz w:val="16"/>
                <w:szCs w:val="16"/>
                <w:u w:val="none"/>
              </w:rPr>
            </w:pPr>
          </w:p>
        </w:tc>
      </w:tr>
      <w:tr w14:paraId="583D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31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1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F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E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238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8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C14">
            <w:pPr>
              <w:jc w:val="center"/>
              <w:rPr>
                <w:rFonts w:hint="eastAsia" w:ascii="微软雅黑" w:hAnsi="微软雅黑" w:eastAsia="微软雅黑" w:cs="微软雅黑"/>
                <w:i/>
                <w:iCs/>
                <w:color w:val="000000"/>
                <w:sz w:val="16"/>
                <w:szCs w:val="16"/>
                <w:u w:val="none"/>
              </w:rPr>
            </w:pPr>
          </w:p>
        </w:tc>
      </w:tr>
      <w:tr w14:paraId="10F1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598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3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7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7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C37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8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2CF4">
            <w:pPr>
              <w:jc w:val="center"/>
              <w:rPr>
                <w:rFonts w:hint="eastAsia" w:ascii="微软雅黑" w:hAnsi="微软雅黑" w:eastAsia="微软雅黑" w:cs="微软雅黑"/>
                <w:i/>
                <w:iCs/>
                <w:color w:val="000000"/>
                <w:sz w:val="16"/>
                <w:szCs w:val="16"/>
                <w:u w:val="none"/>
              </w:rPr>
            </w:pPr>
          </w:p>
        </w:tc>
      </w:tr>
      <w:tr w14:paraId="5AD5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1E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5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5D69">
            <w:pPr>
              <w:rPr>
                <w:rFonts w:hint="eastAsia" w:ascii="宋体" w:hAnsi="宋体" w:eastAsia="宋体" w:cs="宋体"/>
                <w:i w:val="0"/>
                <w:iCs w:val="0"/>
                <w:color w:val="000000"/>
                <w:sz w:val="18"/>
                <w:szCs w:val="18"/>
                <w:u w:val="none"/>
              </w:rPr>
            </w:pPr>
          </w:p>
        </w:tc>
      </w:tr>
      <w:tr w14:paraId="2EF6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D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198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自评总分100分，完成了年初设定的目标，米会路沿线绿化，吸引游客，增加旅游收入。</w:t>
            </w:r>
          </w:p>
        </w:tc>
      </w:tr>
      <w:tr w14:paraId="3C33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E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AAF2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2B4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5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211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3B3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F9E8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7363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C17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DD18BD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8198A6A">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FF5E4A7">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62B5E78">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893101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47EA96B">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C81752C">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4575A0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F50AB8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28C5E0E">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34A508B">
            <w:pPr>
              <w:rPr>
                <w:rFonts w:hint="eastAsia" w:ascii="宋体" w:hAnsi="宋体" w:eastAsia="宋体" w:cs="宋体"/>
                <w:i w:val="0"/>
                <w:iCs w:val="0"/>
                <w:color w:val="000000"/>
                <w:sz w:val="18"/>
                <w:szCs w:val="18"/>
                <w:u w:val="none"/>
              </w:rPr>
            </w:pPr>
          </w:p>
        </w:tc>
      </w:tr>
      <w:tr w14:paraId="582F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CDA21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95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74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1B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51042124T000011739598-米易县新山傈僳族乡旅游村寨文化墙项目</w:t>
            </w:r>
          </w:p>
        </w:tc>
      </w:tr>
      <w:tr w14:paraId="6924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61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06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8AEBB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89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DD6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7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EC4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22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17F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94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A6DE">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99F5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65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资金到位率100%，资金使用率100%。制作“人物圆雕7个、山羊造型8个、彩色浮雕壁画123.3平方米”</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097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资金到位率100%，资金使用率100%。制作“人物圆雕7个、山羊造型8个、彩色浮雕壁画123.3平方米”</w:t>
            </w:r>
          </w:p>
        </w:tc>
      </w:tr>
      <w:tr w14:paraId="48C9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7151">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82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D934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促进新山乡旅游文化推广，吸引游客。</w:t>
            </w:r>
          </w:p>
        </w:tc>
      </w:tr>
      <w:tr w14:paraId="556E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A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4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A4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3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1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2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F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D1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54E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5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5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B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F75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93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F4C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E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79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6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7DA1">
            <w:pPr>
              <w:rPr>
                <w:rFonts w:hint="eastAsia" w:ascii="黑体" w:hAnsi="黑体" w:eastAsia="黑体" w:cs="黑体"/>
                <w:i/>
                <w:iCs/>
                <w:color w:val="000000"/>
                <w:sz w:val="18"/>
                <w:szCs w:val="18"/>
                <w:u w:val="none"/>
              </w:rPr>
            </w:pPr>
          </w:p>
        </w:tc>
      </w:tr>
      <w:tr w14:paraId="6820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15C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9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E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9F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3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8579">
            <w:pPr>
              <w:rPr>
                <w:rFonts w:hint="eastAsia" w:ascii="黑体" w:hAnsi="黑体" w:eastAsia="黑体" w:cs="黑体"/>
                <w:i/>
                <w:iCs/>
                <w:color w:val="000000"/>
                <w:sz w:val="18"/>
                <w:szCs w:val="18"/>
                <w:u w:val="none"/>
              </w:rPr>
            </w:pPr>
          </w:p>
        </w:tc>
      </w:tr>
      <w:tr w14:paraId="3A6C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4421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7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21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28DF">
            <w:pPr>
              <w:rPr>
                <w:rFonts w:hint="eastAsia" w:ascii="黑体" w:hAnsi="黑体" w:eastAsia="黑体" w:cs="黑体"/>
                <w:i/>
                <w:iCs/>
                <w:color w:val="000000"/>
                <w:sz w:val="18"/>
                <w:szCs w:val="18"/>
                <w:u w:val="none"/>
              </w:rPr>
            </w:pPr>
          </w:p>
        </w:tc>
      </w:tr>
      <w:tr w14:paraId="3EFF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70E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948">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9F35">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7684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E15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A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E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7A95">
            <w:pPr>
              <w:rPr>
                <w:rFonts w:hint="eastAsia" w:ascii="黑体" w:hAnsi="黑体" w:eastAsia="黑体" w:cs="黑体"/>
                <w:i/>
                <w:iCs/>
                <w:color w:val="000000"/>
                <w:sz w:val="18"/>
                <w:szCs w:val="18"/>
                <w:u w:val="none"/>
              </w:rPr>
            </w:pPr>
          </w:p>
        </w:tc>
      </w:tr>
      <w:tr w14:paraId="046C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7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F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5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3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5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1A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535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B9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9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C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完成彩色浮雕壁画面积</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14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96AE">
            <w:pPr>
              <w:jc w:val="center"/>
              <w:rPr>
                <w:rFonts w:hint="eastAsia" w:ascii="微软雅黑" w:hAnsi="微软雅黑" w:eastAsia="微软雅黑" w:cs="微软雅黑"/>
                <w:i/>
                <w:iCs/>
                <w:color w:val="000000"/>
                <w:sz w:val="16"/>
                <w:szCs w:val="16"/>
                <w:u w:val="none"/>
              </w:rPr>
            </w:pPr>
          </w:p>
        </w:tc>
      </w:tr>
      <w:tr w14:paraId="657C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689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A00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A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8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3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4AF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1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9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D49">
            <w:pPr>
              <w:jc w:val="center"/>
              <w:rPr>
                <w:rFonts w:hint="eastAsia" w:ascii="微软雅黑" w:hAnsi="微软雅黑" w:eastAsia="微软雅黑" w:cs="微软雅黑"/>
                <w:i/>
                <w:iCs/>
                <w:color w:val="000000"/>
                <w:sz w:val="16"/>
                <w:szCs w:val="16"/>
                <w:u w:val="none"/>
              </w:rPr>
            </w:pPr>
          </w:p>
        </w:tc>
      </w:tr>
      <w:tr w14:paraId="6156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1C1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A6E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6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8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411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9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C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BFE">
            <w:pPr>
              <w:jc w:val="center"/>
              <w:rPr>
                <w:rFonts w:hint="eastAsia" w:ascii="微软雅黑" w:hAnsi="微软雅黑" w:eastAsia="微软雅黑" w:cs="微软雅黑"/>
                <w:i/>
                <w:iCs/>
                <w:color w:val="000000"/>
                <w:sz w:val="16"/>
                <w:szCs w:val="16"/>
                <w:u w:val="none"/>
              </w:rPr>
            </w:pPr>
          </w:p>
        </w:tc>
      </w:tr>
      <w:tr w14:paraId="47C5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290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C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3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弘扬傈僳族文化，增强文化自信。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3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F75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0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6BE8">
            <w:pPr>
              <w:jc w:val="center"/>
              <w:rPr>
                <w:rFonts w:hint="eastAsia" w:ascii="微软雅黑" w:hAnsi="微软雅黑" w:eastAsia="微软雅黑" w:cs="微软雅黑"/>
                <w:i/>
                <w:iCs/>
                <w:color w:val="000000"/>
                <w:sz w:val="16"/>
                <w:szCs w:val="16"/>
                <w:u w:val="none"/>
              </w:rPr>
            </w:pPr>
          </w:p>
        </w:tc>
      </w:tr>
      <w:tr w14:paraId="3386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585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7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E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D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E6F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9996">
            <w:pPr>
              <w:jc w:val="center"/>
              <w:rPr>
                <w:rFonts w:hint="eastAsia" w:ascii="微软雅黑" w:hAnsi="微软雅黑" w:eastAsia="微软雅黑" w:cs="微软雅黑"/>
                <w:i/>
                <w:iCs/>
                <w:color w:val="000000"/>
                <w:sz w:val="16"/>
                <w:szCs w:val="16"/>
                <w:u w:val="none"/>
              </w:rPr>
            </w:pPr>
          </w:p>
        </w:tc>
      </w:tr>
      <w:tr w14:paraId="325B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4E5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9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7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3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4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6F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3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28E">
            <w:pPr>
              <w:jc w:val="center"/>
              <w:rPr>
                <w:rFonts w:hint="eastAsia" w:ascii="微软雅黑" w:hAnsi="微软雅黑" w:eastAsia="微软雅黑" w:cs="微软雅黑"/>
                <w:i/>
                <w:iCs/>
                <w:color w:val="000000"/>
                <w:sz w:val="16"/>
                <w:szCs w:val="16"/>
                <w:u w:val="none"/>
              </w:rPr>
            </w:pPr>
          </w:p>
        </w:tc>
      </w:tr>
      <w:tr w14:paraId="5697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4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7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7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6B2">
            <w:pPr>
              <w:rPr>
                <w:rFonts w:hint="eastAsia" w:ascii="宋体" w:hAnsi="宋体" w:eastAsia="宋体" w:cs="宋体"/>
                <w:i w:val="0"/>
                <w:iCs w:val="0"/>
                <w:color w:val="000000"/>
                <w:sz w:val="18"/>
                <w:szCs w:val="18"/>
                <w:u w:val="none"/>
              </w:rPr>
            </w:pPr>
          </w:p>
        </w:tc>
      </w:tr>
      <w:tr w14:paraId="0A06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3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DE5F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自评总分100分，完成了年初设定的目标，促进新山乡旅游文化推广，吸引游客。</w:t>
            </w:r>
          </w:p>
        </w:tc>
      </w:tr>
      <w:tr w14:paraId="698F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8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A0A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60B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6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E62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4E4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73E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81D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8F4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6767F5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A3795A6">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7B2291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DE82F3D">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D9BB4F1">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9161F24">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A74036C">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57F1E8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76D939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8B6A64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7B4BD669">
            <w:pPr>
              <w:rPr>
                <w:rFonts w:hint="eastAsia" w:ascii="宋体" w:hAnsi="宋体" w:eastAsia="宋体" w:cs="宋体"/>
                <w:i w:val="0"/>
                <w:iCs w:val="0"/>
                <w:color w:val="000000"/>
                <w:sz w:val="18"/>
                <w:szCs w:val="18"/>
                <w:u w:val="none"/>
              </w:rPr>
            </w:pPr>
          </w:p>
        </w:tc>
      </w:tr>
      <w:tr w14:paraId="6355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D9FC6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9E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CD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23E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51042124T000011768904-米易县新山乡新山村农房风貌改造工程</w:t>
            </w:r>
          </w:p>
        </w:tc>
      </w:tr>
      <w:tr w14:paraId="1260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5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5A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279AD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3C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3D4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F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6D3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6C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9FBC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A8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9905">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80B8">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83C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资金到位率100%，资金使用率100%。改造农房风貌，提升农户居住环境。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6E9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资金到位率100%，资金使用率100%。改造农房风貌，提升农户居住环境。</w:t>
            </w:r>
          </w:p>
        </w:tc>
      </w:tr>
      <w:tr w14:paraId="6874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335B">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61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04D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改造农房风貌，提升农户居住环境。</w:t>
            </w:r>
          </w:p>
        </w:tc>
      </w:tr>
      <w:tr w14:paraId="0516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9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F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AC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9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D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5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4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2E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7F5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F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0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6D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2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0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FA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B6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EA2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6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A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8E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C823D">
            <w:pPr>
              <w:rPr>
                <w:rFonts w:hint="eastAsia" w:ascii="黑体" w:hAnsi="黑体" w:eastAsia="黑体" w:cs="黑体"/>
                <w:i/>
                <w:iCs/>
                <w:color w:val="000000"/>
                <w:sz w:val="18"/>
                <w:szCs w:val="18"/>
                <w:u w:val="none"/>
              </w:rPr>
            </w:pPr>
          </w:p>
        </w:tc>
      </w:tr>
      <w:tr w14:paraId="00B5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98B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0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8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A2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9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5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2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2D5C">
            <w:pPr>
              <w:rPr>
                <w:rFonts w:hint="eastAsia" w:ascii="黑体" w:hAnsi="黑体" w:eastAsia="黑体" w:cs="黑体"/>
                <w:i/>
                <w:iCs/>
                <w:color w:val="000000"/>
                <w:sz w:val="18"/>
                <w:szCs w:val="18"/>
                <w:u w:val="none"/>
              </w:rPr>
            </w:pPr>
          </w:p>
        </w:tc>
      </w:tr>
      <w:tr w14:paraId="3C50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28A4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E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5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AF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8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8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5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CE7D">
            <w:pPr>
              <w:rPr>
                <w:rFonts w:hint="eastAsia" w:ascii="黑体" w:hAnsi="黑体" w:eastAsia="黑体" w:cs="黑体"/>
                <w:i/>
                <w:iCs/>
                <w:color w:val="000000"/>
                <w:sz w:val="18"/>
                <w:szCs w:val="18"/>
                <w:u w:val="none"/>
              </w:rPr>
            </w:pPr>
          </w:p>
        </w:tc>
      </w:tr>
      <w:tr w14:paraId="04CE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3F1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790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BCF">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7BCE2">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3B1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2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A682">
            <w:pPr>
              <w:rPr>
                <w:rFonts w:hint="eastAsia" w:ascii="黑体" w:hAnsi="黑体" w:eastAsia="黑体" w:cs="黑体"/>
                <w:i/>
                <w:iCs/>
                <w:color w:val="000000"/>
                <w:sz w:val="18"/>
                <w:szCs w:val="18"/>
                <w:u w:val="none"/>
              </w:rPr>
            </w:pPr>
          </w:p>
        </w:tc>
      </w:tr>
      <w:tr w14:paraId="0C25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D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8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5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0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8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D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2B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CEBB">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A1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6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1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房屋改造</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B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2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402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9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27C2">
            <w:pPr>
              <w:jc w:val="center"/>
              <w:rPr>
                <w:rFonts w:hint="eastAsia" w:ascii="微软雅黑" w:hAnsi="微软雅黑" w:eastAsia="微软雅黑" w:cs="微软雅黑"/>
                <w:i/>
                <w:iCs/>
                <w:color w:val="000000"/>
                <w:sz w:val="16"/>
                <w:szCs w:val="16"/>
                <w:u w:val="none"/>
              </w:rPr>
            </w:pPr>
          </w:p>
        </w:tc>
      </w:tr>
      <w:tr w14:paraId="7723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EC3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8D0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B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2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4E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0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686B">
            <w:pPr>
              <w:jc w:val="center"/>
              <w:rPr>
                <w:rFonts w:hint="eastAsia" w:ascii="微软雅黑" w:hAnsi="微软雅黑" w:eastAsia="微软雅黑" w:cs="微软雅黑"/>
                <w:i/>
                <w:iCs/>
                <w:color w:val="000000"/>
                <w:sz w:val="16"/>
                <w:szCs w:val="16"/>
                <w:u w:val="none"/>
              </w:rPr>
            </w:pPr>
          </w:p>
        </w:tc>
      </w:tr>
      <w:tr w14:paraId="06D4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453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221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E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F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3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55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F39E">
            <w:pPr>
              <w:jc w:val="center"/>
              <w:rPr>
                <w:rFonts w:hint="eastAsia" w:ascii="微软雅黑" w:hAnsi="微软雅黑" w:eastAsia="微软雅黑" w:cs="微软雅黑"/>
                <w:i/>
                <w:iCs/>
                <w:color w:val="000000"/>
                <w:sz w:val="16"/>
                <w:szCs w:val="16"/>
                <w:u w:val="none"/>
              </w:rPr>
            </w:pPr>
          </w:p>
        </w:tc>
      </w:tr>
      <w:tr w14:paraId="2B7C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9DE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0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提升旅游环境品质，吸引游客</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5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5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F1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1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8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822E">
            <w:pPr>
              <w:jc w:val="center"/>
              <w:rPr>
                <w:rFonts w:hint="eastAsia" w:ascii="微软雅黑" w:hAnsi="微软雅黑" w:eastAsia="微软雅黑" w:cs="微软雅黑"/>
                <w:i/>
                <w:iCs/>
                <w:color w:val="000000"/>
                <w:sz w:val="16"/>
                <w:szCs w:val="16"/>
                <w:u w:val="none"/>
              </w:rPr>
            </w:pPr>
          </w:p>
        </w:tc>
      </w:tr>
      <w:tr w14:paraId="268B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B86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9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9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5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3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24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9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0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658">
            <w:pPr>
              <w:jc w:val="center"/>
              <w:rPr>
                <w:rFonts w:hint="eastAsia" w:ascii="微软雅黑" w:hAnsi="微软雅黑" w:eastAsia="微软雅黑" w:cs="微软雅黑"/>
                <w:i/>
                <w:iCs/>
                <w:color w:val="000000"/>
                <w:sz w:val="16"/>
                <w:szCs w:val="16"/>
                <w:u w:val="none"/>
              </w:rPr>
            </w:pPr>
          </w:p>
        </w:tc>
      </w:tr>
      <w:tr w14:paraId="14B5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F79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B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11.898818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9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F8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9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DB8B">
            <w:pPr>
              <w:jc w:val="center"/>
              <w:rPr>
                <w:rFonts w:hint="eastAsia" w:ascii="微软雅黑" w:hAnsi="微软雅黑" w:eastAsia="微软雅黑" w:cs="微软雅黑"/>
                <w:i/>
                <w:iCs/>
                <w:color w:val="000000"/>
                <w:sz w:val="16"/>
                <w:szCs w:val="16"/>
                <w:u w:val="none"/>
              </w:rPr>
            </w:pPr>
          </w:p>
        </w:tc>
      </w:tr>
      <w:tr w14:paraId="71F6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7F4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C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B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030A">
            <w:pPr>
              <w:rPr>
                <w:rFonts w:hint="eastAsia" w:ascii="宋体" w:hAnsi="宋体" w:eastAsia="宋体" w:cs="宋体"/>
                <w:i w:val="0"/>
                <w:iCs w:val="0"/>
                <w:color w:val="000000"/>
                <w:sz w:val="18"/>
                <w:szCs w:val="18"/>
                <w:u w:val="none"/>
              </w:rPr>
            </w:pPr>
          </w:p>
        </w:tc>
      </w:tr>
      <w:tr w14:paraId="48A3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1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BCE2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自评总分100分，完成了年初设定的目标，改造农房风貌，提升农户居住环境。</w:t>
            </w:r>
          </w:p>
        </w:tc>
      </w:tr>
      <w:tr w14:paraId="7B08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962E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CC0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634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839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74F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9212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5ED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2C93CCD">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259A7C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E8F4F8B">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8F1A3AB">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3FF2BE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B44DC7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7D8F56C">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C4F7BF5">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55A41B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92A061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50C6C21">
            <w:pPr>
              <w:rPr>
                <w:rFonts w:hint="eastAsia" w:ascii="宋体" w:hAnsi="宋体" w:eastAsia="宋体" w:cs="宋体"/>
                <w:i w:val="0"/>
                <w:iCs w:val="0"/>
                <w:color w:val="000000"/>
                <w:sz w:val="18"/>
                <w:szCs w:val="18"/>
                <w:u w:val="none"/>
              </w:rPr>
            </w:pPr>
          </w:p>
        </w:tc>
      </w:tr>
      <w:tr w14:paraId="74E5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DAAD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D4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92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60E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51042124T000011786278-坪山村一社三棵树道路硬化工程设计费</w:t>
            </w:r>
          </w:p>
        </w:tc>
      </w:tr>
      <w:tr w14:paraId="1794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470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0C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D90D2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83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CBE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2D6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5AF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0F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CDA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2A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11B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D36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98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资金到位率100%，资金使用率100%。道路硬化1.2公里，方便群众出行，提高农产品交易量，增加农民收入。</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CE9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资金到位率100%，资金使用率100%。道路硬化1.2公里，方便群众出行，提高农产品交易量，增加农民收入。</w:t>
            </w:r>
          </w:p>
        </w:tc>
      </w:tr>
      <w:tr w14:paraId="552C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2049">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C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F1AA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方便群众出行，提高农产品交易量，增加农民收入。</w:t>
            </w:r>
          </w:p>
        </w:tc>
      </w:tr>
      <w:tr w14:paraId="4D01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1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0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1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C9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E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A7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C98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5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A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C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86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9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9E4C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42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F9B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F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D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86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9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4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5532">
            <w:pPr>
              <w:rPr>
                <w:rFonts w:hint="eastAsia" w:ascii="黑体" w:hAnsi="黑体" w:eastAsia="黑体" w:cs="黑体"/>
                <w:i/>
                <w:iCs/>
                <w:color w:val="000000"/>
                <w:sz w:val="18"/>
                <w:szCs w:val="18"/>
                <w:u w:val="none"/>
              </w:rPr>
            </w:pPr>
          </w:p>
        </w:tc>
      </w:tr>
      <w:tr w14:paraId="4562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892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0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7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D3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7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9F79">
            <w:pPr>
              <w:rPr>
                <w:rFonts w:hint="eastAsia" w:ascii="黑体" w:hAnsi="黑体" w:eastAsia="黑体" w:cs="黑体"/>
                <w:i/>
                <w:iCs/>
                <w:color w:val="000000"/>
                <w:sz w:val="18"/>
                <w:szCs w:val="18"/>
                <w:u w:val="none"/>
              </w:rPr>
            </w:pPr>
          </w:p>
        </w:tc>
      </w:tr>
      <w:tr w14:paraId="0DC0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498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5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E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3C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1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2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FB6A">
            <w:pPr>
              <w:rPr>
                <w:rFonts w:hint="eastAsia" w:ascii="黑体" w:hAnsi="黑体" w:eastAsia="黑体" w:cs="黑体"/>
                <w:i/>
                <w:iCs/>
                <w:color w:val="000000"/>
                <w:sz w:val="18"/>
                <w:szCs w:val="18"/>
                <w:u w:val="none"/>
              </w:rPr>
            </w:pPr>
          </w:p>
        </w:tc>
      </w:tr>
      <w:tr w14:paraId="0D9C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FE9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6402">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33E5">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ACD33">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CF6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1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1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AA9C">
            <w:pPr>
              <w:rPr>
                <w:rFonts w:hint="eastAsia" w:ascii="黑体" w:hAnsi="黑体" w:eastAsia="黑体" w:cs="黑体"/>
                <w:i/>
                <w:iCs/>
                <w:color w:val="000000"/>
                <w:sz w:val="18"/>
                <w:szCs w:val="18"/>
                <w:u w:val="none"/>
              </w:rPr>
            </w:pPr>
          </w:p>
        </w:tc>
      </w:tr>
      <w:tr w14:paraId="4105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6C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C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9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B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C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E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D0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8112">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9E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B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7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硬化道路公里数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0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5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69B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D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E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E2D1">
            <w:pPr>
              <w:jc w:val="center"/>
              <w:rPr>
                <w:rFonts w:hint="eastAsia" w:ascii="微软雅黑" w:hAnsi="微软雅黑" w:eastAsia="微软雅黑" w:cs="微软雅黑"/>
                <w:i/>
                <w:iCs/>
                <w:color w:val="000000"/>
                <w:sz w:val="16"/>
                <w:szCs w:val="16"/>
                <w:u w:val="none"/>
              </w:rPr>
            </w:pPr>
          </w:p>
        </w:tc>
      </w:tr>
      <w:tr w14:paraId="4E8E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BF0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4B61">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7A97">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B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硬化道路宽度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1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9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18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5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9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775">
            <w:pPr>
              <w:jc w:val="center"/>
              <w:rPr>
                <w:rFonts w:hint="eastAsia" w:ascii="微软雅黑" w:hAnsi="微软雅黑" w:eastAsia="微软雅黑" w:cs="微软雅黑"/>
                <w:i/>
                <w:iCs/>
                <w:color w:val="000000"/>
                <w:sz w:val="16"/>
                <w:szCs w:val="16"/>
                <w:u w:val="none"/>
              </w:rPr>
            </w:pPr>
          </w:p>
        </w:tc>
      </w:tr>
      <w:tr w14:paraId="0956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E42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518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C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E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按照行业标准执行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6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7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0FC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3026">
            <w:pPr>
              <w:jc w:val="center"/>
              <w:rPr>
                <w:rFonts w:hint="eastAsia" w:ascii="微软雅黑" w:hAnsi="微软雅黑" w:eastAsia="微软雅黑" w:cs="微软雅黑"/>
                <w:i/>
                <w:iCs/>
                <w:color w:val="000000"/>
                <w:sz w:val="16"/>
                <w:szCs w:val="16"/>
                <w:u w:val="none"/>
              </w:rPr>
            </w:pPr>
          </w:p>
        </w:tc>
      </w:tr>
      <w:tr w14:paraId="7932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14B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76F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E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合同规定时间内提供</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2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D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B4F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2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265">
            <w:pPr>
              <w:jc w:val="center"/>
              <w:rPr>
                <w:rFonts w:hint="eastAsia" w:ascii="微软雅黑" w:hAnsi="微软雅黑" w:eastAsia="微软雅黑" w:cs="微软雅黑"/>
                <w:i/>
                <w:iCs/>
                <w:color w:val="000000"/>
                <w:sz w:val="16"/>
                <w:szCs w:val="16"/>
                <w:u w:val="none"/>
              </w:rPr>
            </w:pPr>
          </w:p>
        </w:tc>
      </w:tr>
      <w:tr w14:paraId="04E5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637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4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提高农产品交易量，增加农民收入。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1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E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4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0B6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F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B5B7">
            <w:pPr>
              <w:jc w:val="center"/>
              <w:rPr>
                <w:rFonts w:hint="eastAsia" w:ascii="微软雅黑" w:hAnsi="微软雅黑" w:eastAsia="微软雅黑" w:cs="微软雅黑"/>
                <w:i/>
                <w:iCs/>
                <w:color w:val="000000"/>
                <w:sz w:val="16"/>
                <w:szCs w:val="16"/>
                <w:u w:val="none"/>
              </w:rPr>
            </w:pPr>
          </w:p>
        </w:tc>
      </w:tr>
      <w:tr w14:paraId="7AE9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1D7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F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F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2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3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A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2E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7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7D38">
            <w:pPr>
              <w:jc w:val="center"/>
              <w:rPr>
                <w:rFonts w:hint="eastAsia" w:ascii="微软雅黑" w:hAnsi="微软雅黑" w:eastAsia="微软雅黑" w:cs="微软雅黑"/>
                <w:i/>
                <w:iCs/>
                <w:color w:val="000000"/>
                <w:sz w:val="16"/>
                <w:szCs w:val="16"/>
                <w:u w:val="none"/>
              </w:rPr>
            </w:pPr>
          </w:p>
        </w:tc>
      </w:tr>
      <w:tr w14:paraId="42DB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964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7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4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7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3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62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082">
            <w:pPr>
              <w:jc w:val="center"/>
              <w:rPr>
                <w:rFonts w:hint="eastAsia" w:ascii="微软雅黑" w:hAnsi="微软雅黑" w:eastAsia="微软雅黑" w:cs="微软雅黑"/>
                <w:i/>
                <w:iCs/>
                <w:color w:val="000000"/>
                <w:sz w:val="16"/>
                <w:szCs w:val="16"/>
                <w:u w:val="none"/>
              </w:rPr>
            </w:pPr>
          </w:p>
        </w:tc>
      </w:tr>
      <w:tr w14:paraId="30E1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2C3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C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2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7D5">
            <w:pPr>
              <w:rPr>
                <w:rFonts w:hint="eastAsia" w:ascii="宋体" w:hAnsi="宋体" w:eastAsia="宋体" w:cs="宋体"/>
                <w:i w:val="0"/>
                <w:iCs w:val="0"/>
                <w:color w:val="000000"/>
                <w:sz w:val="18"/>
                <w:szCs w:val="18"/>
                <w:u w:val="none"/>
              </w:rPr>
            </w:pPr>
          </w:p>
        </w:tc>
      </w:tr>
      <w:tr w14:paraId="0177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3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7A8A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自评总分100分，完成了年初设定的目标，方便群众出行，提高农产品交易量，增加农民收入。</w:t>
            </w:r>
          </w:p>
        </w:tc>
      </w:tr>
      <w:tr w14:paraId="1D57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1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BB9D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718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D15F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7CD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AB5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469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DAD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F41866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2BECA1C">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D2F5B60">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F35B04D">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07B72F1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DC690C2">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6CDE906">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987673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688CD4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A97084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0A0F129">
            <w:pPr>
              <w:rPr>
                <w:rFonts w:hint="eastAsia" w:ascii="宋体" w:hAnsi="宋体" w:eastAsia="宋体" w:cs="宋体"/>
                <w:i w:val="0"/>
                <w:iCs w:val="0"/>
                <w:color w:val="000000"/>
                <w:sz w:val="18"/>
                <w:szCs w:val="18"/>
                <w:u w:val="none"/>
              </w:rPr>
            </w:pPr>
          </w:p>
        </w:tc>
      </w:tr>
      <w:tr w14:paraId="764D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046A6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E8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A2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F4C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51042124T000011787934-新山村农村生活污水治理“千村示范”工程</w:t>
            </w:r>
          </w:p>
        </w:tc>
      </w:tr>
      <w:tr w14:paraId="5C88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5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C0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1C9CE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83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5ED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FB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DC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D0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D068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7D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2AF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E49D">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8B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37"/>
                <w:lang w:val="en-US" w:eastAsia="zh-CN" w:bidi="ar"/>
              </w:rPr>
              <w:t>资金到位率100%，资金使用率100%。建设排污系统，改善人居环境。</w:t>
            </w:r>
            <w:r>
              <w:rPr>
                <w:rStyle w:val="38"/>
                <w:rFonts w:eastAsia="宋体"/>
                <w:lang w:val="en-US" w:eastAsia="zh-CN" w:bidi="ar"/>
              </w:rPr>
              <w:t xml:space="preserve">   </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860E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资金到位率100%，资金使用率100%。建设排污系统，改善人居环境。  </w:t>
            </w:r>
          </w:p>
        </w:tc>
      </w:tr>
      <w:tr w14:paraId="597F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D4E9">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4C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80A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建设排污系统，改善人居环境。  </w:t>
            </w:r>
          </w:p>
        </w:tc>
      </w:tr>
      <w:tr w14:paraId="5EFE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EB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E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8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DC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3CF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C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5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F8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8E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20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3B6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4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79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E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D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33EF">
            <w:pPr>
              <w:rPr>
                <w:rFonts w:hint="eastAsia" w:ascii="黑体" w:hAnsi="黑体" w:eastAsia="黑体" w:cs="黑体"/>
                <w:i/>
                <w:iCs/>
                <w:color w:val="000000"/>
                <w:sz w:val="18"/>
                <w:szCs w:val="18"/>
                <w:u w:val="none"/>
              </w:rPr>
            </w:pPr>
          </w:p>
        </w:tc>
      </w:tr>
      <w:tr w14:paraId="435C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CC6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5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F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6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F9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1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A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F1F1">
            <w:pPr>
              <w:rPr>
                <w:rFonts w:hint="eastAsia" w:ascii="黑体" w:hAnsi="黑体" w:eastAsia="黑体" w:cs="黑体"/>
                <w:i/>
                <w:iCs/>
                <w:color w:val="000000"/>
                <w:sz w:val="18"/>
                <w:szCs w:val="18"/>
                <w:u w:val="none"/>
              </w:rPr>
            </w:pPr>
          </w:p>
        </w:tc>
      </w:tr>
      <w:tr w14:paraId="7B6A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5E9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C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7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75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1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C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8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FEF1">
            <w:pPr>
              <w:rPr>
                <w:rFonts w:hint="eastAsia" w:ascii="黑体" w:hAnsi="黑体" w:eastAsia="黑体" w:cs="黑体"/>
                <w:i/>
                <w:iCs/>
                <w:color w:val="000000"/>
                <w:sz w:val="18"/>
                <w:szCs w:val="18"/>
                <w:u w:val="none"/>
              </w:rPr>
            </w:pPr>
          </w:p>
        </w:tc>
      </w:tr>
      <w:tr w14:paraId="7564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4A9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B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522">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A032">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C68C4">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6B1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1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BE16">
            <w:pPr>
              <w:rPr>
                <w:rFonts w:hint="eastAsia" w:ascii="黑体" w:hAnsi="黑体" w:eastAsia="黑体" w:cs="黑体"/>
                <w:i/>
                <w:iCs/>
                <w:color w:val="000000"/>
                <w:sz w:val="18"/>
                <w:szCs w:val="18"/>
                <w:u w:val="none"/>
              </w:rPr>
            </w:pPr>
          </w:p>
        </w:tc>
      </w:tr>
      <w:tr w14:paraId="0E20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3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8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E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F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1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F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E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92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F34D">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58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8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4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E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1E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F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3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794A">
            <w:pPr>
              <w:jc w:val="center"/>
              <w:rPr>
                <w:rFonts w:hint="eastAsia" w:ascii="微软雅黑" w:hAnsi="微软雅黑" w:eastAsia="微软雅黑" w:cs="微软雅黑"/>
                <w:i/>
                <w:iCs/>
                <w:color w:val="000000"/>
                <w:sz w:val="16"/>
                <w:szCs w:val="16"/>
                <w:u w:val="none"/>
              </w:rPr>
            </w:pPr>
          </w:p>
        </w:tc>
      </w:tr>
      <w:tr w14:paraId="640F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2B2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B5D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A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43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D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2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8EFC">
            <w:pPr>
              <w:jc w:val="center"/>
              <w:rPr>
                <w:rFonts w:hint="eastAsia" w:ascii="微软雅黑" w:hAnsi="微软雅黑" w:eastAsia="微软雅黑" w:cs="微软雅黑"/>
                <w:i/>
                <w:iCs/>
                <w:color w:val="000000"/>
                <w:sz w:val="16"/>
                <w:szCs w:val="16"/>
                <w:u w:val="none"/>
              </w:rPr>
            </w:pPr>
          </w:p>
        </w:tc>
      </w:tr>
      <w:tr w14:paraId="53F3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ACA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9E8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D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A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施工时间按合同完成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8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6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7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B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5AE5">
            <w:pPr>
              <w:jc w:val="center"/>
              <w:rPr>
                <w:rFonts w:hint="eastAsia" w:ascii="微软雅黑" w:hAnsi="微软雅黑" w:eastAsia="微软雅黑" w:cs="微软雅黑"/>
                <w:i/>
                <w:iCs/>
                <w:color w:val="000000"/>
                <w:sz w:val="16"/>
                <w:szCs w:val="16"/>
                <w:u w:val="none"/>
              </w:rPr>
            </w:pPr>
          </w:p>
        </w:tc>
      </w:tr>
      <w:tr w14:paraId="418E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34C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4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8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6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建设排污系统，改善人居环境。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3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E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617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8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F2AF">
            <w:pPr>
              <w:jc w:val="center"/>
              <w:rPr>
                <w:rFonts w:hint="eastAsia" w:ascii="微软雅黑" w:hAnsi="微软雅黑" w:eastAsia="微软雅黑" w:cs="微软雅黑"/>
                <w:i/>
                <w:iCs/>
                <w:color w:val="000000"/>
                <w:sz w:val="16"/>
                <w:szCs w:val="16"/>
                <w:u w:val="none"/>
              </w:rPr>
            </w:pPr>
          </w:p>
        </w:tc>
      </w:tr>
      <w:tr w14:paraId="68DF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B54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89F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5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D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B3B8">
            <w:pPr>
              <w:jc w:val="center"/>
              <w:rPr>
                <w:rFonts w:hint="eastAsia" w:ascii="微软雅黑" w:hAnsi="微软雅黑" w:eastAsia="微软雅黑" w:cs="微软雅黑"/>
                <w:i/>
                <w:iCs/>
                <w:color w:val="000000"/>
                <w:sz w:val="16"/>
                <w:szCs w:val="16"/>
                <w:u w:val="none"/>
              </w:rPr>
            </w:pPr>
          </w:p>
        </w:tc>
      </w:tr>
      <w:tr w14:paraId="02D1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3FD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E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B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4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C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AD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E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0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4150">
            <w:pPr>
              <w:jc w:val="center"/>
              <w:rPr>
                <w:rFonts w:hint="eastAsia" w:ascii="微软雅黑" w:hAnsi="微软雅黑" w:eastAsia="微软雅黑" w:cs="微软雅黑"/>
                <w:i/>
                <w:iCs/>
                <w:color w:val="000000"/>
                <w:sz w:val="16"/>
                <w:szCs w:val="16"/>
                <w:u w:val="none"/>
              </w:rPr>
            </w:pPr>
          </w:p>
        </w:tc>
      </w:tr>
      <w:tr w14:paraId="1F41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2D8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6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190">
            <w:pPr>
              <w:rPr>
                <w:rFonts w:hint="eastAsia" w:ascii="宋体" w:hAnsi="宋体" w:eastAsia="宋体" w:cs="宋体"/>
                <w:i w:val="0"/>
                <w:iCs w:val="0"/>
                <w:color w:val="000000"/>
                <w:sz w:val="18"/>
                <w:szCs w:val="18"/>
                <w:u w:val="none"/>
              </w:rPr>
            </w:pPr>
          </w:p>
        </w:tc>
      </w:tr>
      <w:tr w14:paraId="3539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6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6D75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自评总分100分，完成了年初设定的目标，建设排污系统，改善人居环境。  </w:t>
            </w:r>
          </w:p>
        </w:tc>
      </w:tr>
      <w:tr w14:paraId="669A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E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A803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76F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B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386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B86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0DF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B7EC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D26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B58A1F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C3B90EF">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5419BD6">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663DE80">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DDCB3B3">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EAE131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8ADA96D">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982AFE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099154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A11E015">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7DB07481">
            <w:pPr>
              <w:rPr>
                <w:rFonts w:hint="eastAsia" w:ascii="宋体" w:hAnsi="宋体" w:eastAsia="宋体" w:cs="宋体"/>
                <w:i w:val="0"/>
                <w:iCs w:val="0"/>
                <w:color w:val="000000"/>
                <w:sz w:val="18"/>
                <w:szCs w:val="18"/>
                <w:u w:val="none"/>
              </w:rPr>
            </w:pPr>
          </w:p>
        </w:tc>
      </w:tr>
      <w:tr w14:paraId="0278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DB955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24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E96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179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51042124T000011791241-米易县芒果产业园农文旅融合发展</w:t>
            </w:r>
          </w:p>
        </w:tc>
      </w:tr>
      <w:tr w14:paraId="77CC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256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83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37357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3F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EE5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A15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03D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24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F393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90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8C69">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FD6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D76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资金到位率100%，资金使用率100%。为进一步丰富园区业态、提升发展品质、增加群众收入，流转土地56.3亩。</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0CD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资金到位率100%，资金使用率100%。为进一步丰富园区业态、提升发展品质、增加群众收入，流转土地56.3亩。</w:t>
            </w:r>
          </w:p>
        </w:tc>
      </w:tr>
      <w:tr w14:paraId="5161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B244">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F9C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为进一步丰富园区业态、提升发展品质、增加群众收入。</w:t>
            </w:r>
          </w:p>
        </w:tc>
      </w:tr>
      <w:tr w14:paraId="6065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46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5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F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E9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6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4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C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2A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54E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0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E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160.46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46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160.46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3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1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2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27A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40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7C0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0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160.46</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D4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160.46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7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E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6AE38">
            <w:pPr>
              <w:rPr>
                <w:rFonts w:hint="eastAsia" w:ascii="黑体" w:hAnsi="黑体" w:eastAsia="黑体" w:cs="黑体"/>
                <w:i/>
                <w:iCs/>
                <w:color w:val="000000"/>
                <w:sz w:val="18"/>
                <w:szCs w:val="18"/>
                <w:u w:val="none"/>
              </w:rPr>
            </w:pPr>
          </w:p>
        </w:tc>
      </w:tr>
      <w:tr w14:paraId="547D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22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B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A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6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86A5">
            <w:pPr>
              <w:rPr>
                <w:rFonts w:hint="eastAsia" w:ascii="黑体" w:hAnsi="黑体" w:eastAsia="黑体" w:cs="黑体"/>
                <w:i/>
                <w:iCs/>
                <w:color w:val="000000"/>
                <w:sz w:val="18"/>
                <w:szCs w:val="18"/>
                <w:u w:val="none"/>
              </w:rPr>
            </w:pPr>
          </w:p>
        </w:tc>
      </w:tr>
      <w:tr w14:paraId="3137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F26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9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3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DA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E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A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EE85">
            <w:pPr>
              <w:rPr>
                <w:rFonts w:hint="eastAsia" w:ascii="黑体" w:hAnsi="黑体" w:eastAsia="黑体" w:cs="黑体"/>
                <w:i/>
                <w:iCs/>
                <w:color w:val="000000"/>
                <w:sz w:val="18"/>
                <w:szCs w:val="18"/>
                <w:u w:val="none"/>
              </w:rPr>
            </w:pPr>
          </w:p>
        </w:tc>
      </w:tr>
      <w:tr w14:paraId="6DF5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7E8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6449">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925">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81CF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D59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8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5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9373">
            <w:pPr>
              <w:rPr>
                <w:rFonts w:hint="eastAsia" w:ascii="黑体" w:hAnsi="黑体" w:eastAsia="黑体" w:cs="黑体"/>
                <w:i/>
                <w:iCs/>
                <w:color w:val="000000"/>
                <w:sz w:val="18"/>
                <w:szCs w:val="18"/>
                <w:u w:val="none"/>
              </w:rPr>
            </w:pPr>
          </w:p>
        </w:tc>
      </w:tr>
      <w:tr w14:paraId="3017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B0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E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8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B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4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B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50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64C6">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BE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C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土地流转亩数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4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BF1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851">
            <w:pPr>
              <w:jc w:val="center"/>
              <w:rPr>
                <w:rFonts w:hint="eastAsia" w:ascii="微软雅黑" w:hAnsi="微软雅黑" w:eastAsia="微软雅黑" w:cs="微软雅黑"/>
                <w:i/>
                <w:iCs/>
                <w:color w:val="000000"/>
                <w:sz w:val="16"/>
                <w:szCs w:val="16"/>
                <w:u w:val="none"/>
              </w:rPr>
            </w:pPr>
          </w:p>
        </w:tc>
      </w:tr>
      <w:tr w14:paraId="546F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20D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8DB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5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按照标准发放</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C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C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D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279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6096">
            <w:pPr>
              <w:jc w:val="center"/>
              <w:rPr>
                <w:rFonts w:hint="eastAsia" w:ascii="微软雅黑" w:hAnsi="微软雅黑" w:eastAsia="微软雅黑" w:cs="微软雅黑"/>
                <w:i/>
                <w:iCs/>
                <w:color w:val="000000"/>
                <w:sz w:val="16"/>
                <w:szCs w:val="16"/>
                <w:u w:val="none"/>
              </w:rPr>
            </w:pPr>
          </w:p>
        </w:tc>
      </w:tr>
      <w:tr w14:paraId="62DD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6DD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106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3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E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A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A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4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B2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5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1E4">
            <w:pPr>
              <w:jc w:val="center"/>
              <w:rPr>
                <w:rFonts w:hint="eastAsia" w:ascii="微软雅黑" w:hAnsi="微软雅黑" w:eastAsia="微软雅黑" w:cs="微软雅黑"/>
                <w:i/>
                <w:iCs/>
                <w:color w:val="000000"/>
                <w:sz w:val="16"/>
                <w:szCs w:val="16"/>
                <w:u w:val="none"/>
              </w:rPr>
            </w:pPr>
          </w:p>
        </w:tc>
      </w:tr>
      <w:tr w14:paraId="6071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24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B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8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提升发展品质、增加群众收入。</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5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E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0B6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A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7DF9">
            <w:pPr>
              <w:jc w:val="center"/>
              <w:rPr>
                <w:rFonts w:hint="eastAsia" w:ascii="微软雅黑" w:hAnsi="微软雅黑" w:eastAsia="微软雅黑" w:cs="微软雅黑"/>
                <w:i/>
                <w:iCs/>
                <w:color w:val="000000"/>
                <w:sz w:val="16"/>
                <w:szCs w:val="16"/>
                <w:u w:val="none"/>
              </w:rPr>
            </w:pPr>
          </w:p>
        </w:tc>
      </w:tr>
      <w:tr w14:paraId="0ADD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0DD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3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B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4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7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5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F67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A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8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BE9">
            <w:pPr>
              <w:jc w:val="center"/>
              <w:rPr>
                <w:rFonts w:hint="eastAsia" w:ascii="微软雅黑" w:hAnsi="微软雅黑" w:eastAsia="微软雅黑" w:cs="微软雅黑"/>
                <w:i/>
                <w:iCs/>
                <w:color w:val="000000"/>
                <w:sz w:val="16"/>
                <w:szCs w:val="16"/>
                <w:u w:val="none"/>
              </w:rPr>
            </w:pPr>
          </w:p>
        </w:tc>
      </w:tr>
      <w:tr w14:paraId="4527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A06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F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2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320.9164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7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8A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A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69C">
            <w:pPr>
              <w:jc w:val="center"/>
              <w:rPr>
                <w:rFonts w:hint="eastAsia" w:ascii="微软雅黑" w:hAnsi="微软雅黑" w:eastAsia="微软雅黑" w:cs="微软雅黑"/>
                <w:i/>
                <w:iCs/>
                <w:color w:val="000000"/>
                <w:sz w:val="16"/>
                <w:szCs w:val="16"/>
                <w:u w:val="none"/>
              </w:rPr>
            </w:pPr>
          </w:p>
        </w:tc>
      </w:tr>
      <w:tr w14:paraId="0DB9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ED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2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9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ECE">
            <w:pPr>
              <w:rPr>
                <w:rFonts w:hint="eastAsia" w:ascii="宋体" w:hAnsi="宋体" w:eastAsia="宋体" w:cs="宋体"/>
                <w:i w:val="0"/>
                <w:iCs w:val="0"/>
                <w:color w:val="000000"/>
                <w:sz w:val="18"/>
                <w:szCs w:val="18"/>
                <w:u w:val="none"/>
              </w:rPr>
            </w:pPr>
          </w:p>
        </w:tc>
      </w:tr>
      <w:tr w14:paraId="5868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803C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自评总分100分，完成了年初设定的目标，为进一步丰富园区业态、提升发展品质、增加群众收入，流转土地56.3亩。</w:t>
            </w:r>
          </w:p>
        </w:tc>
      </w:tr>
      <w:tr w14:paraId="0982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B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DB0C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8F9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F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75B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C24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1C0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6FAC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C39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FBB313D">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4D19E4A">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0DFB3914">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0693D2E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B3E2782">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5FC54A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3F50E6A">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9635F0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5CA952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35656A1">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456C78C">
            <w:pPr>
              <w:rPr>
                <w:rFonts w:hint="eastAsia" w:ascii="宋体" w:hAnsi="宋体" w:eastAsia="宋体" w:cs="宋体"/>
                <w:i w:val="0"/>
                <w:iCs w:val="0"/>
                <w:color w:val="000000"/>
                <w:sz w:val="18"/>
                <w:szCs w:val="18"/>
                <w:u w:val="none"/>
              </w:rPr>
            </w:pPr>
          </w:p>
        </w:tc>
      </w:tr>
      <w:tr w14:paraId="2B9F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842F8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EB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52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3B6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51042124T000011820593-全省村（社区）森林草原防灭火奖补资金</w:t>
            </w:r>
          </w:p>
        </w:tc>
      </w:tr>
      <w:tr w14:paraId="6EB5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99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7E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23070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D0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214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BF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80C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62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4A0B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F6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EE08">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5E2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663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资金到位率100%，资金使用率100%。森林防火装备等升级，保障森林防灭火有限开展。</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899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资金到位率100%，资金使用率100%。森林防火装备等升级，保障森林防灭火有限开展。</w:t>
            </w:r>
          </w:p>
        </w:tc>
      </w:tr>
      <w:tr w14:paraId="56B1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CFC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CE8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森林防火装备等升级，保障森林防灭火有限开展。</w:t>
            </w:r>
          </w:p>
        </w:tc>
      </w:tr>
      <w:tr w14:paraId="3963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42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8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5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D3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8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7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37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CD7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9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D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9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86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C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7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B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478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85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8CB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5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8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F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AF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E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0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8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D2FA">
            <w:pPr>
              <w:rPr>
                <w:rFonts w:hint="eastAsia" w:ascii="黑体" w:hAnsi="黑体" w:eastAsia="黑体" w:cs="黑体"/>
                <w:i/>
                <w:iCs/>
                <w:color w:val="000000"/>
                <w:sz w:val="18"/>
                <w:szCs w:val="18"/>
                <w:u w:val="none"/>
              </w:rPr>
            </w:pPr>
          </w:p>
        </w:tc>
      </w:tr>
      <w:tr w14:paraId="3EFE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BD5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8A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8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3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9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111C">
            <w:pPr>
              <w:rPr>
                <w:rFonts w:hint="eastAsia" w:ascii="黑体" w:hAnsi="黑体" w:eastAsia="黑体" w:cs="黑体"/>
                <w:i/>
                <w:iCs/>
                <w:color w:val="000000"/>
                <w:sz w:val="18"/>
                <w:szCs w:val="18"/>
                <w:u w:val="none"/>
              </w:rPr>
            </w:pPr>
          </w:p>
        </w:tc>
      </w:tr>
      <w:tr w14:paraId="2151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2E3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A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3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54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5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2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0E5D">
            <w:pPr>
              <w:rPr>
                <w:rFonts w:hint="eastAsia" w:ascii="黑体" w:hAnsi="黑体" w:eastAsia="黑体" w:cs="黑体"/>
                <w:i/>
                <w:iCs/>
                <w:color w:val="000000"/>
                <w:sz w:val="18"/>
                <w:szCs w:val="18"/>
                <w:u w:val="none"/>
              </w:rPr>
            </w:pPr>
          </w:p>
        </w:tc>
      </w:tr>
      <w:tr w14:paraId="3714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CDA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E91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7FB">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84E5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60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4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C50D">
            <w:pPr>
              <w:rPr>
                <w:rFonts w:hint="eastAsia" w:ascii="黑体" w:hAnsi="黑体" w:eastAsia="黑体" w:cs="黑体"/>
                <w:i/>
                <w:iCs/>
                <w:color w:val="000000"/>
                <w:sz w:val="18"/>
                <w:szCs w:val="18"/>
                <w:u w:val="none"/>
              </w:rPr>
            </w:pPr>
          </w:p>
        </w:tc>
      </w:tr>
      <w:tr w14:paraId="4CAA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5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0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D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5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7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2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C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4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1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07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510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DF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A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1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涉及的村个数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1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D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AD4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C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729">
            <w:pPr>
              <w:jc w:val="center"/>
              <w:rPr>
                <w:rFonts w:hint="eastAsia" w:ascii="微软雅黑" w:hAnsi="微软雅黑" w:eastAsia="微软雅黑" w:cs="微软雅黑"/>
                <w:i/>
                <w:iCs/>
                <w:color w:val="000000"/>
                <w:sz w:val="16"/>
                <w:szCs w:val="16"/>
                <w:u w:val="none"/>
              </w:rPr>
            </w:pPr>
          </w:p>
        </w:tc>
      </w:tr>
      <w:tr w14:paraId="7125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DC1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213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5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按照要求使用资金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0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B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5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043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076F">
            <w:pPr>
              <w:jc w:val="center"/>
              <w:rPr>
                <w:rFonts w:hint="eastAsia" w:ascii="微软雅黑" w:hAnsi="微软雅黑" w:eastAsia="微软雅黑" w:cs="微软雅黑"/>
                <w:i/>
                <w:iCs/>
                <w:color w:val="000000"/>
                <w:sz w:val="16"/>
                <w:szCs w:val="16"/>
                <w:u w:val="none"/>
              </w:rPr>
            </w:pPr>
          </w:p>
        </w:tc>
      </w:tr>
      <w:tr w14:paraId="5398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DD0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BD7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4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5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4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759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C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7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669">
            <w:pPr>
              <w:jc w:val="center"/>
              <w:rPr>
                <w:rFonts w:hint="eastAsia" w:ascii="微软雅黑" w:hAnsi="微软雅黑" w:eastAsia="微软雅黑" w:cs="微软雅黑"/>
                <w:i/>
                <w:iCs/>
                <w:color w:val="000000"/>
                <w:sz w:val="16"/>
                <w:szCs w:val="16"/>
                <w:u w:val="none"/>
              </w:rPr>
            </w:pPr>
          </w:p>
        </w:tc>
      </w:tr>
      <w:tr w14:paraId="57B6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243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0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1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森林防火装备等升级，保障森林防灭火有限开展。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8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3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C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425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4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549C">
            <w:pPr>
              <w:jc w:val="center"/>
              <w:rPr>
                <w:rFonts w:hint="eastAsia" w:ascii="微软雅黑" w:hAnsi="微软雅黑" w:eastAsia="微软雅黑" w:cs="微软雅黑"/>
                <w:i/>
                <w:iCs/>
                <w:color w:val="000000"/>
                <w:sz w:val="16"/>
                <w:szCs w:val="16"/>
                <w:u w:val="none"/>
              </w:rPr>
            </w:pPr>
          </w:p>
        </w:tc>
      </w:tr>
      <w:tr w14:paraId="0DF3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EE6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D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1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03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D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2A6D">
            <w:pPr>
              <w:jc w:val="center"/>
              <w:rPr>
                <w:rFonts w:hint="eastAsia" w:ascii="微软雅黑" w:hAnsi="微软雅黑" w:eastAsia="微软雅黑" w:cs="微软雅黑"/>
                <w:i/>
                <w:iCs/>
                <w:color w:val="000000"/>
                <w:sz w:val="16"/>
                <w:szCs w:val="16"/>
                <w:u w:val="none"/>
              </w:rPr>
            </w:pPr>
          </w:p>
        </w:tc>
      </w:tr>
      <w:tr w14:paraId="0097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B91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4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C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A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4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7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6D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B67">
            <w:pPr>
              <w:jc w:val="center"/>
              <w:rPr>
                <w:rFonts w:hint="eastAsia" w:ascii="微软雅黑" w:hAnsi="微软雅黑" w:eastAsia="微软雅黑" w:cs="微软雅黑"/>
                <w:i/>
                <w:iCs/>
                <w:color w:val="000000"/>
                <w:sz w:val="16"/>
                <w:szCs w:val="16"/>
                <w:u w:val="none"/>
              </w:rPr>
            </w:pPr>
          </w:p>
        </w:tc>
      </w:tr>
      <w:tr w14:paraId="4B2F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76F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0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EE66">
            <w:pPr>
              <w:rPr>
                <w:rFonts w:hint="eastAsia" w:ascii="宋体" w:hAnsi="宋体" w:eastAsia="宋体" w:cs="宋体"/>
                <w:i w:val="0"/>
                <w:iCs w:val="0"/>
                <w:color w:val="000000"/>
                <w:sz w:val="18"/>
                <w:szCs w:val="18"/>
                <w:u w:val="none"/>
              </w:rPr>
            </w:pPr>
          </w:p>
        </w:tc>
      </w:tr>
      <w:tr w14:paraId="25FA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B44A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自评总分100分，完成了年初设定的目标，森林防火装备等升级，保障森林防灭火有限开展。</w:t>
            </w:r>
          </w:p>
        </w:tc>
      </w:tr>
      <w:tr w14:paraId="19BA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F0C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81C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758B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399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5A4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A45D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33E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4FF149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7DAD54B">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F07B8B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15DB7AFE">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551459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292F9AB">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C9248F0">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2DB354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B54593F">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336106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B6D3E62">
            <w:pPr>
              <w:rPr>
                <w:rFonts w:hint="eastAsia" w:ascii="宋体" w:hAnsi="宋体" w:eastAsia="宋体" w:cs="宋体"/>
                <w:i w:val="0"/>
                <w:iCs w:val="0"/>
                <w:color w:val="000000"/>
                <w:sz w:val="18"/>
                <w:szCs w:val="18"/>
                <w:u w:val="none"/>
              </w:rPr>
            </w:pPr>
          </w:p>
        </w:tc>
      </w:tr>
      <w:tr w14:paraId="5352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1A32E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00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C4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D0E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51042124T000011827721-财政金融互动奖补</w:t>
            </w:r>
          </w:p>
        </w:tc>
      </w:tr>
      <w:tr w14:paraId="0F9D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69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35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26C5B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82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C6A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6D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8A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25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A236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E3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9DBA">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3002">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753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资金到位率100%，资金使用率100%。保障资金。</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35C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资金到位率100%，资金使用率100%。保障资金。</w:t>
            </w:r>
          </w:p>
        </w:tc>
      </w:tr>
      <w:tr w14:paraId="4DEB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B18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AC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198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保障资金。</w:t>
            </w:r>
          </w:p>
        </w:tc>
      </w:tr>
      <w:tr w14:paraId="6300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8F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4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F5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2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1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1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42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05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E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C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5E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A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9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CF89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BA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3ED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6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F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5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E7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4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8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0899">
            <w:pPr>
              <w:rPr>
                <w:rFonts w:hint="eastAsia" w:ascii="黑体" w:hAnsi="黑体" w:eastAsia="黑体" w:cs="黑体"/>
                <w:i/>
                <w:iCs/>
                <w:color w:val="000000"/>
                <w:sz w:val="18"/>
                <w:szCs w:val="18"/>
                <w:u w:val="none"/>
              </w:rPr>
            </w:pPr>
          </w:p>
        </w:tc>
      </w:tr>
      <w:tr w14:paraId="0067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A48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A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F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A0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F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6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6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5D44">
            <w:pPr>
              <w:rPr>
                <w:rFonts w:hint="eastAsia" w:ascii="黑体" w:hAnsi="黑体" w:eastAsia="黑体" w:cs="黑体"/>
                <w:i/>
                <w:iCs/>
                <w:color w:val="000000"/>
                <w:sz w:val="18"/>
                <w:szCs w:val="18"/>
                <w:u w:val="none"/>
              </w:rPr>
            </w:pPr>
          </w:p>
        </w:tc>
      </w:tr>
      <w:tr w14:paraId="6FC4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3E0A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E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30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F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F89F">
            <w:pPr>
              <w:rPr>
                <w:rFonts w:hint="eastAsia" w:ascii="黑体" w:hAnsi="黑体" w:eastAsia="黑体" w:cs="黑体"/>
                <w:i/>
                <w:iCs/>
                <w:color w:val="000000"/>
                <w:sz w:val="18"/>
                <w:szCs w:val="18"/>
                <w:u w:val="none"/>
              </w:rPr>
            </w:pPr>
          </w:p>
        </w:tc>
      </w:tr>
      <w:tr w14:paraId="6B21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795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2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243F">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A234">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682F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6B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4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0469">
            <w:pPr>
              <w:rPr>
                <w:rFonts w:hint="eastAsia" w:ascii="黑体" w:hAnsi="黑体" w:eastAsia="黑体" w:cs="黑体"/>
                <w:i/>
                <w:iCs/>
                <w:color w:val="000000"/>
                <w:sz w:val="18"/>
                <w:szCs w:val="18"/>
                <w:u w:val="none"/>
              </w:rPr>
            </w:pPr>
          </w:p>
        </w:tc>
      </w:tr>
      <w:tr w14:paraId="76A8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D0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1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5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F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6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4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8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E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C2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15AB">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8D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C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2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3C6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1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5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1D61">
            <w:pPr>
              <w:jc w:val="center"/>
              <w:rPr>
                <w:rFonts w:hint="eastAsia" w:ascii="微软雅黑" w:hAnsi="微软雅黑" w:eastAsia="微软雅黑" w:cs="微软雅黑"/>
                <w:i/>
                <w:iCs/>
                <w:color w:val="000000"/>
                <w:sz w:val="16"/>
                <w:szCs w:val="16"/>
                <w:u w:val="none"/>
              </w:rPr>
            </w:pPr>
          </w:p>
        </w:tc>
      </w:tr>
      <w:tr w14:paraId="43CC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677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3B5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D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7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C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989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D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A5FD">
            <w:pPr>
              <w:jc w:val="center"/>
              <w:rPr>
                <w:rFonts w:hint="eastAsia" w:ascii="微软雅黑" w:hAnsi="微软雅黑" w:eastAsia="微软雅黑" w:cs="微软雅黑"/>
                <w:i/>
                <w:iCs/>
                <w:color w:val="000000"/>
                <w:sz w:val="16"/>
                <w:szCs w:val="16"/>
                <w:u w:val="none"/>
              </w:rPr>
            </w:pPr>
          </w:p>
        </w:tc>
      </w:tr>
      <w:tr w14:paraId="04C2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1247">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A9B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D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B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A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1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4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E2E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A5A">
            <w:pPr>
              <w:jc w:val="center"/>
              <w:rPr>
                <w:rFonts w:hint="eastAsia" w:ascii="微软雅黑" w:hAnsi="微软雅黑" w:eastAsia="微软雅黑" w:cs="微软雅黑"/>
                <w:i/>
                <w:iCs/>
                <w:color w:val="000000"/>
                <w:sz w:val="16"/>
                <w:szCs w:val="16"/>
                <w:u w:val="none"/>
              </w:rPr>
            </w:pPr>
          </w:p>
        </w:tc>
      </w:tr>
      <w:tr w14:paraId="46A8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4F7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6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保障资金使用率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2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9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58C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F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5857">
            <w:pPr>
              <w:jc w:val="center"/>
              <w:rPr>
                <w:rFonts w:hint="eastAsia" w:ascii="微软雅黑" w:hAnsi="微软雅黑" w:eastAsia="微软雅黑" w:cs="微软雅黑"/>
                <w:i/>
                <w:iCs/>
                <w:color w:val="000000"/>
                <w:sz w:val="16"/>
                <w:szCs w:val="16"/>
                <w:u w:val="none"/>
              </w:rPr>
            </w:pPr>
          </w:p>
        </w:tc>
      </w:tr>
      <w:tr w14:paraId="2176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07E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A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B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2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B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9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F21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0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37F">
            <w:pPr>
              <w:jc w:val="center"/>
              <w:rPr>
                <w:rFonts w:hint="eastAsia" w:ascii="微软雅黑" w:hAnsi="微软雅黑" w:eastAsia="微软雅黑" w:cs="微软雅黑"/>
                <w:i/>
                <w:iCs/>
                <w:color w:val="000000"/>
                <w:sz w:val="16"/>
                <w:szCs w:val="16"/>
                <w:u w:val="none"/>
              </w:rPr>
            </w:pPr>
          </w:p>
        </w:tc>
      </w:tr>
      <w:tr w14:paraId="574F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059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4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A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3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81D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E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F23">
            <w:pPr>
              <w:jc w:val="center"/>
              <w:rPr>
                <w:rFonts w:hint="eastAsia" w:ascii="微软雅黑" w:hAnsi="微软雅黑" w:eastAsia="微软雅黑" w:cs="微软雅黑"/>
                <w:i/>
                <w:iCs/>
                <w:color w:val="000000"/>
                <w:sz w:val="16"/>
                <w:szCs w:val="16"/>
                <w:u w:val="none"/>
              </w:rPr>
            </w:pPr>
          </w:p>
        </w:tc>
      </w:tr>
      <w:tr w14:paraId="6955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09F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D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E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387">
            <w:pPr>
              <w:rPr>
                <w:rFonts w:hint="eastAsia" w:ascii="宋体" w:hAnsi="宋体" w:eastAsia="宋体" w:cs="宋体"/>
                <w:i w:val="0"/>
                <w:iCs w:val="0"/>
                <w:color w:val="000000"/>
                <w:sz w:val="18"/>
                <w:szCs w:val="18"/>
                <w:u w:val="none"/>
              </w:rPr>
            </w:pPr>
          </w:p>
        </w:tc>
      </w:tr>
      <w:tr w14:paraId="310D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777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自评总分100分，完成了年初设定的目标，保障资金。</w:t>
            </w:r>
          </w:p>
        </w:tc>
      </w:tr>
      <w:tr w14:paraId="2E86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7034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59B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B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EDD2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5EA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A41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437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B56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87C4F3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C1A02CB">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EDF78A3">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9867566">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0924F4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4B4BEC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FAD0704">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7319C99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AD0144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813E1DB">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7AEAE5D">
            <w:pPr>
              <w:rPr>
                <w:rFonts w:hint="eastAsia" w:ascii="宋体" w:hAnsi="宋体" w:eastAsia="宋体" w:cs="宋体"/>
                <w:i w:val="0"/>
                <w:iCs w:val="0"/>
                <w:color w:val="000000"/>
                <w:sz w:val="18"/>
                <w:szCs w:val="18"/>
                <w:u w:val="none"/>
              </w:rPr>
            </w:pPr>
          </w:p>
        </w:tc>
      </w:tr>
      <w:tr w14:paraId="1900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16ED9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8F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F3D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257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51042124T000011878646-坪山村产业道路建设项目土地及地上附着物补偿</w:t>
            </w:r>
          </w:p>
        </w:tc>
      </w:tr>
      <w:tr w14:paraId="1276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F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030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23E10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0E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529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84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51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BB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F96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2D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EBDF">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86ED">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05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资金到位率100%，资金使用率100%。解决坪山村产业道路建设项目土地及地上附着物补偿费用，保障道路顺利建设</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C01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资金到位率100%，资金使用率100%。解决坪山村产业道路建设项目土地及地上附着物补偿费用，保障道路顺利建设</w:t>
            </w:r>
          </w:p>
        </w:tc>
      </w:tr>
      <w:tr w14:paraId="4A36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AB5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4B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1D4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解决坪山村产业道路建设项目土地及地上附着物补偿费用，保障道路顺利建设</w:t>
            </w:r>
          </w:p>
        </w:tc>
      </w:tr>
      <w:tr w14:paraId="6736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25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5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A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6C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7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1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D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85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A9E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F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D7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0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8F65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A3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065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5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B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3E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C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8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B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627B">
            <w:pPr>
              <w:rPr>
                <w:rFonts w:hint="eastAsia" w:ascii="黑体" w:hAnsi="黑体" w:eastAsia="黑体" w:cs="黑体"/>
                <w:i/>
                <w:iCs/>
                <w:color w:val="000000"/>
                <w:sz w:val="18"/>
                <w:szCs w:val="18"/>
                <w:u w:val="none"/>
              </w:rPr>
            </w:pPr>
          </w:p>
        </w:tc>
      </w:tr>
      <w:tr w14:paraId="0FE3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9F8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3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3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4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98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6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B781">
            <w:pPr>
              <w:rPr>
                <w:rFonts w:hint="eastAsia" w:ascii="黑体" w:hAnsi="黑体" w:eastAsia="黑体" w:cs="黑体"/>
                <w:i/>
                <w:iCs/>
                <w:color w:val="000000"/>
                <w:sz w:val="18"/>
                <w:szCs w:val="18"/>
                <w:u w:val="none"/>
              </w:rPr>
            </w:pPr>
          </w:p>
        </w:tc>
      </w:tr>
      <w:tr w14:paraId="7482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02A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2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D3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1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9D95">
            <w:pPr>
              <w:rPr>
                <w:rFonts w:hint="eastAsia" w:ascii="黑体" w:hAnsi="黑体" w:eastAsia="黑体" w:cs="黑体"/>
                <w:i/>
                <w:iCs/>
                <w:color w:val="000000"/>
                <w:sz w:val="18"/>
                <w:szCs w:val="18"/>
                <w:u w:val="none"/>
              </w:rPr>
            </w:pPr>
          </w:p>
        </w:tc>
      </w:tr>
      <w:tr w14:paraId="08AF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957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B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61D8">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3E0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84043">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E40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C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3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FFD1">
            <w:pPr>
              <w:rPr>
                <w:rFonts w:hint="eastAsia" w:ascii="黑体" w:hAnsi="黑体" w:eastAsia="黑体" w:cs="黑体"/>
                <w:i/>
                <w:iCs/>
                <w:color w:val="000000"/>
                <w:sz w:val="18"/>
                <w:szCs w:val="18"/>
                <w:u w:val="none"/>
              </w:rPr>
            </w:pPr>
          </w:p>
        </w:tc>
      </w:tr>
      <w:tr w14:paraId="430C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8F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4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0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C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1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7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EC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3ACA">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3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5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3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A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72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C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E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6ED6">
            <w:pPr>
              <w:jc w:val="center"/>
              <w:rPr>
                <w:rFonts w:hint="eastAsia" w:ascii="微软雅黑" w:hAnsi="微软雅黑" w:eastAsia="微软雅黑" w:cs="微软雅黑"/>
                <w:i/>
                <w:iCs/>
                <w:color w:val="000000"/>
                <w:sz w:val="16"/>
                <w:szCs w:val="16"/>
                <w:u w:val="none"/>
              </w:rPr>
            </w:pPr>
          </w:p>
        </w:tc>
      </w:tr>
      <w:tr w14:paraId="1A13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E0A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AFE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A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F5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5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1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8487">
            <w:pPr>
              <w:jc w:val="center"/>
              <w:rPr>
                <w:rFonts w:hint="eastAsia" w:ascii="微软雅黑" w:hAnsi="微软雅黑" w:eastAsia="微软雅黑" w:cs="微软雅黑"/>
                <w:i/>
                <w:iCs/>
                <w:color w:val="000000"/>
                <w:sz w:val="16"/>
                <w:szCs w:val="16"/>
                <w:u w:val="none"/>
              </w:rPr>
            </w:pPr>
          </w:p>
        </w:tc>
      </w:tr>
      <w:tr w14:paraId="30FE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D5B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AEE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0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B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1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7A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4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4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8B4">
            <w:pPr>
              <w:jc w:val="center"/>
              <w:rPr>
                <w:rFonts w:hint="eastAsia" w:ascii="微软雅黑" w:hAnsi="微软雅黑" w:eastAsia="微软雅黑" w:cs="微软雅黑"/>
                <w:i/>
                <w:iCs/>
                <w:color w:val="000000"/>
                <w:sz w:val="16"/>
                <w:szCs w:val="16"/>
                <w:u w:val="none"/>
              </w:rPr>
            </w:pPr>
          </w:p>
        </w:tc>
      </w:tr>
      <w:tr w14:paraId="4216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12C9">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7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7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8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方便群众</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B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E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89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3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0BEA">
            <w:pPr>
              <w:jc w:val="center"/>
              <w:rPr>
                <w:rFonts w:hint="eastAsia" w:ascii="微软雅黑" w:hAnsi="微软雅黑" w:eastAsia="微软雅黑" w:cs="微软雅黑"/>
                <w:i/>
                <w:iCs/>
                <w:color w:val="000000"/>
                <w:sz w:val="16"/>
                <w:szCs w:val="16"/>
                <w:u w:val="none"/>
              </w:rPr>
            </w:pPr>
          </w:p>
        </w:tc>
      </w:tr>
      <w:tr w14:paraId="1E9F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F0C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C6E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5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 提升旅游</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3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9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699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D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80C4">
            <w:pPr>
              <w:jc w:val="center"/>
              <w:rPr>
                <w:rFonts w:hint="eastAsia" w:ascii="微软雅黑" w:hAnsi="微软雅黑" w:eastAsia="微软雅黑" w:cs="微软雅黑"/>
                <w:i/>
                <w:iCs/>
                <w:color w:val="000000"/>
                <w:sz w:val="16"/>
                <w:szCs w:val="16"/>
                <w:u w:val="none"/>
              </w:rPr>
            </w:pPr>
          </w:p>
        </w:tc>
      </w:tr>
      <w:tr w14:paraId="5662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63D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5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1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D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A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54C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8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C4A6">
            <w:pPr>
              <w:jc w:val="center"/>
              <w:rPr>
                <w:rFonts w:hint="eastAsia" w:ascii="微软雅黑" w:hAnsi="微软雅黑" w:eastAsia="微软雅黑" w:cs="微软雅黑"/>
                <w:i/>
                <w:iCs/>
                <w:color w:val="000000"/>
                <w:sz w:val="16"/>
                <w:szCs w:val="16"/>
                <w:u w:val="none"/>
              </w:rPr>
            </w:pPr>
          </w:p>
        </w:tc>
      </w:tr>
      <w:tr w14:paraId="52B8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F59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0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2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5C82">
            <w:pPr>
              <w:rPr>
                <w:rFonts w:hint="eastAsia" w:ascii="宋体" w:hAnsi="宋体" w:eastAsia="宋体" w:cs="宋体"/>
                <w:i w:val="0"/>
                <w:iCs w:val="0"/>
                <w:color w:val="000000"/>
                <w:sz w:val="18"/>
                <w:szCs w:val="18"/>
                <w:u w:val="none"/>
              </w:rPr>
            </w:pPr>
          </w:p>
        </w:tc>
      </w:tr>
      <w:tr w14:paraId="72D3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4D9B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自评总分100分，完成了年初设定的目标，解决坪山村产业道路建设项目土地及地上附着物补偿费用，保障道路顺利建设</w:t>
            </w:r>
          </w:p>
        </w:tc>
      </w:tr>
      <w:tr w14:paraId="1937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A1E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0B96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C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F3A1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55B8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388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7666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3C8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2FF0DAB4">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C3FE95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64D7B83">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EF90C5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4445ADB3">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4C2DBA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2EF2823">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CAF104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737A39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899111F">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89258A3">
            <w:pPr>
              <w:rPr>
                <w:rFonts w:hint="eastAsia" w:ascii="宋体" w:hAnsi="宋体" w:eastAsia="宋体" w:cs="宋体"/>
                <w:i w:val="0"/>
                <w:iCs w:val="0"/>
                <w:color w:val="000000"/>
                <w:sz w:val="18"/>
                <w:szCs w:val="18"/>
                <w:u w:val="none"/>
              </w:rPr>
            </w:pPr>
          </w:p>
        </w:tc>
      </w:tr>
      <w:tr w14:paraId="33B7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D1E6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FB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7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D73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51042124T000011907860-公共图书馆、文化馆（站）免费开放中央补助资金</w:t>
            </w:r>
          </w:p>
        </w:tc>
      </w:tr>
      <w:tr w14:paraId="2420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37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A4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1F7AB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BB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F47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E2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98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C3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279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DB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BA4E">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DCB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E7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资金到位率100%，资金使用率100%。保障群众文化生活，提升群众生活幸福感。</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938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资金到位率100%，资金使用率100%。保障群众文化生活，提升群众生活幸福感。</w:t>
            </w:r>
          </w:p>
        </w:tc>
      </w:tr>
      <w:tr w14:paraId="0F51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DB17">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C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DC9B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保障群众文化生活，提升群众生活幸福感。</w:t>
            </w:r>
          </w:p>
        </w:tc>
      </w:tr>
      <w:tr w14:paraId="601F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8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E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5A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E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28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74B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8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8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0C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3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8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E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68F9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F4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112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B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AF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7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C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56D9">
            <w:pPr>
              <w:rPr>
                <w:rFonts w:hint="eastAsia" w:ascii="黑体" w:hAnsi="黑体" w:eastAsia="黑体" w:cs="黑体"/>
                <w:i/>
                <w:iCs/>
                <w:color w:val="000000"/>
                <w:sz w:val="18"/>
                <w:szCs w:val="18"/>
                <w:u w:val="none"/>
              </w:rPr>
            </w:pPr>
          </w:p>
        </w:tc>
      </w:tr>
      <w:tr w14:paraId="0F59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136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6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2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B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2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161E">
            <w:pPr>
              <w:rPr>
                <w:rFonts w:hint="eastAsia" w:ascii="黑体" w:hAnsi="黑体" w:eastAsia="黑体" w:cs="黑体"/>
                <w:i/>
                <w:iCs/>
                <w:color w:val="000000"/>
                <w:sz w:val="18"/>
                <w:szCs w:val="18"/>
                <w:u w:val="none"/>
              </w:rPr>
            </w:pPr>
          </w:p>
        </w:tc>
      </w:tr>
      <w:tr w14:paraId="4B63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33C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1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2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B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87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5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8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91DB">
            <w:pPr>
              <w:rPr>
                <w:rFonts w:hint="eastAsia" w:ascii="黑体" w:hAnsi="黑体" w:eastAsia="黑体" w:cs="黑体"/>
                <w:i/>
                <w:iCs/>
                <w:color w:val="000000"/>
                <w:sz w:val="18"/>
                <w:szCs w:val="18"/>
                <w:u w:val="none"/>
              </w:rPr>
            </w:pPr>
          </w:p>
        </w:tc>
      </w:tr>
      <w:tr w14:paraId="474E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ABB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7F1A">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CF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A63FF">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5B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BE44">
            <w:pPr>
              <w:rPr>
                <w:rFonts w:hint="eastAsia" w:ascii="黑体" w:hAnsi="黑体" w:eastAsia="黑体" w:cs="黑体"/>
                <w:i/>
                <w:iCs/>
                <w:color w:val="000000"/>
                <w:sz w:val="18"/>
                <w:szCs w:val="18"/>
                <w:u w:val="none"/>
              </w:rPr>
            </w:pPr>
          </w:p>
        </w:tc>
      </w:tr>
      <w:tr w14:paraId="50C5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49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9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1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F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F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6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5D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ACDD">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DE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2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C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8A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8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A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160D">
            <w:pPr>
              <w:jc w:val="center"/>
              <w:rPr>
                <w:rFonts w:hint="eastAsia" w:ascii="微软雅黑" w:hAnsi="微软雅黑" w:eastAsia="微软雅黑" w:cs="微软雅黑"/>
                <w:i/>
                <w:iCs/>
                <w:color w:val="000000"/>
                <w:sz w:val="16"/>
                <w:szCs w:val="16"/>
                <w:u w:val="none"/>
              </w:rPr>
            </w:pPr>
          </w:p>
        </w:tc>
      </w:tr>
      <w:tr w14:paraId="11F5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57A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1F1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4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8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按照计划开展活动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E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0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12B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E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9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C48">
            <w:pPr>
              <w:jc w:val="center"/>
              <w:rPr>
                <w:rFonts w:hint="eastAsia" w:ascii="微软雅黑" w:hAnsi="微软雅黑" w:eastAsia="微软雅黑" w:cs="微软雅黑"/>
                <w:i/>
                <w:iCs/>
                <w:color w:val="000000"/>
                <w:sz w:val="16"/>
                <w:szCs w:val="16"/>
                <w:u w:val="none"/>
              </w:rPr>
            </w:pPr>
          </w:p>
        </w:tc>
      </w:tr>
      <w:tr w14:paraId="1AAF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23D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FC6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4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6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开展活动期限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2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BD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C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3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1F1">
            <w:pPr>
              <w:jc w:val="center"/>
              <w:rPr>
                <w:rFonts w:hint="eastAsia" w:ascii="微软雅黑" w:hAnsi="微软雅黑" w:eastAsia="微软雅黑" w:cs="微软雅黑"/>
                <w:i/>
                <w:iCs/>
                <w:color w:val="000000"/>
                <w:sz w:val="16"/>
                <w:szCs w:val="16"/>
                <w:u w:val="none"/>
              </w:rPr>
            </w:pPr>
          </w:p>
        </w:tc>
      </w:tr>
      <w:tr w14:paraId="61B3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CAB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B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0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3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保障群众文化生活，提升群众生活幸福感。</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3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F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F5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C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D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921D">
            <w:pPr>
              <w:jc w:val="center"/>
              <w:rPr>
                <w:rFonts w:hint="eastAsia" w:ascii="微软雅黑" w:hAnsi="微软雅黑" w:eastAsia="微软雅黑" w:cs="微软雅黑"/>
                <w:i/>
                <w:iCs/>
                <w:color w:val="000000"/>
                <w:sz w:val="16"/>
                <w:szCs w:val="16"/>
                <w:u w:val="none"/>
              </w:rPr>
            </w:pPr>
          </w:p>
        </w:tc>
      </w:tr>
      <w:tr w14:paraId="648C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0C6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8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0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EEA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27F">
            <w:pPr>
              <w:jc w:val="center"/>
              <w:rPr>
                <w:rFonts w:hint="eastAsia" w:ascii="微软雅黑" w:hAnsi="微软雅黑" w:eastAsia="微软雅黑" w:cs="微软雅黑"/>
                <w:i/>
                <w:iCs/>
                <w:color w:val="000000"/>
                <w:sz w:val="16"/>
                <w:szCs w:val="16"/>
                <w:u w:val="none"/>
              </w:rPr>
            </w:pPr>
          </w:p>
        </w:tc>
      </w:tr>
      <w:tr w14:paraId="18C6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96B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A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需要的资金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3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B2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8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3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9274">
            <w:pPr>
              <w:jc w:val="center"/>
              <w:rPr>
                <w:rFonts w:hint="eastAsia" w:ascii="微软雅黑" w:hAnsi="微软雅黑" w:eastAsia="微软雅黑" w:cs="微软雅黑"/>
                <w:i/>
                <w:iCs/>
                <w:color w:val="000000"/>
                <w:sz w:val="16"/>
                <w:szCs w:val="16"/>
                <w:u w:val="none"/>
              </w:rPr>
            </w:pPr>
          </w:p>
        </w:tc>
      </w:tr>
      <w:tr w14:paraId="2640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396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F59">
            <w:pPr>
              <w:rPr>
                <w:rFonts w:hint="eastAsia" w:ascii="宋体" w:hAnsi="宋体" w:eastAsia="宋体" w:cs="宋体"/>
                <w:i w:val="0"/>
                <w:iCs w:val="0"/>
                <w:color w:val="000000"/>
                <w:sz w:val="18"/>
                <w:szCs w:val="18"/>
                <w:u w:val="none"/>
              </w:rPr>
            </w:pPr>
          </w:p>
        </w:tc>
      </w:tr>
      <w:tr w14:paraId="255E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58E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自评总分100分，完成了年初设定的目标，保障群众文化生活，提升群众生活幸福感。</w:t>
            </w:r>
          </w:p>
        </w:tc>
      </w:tr>
      <w:tr w14:paraId="2EB0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4A5F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950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0822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EE0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1A8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5054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B24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10A4AC8">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9C0F231">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C29E9DC">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C35F5C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48E765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EEAB5DA">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016A24C">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030F790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C9DB7C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60A2D71">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6A1E80F">
            <w:pPr>
              <w:rPr>
                <w:rFonts w:hint="eastAsia" w:ascii="宋体" w:hAnsi="宋体" w:eastAsia="宋体" w:cs="宋体"/>
                <w:i w:val="0"/>
                <w:iCs w:val="0"/>
                <w:color w:val="000000"/>
                <w:sz w:val="18"/>
                <w:szCs w:val="18"/>
                <w:u w:val="none"/>
              </w:rPr>
            </w:pPr>
          </w:p>
        </w:tc>
      </w:tr>
      <w:tr w14:paraId="2BFA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72D68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30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2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A14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51042124T000011941541-中央财政林业草原专项资金</w:t>
            </w:r>
          </w:p>
        </w:tc>
      </w:tr>
      <w:tr w14:paraId="52D0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950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BC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22F2E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2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852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5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B23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3A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1767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E8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9976">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9C8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A28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资金到位率100%，资金使用率100%。保障林业体系建设，确保人民财产安全。</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B9B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资金到位率100%，资金使用率100%。保障林业体系建设，确保人民财产安全。</w:t>
            </w:r>
          </w:p>
        </w:tc>
      </w:tr>
      <w:tr w14:paraId="379E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BF6D">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519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保障林业体系建设，确保人民财产安全。</w:t>
            </w:r>
          </w:p>
        </w:tc>
      </w:tr>
      <w:tr w14:paraId="6E58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28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9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F5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2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1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FC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C1C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A6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C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5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E5CC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21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266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3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D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7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CB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9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0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804B">
            <w:pPr>
              <w:rPr>
                <w:rFonts w:hint="eastAsia" w:ascii="黑体" w:hAnsi="黑体" w:eastAsia="黑体" w:cs="黑体"/>
                <w:i/>
                <w:iCs/>
                <w:color w:val="000000"/>
                <w:sz w:val="18"/>
                <w:szCs w:val="18"/>
                <w:u w:val="none"/>
              </w:rPr>
            </w:pPr>
          </w:p>
        </w:tc>
      </w:tr>
      <w:tr w14:paraId="1456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FE0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C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3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5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3F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1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2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1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2347">
            <w:pPr>
              <w:rPr>
                <w:rFonts w:hint="eastAsia" w:ascii="黑体" w:hAnsi="黑体" w:eastAsia="黑体" w:cs="黑体"/>
                <w:i/>
                <w:iCs/>
                <w:color w:val="000000"/>
                <w:sz w:val="18"/>
                <w:szCs w:val="18"/>
                <w:u w:val="none"/>
              </w:rPr>
            </w:pPr>
          </w:p>
        </w:tc>
      </w:tr>
      <w:tr w14:paraId="28A8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DFB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2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1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2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F0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F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94FD">
            <w:pPr>
              <w:rPr>
                <w:rFonts w:hint="eastAsia" w:ascii="黑体" w:hAnsi="黑体" w:eastAsia="黑体" w:cs="黑体"/>
                <w:i/>
                <w:iCs/>
                <w:color w:val="000000"/>
                <w:sz w:val="18"/>
                <w:szCs w:val="18"/>
                <w:u w:val="none"/>
              </w:rPr>
            </w:pPr>
          </w:p>
        </w:tc>
      </w:tr>
      <w:tr w14:paraId="7330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C2F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7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FCE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F9F">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8F6B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ED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1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EC41">
            <w:pPr>
              <w:rPr>
                <w:rFonts w:hint="eastAsia" w:ascii="黑体" w:hAnsi="黑体" w:eastAsia="黑体" w:cs="黑体"/>
                <w:i/>
                <w:iCs/>
                <w:color w:val="000000"/>
                <w:sz w:val="18"/>
                <w:szCs w:val="18"/>
                <w:u w:val="none"/>
              </w:rPr>
            </w:pPr>
          </w:p>
        </w:tc>
      </w:tr>
      <w:tr w14:paraId="1174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C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6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7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27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625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EE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9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0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实施森林防火工作的村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558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2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A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6A70">
            <w:pPr>
              <w:jc w:val="center"/>
              <w:rPr>
                <w:rFonts w:hint="eastAsia" w:ascii="微软雅黑" w:hAnsi="微软雅黑" w:eastAsia="微软雅黑" w:cs="微软雅黑"/>
                <w:i/>
                <w:iCs/>
                <w:color w:val="000000"/>
                <w:sz w:val="16"/>
                <w:szCs w:val="16"/>
                <w:u w:val="none"/>
              </w:rPr>
            </w:pPr>
          </w:p>
        </w:tc>
      </w:tr>
      <w:tr w14:paraId="60A4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573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420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B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D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严格按照防火命令执行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C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843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6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DD5">
            <w:pPr>
              <w:jc w:val="center"/>
              <w:rPr>
                <w:rFonts w:hint="eastAsia" w:ascii="微软雅黑" w:hAnsi="微软雅黑" w:eastAsia="微软雅黑" w:cs="微软雅黑"/>
                <w:i/>
                <w:iCs/>
                <w:color w:val="000000"/>
                <w:sz w:val="16"/>
                <w:szCs w:val="16"/>
                <w:u w:val="none"/>
              </w:rPr>
            </w:pPr>
          </w:p>
        </w:tc>
      </w:tr>
      <w:tr w14:paraId="7F61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E64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A42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防火时间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F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0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5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B8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E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93E">
            <w:pPr>
              <w:jc w:val="center"/>
              <w:rPr>
                <w:rFonts w:hint="eastAsia" w:ascii="微软雅黑" w:hAnsi="微软雅黑" w:eastAsia="微软雅黑" w:cs="微软雅黑"/>
                <w:i/>
                <w:iCs/>
                <w:color w:val="000000"/>
                <w:sz w:val="16"/>
                <w:szCs w:val="16"/>
                <w:u w:val="none"/>
              </w:rPr>
            </w:pPr>
          </w:p>
        </w:tc>
      </w:tr>
      <w:tr w14:paraId="0ED7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A0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6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保障林业体系建设，确保人民财产安全。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C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5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B6D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F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634">
            <w:pPr>
              <w:jc w:val="center"/>
              <w:rPr>
                <w:rFonts w:hint="eastAsia" w:ascii="微软雅黑" w:hAnsi="微软雅黑" w:eastAsia="微软雅黑" w:cs="微软雅黑"/>
                <w:i/>
                <w:iCs/>
                <w:color w:val="000000"/>
                <w:sz w:val="16"/>
                <w:szCs w:val="16"/>
                <w:u w:val="none"/>
              </w:rPr>
            </w:pPr>
          </w:p>
        </w:tc>
      </w:tr>
      <w:tr w14:paraId="0046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E09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8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EBB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B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242">
            <w:pPr>
              <w:jc w:val="center"/>
              <w:rPr>
                <w:rFonts w:hint="eastAsia" w:ascii="微软雅黑" w:hAnsi="微软雅黑" w:eastAsia="微软雅黑" w:cs="微软雅黑"/>
                <w:i/>
                <w:iCs/>
                <w:color w:val="000000"/>
                <w:sz w:val="16"/>
                <w:szCs w:val="16"/>
                <w:u w:val="none"/>
              </w:rPr>
            </w:pPr>
          </w:p>
        </w:tc>
      </w:tr>
      <w:tr w14:paraId="3406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001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3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F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7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8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5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81A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E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3C71">
            <w:pPr>
              <w:jc w:val="center"/>
              <w:rPr>
                <w:rFonts w:hint="eastAsia" w:ascii="微软雅黑" w:hAnsi="微软雅黑" w:eastAsia="微软雅黑" w:cs="微软雅黑"/>
                <w:i/>
                <w:iCs/>
                <w:color w:val="000000"/>
                <w:sz w:val="16"/>
                <w:szCs w:val="16"/>
                <w:u w:val="none"/>
              </w:rPr>
            </w:pPr>
          </w:p>
        </w:tc>
      </w:tr>
      <w:tr w14:paraId="18FE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0BE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8F3">
            <w:pPr>
              <w:rPr>
                <w:rFonts w:hint="eastAsia" w:ascii="宋体" w:hAnsi="宋体" w:eastAsia="宋体" w:cs="宋体"/>
                <w:i w:val="0"/>
                <w:iCs w:val="0"/>
                <w:color w:val="000000"/>
                <w:sz w:val="18"/>
                <w:szCs w:val="18"/>
                <w:u w:val="none"/>
              </w:rPr>
            </w:pPr>
          </w:p>
        </w:tc>
      </w:tr>
      <w:tr w14:paraId="76EA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4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0AA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自评总分100分，完成了年初设定的目标，保障林业体系建设，确保人民财产安全。</w:t>
            </w:r>
          </w:p>
        </w:tc>
      </w:tr>
      <w:tr w14:paraId="7614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2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1664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FF5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E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EADB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6B1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77D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项目负责人：余琳</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FAE4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ADD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032F5AD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67F29E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591F7A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096F1B5">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7BCA2A4">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FF651D4">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167F5764">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86D858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D04128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0820F02">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3AB83255">
            <w:pPr>
              <w:rPr>
                <w:rFonts w:hint="eastAsia" w:ascii="宋体" w:hAnsi="宋体" w:eastAsia="宋体" w:cs="宋体"/>
                <w:i w:val="0"/>
                <w:iCs w:val="0"/>
                <w:color w:val="000000"/>
                <w:sz w:val="18"/>
                <w:szCs w:val="18"/>
                <w:u w:val="none"/>
              </w:rPr>
            </w:pPr>
          </w:p>
        </w:tc>
      </w:tr>
      <w:tr w14:paraId="545B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FC5F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4F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1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9A1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51042124T000011950193-清凉度假在米易中国傈僳族文化交流活动</w:t>
            </w:r>
          </w:p>
        </w:tc>
      </w:tr>
      <w:tr w14:paraId="66A7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5C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BA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5375FB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59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A06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F9F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7A5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84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E3C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95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53BA">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1201">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8E1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资金到位率100%，资金使用率100%。为更好为更好展示傈僳族文化，对文化交流活动现场进行布置。</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1B4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资金到位率100%，资金使用率100%。为更好为更好展示傈僳族文化，对文化交流活动现场进行布置。</w:t>
            </w:r>
          </w:p>
        </w:tc>
      </w:tr>
      <w:tr w14:paraId="50D8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729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5A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0C2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为更好为更好展示傈僳族文化，对文化交流活动现场进行布置。</w:t>
            </w:r>
          </w:p>
        </w:tc>
      </w:tr>
      <w:tr w14:paraId="43D8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3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B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D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4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AF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9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E8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790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E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8A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7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7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8BD5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B4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67D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B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9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1C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A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4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1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EE82">
            <w:pPr>
              <w:rPr>
                <w:rFonts w:hint="eastAsia" w:ascii="黑体" w:hAnsi="黑体" w:eastAsia="黑体" w:cs="黑体"/>
                <w:i/>
                <w:iCs/>
                <w:color w:val="000000"/>
                <w:sz w:val="18"/>
                <w:szCs w:val="18"/>
                <w:u w:val="none"/>
              </w:rPr>
            </w:pPr>
          </w:p>
        </w:tc>
      </w:tr>
      <w:tr w14:paraId="3293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D2D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4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5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1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17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B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2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1E7F">
            <w:pPr>
              <w:rPr>
                <w:rFonts w:hint="eastAsia" w:ascii="黑体" w:hAnsi="黑体" w:eastAsia="黑体" w:cs="黑体"/>
                <w:i/>
                <w:iCs/>
                <w:color w:val="000000"/>
                <w:sz w:val="18"/>
                <w:szCs w:val="18"/>
                <w:u w:val="none"/>
              </w:rPr>
            </w:pPr>
          </w:p>
        </w:tc>
      </w:tr>
      <w:tr w14:paraId="439B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507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C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0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D8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E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826C">
            <w:pPr>
              <w:rPr>
                <w:rFonts w:hint="eastAsia" w:ascii="黑体" w:hAnsi="黑体" w:eastAsia="黑体" w:cs="黑体"/>
                <w:i/>
                <w:iCs/>
                <w:color w:val="000000"/>
                <w:sz w:val="18"/>
                <w:szCs w:val="18"/>
                <w:u w:val="none"/>
              </w:rPr>
            </w:pPr>
          </w:p>
        </w:tc>
      </w:tr>
      <w:tr w14:paraId="68E9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62F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901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738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4A8A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917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9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1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E9C9">
            <w:pPr>
              <w:rPr>
                <w:rFonts w:hint="eastAsia" w:ascii="黑体" w:hAnsi="黑体" w:eastAsia="黑体" w:cs="黑体"/>
                <w:i/>
                <w:iCs/>
                <w:color w:val="000000"/>
                <w:sz w:val="18"/>
                <w:szCs w:val="18"/>
                <w:u w:val="none"/>
              </w:rPr>
            </w:pPr>
          </w:p>
        </w:tc>
      </w:tr>
      <w:tr w14:paraId="1CD0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8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C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F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C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C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B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0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CD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EE8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B6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8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4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8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A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95E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D3AB">
            <w:pPr>
              <w:jc w:val="center"/>
              <w:rPr>
                <w:rFonts w:hint="eastAsia" w:ascii="微软雅黑" w:hAnsi="微软雅黑" w:eastAsia="微软雅黑" w:cs="微软雅黑"/>
                <w:i/>
                <w:iCs/>
                <w:color w:val="000000"/>
                <w:sz w:val="16"/>
                <w:szCs w:val="16"/>
                <w:u w:val="none"/>
              </w:rPr>
            </w:pPr>
          </w:p>
        </w:tc>
      </w:tr>
      <w:tr w14:paraId="69F4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4B1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16D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按照合同实施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D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6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406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8D18">
            <w:pPr>
              <w:jc w:val="center"/>
              <w:rPr>
                <w:rFonts w:hint="eastAsia" w:ascii="微软雅黑" w:hAnsi="微软雅黑" w:eastAsia="微软雅黑" w:cs="微软雅黑"/>
                <w:i/>
                <w:iCs/>
                <w:color w:val="000000"/>
                <w:sz w:val="16"/>
                <w:szCs w:val="16"/>
                <w:u w:val="none"/>
              </w:rPr>
            </w:pPr>
          </w:p>
        </w:tc>
      </w:tr>
      <w:tr w14:paraId="43A3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747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531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C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E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03F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5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17F5">
            <w:pPr>
              <w:jc w:val="center"/>
              <w:rPr>
                <w:rFonts w:hint="eastAsia" w:ascii="微软雅黑" w:hAnsi="微软雅黑" w:eastAsia="微软雅黑" w:cs="微软雅黑"/>
                <w:i/>
                <w:iCs/>
                <w:color w:val="000000"/>
                <w:sz w:val="16"/>
                <w:szCs w:val="16"/>
                <w:u w:val="none"/>
              </w:rPr>
            </w:pPr>
          </w:p>
        </w:tc>
      </w:tr>
      <w:tr w14:paraId="30BE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EC2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7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C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为更好为更好展示傈僳族文化</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3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A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74B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8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4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1C7A">
            <w:pPr>
              <w:jc w:val="center"/>
              <w:rPr>
                <w:rFonts w:hint="eastAsia" w:ascii="微软雅黑" w:hAnsi="微软雅黑" w:eastAsia="微软雅黑" w:cs="微软雅黑"/>
                <w:i/>
                <w:iCs/>
                <w:color w:val="000000"/>
                <w:sz w:val="16"/>
                <w:szCs w:val="16"/>
                <w:u w:val="none"/>
              </w:rPr>
            </w:pPr>
          </w:p>
        </w:tc>
      </w:tr>
      <w:tr w14:paraId="2C96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F79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8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6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6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F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02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3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C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B70A">
            <w:pPr>
              <w:jc w:val="center"/>
              <w:rPr>
                <w:rFonts w:hint="eastAsia" w:ascii="微软雅黑" w:hAnsi="微软雅黑" w:eastAsia="微软雅黑" w:cs="微软雅黑"/>
                <w:i/>
                <w:iCs/>
                <w:color w:val="000000"/>
                <w:sz w:val="16"/>
                <w:szCs w:val="16"/>
                <w:u w:val="none"/>
              </w:rPr>
            </w:pPr>
          </w:p>
        </w:tc>
      </w:tr>
      <w:tr w14:paraId="47D0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E91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F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9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3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4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0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76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0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817">
            <w:pPr>
              <w:jc w:val="center"/>
              <w:rPr>
                <w:rFonts w:hint="eastAsia" w:ascii="微软雅黑" w:hAnsi="微软雅黑" w:eastAsia="微软雅黑" w:cs="微软雅黑"/>
                <w:i/>
                <w:iCs/>
                <w:color w:val="000000"/>
                <w:sz w:val="16"/>
                <w:szCs w:val="16"/>
                <w:u w:val="none"/>
              </w:rPr>
            </w:pPr>
          </w:p>
        </w:tc>
      </w:tr>
      <w:tr w14:paraId="5735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D0B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751">
            <w:pPr>
              <w:rPr>
                <w:rFonts w:hint="eastAsia" w:ascii="宋体" w:hAnsi="宋体" w:eastAsia="宋体" w:cs="宋体"/>
                <w:i w:val="0"/>
                <w:iCs w:val="0"/>
                <w:color w:val="000000"/>
                <w:sz w:val="18"/>
                <w:szCs w:val="18"/>
                <w:u w:val="none"/>
              </w:rPr>
            </w:pPr>
          </w:p>
        </w:tc>
      </w:tr>
      <w:tr w14:paraId="0203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B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781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自评总分100分，完成了年初设定的目标，为更好为更好展示傈僳族文化，对文化交流活动现场进行布置。</w:t>
            </w:r>
          </w:p>
        </w:tc>
      </w:tr>
      <w:tr w14:paraId="590E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9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FA0C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AF8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D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D937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FB8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AD4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项目负责人：倪佩玲</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2F4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2F5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EC1646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1380DCD">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A74559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26A7D9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4FA33F8">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D25BF16">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8E318E6">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0D1B67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4BB03B4">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FB9D0E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111EFE5">
            <w:pPr>
              <w:rPr>
                <w:rFonts w:hint="eastAsia" w:ascii="宋体" w:hAnsi="宋体" w:eastAsia="宋体" w:cs="宋体"/>
                <w:i w:val="0"/>
                <w:iCs w:val="0"/>
                <w:color w:val="000000"/>
                <w:sz w:val="18"/>
                <w:szCs w:val="18"/>
                <w:u w:val="none"/>
              </w:rPr>
            </w:pPr>
          </w:p>
        </w:tc>
      </w:tr>
      <w:tr w14:paraId="26B0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A7966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B5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0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B77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51042124T000011957515-金杯半山·米易太阳谷项目搬迁户租房过渡安置费用（23）</w:t>
            </w:r>
          </w:p>
        </w:tc>
      </w:tr>
      <w:tr w14:paraId="3519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DA1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9A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CF979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D1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689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E9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B1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11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06DF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11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450B">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A332">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32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资金到位率100%，资金使用率100%。保障搬迁户租房过渡费及时发放，推进项目建设进程。</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5B8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资金到位率100%，资金使用率100%。保障搬迁户租房过渡费及时发放，推进项目建设进程。</w:t>
            </w:r>
          </w:p>
        </w:tc>
      </w:tr>
      <w:tr w14:paraId="04BF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C8C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B7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50A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保障搬迁户租房过渡费及时发放，推进项目建设进程。</w:t>
            </w:r>
          </w:p>
        </w:tc>
      </w:tr>
      <w:tr w14:paraId="4EB3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4E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1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6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9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3A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0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6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68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11E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3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B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1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E4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4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2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3F2B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3F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79B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8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C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1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E0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2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8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B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C93E">
            <w:pPr>
              <w:rPr>
                <w:rFonts w:hint="eastAsia" w:ascii="黑体" w:hAnsi="黑体" w:eastAsia="黑体" w:cs="黑体"/>
                <w:i/>
                <w:iCs/>
                <w:color w:val="000000"/>
                <w:sz w:val="18"/>
                <w:szCs w:val="18"/>
                <w:u w:val="none"/>
              </w:rPr>
            </w:pPr>
          </w:p>
        </w:tc>
      </w:tr>
      <w:tr w14:paraId="4204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40D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4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85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B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2E5E">
            <w:pPr>
              <w:rPr>
                <w:rFonts w:hint="eastAsia" w:ascii="黑体" w:hAnsi="黑体" w:eastAsia="黑体" w:cs="黑体"/>
                <w:i/>
                <w:iCs/>
                <w:color w:val="000000"/>
                <w:sz w:val="18"/>
                <w:szCs w:val="18"/>
                <w:u w:val="none"/>
              </w:rPr>
            </w:pPr>
          </w:p>
        </w:tc>
      </w:tr>
      <w:tr w14:paraId="2144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F64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88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E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4D8A">
            <w:pPr>
              <w:rPr>
                <w:rFonts w:hint="eastAsia" w:ascii="黑体" w:hAnsi="黑体" w:eastAsia="黑体" w:cs="黑体"/>
                <w:i/>
                <w:iCs/>
                <w:color w:val="000000"/>
                <w:sz w:val="18"/>
                <w:szCs w:val="18"/>
                <w:u w:val="none"/>
              </w:rPr>
            </w:pPr>
          </w:p>
        </w:tc>
      </w:tr>
      <w:tr w14:paraId="7441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C4D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5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4CC">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3FAE">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D39C7">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407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F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1743">
            <w:pPr>
              <w:rPr>
                <w:rFonts w:hint="eastAsia" w:ascii="黑体" w:hAnsi="黑体" w:eastAsia="黑体" w:cs="黑体"/>
                <w:i/>
                <w:iCs/>
                <w:color w:val="000000"/>
                <w:sz w:val="18"/>
                <w:szCs w:val="18"/>
                <w:u w:val="none"/>
              </w:rPr>
            </w:pPr>
          </w:p>
        </w:tc>
      </w:tr>
      <w:tr w14:paraId="73CB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9C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F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C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8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1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E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7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4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AA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790A">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C0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D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5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D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425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6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F534">
            <w:pPr>
              <w:jc w:val="center"/>
              <w:rPr>
                <w:rFonts w:hint="eastAsia" w:ascii="微软雅黑" w:hAnsi="微软雅黑" w:eastAsia="微软雅黑" w:cs="微软雅黑"/>
                <w:i/>
                <w:iCs/>
                <w:color w:val="000000"/>
                <w:sz w:val="16"/>
                <w:szCs w:val="16"/>
                <w:u w:val="none"/>
              </w:rPr>
            </w:pPr>
          </w:p>
        </w:tc>
      </w:tr>
      <w:tr w14:paraId="45DA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66D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BF91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F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A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发放标准500元/人/月</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7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5F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0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6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4F57">
            <w:pPr>
              <w:jc w:val="center"/>
              <w:rPr>
                <w:rFonts w:hint="eastAsia" w:ascii="微软雅黑" w:hAnsi="微软雅黑" w:eastAsia="微软雅黑" w:cs="微软雅黑"/>
                <w:i/>
                <w:iCs/>
                <w:color w:val="000000"/>
                <w:sz w:val="16"/>
                <w:szCs w:val="16"/>
                <w:u w:val="none"/>
              </w:rPr>
            </w:pPr>
          </w:p>
        </w:tc>
      </w:tr>
      <w:tr w14:paraId="4FC1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6B56">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177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6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发放的时间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8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08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D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5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A04">
            <w:pPr>
              <w:jc w:val="center"/>
              <w:rPr>
                <w:rFonts w:hint="eastAsia" w:ascii="微软雅黑" w:hAnsi="微软雅黑" w:eastAsia="微软雅黑" w:cs="微软雅黑"/>
                <w:i/>
                <w:iCs/>
                <w:color w:val="000000"/>
                <w:sz w:val="16"/>
                <w:szCs w:val="16"/>
                <w:u w:val="none"/>
              </w:rPr>
            </w:pPr>
          </w:p>
        </w:tc>
      </w:tr>
      <w:tr w14:paraId="66B5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251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B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6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保障社会和谐稳定</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8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53A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3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9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4D39">
            <w:pPr>
              <w:jc w:val="center"/>
              <w:rPr>
                <w:rFonts w:hint="eastAsia" w:ascii="微软雅黑" w:hAnsi="微软雅黑" w:eastAsia="微软雅黑" w:cs="微软雅黑"/>
                <w:i/>
                <w:iCs/>
                <w:color w:val="000000"/>
                <w:sz w:val="16"/>
                <w:szCs w:val="16"/>
                <w:u w:val="none"/>
              </w:rPr>
            </w:pPr>
          </w:p>
        </w:tc>
      </w:tr>
      <w:tr w14:paraId="74C8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333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8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A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3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A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69C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A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5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55F">
            <w:pPr>
              <w:jc w:val="center"/>
              <w:rPr>
                <w:rFonts w:hint="eastAsia" w:ascii="微软雅黑" w:hAnsi="微软雅黑" w:eastAsia="微软雅黑" w:cs="微软雅黑"/>
                <w:i/>
                <w:iCs/>
                <w:color w:val="000000"/>
                <w:sz w:val="16"/>
                <w:szCs w:val="16"/>
                <w:u w:val="none"/>
              </w:rPr>
            </w:pPr>
          </w:p>
        </w:tc>
      </w:tr>
      <w:tr w14:paraId="571E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DB0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B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6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F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B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8D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7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7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36A">
            <w:pPr>
              <w:jc w:val="center"/>
              <w:rPr>
                <w:rFonts w:hint="eastAsia" w:ascii="微软雅黑" w:hAnsi="微软雅黑" w:eastAsia="微软雅黑" w:cs="微软雅黑"/>
                <w:i/>
                <w:iCs/>
                <w:color w:val="000000"/>
                <w:sz w:val="16"/>
                <w:szCs w:val="16"/>
                <w:u w:val="none"/>
              </w:rPr>
            </w:pPr>
          </w:p>
        </w:tc>
      </w:tr>
      <w:tr w14:paraId="096F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77D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F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327A">
            <w:pPr>
              <w:rPr>
                <w:rFonts w:hint="eastAsia" w:ascii="宋体" w:hAnsi="宋体" w:eastAsia="宋体" w:cs="宋体"/>
                <w:i w:val="0"/>
                <w:iCs w:val="0"/>
                <w:color w:val="000000"/>
                <w:sz w:val="18"/>
                <w:szCs w:val="18"/>
                <w:u w:val="none"/>
              </w:rPr>
            </w:pPr>
          </w:p>
        </w:tc>
      </w:tr>
      <w:tr w14:paraId="1977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C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7D6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自评总分100分，完成了年初设定的目标，保障搬迁户租房过渡费及时发放，推进项目建设进程。</w:t>
            </w:r>
          </w:p>
        </w:tc>
      </w:tr>
      <w:tr w14:paraId="28CF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F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2C20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A6E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D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EEB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63E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2F5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4432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7441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627468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20BD688">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266028BB">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F37717A">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981E0E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9CB3B30">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92E22C2">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962E55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541861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98976E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23656D0">
            <w:pPr>
              <w:rPr>
                <w:rFonts w:hint="eastAsia" w:ascii="宋体" w:hAnsi="宋体" w:eastAsia="宋体" w:cs="宋体"/>
                <w:i w:val="0"/>
                <w:iCs w:val="0"/>
                <w:color w:val="000000"/>
                <w:sz w:val="18"/>
                <w:szCs w:val="18"/>
                <w:u w:val="none"/>
              </w:rPr>
            </w:pPr>
          </w:p>
        </w:tc>
      </w:tr>
      <w:tr w14:paraId="3DB5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0E0C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E5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F5A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8284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51042124T000011961256-农村交通安全劝导员工作经费</w:t>
            </w:r>
          </w:p>
        </w:tc>
      </w:tr>
      <w:tr w14:paraId="34BA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4F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03D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6BA1D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5A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742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CD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C4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AD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D85C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0F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353A">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560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4E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资金到位率100%，资金使用率100%。保障道路交通安全。</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704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资金到位率100%，资金使用率100%。保障道路交通安全。</w:t>
            </w:r>
          </w:p>
        </w:tc>
      </w:tr>
      <w:tr w14:paraId="5126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81F4">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955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保障道路交通安全。</w:t>
            </w:r>
          </w:p>
        </w:tc>
      </w:tr>
      <w:tr w14:paraId="6605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36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D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4F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4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5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C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9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FC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47F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6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7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7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E7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8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C3C4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7B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901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9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AD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4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D458">
            <w:pPr>
              <w:rPr>
                <w:rFonts w:hint="eastAsia" w:ascii="黑体" w:hAnsi="黑体" w:eastAsia="黑体" w:cs="黑体"/>
                <w:i/>
                <w:iCs/>
                <w:color w:val="000000"/>
                <w:sz w:val="18"/>
                <w:szCs w:val="18"/>
                <w:u w:val="none"/>
              </w:rPr>
            </w:pPr>
          </w:p>
        </w:tc>
      </w:tr>
      <w:tr w14:paraId="3D97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A4D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D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75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B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5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1933">
            <w:pPr>
              <w:rPr>
                <w:rFonts w:hint="eastAsia" w:ascii="黑体" w:hAnsi="黑体" w:eastAsia="黑体" w:cs="黑体"/>
                <w:i/>
                <w:iCs/>
                <w:color w:val="000000"/>
                <w:sz w:val="18"/>
                <w:szCs w:val="18"/>
                <w:u w:val="none"/>
              </w:rPr>
            </w:pPr>
          </w:p>
        </w:tc>
      </w:tr>
      <w:tr w14:paraId="2EDA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F0E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0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E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9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12D2">
            <w:pPr>
              <w:rPr>
                <w:rFonts w:hint="eastAsia" w:ascii="黑体" w:hAnsi="黑体" w:eastAsia="黑体" w:cs="黑体"/>
                <w:i/>
                <w:iCs/>
                <w:color w:val="000000"/>
                <w:sz w:val="18"/>
                <w:szCs w:val="18"/>
                <w:u w:val="none"/>
              </w:rPr>
            </w:pPr>
          </w:p>
        </w:tc>
      </w:tr>
      <w:tr w14:paraId="574A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59A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B4A">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445">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CD50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FCC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4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2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A8BA">
            <w:pPr>
              <w:rPr>
                <w:rFonts w:hint="eastAsia" w:ascii="黑体" w:hAnsi="黑体" w:eastAsia="黑体" w:cs="黑体"/>
                <w:i/>
                <w:iCs/>
                <w:color w:val="000000"/>
                <w:sz w:val="18"/>
                <w:szCs w:val="18"/>
                <w:u w:val="none"/>
              </w:rPr>
            </w:pPr>
          </w:p>
        </w:tc>
      </w:tr>
      <w:tr w14:paraId="0D04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F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8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B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8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B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E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1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90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8AE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73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A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E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5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85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8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5CD">
            <w:pPr>
              <w:jc w:val="center"/>
              <w:rPr>
                <w:rFonts w:hint="eastAsia" w:ascii="微软雅黑" w:hAnsi="微软雅黑" w:eastAsia="微软雅黑" w:cs="微软雅黑"/>
                <w:i/>
                <w:iCs/>
                <w:color w:val="000000"/>
                <w:sz w:val="16"/>
                <w:szCs w:val="16"/>
                <w:u w:val="none"/>
              </w:rPr>
            </w:pPr>
          </w:p>
        </w:tc>
      </w:tr>
      <w:tr w14:paraId="54D4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D03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23D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按照3600元/人/年的标准执行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C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41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229">
            <w:pPr>
              <w:jc w:val="center"/>
              <w:rPr>
                <w:rFonts w:hint="eastAsia" w:ascii="微软雅黑" w:hAnsi="微软雅黑" w:eastAsia="微软雅黑" w:cs="微软雅黑"/>
                <w:i/>
                <w:iCs/>
                <w:color w:val="000000"/>
                <w:sz w:val="16"/>
                <w:szCs w:val="16"/>
                <w:u w:val="none"/>
              </w:rPr>
            </w:pPr>
          </w:p>
        </w:tc>
      </w:tr>
      <w:tr w14:paraId="6FA8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889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8A5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8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开展劝导时间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0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1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4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FE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075F">
            <w:pPr>
              <w:jc w:val="center"/>
              <w:rPr>
                <w:rFonts w:hint="eastAsia" w:ascii="微软雅黑" w:hAnsi="微软雅黑" w:eastAsia="微软雅黑" w:cs="微软雅黑"/>
                <w:i/>
                <w:iCs/>
                <w:color w:val="000000"/>
                <w:sz w:val="16"/>
                <w:szCs w:val="16"/>
                <w:u w:val="none"/>
              </w:rPr>
            </w:pPr>
          </w:p>
        </w:tc>
      </w:tr>
      <w:tr w14:paraId="378C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4D3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A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A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保障道路交通安全。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E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C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DCF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19B">
            <w:pPr>
              <w:jc w:val="center"/>
              <w:rPr>
                <w:rFonts w:hint="eastAsia" w:ascii="微软雅黑" w:hAnsi="微软雅黑" w:eastAsia="微软雅黑" w:cs="微软雅黑"/>
                <w:i/>
                <w:iCs/>
                <w:color w:val="000000"/>
                <w:sz w:val="16"/>
                <w:szCs w:val="16"/>
                <w:u w:val="none"/>
              </w:rPr>
            </w:pPr>
          </w:p>
        </w:tc>
      </w:tr>
      <w:tr w14:paraId="37A7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73F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1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E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6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3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19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FB10">
            <w:pPr>
              <w:jc w:val="center"/>
              <w:rPr>
                <w:rFonts w:hint="eastAsia" w:ascii="微软雅黑" w:hAnsi="微软雅黑" w:eastAsia="微软雅黑" w:cs="微软雅黑"/>
                <w:i/>
                <w:iCs/>
                <w:color w:val="000000"/>
                <w:sz w:val="16"/>
                <w:szCs w:val="16"/>
                <w:u w:val="none"/>
              </w:rPr>
            </w:pPr>
          </w:p>
        </w:tc>
      </w:tr>
      <w:tr w14:paraId="31F2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2EB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1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5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B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B0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0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2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AEB">
            <w:pPr>
              <w:jc w:val="center"/>
              <w:rPr>
                <w:rFonts w:hint="eastAsia" w:ascii="微软雅黑" w:hAnsi="微软雅黑" w:eastAsia="微软雅黑" w:cs="微软雅黑"/>
                <w:i/>
                <w:iCs/>
                <w:color w:val="000000"/>
                <w:sz w:val="16"/>
                <w:szCs w:val="16"/>
                <w:u w:val="none"/>
              </w:rPr>
            </w:pPr>
          </w:p>
        </w:tc>
      </w:tr>
      <w:tr w14:paraId="3950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AD0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6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DADB">
            <w:pPr>
              <w:rPr>
                <w:rFonts w:hint="eastAsia" w:ascii="宋体" w:hAnsi="宋体" w:eastAsia="宋体" w:cs="宋体"/>
                <w:i w:val="0"/>
                <w:iCs w:val="0"/>
                <w:color w:val="000000"/>
                <w:sz w:val="18"/>
                <w:szCs w:val="18"/>
                <w:u w:val="none"/>
              </w:rPr>
            </w:pPr>
          </w:p>
        </w:tc>
      </w:tr>
      <w:tr w14:paraId="2C79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10A1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自评总分100分，完成了年初设定的目标，保障道路交通安全。</w:t>
            </w:r>
          </w:p>
        </w:tc>
      </w:tr>
      <w:tr w14:paraId="1D99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4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DBCB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B8E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7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6F27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3E2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DBF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E8F3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401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BB8AAAF">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2AFEEF43">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9BB768B">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6B15F2C">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197D0BB">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197F6184">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163C8BE">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00679F3">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10C157E">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5AABDE5">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3077B79">
            <w:pPr>
              <w:rPr>
                <w:rFonts w:hint="eastAsia" w:ascii="宋体" w:hAnsi="宋体" w:eastAsia="宋体" w:cs="宋体"/>
                <w:i w:val="0"/>
                <w:iCs w:val="0"/>
                <w:color w:val="000000"/>
                <w:sz w:val="18"/>
                <w:szCs w:val="18"/>
                <w:u w:val="none"/>
              </w:rPr>
            </w:pPr>
          </w:p>
        </w:tc>
      </w:tr>
      <w:tr w14:paraId="07D7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D00B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7D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4C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E11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51042124T000012024510-米易县新山傈僳族乡土地综合整治项目</w:t>
            </w:r>
          </w:p>
        </w:tc>
      </w:tr>
      <w:tr w14:paraId="4104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BAB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C2D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833E2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72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953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FB1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CF4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E1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6AC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C4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606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F53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29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资金到位率100%，资金使用率100%。自然梯田修复，改善梯田使用年限，提升农户收入。</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F28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资金到位率100%，资金使用率100%。自然梯田修复，改善梯田使用年限，提升农户收入。</w:t>
            </w:r>
          </w:p>
        </w:tc>
      </w:tr>
      <w:tr w14:paraId="1EFD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772F">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D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2643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自然梯田修复，改善梯田使用年限，提升农户收入。</w:t>
            </w:r>
          </w:p>
        </w:tc>
      </w:tr>
      <w:tr w14:paraId="22FD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4A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2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27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0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4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FB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BAD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6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6E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0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D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6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5003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53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BBE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D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A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0D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6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D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A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7293">
            <w:pPr>
              <w:rPr>
                <w:rFonts w:hint="eastAsia" w:ascii="黑体" w:hAnsi="黑体" w:eastAsia="黑体" w:cs="黑体"/>
                <w:i/>
                <w:iCs/>
                <w:color w:val="000000"/>
                <w:sz w:val="18"/>
                <w:szCs w:val="18"/>
                <w:u w:val="none"/>
              </w:rPr>
            </w:pPr>
          </w:p>
        </w:tc>
      </w:tr>
      <w:tr w14:paraId="2086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91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F9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C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3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5002">
            <w:pPr>
              <w:rPr>
                <w:rFonts w:hint="eastAsia" w:ascii="黑体" w:hAnsi="黑体" w:eastAsia="黑体" w:cs="黑体"/>
                <w:i/>
                <w:iCs/>
                <w:color w:val="000000"/>
                <w:sz w:val="18"/>
                <w:szCs w:val="18"/>
                <w:u w:val="none"/>
              </w:rPr>
            </w:pPr>
          </w:p>
        </w:tc>
      </w:tr>
      <w:tr w14:paraId="7297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674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D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F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A5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8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C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EBD4">
            <w:pPr>
              <w:rPr>
                <w:rFonts w:hint="eastAsia" w:ascii="黑体" w:hAnsi="黑体" w:eastAsia="黑体" w:cs="黑体"/>
                <w:i/>
                <w:iCs/>
                <w:color w:val="000000"/>
                <w:sz w:val="18"/>
                <w:szCs w:val="18"/>
                <w:u w:val="none"/>
              </w:rPr>
            </w:pPr>
          </w:p>
        </w:tc>
      </w:tr>
      <w:tr w14:paraId="5804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C7B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1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2692">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55E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E9C8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C61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F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4CA0">
            <w:pPr>
              <w:rPr>
                <w:rFonts w:hint="eastAsia" w:ascii="黑体" w:hAnsi="黑体" w:eastAsia="黑体" w:cs="黑体"/>
                <w:i/>
                <w:iCs/>
                <w:color w:val="000000"/>
                <w:sz w:val="18"/>
                <w:szCs w:val="18"/>
                <w:u w:val="none"/>
              </w:rPr>
            </w:pPr>
          </w:p>
        </w:tc>
      </w:tr>
      <w:tr w14:paraId="0A41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6C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E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2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9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E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6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B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D6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6052">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85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77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A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道路电力工程及绿化</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5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4C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E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9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3D04">
            <w:pPr>
              <w:jc w:val="center"/>
              <w:rPr>
                <w:rFonts w:hint="eastAsia" w:ascii="微软雅黑" w:hAnsi="微软雅黑" w:eastAsia="微软雅黑" w:cs="微软雅黑"/>
                <w:i/>
                <w:iCs/>
                <w:color w:val="000000"/>
                <w:sz w:val="16"/>
                <w:szCs w:val="16"/>
                <w:u w:val="none"/>
              </w:rPr>
            </w:pPr>
          </w:p>
        </w:tc>
      </w:tr>
      <w:tr w14:paraId="5229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090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D03A">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158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4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梯田运输道路硬化</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9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2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82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B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4DDD">
            <w:pPr>
              <w:jc w:val="center"/>
              <w:rPr>
                <w:rFonts w:hint="eastAsia" w:ascii="微软雅黑" w:hAnsi="微软雅黑" w:eastAsia="微软雅黑" w:cs="微软雅黑"/>
                <w:i/>
                <w:iCs/>
                <w:color w:val="000000"/>
                <w:sz w:val="16"/>
                <w:szCs w:val="16"/>
                <w:u w:val="none"/>
              </w:rPr>
            </w:pPr>
          </w:p>
        </w:tc>
      </w:tr>
      <w:tr w14:paraId="03C6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E7BF">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2EF0">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BF19">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田间道路建设</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D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8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24D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1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6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7B8">
            <w:pPr>
              <w:jc w:val="center"/>
              <w:rPr>
                <w:rFonts w:hint="eastAsia" w:ascii="微软雅黑" w:hAnsi="微软雅黑" w:eastAsia="微软雅黑" w:cs="微软雅黑"/>
                <w:i/>
                <w:iCs/>
                <w:color w:val="000000"/>
                <w:sz w:val="16"/>
                <w:szCs w:val="16"/>
                <w:u w:val="none"/>
              </w:rPr>
            </w:pPr>
          </w:p>
        </w:tc>
      </w:tr>
      <w:tr w14:paraId="2F3F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E90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835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5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按照合同实施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488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26F0">
            <w:pPr>
              <w:jc w:val="center"/>
              <w:rPr>
                <w:rFonts w:hint="eastAsia" w:ascii="微软雅黑" w:hAnsi="微软雅黑" w:eastAsia="微软雅黑" w:cs="微软雅黑"/>
                <w:i/>
                <w:iCs/>
                <w:color w:val="000000"/>
                <w:sz w:val="16"/>
                <w:szCs w:val="16"/>
                <w:u w:val="none"/>
              </w:rPr>
            </w:pPr>
          </w:p>
        </w:tc>
      </w:tr>
      <w:tr w14:paraId="54BA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C8D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629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9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5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7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00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B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9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D530">
            <w:pPr>
              <w:jc w:val="center"/>
              <w:rPr>
                <w:rFonts w:hint="eastAsia" w:ascii="微软雅黑" w:hAnsi="微软雅黑" w:eastAsia="微软雅黑" w:cs="微软雅黑"/>
                <w:i/>
                <w:iCs/>
                <w:color w:val="000000"/>
                <w:sz w:val="16"/>
                <w:szCs w:val="16"/>
                <w:u w:val="none"/>
              </w:rPr>
            </w:pPr>
          </w:p>
        </w:tc>
      </w:tr>
      <w:tr w14:paraId="4E06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8956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提升旅游环境，增加就业率。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4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D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6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91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7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D3F5">
            <w:pPr>
              <w:jc w:val="center"/>
              <w:rPr>
                <w:rFonts w:hint="eastAsia" w:ascii="微软雅黑" w:hAnsi="微软雅黑" w:eastAsia="微软雅黑" w:cs="微软雅黑"/>
                <w:i/>
                <w:iCs/>
                <w:color w:val="000000"/>
                <w:sz w:val="16"/>
                <w:szCs w:val="16"/>
                <w:u w:val="none"/>
              </w:rPr>
            </w:pPr>
          </w:p>
        </w:tc>
      </w:tr>
      <w:tr w14:paraId="7F37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952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C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收益农户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5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A7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C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FE49">
            <w:pPr>
              <w:jc w:val="center"/>
              <w:rPr>
                <w:rFonts w:hint="eastAsia" w:ascii="微软雅黑" w:hAnsi="微软雅黑" w:eastAsia="微软雅黑" w:cs="微软雅黑"/>
                <w:i/>
                <w:iCs/>
                <w:color w:val="000000"/>
                <w:sz w:val="16"/>
                <w:szCs w:val="16"/>
                <w:u w:val="none"/>
              </w:rPr>
            </w:pPr>
          </w:p>
        </w:tc>
      </w:tr>
      <w:tr w14:paraId="25A5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4B3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1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8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167.361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6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DC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8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0C81">
            <w:pPr>
              <w:jc w:val="center"/>
              <w:rPr>
                <w:rFonts w:hint="eastAsia" w:ascii="微软雅黑" w:hAnsi="微软雅黑" w:eastAsia="微软雅黑" w:cs="微软雅黑"/>
                <w:i/>
                <w:iCs/>
                <w:color w:val="000000"/>
                <w:sz w:val="16"/>
                <w:szCs w:val="16"/>
                <w:u w:val="none"/>
              </w:rPr>
            </w:pPr>
          </w:p>
        </w:tc>
      </w:tr>
      <w:tr w14:paraId="31B9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9A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2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4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536">
            <w:pPr>
              <w:rPr>
                <w:rFonts w:hint="eastAsia" w:ascii="宋体" w:hAnsi="宋体" w:eastAsia="宋体" w:cs="宋体"/>
                <w:i w:val="0"/>
                <w:iCs w:val="0"/>
                <w:color w:val="000000"/>
                <w:sz w:val="18"/>
                <w:szCs w:val="18"/>
                <w:u w:val="none"/>
              </w:rPr>
            </w:pPr>
          </w:p>
        </w:tc>
      </w:tr>
      <w:tr w14:paraId="1A35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F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B1B7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自评总分100分，完成了年初设定的目标，自然梯田修复，改善梯田使用年限，提升农户收入。</w:t>
            </w:r>
          </w:p>
        </w:tc>
      </w:tr>
      <w:tr w14:paraId="7EC1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B80B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AD8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9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8ED9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2FF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063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978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61C2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907BD0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CEB99C4">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41931D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33E4527">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FB7112B">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34469AA4">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561C356A">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DA3537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778C15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55AD31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5E83871">
            <w:pPr>
              <w:rPr>
                <w:rFonts w:hint="eastAsia" w:ascii="宋体" w:hAnsi="宋体" w:eastAsia="宋体" w:cs="宋体"/>
                <w:i w:val="0"/>
                <w:iCs w:val="0"/>
                <w:color w:val="000000"/>
                <w:sz w:val="18"/>
                <w:szCs w:val="18"/>
                <w:u w:val="none"/>
              </w:rPr>
            </w:pPr>
          </w:p>
        </w:tc>
      </w:tr>
      <w:tr w14:paraId="546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F224E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C0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419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668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51042124T000012077091-汛前安全隐患排查整治费用</w:t>
            </w:r>
          </w:p>
        </w:tc>
      </w:tr>
      <w:tr w14:paraId="6D48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D6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D86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A4866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9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5A13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4F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05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17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4EC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B3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E3A1">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59D0">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92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资金到位率100%，资金使用率100%。为扎实做好汛前安全工作，杜绝汛前内安全事故发生保障群众生命安全，对全乡境内多条沟渠大量淤泥进行清理。</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55D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资金到位率100%，资金使用率100%。为扎实做好汛前安全工作，杜绝汛前内安全事故发生保障群众生命安全，对全乡境内多条沟渠大量淤泥进行清理。</w:t>
            </w:r>
          </w:p>
        </w:tc>
      </w:tr>
      <w:tr w14:paraId="0A2A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87F8">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F2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B46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为扎实做好汛前安全工作，杜绝汛前内安全事故发生保障群众生命安全，对全乡境内多条沟渠大量淤泥进行清理。</w:t>
            </w:r>
          </w:p>
        </w:tc>
      </w:tr>
      <w:tr w14:paraId="5592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73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4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C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D2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C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6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2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21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F74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A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F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F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2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2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EEF5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31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C10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2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A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53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A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A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6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9F00">
            <w:pPr>
              <w:rPr>
                <w:rFonts w:hint="eastAsia" w:ascii="黑体" w:hAnsi="黑体" w:eastAsia="黑体" w:cs="黑体"/>
                <w:i/>
                <w:iCs/>
                <w:color w:val="000000"/>
                <w:sz w:val="18"/>
                <w:szCs w:val="18"/>
                <w:u w:val="none"/>
              </w:rPr>
            </w:pPr>
          </w:p>
        </w:tc>
      </w:tr>
      <w:tr w14:paraId="4F4C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7DA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6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7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B5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B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B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4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245B">
            <w:pPr>
              <w:rPr>
                <w:rFonts w:hint="eastAsia" w:ascii="黑体" w:hAnsi="黑体" w:eastAsia="黑体" w:cs="黑体"/>
                <w:i/>
                <w:iCs/>
                <w:color w:val="000000"/>
                <w:sz w:val="18"/>
                <w:szCs w:val="18"/>
                <w:u w:val="none"/>
              </w:rPr>
            </w:pPr>
          </w:p>
        </w:tc>
      </w:tr>
      <w:tr w14:paraId="5D4A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1AB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0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B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DE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E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4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4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3CA6">
            <w:pPr>
              <w:rPr>
                <w:rFonts w:hint="eastAsia" w:ascii="黑体" w:hAnsi="黑体" w:eastAsia="黑体" w:cs="黑体"/>
                <w:i/>
                <w:iCs/>
                <w:color w:val="000000"/>
                <w:sz w:val="18"/>
                <w:szCs w:val="18"/>
                <w:u w:val="none"/>
              </w:rPr>
            </w:pPr>
          </w:p>
        </w:tc>
      </w:tr>
      <w:tr w14:paraId="0B58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74B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6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2A27">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D7DE">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9F059">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EA5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905D">
            <w:pPr>
              <w:rPr>
                <w:rFonts w:hint="eastAsia" w:ascii="黑体" w:hAnsi="黑体" w:eastAsia="黑体" w:cs="黑体"/>
                <w:i/>
                <w:iCs/>
                <w:color w:val="000000"/>
                <w:sz w:val="18"/>
                <w:szCs w:val="18"/>
                <w:u w:val="none"/>
              </w:rPr>
            </w:pPr>
          </w:p>
        </w:tc>
      </w:tr>
      <w:tr w14:paraId="15BD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A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C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7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3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B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D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57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AA5F">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F3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8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4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7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46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C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0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5418">
            <w:pPr>
              <w:jc w:val="center"/>
              <w:rPr>
                <w:rFonts w:hint="eastAsia" w:ascii="微软雅黑" w:hAnsi="微软雅黑" w:eastAsia="微软雅黑" w:cs="微软雅黑"/>
                <w:i/>
                <w:iCs/>
                <w:color w:val="000000"/>
                <w:sz w:val="16"/>
                <w:szCs w:val="16"/>
                <w:u w:val="none"/>
              </w:rPr>
            </w:pPr>
          </w:p>
        </w:tc>
      </w:tr>
      <w:tr w14:paraId="2CC9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1A2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047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保障汛期沟渠能有效泄洪</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0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7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C49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6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6FF">
            <w:pPr>
              <w:jc w:val="center"/>
              <w:rPr>
                <w:rFonts w:hint="eastAsia" w:ascii="微软雅黑" w:hAnsi="微软雅黑" w:eastAsia="微软雅黑" w:cs="微软雅黑"/>
                <w:i/>
                <w:iCs/>
                <w:color w:val="000000"/>
                <w:sz w:val="16"/>
                <w:szCs w:val="16"/>
                <w:u w:val="none"/>
              </w:rPr>
            </w:pPr>
          </w:p>
        </w:tc>
      </w:tr>
      <w:tr w14:paraId="14E0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A09F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E44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8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4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排查时间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1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DF4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8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04C6">
            <w:pPr>
              <w:jc w:val="center"/>
              <w:rPr>
                <w:rFonts w:hint="eastAsia" w:ascii="微软雅黑" w:hAnsi="微软雅黑" w:eastAsia="微软雅黑" w:cs="微软雅黑"/>
                <w:i/>
                <w:iCs/>
                <w:color w:val="000000"/>
                <w:sz w:val="16"/>
                <w:szCs w:val="16"/>
                <w:u w:val="none"/>
              </w:rPr>
            </w:pPr>
          </w:p>
        </w:tc>
      </w:tr>
      <w:tr w14:paraId="5F64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E2B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A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为扎实做好汛前安全工作，杜绝汛前内安全事故发生保障群众生命安全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6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A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1F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8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F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FA6">
            <w:pPr>
              <w:jc w:val="center"/>
              <w:rPr>
                <w:rFonts w:hint="eastAsia" w:ascii="微软雅黑" w:hAnsi="微软雅黑" w:eastAsia="微软雅黑" w:cs="微软雅黑"/>
                <w:i/>
                <w:iCs/>
                <w:color w:val="000000"/>
                <w:sz w:val="16"/>
                <w:szCs w:val="16"/>
                <w:u w:val="none"/>
              </w:rPr>
            </w:pPr>
          </w:p>
        </w:tc>
      </w:tr>
      <w:tr w14:paraId="4171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2BF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6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C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8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5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5CA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C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E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2A13">
            <w:pPr>
              <w:jc w:val="center"/>
              <w:rPr>
                <w:rFonts w:hint="eastAsia" w:ascii="微软雅黑" w:hAnsi="微软雅黑" w:eastAsia="微软雅黑" w:cs="微软雅黑"/>
                <w:i/>
                <w:iCs/>
                <w:color w:val="000000"/>
                <w:sz w:val="16"/>
                <w:szCs w:val="16"/>
                <w:u w:val="none"/>
              </w:rPr>
            </w:pPr>
          </w:p>
        </w:tc>
      </w:tr>
      <w:tr w14:paraId="2BDD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C5D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6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F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清淤费用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7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A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15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B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0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065B">
            <w:pPr>
              <w:jc w:val="center"/>
              <w:rPr>
                <w:rFonts w:hint="eastAsia" w:ascii="微软雅黑" w:hAnsi="微软雅黑" w:eastAsia="微软雅黑" w:cs="微软雅黑"/>
                <w:i/>
                <w:iCs/>
                <w:color w:val="000000"/>
                <w:sz w:val="16"/>
                <w:szCs w:val="16"/>
                <w:u w:val="none"/>
              </w:rPr>
            </w:pPr>
          </w:p>
        </w:tc>
      </w:tr>
      <w:tr w14:paraId="0284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8B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F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B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93E8">
            <w:pPr>
              <w:rPr>
                <w:rFonts w:hint="eastAsia" w:ascii="宋体" w:hAnsi="宋体" w:eastAsia="宋体" w:cs="宋体"/>
                <w:i w:val="0"/>
                <w:iCs w:val="0"/>
                <w:color w:val="000000"/>
                <w:sz w:val="18"/>
                <w:szCs w:val="18"/>
                <w:u w:val="none"/>
              </w:rPr>
            </w:pPr>
          </w:p>
        </w:tc>
      </w:tr>
      <w:tr w14:paraId="2544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B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E6F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自评总分100分，完成了年初设定的目标，为扎实做好汛前安全工作，杜绝汛前内安全事故发生保障群众生命安全，对全乡境内多条沟渠大量淤泥进行清理。</w:t>
            </w:r>
          </w:p>
        </w:tc>
      </w:tr>
      <w:tr w14:paraId="307B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E26B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DDF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3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8CC8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04B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BF8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项目负责人：周祖垒</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0F8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E2A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238B1D6">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0EAE997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6149B26">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F10F8CF">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38DD2AAF">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214BB0D">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30E5A79B">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F23C38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5301B07">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1A276C7">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2CE9B02">
            <w:pPr>
              <w:rPr>
                <w:rFonts w:hint="eastAsia" w:ascii="宋体" w:hAnsi="宋体" w:eastAsia="宋体" w:cs="宋体"/>
                <w:i w:val="0"/>
                <w:iCs w:val="0"/>
                <w:color w:val="000000"/>
                <w:sz w:val="18"/>
                <w:szCs w:val="18"/>
                <w:u w:val="none"/>
              </w:rPr>
            </w:pPr>
          </w:p>
        </w:tc>
      </w:tr>
      <w:tr w14:paraId="0E4C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FC325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57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F13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68B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51042125T000012153530-金杯半山米易太阳谷项目集体土地征收失地农民安置费用</w:t>
            </w:r>
          </w:p>
        </w:tc>
      </w:tr>
      <w:tr w14:paraId="5B7E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02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10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ED14B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F2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731D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47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1B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8C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F4C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78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FCD7">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C59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2B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资金到位率100%，资金使用率100%。解决失地农民安置费用，推进征拆项目顺利进行。</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1C28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资金到位率100%，资金使用率100%。解决失地农民安置费用，推进征拆项目顺利进行。</w:t>
            </w:r>
          </w:p>
        </w:tc>
      </w:tr>
      <w:tr w14:paraId="3997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C744">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AB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FE62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解决失地农民安置费用，推进征拆项目顺利进行。</w:t>
            </w:r>
          </w:p>
        </w:tc>
      </w:tr>
      <w:tr w14:paraId="64E1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7B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4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E3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8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2B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E06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E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E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EB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8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107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33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4EC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0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3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3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13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7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0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8D1E">
            <w:pPr>
              <w:rPr>
                <w:rFonts w:hint="eastAsia" w:ascii="黑体" w:hAnsi="黑体" w:eastAsia="黑体" w:cs="黑体"/>
                <w:i/>
                <w:iCs/>
                <w:color w:val="000000"/>
                <w:sz w:val="18"/>
                <w:szCs w:val="18"/>
                <w:u w:val="none"/>
              </w:rPr>
            </w:pPr>
          </w:p>
        </w:tc>
      </w:tr>
      <w:tr w14:paraId="494D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647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7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90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7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9D75">
            <w:pPr>
              <w:rPr>
                <w:rFonts w:hint="eastAsia" w:ascii="黑体" w:hAnsi="黑体" w:eastAsia="黑体" w:cs="黑体"/>
                <w:i/>
                <w:iCs/>
                <w:color w:val="000000"/>
                <w:sz w:val="18"/>
                <w:szCs w:val="18"/>
                <w:u w:val="none"/>
              </w:rPr>
            </w:pPr>
          </w:p>
        </w:tc>
      </w:tr>
      <w:tr w14:paraId="39DE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F44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4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4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5C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E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A7CB">
            <w:pPr>
              <w:rPr>
                <w:rFonts w:hint="eastAsia" w:ascii="黑体" w:hAnsi="黑体" w:eastAsia="黑体" w:cs="黑体"/>
                <w:i/>
                <w:iCs/>
                <w:color w:val="000000"/>
                <w:sz w:val="18"/>
                <w:szCs w:val="18"/>
                <w:u w:val="none"/>
              </w:rPr>
            </w:pPr>
          </w:p>
        </w:tc>
      </w:tr>
      <w:tr w14:paraId="5AE2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912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C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2A9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E3BC">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71DE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EB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4DB6">
            <w:pPr>
              <w:rPr>
                <w:rFonts w:hint="eastAsia" w:ascii="黑体" w:hAnsi="黑体" w:eastAsia="黑体" w:cs="黑体"/>
                <w:i/>
                <w:iCs/>
                <w:color w:val="000000"/>
                <w:sz w:val="18"/>
                <w:szCs w:val="18"/>
                <w:u w:val="none"/>
              </w:rPr>
            </w:pPr>
          </w:p>
        </w:tc>
      </w:tr>
      <w:tr w14:paraId="32A6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9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D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F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6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A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A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8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E1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2428">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C1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3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安置人员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B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0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0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68E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7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64B">
            <w:pPr>
              <w:jc w:val="center"/>
              <w:rPr>
                <w:rFonts w:hint="eastAsia" w:ascii="微软雅黑" w:hAnsi="微软雅黑" w:eastAsia="微软雅黑" w:cs="微软雅黑"/>
                <w:i/>
                <w:iCs/>
                <w:color w:val="000000"/>
                <w:sz w:val="16"/>
                <w:szCs w:val="16"/>
                <w:u w:val="none"/>
              </w:rPr>
            </w:pPr>
          </w:p>
        </w:tc>
      </w:tr>
      <w:tr w14:paraId="49F4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F98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33D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4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按照相关规定执行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F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9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13F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3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9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2B66">
            <w:pPr>
              <w:jc w:val="center"/>
              <w:rPr>
                <w:rFonts w:hint="eastAsia" w:ascii="微软雅黑" w:hAnsi="微软雅黑" w:eastAsia="微软雅黑" w:cs="微软雅黑"/>
                <w:i/>
                <w:iCs/>
                <w:color w:val="000000"/>
                <w:sz w:val="16"/>
                <w:szCs w:val="16"/>
                <w:u w:val="none"/>
              </w:rPr>
            </w:pPr>
          </w:p>
        </w:tc>
      </w:tr>
      <w:tr w14:paraId="6AFD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931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B43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3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3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6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81E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4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F84">
            <w:pPr>
              <w:jc w:val="center"/>
              <w:rPr>
                <w:rFonts w:hint="eastAsia" w:ascii="微软雅黑" w:hAnsi="微软雅黑" w:eastAsia="微软雅黑" w:cs="微软雅黑"/>
                <w:i/>
                <w:iCs/>
                <w:color w:val="000000"/>
                <w:sz w:val="16"/>
                <w:szCs w:val="16"/>
                <w:u w:val="none"/>
              </w:rPr>
            </w:pPr>
          </w:p>
        </w:tc>
      </w:tr>
      <w:tr w14:paraId="507C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BA5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D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促进攀西地区旅游康养产业发展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5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8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66C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6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050D">
            <w:pPr>
              <w:jc w:val="center"/>
              <w:rPr>
                <w:rFonts w:hint="eastAsia" w:ascii="微软雅黑" w:hAnsi="微软雅黑" w:eastAsia="微软雅黑" w:cs="微软雅黑"/>
                <w:i/>
                <w:iCs/>
                <w:color w:val="000000"/>
                <w:sz w:val="16"/>
                <w:szCs w:val="16"/>
                <w:u w:val="none"/>
              </w:rPr>
            </w:pPr>
          </w:p>
        </w:tc>
      </w:tr>
      <w:tr w14:paraId="179B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E00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6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0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被安置人员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6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9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EE0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1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24B">
            <w:pPr>
              <w:jc w:val="center"/>
              <w:rPr>
                <w:rFonts w:hint="eastAsia" w:ascii="微软雅黑" w:hAnsi="微软雅黑" w:eastAsia="微软雅黑" w:cs="微软雅黑"/>
                <w:i/>
                <w:iCs/>
                <w:color w:val="000000"/>
                <w:sz w:val="16"/>
                <w:szCs w:val="16"/>
                <w:u w:val="none"/>
              </w:rPr>
            </w:pPr>
          </w:p>
        </w:tc>
      </w:tr>
      <w:tr w14:paraId="662C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B5B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4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2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F50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1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D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CB63">
            <w:pPr>
              <w:jc w:val="center"/>
              <w:rPr>
                <w:rFonts w:hint="eastAsia" w:ascii="微软雅黑" w:hAnsi="微软雅黑" w:eastAsia="微软雅黑" w:cs="微软雅黑"/>
                <w:i/>
                <w:iCs/>
                <w:color w:val="000000"/>
                <w:sz w:val="16"/>
                <w:szCs w:val="16"/>
                <w:u w:val="none"/>
              </w:rPr>
            </w:pPr>
          </w:p>
        </w:tc>
      </w:tr>
      <w:tr w14:paraId="3173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46A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A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C09C">
            <w:pPr>
              <w:rPr>
                <w:rFonts w:hint="eastAsia" w:ascii="宋体" w:hAnsi="宋体" w:eastAsia="宋体" w:cs="宋体"/>
                <w:i w:val="0"/>
                <w:iCs w:val="0"/>
                <w:color w:val="000000"/>
                <w:sz w:val="18"/>
                <w:szCs w:val="18"/>
                <w:u w:val="none"/>
              </w:rPr>
            </w:pPr>
          </w:p>
        </w:tc>
      </w:tr>
      <w:tr w14:paraId="238E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B3E4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自评总分100分，完成了年初设定的目标，解决失地农民安置费用，推进征拆项目顺利进行。</w:t>
            </w:r>
          </w:p>
        </w:tc>
      </w:tr>
      <w:tr w14:paraId="11BA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3C6F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C8C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8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6C88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3784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31B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851D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1B2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0F1EF9C">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BD22609">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EAFA397">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CED0341">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905DF10">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8F1DF2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AEA36FF">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F80CF71">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C46CC90">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D779A0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E5E4AB0">
            <w:pPr>
              <w:rPr>
                <w:rFonts w:hint="eastAsia" w:ascii="宋体" w:hAnsi="宋体" w:eastAsia="宋体" w:cs="宋体"/>
                <w:i w:val="0"/>
                <w:iCs w:val="0"/>
                <w:color w:val="000000"/>
                <w:sz w:val="18"/>
                <w:szCs w:val="18"/>
                <w:u w:val="none"/>
              </w:rPr>
            </w:pPr>
          </w:p>
        </w:tc>
      </w:tr>
      <w:tr w14:paraId="71F0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7641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27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98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0B3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51042125T000012295080-脱贫攻坚巩固提升工作经费</w:t>
            </w:r>
          </w:p>
        </w:tc>
      </w:tr>
      <w:tr w14:paraId="4A61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E0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89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ADE4B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C4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1A9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D8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C4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37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0E3D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01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A224">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D914">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C13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资金到位率100%，资金使用率100%。为全面完成脱贫攻坚巩固提升工作目标，高质量展现巩固提升成效。</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61C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资金到位率100%，资金使用率100%。为全面完成脱贫攻坚巩固提升工作目标，高质量展现巩固提升成效。</w:t>
            </w:r>
          </w:p>
        </w:tc>
      </w:tr>
      <w:tr w14:paraId="137C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381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EA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B38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为全面完成脱贫攻坚巩固提升工作目标，高质量展现巩固提升成效。</w:t>
            </w:r>
          </w:p>
        </w:tc>
      </w:tr>
      <w:tr w14:paraId="792D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3F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D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D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88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8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4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A4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011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A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3D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63.82%</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2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9AEF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02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F67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8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1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63.82%</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E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B92D">
            <w:pPr>
              <w:rPr>
                <w:rFonts w:hint="eastAsia" w:ascii="黑体" w:hAnsi="黑体" w:eastAsia="黑体" w:cs="黑体"/>
                <w:i/>
                <w:iCs/>
                <w:color w:val="000000"/>
                <w:sz w:val="18"/>
                <w:szCs w:val="18"/>
                <w:u w:val="none"/>
              </w:rPr>
            </w:pPr>
          </w:p>
        </w:tc>
      </w:tr>
      <w:tr w14:paraId="4E7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9AE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6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B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BC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F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8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AE91">
            <w:pPr>
              <w:rPr>
                <w:rFonts w:hint="eastAsia" w:ascii="黑体" w:hAnsi="黑体" w:eastAsia="黑体" w:cs="黑体"/>
                <w:i/>
                <w:iCs/>
                <w:color w:val="000000"/>
                <w:sz w:val="18"/>
                <w:szCs w:val="18"/>
                <w:u w:val="none"/>
              </w:rPr>
            </w:pPr>
          </w:p>
        </w:tc>
      </w:tr>
      <w:tr w14:paraId="210A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A07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4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98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3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0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C23E">
            <w:pPr>
              <w:rPr>
                <w:rFonts w:hint="eastAsia" w:ascii="黑体" w:hAnsi="黑体" w:eastAsia="黑体" w:cs="黑体"/>
                <w:i/>
                <w:iCs/>
                <w:color w:val="000000"/>
                <w:sz w:val="18"/>
                <w:szCs w:val="18"/>
                <w:u w:val="none"/>
              </w:rPr>
            </w:pPr>
          </w:p>
        </w:tc>
      </w:tr>
      <w:tr w14:paraId="0394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E81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8E6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398B">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0C60D">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AE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6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61AC">
            <w:pPr>
              <w:rPr>
                <w:rFonts w:hint="eastAsia" w:ascii="黑体" w:hAnsi="黑体" w:eastAsia="黑体" w:cs="黑体"/>
                <w:i/>
                <w:iCs/>
                <w:color w:val="000000"/>
                <w:sz w:val="18"/>
                <w:szCs w:val="18"/>
                <w:u w:val="none"/>
              </w:rPr>
            </w:pPr>
          </w:p>
        </w:tc>
      </w:tr>
      <w:tr w14:paraId="0B0A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A1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8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6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3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D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2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A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3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61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F3B0">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D5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17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4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脱贫户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7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4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3A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7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5CE0">
            <w:pPr>
              <w:jc w:val="center"/>
              <w:rPr>
                <w:rFonts w:hint="eastAsia" w:ascii="微软雅黑" w:hAnsi="微软雅黑" w:eastAsia="微软雅黑" w:cs="微软雅黑"/>
                <w:i/>
                <w:iCs/>
                <w:color w:val="000000"/>
                <w:sz w:val="16"/>
                <w:szCs w:val="16"/>
                <w:u w:val="none"/>
              </w:rPr>
            </w:pPr>
          </w:p>
        </w:tc>
      </w:tr>
      <w:tr w14:paraId="13AD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1319">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593E">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89A7">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B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3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F9F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5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FA65">
            <w:pPr>
              <w:jc w:val="center"/>
              <w:rPr>
                <w:rFonts w:hint="eastAsia" w:ascii="微软雅黑" w:hAnsi="微软雅黑" w:eastAsia="微软雅黑" w:cs="微软雅黑"/>
                <w:i/>
                <w:iCs/>
                <w:color w:val="000000"/>
                <w:sz w:val="16"/>
                <w:szCs w:val="16"/>
                <w:u w:val="none"/>
              </w:rPr>
            </w:pPr>
          </w:p>
        </w:tc>
      </w:tr>
      <w:tr w14:paraId="0ADC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FFC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776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4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E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306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7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668">
            <w:pPr>
              <w:jc w:val="center"/>
              <w:rPr>
                <w:rFonts w:hint="eastAsia" w:ascii="微软雅黑" w:hAnsi="微软雅黑" w:eastAsia="微软雅黑" w:cs="微软雅黑"/>
                <w:i/>
                <w:iCs/>
                <w:color w:val="000000"/>
                <w:sz w:val="16"/>
                <w:szCs w:val="16"/>
                <w:u w:val="none"/>
              </w:rPr>
            </w:pPr>
          </w:p>
        </w:tc>
      </w:tr>
      <w:tr w14:paraId="73B5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E553">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283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C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3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2BD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F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6E9">
            <w:pPr>
              <w:jc w:val="center"/>
              <w:rPr>
                <w:rFonts w:hint="eastAsia" w:ascii="微软雅黑" w:hAnsi="微软雅黑" w:eastAsia="微软雅黑" w:cs="微软雅黑"/>
                <w:i/>
                <w:iCs/>
                <w:color w:val="000000"/>
                <w:sz w:val="16"/>
                <w:szCs w:val="16"/>
                <w:u w:val="none"/>
              </w:rPr>
            </w:pPr>
          </w:p>
        </w:tc>
      </w:tr>
      <w:tr w14:paraId="1E1A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B81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2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8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6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改善脱贫户、监测户人居环境卫生，高质量展现巩固提升成效。</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A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A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37F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F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5E77">
            <w:pPr>
              <w:jc w:val="center"/>
              <w:rPr>
                <w:rFonts w:hint="eastAsia" w:ascii="微软雅黑" w:hAnsi="微软雅黑" w:eastAsia="微软雅黑" w:cs="微软雅黑"/>
                <w:i/>
                <w:iCs/>
                <w:color w:val="000000"/>
                <w:sz w:val="16"/>
                <w:szCs w:val="16"/>
                <w:u w:val="none"/>
              </w:rPr>
            </w:pPr>
          </w:p>
        </w:tc>
      </w:tr>
      <w:tr w14:paraId="099A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D69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7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B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25D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C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439">
            <w:pPr>
              <w:jc w:val="center"/>
              <w:rPr>
                <w:rFonts w:hint="eastAsia" w:ascii="微软雅黑" w:hAnsi="微软雅黑" w:eastAsia="微软雅黑" w:cs="微软雅黑"/>
                <w:i/>
                <w:iCs/>
                <w:color w:val="000000"/>
                <w:sz w:val="16"/>
                <w:szCs w:val="16"/>
                <w:u w:val="none"/>
              </w:rPr>
            </w:pPr>
          </w:p>
        </w:tc>
      </w:tr>
      <w:tr w14:paraId="569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4DD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3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7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3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5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078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9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B5FB">
            <w:pPr>
              <w:jc w:val="center"/>
              <w:rPr>
                <w:rFonts w:hint="eastAsia" w:ascii="微软雅黑" w:hAnsi="微软雅黑" w:eastAsia="微软雅黑" w:cs="微软雅黑"/>
                <w:i/>
                <w:iCs/>
                <w:color w:val="000000"/>
                <w:sz w:val="16"/>
                <w:szCs w:val="16"/>
                <w:u w:val="none"/>
              </w:rPr>
            </w:pPr>
          </w:p>
        </w:tc>
      </w:tr>
      <w:tr w14:paraId="5569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FD4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F3D">
            <w:pPr>
              <w:rPr>
                <w:rFonts w:hint="eastAsia" w:ascii="宋体" w:hAnsi="宋体" w:eastAsia="宋体" w:cs="宋体"/>
                <w:i w:val="0"/>
                <w:iCs w:val="0"/>
                <w:color w:val="000000"/>
                <w:sz w:val="18"/>
                <w:szCs w:val="18"/>
                <w:u w:val="none"/>
              </w:rPr>
            </w:pPr>
          </w:p>
        </w:tc>
      </w:tr>
      <w:tr w14:paraId="4B88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08CC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自评总分100分，完成了年初设定的目标，为全面完成脱贫攻坚巩固提升工作目标，高质量展现巩固提升成效。</w:t>
            </w:r>
          </w:p>
        </w:tc>
      </w:tr>
      <w:tr w14:paraId="71E3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7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AD8E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19DE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4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8AF0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49C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E78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项目负责人：何涛</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C3F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4C3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5FA74C7">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A0C87F9">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DC8A68E">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B0FD75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F18AEA2">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A6FB424">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6587897">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46D3FB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BFBB3A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7BBBEEA">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A0EF15D">
            <w:pPr>
              <w:rPr>
                <w:rFonts w:hint="eastAsia" w:ascii="宋体" w:hAnsi="宋体" w:eastAsia="宋体" w:cs="宋体"/>
                <w:i w:val="0"/>
                <w:iCs w:val="0"/>
                <w:color w:val="000000"/>
                <w:sz w:val="18"/>
                <w:szCs w:val="18"/>
                <w:u w:val="none"/>
              </w:rPr>
            </w:pPr>
          </w:p>
        </w:tc>
      </w:tr>
      <w:tr w14:paraId="7E70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3E9A4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7D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9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D443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51042125T000012473464-金杯半山米易太阳谷等2个项目搬迁户租房过渡安置费</w:t>
            </w:r>
          </w:p>
        </w:tc>
      </w:tr>
      <w:tr w14:paraId="30D0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D4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FDF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0C796B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58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62BA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4AC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A3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FD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228C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7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51DA">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AF26">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F9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资金到位率100%，资金使用率100%。推动项目征地拆迁用地保障、农企矛盾协调和服务保障工作。</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D5B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资金到位率100%，资金使用率100%。推动项目征地拆迁用地保障、农企矛盾协调和服务保障工作。</w:t>
            </w:r>
          </w:p>
        </w:tc>
      </w:tr>
      <w:tr w14:paraId="0D5E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A68E0">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3F1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推动项目征地拆迁用地保障、农企矛盾协调和服务保障工作。</w:t>
            </w:r>
          </w:p>
        </w:tc>
      </w:tr>
      <w:tr w14:paraId="0F04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6A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4A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6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A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8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63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344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1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A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F6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6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A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0A1C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01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FBC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3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0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32.68</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EB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4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B2C7">
            <w:pPr>
              <w:rPr>
                <w:rFonts w:hint="eastAsia" w:ascii="黑体" w:hAnsi="黑体" w:eastAsia="黑体" w:cs="黑体"/>
                <w:i/>
                <w:iCs/>
                <w:color w:val="000000"/>
                <w:sz w:val="18"/>
                <w:szCs w:val="18"/>
                <w:u w:val="none"/>
              </w:rPr>
            </w:pPr>
          </w:p>
        </w:tc>
      </w:tr>
      <w:tr w14:paraId="79D0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52C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9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0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F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CE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0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4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B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7796">
            <w:pPr>
              <w:rPr>
                <w:rFonts w:hint="eastAsia" w:ascii="黑体" w:hAnsi="黑体" w:eastAsia="黑体" w:cs="黑体"/>
                <w:i/>
                <w:iCs/>
                <w:color w:val="000000"/>
                <w:sz w:val="18"/>
                <w:szCs w:val="18"/>
                <w:u w:val="none"/>
              </w:rPr>
            </w:pPr>
          </w:p>
        </w:tc>
      </w:tr>
      <w:tr w14:paraId="14AF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ECC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6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6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E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9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9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D9F7">
            <w:pPr>
              <w:rPr>
                <w:rFonts w:hint="eastAsia" w:ascii="黑体" w:hAnsi="黑体" w:eastAsia="黑体" w:cs="黑体"/>
                <w:i/>
                <w:iCs/>
                <w:color w:val="000000"/>
                <w:sz w:val="18"/>
                <w:szCs w:val="18"/>
                <w:u w:val="none"/>
              </w:rPr>
            </w:pPr>
          </w:p>
        </w:tc>
      </w:tr>
      <w:tr w14:paraId="723B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B08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8E5">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07CA">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486F0">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310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F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D7BB">
            <w:pPr>
              <w:rPr>
                <w:rFonts w:hint="eastAsia" w:ascii="黑体" w:hAnsi="黑体" w:eastAsia="黑体" w:cs="黑体"/>
                <w:i/>
                <w:iCs/>
                <w:color w:val="000000"/>
                <w:sz w:val="18"/>
                <w:szCs w:val="18"/>
                <w:u w:val="none"/>
              </w:rPr>
            </w:pPr>
          </w:p>
        </w:tc>
      </w:tr>
      <w:tr w14:paraId="2B4E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CD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4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4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3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2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9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C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1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37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3575">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1C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租房过渡安置人员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8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1FD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9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9283">
            <w:pPr>
              <w:jc w:val="center"/>
              <w:rPr>
                <w:rFonts w:hint="eastAsia" w:ascii="微软雅黑" w:hAnsi="微软雅黑" w:eastAsia="微软雅黑" w:cs="微软雅黑"/>
                <w:i/>
                <w:iCs/>
                <w:color w:val="000000"/>
                <w:sz w:val="16"/>
                <w:szCs w:val="16"/>
                <w:u w:val="none"/>
              </w:rPr>
            </w:pPr>
          </w:p>
        </w:tc>
      </w:tr>
      <w:tr w14:paraId="2757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53D5">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957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4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4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按照每人每月200元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5F1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1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FFD">
            <w:pPr>
              <w:jc w:val="center"/>
              <w:rPr>
                <w:rFonts w:hint="eastAsia" w:ascii="微软雅黑" w:hAnsi="微软雅黑" w:eastAsia="微软雅黑" w:cs="微软雅黑"/>
                <w:i/>
                <w:iCs/>
                <w:color w:val="000000"/>
                <w:sz w:val="16"/>
                <w:szCs w:val="16"/>
                <w:u w:val="none"/>
              </w:rPr>
            </w:pPr>
          </w:p>
        </w:tc>
      </w:tr>
      <w:tr w14:paraId="7336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1F8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904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7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发放6个月</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F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2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A88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3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EE3">
            <w:pPr>
              <w:jc w:val="center"/>
              <w:rPr>
                <w:rFonts w:hint="eastAsia" w:ascii="微软雅黑" w:hAnsi="微软雅黑" w:eastAsia="微软雅黑" w:cs="微软雅黑"/>
                <w:i/>
                <w:iCs/>
                <w:color w:val="000000"/>
                <w:sz w:val="16"/>
                <w:szCs w:val="16"/>
                <w:u w:val="none"/>
              </w:rPr>
            </w:pPr>
          </w:p>
        </w:tc>
      </w:tr>
      <w:tr w14:paraId="0309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81A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C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为了推动项目征地拆迁用地保障。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C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F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C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08F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5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7EB6">
            <w:pPr>
              <w:jc w:val="center"/>
              <w:rPr>
                <w:rFonts w:hint="eastAsia" w:ascii="微软雅黑" w:hAnsi="微软雅黑" w:eastAsia="微软雅黑" w:cs="微软雅黑"/>
                <w:i/>
                <w:iCs/>
                <w:color w:val="000000"/>
                <w:sz w:val="16"/>
                <w:szCs w:val="16"/>
                <w:u w:val="none"/>
              </w:rPr>
            </w:pPr>
          </w:p>
        </w:tc>
      </w:tr>
      <w:tr w14:paraId="3363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A11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0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搬迁户</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7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67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D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D1C9">
            <w:pPr>
              <w:jc w:val="center"/>
              <w:rPr>
                <w:rFonts w:hint="eastAsia" w:ascii="微软雅黑" w:hAnsi="微软雅黑" w:eastAsia="微软雅黑" w:cs="微软雅黑"/>
                <w:i/>
                <w:iCs/>
                <w:color w:val="000000"/>
                <w:sz w:val="16"/>
                <w:szCs w:val="16"/>
                <w:u w:val="none"/>
              </w:rPr>
            </w:pPr>
          </w:p>
        </w:tc>
      </w:tr>
      <w:tr w14:paraId="2504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E5E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4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E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租房过渡安置费用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4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6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C8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B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3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81F1">
            <w:pPr>
              <w:jc w:val="center"/>
              <w:rPr>
                <w:rFonts w:hint="eastAsia" w:ascii="微软雅黑" w:hAnsi="微软雅黑" w:eastAsia="微软雅黑" w:cs="微软雅黑"/>
                <w:i/>
                <w:iCs/>
                <w:color w:val="000000"/>
                <w:sz w:val="16"/>
                <w:szCs w:val="16"/>
                <w:u w:val="none"/>
              </w:rPr>
            </w:pPr>
          </w:p>
        </w:tc>
      </w:tr>
      <w:tr w14:paraId="3478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42E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0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056E">
            <w:pPr>
              <w:rPr>
                <w:rFonts w:hint="eastAsia" w:ascii="宋体" w:hAnsi="宋体" w:eastAsia="宋体" w:cs="宋体"/>
                <w:i w:val="0"/>
                <w:iCs w:val="0"/>
                <w:color w:val="000000"/>
                <w:sz w:val="18"/>
                <w:szCs w:val="18"/>
                <w:u w:val="none"/>
              </w:rPr>
            </w:pPr>
          </w:p>
        </w:tc>
      </w:tr>
      <w:tr w14:paraId="7241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B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A55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自评总分100分，完成了年初设定的目标，推动项目征地拆迁用地保障、农企矛盾协调和服务保障工作。</w:t>
            </w:r>
          </w:p>
        </w:tc>
      </w:tr>
      <w:tr w14:paraId="602E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0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C75E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B51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9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ED24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6DC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FBF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56B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5F1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10738D2">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E3ECA3F">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378002B">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15DED59">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B43DDCC">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83BB628">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621DBF0">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676B6F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1C655745">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B7E887C">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7F416D67">
            <w:pPr>
              <w:rPr>
                <w:rFonts w:hint="eastAsia" w:ascii="宋体" w:hAnsi="宋体" w:eastAsia="宋体" w:cs="宋体"/>
                <w:i w:val="0"/>
                <w:iCs w:val="0"/>
                <w:color w:val="000000"/>
                <w:sz w:val="18"/>
                <w:szCs w:val="18"/>
                <w:u w:val="none"/>
              </w:rPr>
            </w:pPr>
          </w:p>
        </w:tc>
      </w:tr>
      <w:tr w14:paraId="173E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73B78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BF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41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13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51042125T000012473504-金杯半山米易太阳谷等2个项目失地农民生活补助</w:t>
            </w:r>
          </w:p>
        </w:tc>
      </w:tr>
      <w:tr w14:paraId="1BDC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4CB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B7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3FFF1B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17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45A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2A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A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7A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64B7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AC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446C">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100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81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资金到位率100%，资金使用率100%。为了全力推进2个项目征地拆迁用地保障。</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FDD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资金到位率100%，资金使用率100%。为了全力推进2个项目征地拆迁用地保障。</w:t>
            </w:r>
          </w:p>
        </w:tc>
      </w:tr>
      <w:tr w14:paraId="0387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8301">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8BE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为了全力推进2个项目征地拆迁用地保障。</w:t>
            </w:r>
          </w:p>
        </w:tc>
      </w:tr>
      <w:tr w14:paraId="2B3E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5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D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1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AD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8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0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AA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D6F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9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7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67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8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9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2A79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A7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891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3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1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0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7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E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0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8362">
            <w:pPr>
              <w:rPr>
                <w:rFonts w:hint="eastAsia" w:ascii="黑体" w:hAnsi="黑体" w:eastAsia="黑体" w:cs="黑体"/>
                <w:i/>
                <w:iCs/>
                <w:color w:val="000000"/>
                <w:sz w:val="18"/>
                <w:szCs w:val="18"/>
                <w:u w:val="none"/>
              </w:rPr>
            </w:pPr>
          </w:p>
        </w:tc>
      </w:tr>
      <w:tr w14:paraId="732D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7FB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C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7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5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E3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6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3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3A24">
            <w:pPr>
              <w:rPr>
                <w:rFonts w:hint="eastAsia" w:ascii="黑体" w:hAnsi="黑体" w:eastAsia="黑体" w:cs="黑体"/>
                <w:i/>
                <w:iCs/>
                <w:color w:val="000000"/>
                <w:sz w:val="18"/>
                <w:szCs w:val="18"/>
                <w:u w:val="none"/>
              </w:rPr>
            </w:pPr>
          </w:p>
        </w:tc>
      </w:tr>
      <w:tr w14:paraId="5727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335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F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4C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C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8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A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EA0B">
            <w:pPr>
              <w:rPr>
                <w:rFonts w:hint="eastAsia" w:ascii="黑体" w:hAnsi="黑体" w:eastAsia="黑体" w:cs="黑体"/>
                <w:i/>
                <w:iCs/>
                <w:color w:val="000000"/>
                <w:sz w:val="18"/>
                <w:szCs w:val="18"/>
                <w:u w:val="none"/>
              </w:rPr>
            </w:pPr>
          </w:p>
        </w:tc>
      </w:tr>
      <w:tr w14:paraId="5829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901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74A6">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56F">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3EEB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B10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F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554F">
            <w:pPr>
              <w:rPr>
                <w:rFonts w:hint="eastAsia" w:ascii="黑体" w:hAnsi="黑体" w:eastAsia="黑体" w:cs="黑体"/>
                <w:i/>
                <w:iCs/>
                <w:color w:val="000000"/>
                <w:sz w:val="18"/>
                <w:szCs w:val="18"/>
                <w:u w:val="none"/>
              </w:rPr>
            </w:pPr>
          </w:p>
        </w:tc>
      </w:tr>
      <w:tr w14:paraId="2ECA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3E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8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F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6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2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2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9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A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1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95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5EA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2E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7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2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生活补助发放人数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7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E5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B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1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2FA">
            <w:pPr>
              <w:jc w:val="center"/>
              <w:rPr>
                <w:rFonts w:hint="eastAsia" w:ascii="微软雅黑" w:hAnsi="微软雅黑" w:eastAsia="微软雅黑" w:cs="微软雅黑"/>
                <w:i/>
                <w:iCs/>
                <w:color w:val="000000"/>
                <w:sz w:val="16"/>
                <w:szCs w:val="16"/>
                <w:u w:val="none"/>
              </w:rPr>
            </w:pPr>
          </w:p>
        </w:tc>
      </w:tr>
      <w:tr w14:paraId="0843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30C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D80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8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9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4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D4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826E">
            <w:pPr>
              <w:jc w:val="center"/>
              <w:rPr>
                <w:rFonts w:hint="eastAsia" w:ascii="微软雅黑" w:hAnsi="微软雅黑" w:eastAsia="微软雅黑" w:cs="微软雅黑"/>
                <w:i/>
                <w:iCs/>
                <w:color w:val="000000"/>
                <w:sz w:val="16"/>
                <w:szCs w:val="16"/>
                <w:u w:val="none"/>
              </w:rPr>
            </w:pPr>
          </w:p>
        </w:tc>
      </w:tr>
      <w:tr w14:paraId="5AF0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3292">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FCD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D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4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52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3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C39">
            <w:pPr>
              <w:jc w:val="center"/>
              <w:rPr>
                <w:rFonts w:hint="eastAsia" w:ascii="微软雅黑" w:hAnsi="微软雅黑" w:eastAsia="微软雅黑" w:cs="微软雅黑"/>
                <w:i/>
                <w:iCs/>
                <w:color w:val="000000"/>
                <w:sz w:val="16"/>
                <w:szCs w:val="16"/>
                <w:u w:val="none"/>
              </w:rPr>
            </w:pPr>
          </w:p>
        </w:tc>
      </w:tr>
      <w:tr w14:paraId="15DB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722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A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D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为了全力推进2个项目征地拆迁用地保障。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C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021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6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0506">
            <w:pPr>
              <w:jc w:val="center"/>
              <w:rPr>
                <w:rFonts w:hint="eastAsia" w:ascii="微软雅黑" w:hAnsi="微软雅黑" w:eastAsia="微软雅黑" w:cs="微软雅黑"/>
                <w:i/>
                <w:iCs/>
                <w:color w:val="000000"/>
                <w:sz w:val="16"/>
                <w:szCs w:val="16"/>
                <w:u w:val="none"/>
              </w:rPr>
            </w:pPr>
          </w:p>
        </w:tc>
      </w:tr>
      <w:tr w14:paraId="430E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788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C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C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E8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C672">
            <w:pPr>
              <w:jc w:val="center"/>
              <w:rPr>
                <w:rFonts w:hint="eastAsia" w:ascii="微软雅黑" w:hAnsi="微软雅黑" w:eastAsia="微软雅黑" w:cs="微软雅黑"/>
                <w:i/>
                <w:iCs/>
                <w:color w:val="000000"/>
                <w:sz w:val="16"/>
                <w:szCs w:val="16"/>
                <w:u w:val="none"/>
              </w:rPr>
            </w:pPr>
          </w:p>
        </w:tc>
      </w:tr>
      <w:tr w14:paraId="5F5F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8DC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D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4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F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生活补助金额</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2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53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2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4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0EB7">
            <w:pPr>
              <w:jc w:val="center"/>
              <w:rPr>
                <w:rFonts w:hint="eastAsia" w:ascii="微软雅黑" w:hAnsi="微软雅黑" w:eastAsia="微软雅黑" w:cs="微软雅黑"/>
                <w:i/>
                <w:iCs/>
                <w:color w:val="000000"/>
                <w:sz w:val="16"/>
                <w:szCs w:val="16"/>
                <w:u w:val="none"/>
              </w:rPr>
            </w:pPr>
          </w:p>
        </w:tc>
      </w:tr>
      <w:tr w14:paraId="7DA0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4D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B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C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6B9">
            <w:pPr>
              <w:rPr>
                <w:rFonts w:hint="eastAsia" w:ascii="宋体" w:hAnsi="宋体" w:eastAsia="宋体" w:cs="宋体"/>
                <w:i w:val="0"/>
                <w:iCs w:val="0"/>
                <w:color w:val="000000"/>
                <w:sz w:val="18"/>
                <w:szCs w:val="18"/>
                <w:u w:val="none"/>
              </w:rPr>
            </w:pPr>
          </w:p>
        </w:tc>
      </w:tr>
      <w:tr w14:paraId="2DDC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4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B1B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自评总分100分，完成了年初设定的目标，为了全力推进2个项目征地拆迁用地保障。</w:t>
            </w:r>
          </w:p>
        </w:tc>
      </w:tr>
      <w:tr w14:paraId="7EDC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E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25BA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22C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1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D730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6911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BC8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D65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273A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63954E0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EB84081">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3612F0CF">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27035F1E">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71492C6">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3EAF08E">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01D403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4439AC8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ABD320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28E3DE1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691FDF6E">
            <w:pPr>
              <w:rPr>
                <w:rFonts w:hint="eastAsia" w:ascii="宋体" w:hAnsi="宋体" w:eastAsia="宋体" w:cs="宋体"/>
                <w:i w:val="0"/>
                <w:iCs w:val="0"/>
                <w:color w:val="000000"/>
                <w:sz w:val="18"/>
                <w:szCs w:val="18"/>
                <w:u w:val="none"/>
              </w:rPr>
            </w:pPr>
          </w:p>
        </w:tc>
      </w:tr>
      <w:tr w14:paraId="2814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3593D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C08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CDC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4B69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51042125T000012557383-“代表之家”“代表联络站”等人大代表联系群众工作平台建设运行经费</w:t>
            </w:r>
          </w:p>
        </w:tc>
      </w:tr>
      <w:tr w14:paraId="3830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F03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B6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0D444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5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E1C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EF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35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68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BFB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6E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8A60">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5FC5">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829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资金到位率100%，资金使用率100%。保障代表之家运行能力</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B47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资金到位率100%，资金使用率100%。保障代表之家运行能力</w:t>
            </w:r>
          </w:p>
        </w:tc>
      </w:tr>
      <w:tr w14:paraId="7A97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1910">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6E0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保障代表之家运行能力</w:t>
            </w:r>
          </w:p>
        </w:tc>
      </w:tr>
      <w:tr w14:paraId="7FC7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9E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C5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5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4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6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FD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B0A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6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A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88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0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0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8CBA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17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688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E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8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D1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5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2ED8">
            <w:pPr>
              <w:rPr>
                <w:rFonts w:hint="eastAsia" w:ascii="黑体" w:hAnsi="黑体" w:eastAsia="黑体" w:cs="黑体"/>
                <w:i/>
                <w:iCs/>
                <w:color w:val="000000"/>
                <w:sz w:val="18"/>
                <w:szCs w:val="18"/>
                <w:u w:val="none"/>
              </w:rPr>
            </w:pPr>
          </w:p>
        </w:tc>
      </w:tr>
      <w:tr w14:paraId="63D1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87F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6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2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F4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F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5A77">
            <w:pPr>
              <w:rPr>
                <w:rFonts w:hint="eastAsia" w:ascii="黑体" w:hAnsi="黑体" w:eastAsia="黑体" w:cs="黑体"/>
                <w:i/>
                <w:iCs/>
                <w:color w:val="000000"/>
                <w:sz w:val="18"/>
                <w:szCs w:val="18"/>
                <w:u w:val="none"/>
              </w:rPr>
            </w:pPr>
          </w:p>
        </w:tc>
      </w:tr>
      <w:tr w14:paraId="37A9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4E8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1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0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C4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0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E858">
            <w:pPr>
              <w:rPr>
                <w:rFonts w:hint="eastAsia" w:ascii="黑体" w:hAnsi="黑体" w:eastAsia="黑体" w:cs="黑体"/>
                <w:i/>
                <w:iCs/>
                <w:color w:val="000000"/>
                <w:sz w:val="18"/>
                <w:szCs w:val="18"/>
                <w:u w:val="none"/>
              </w:rPr>
            </w:pPr>
          </w:p>
        </w:tc>
      </w:tr>
      <w:tr w14:paraId="7195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4C1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0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1BC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48B8">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B8748">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2D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1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AC5A">
            <w:pPr>
              <w:rPr>
                <w:rFonts w:hint="eastAsia" w:ascii="黑体" w:hAnsi="黑体" w:eastAsia="黑体" w:cs="黑体"/>
                <w:i/>
                <w:iCs/>
                <w:color w:val="000000"/>
                <w:sz w:val="18"/>
                <w:szCs w:val="18"/>
                <w:u w:val="none"/>
              </w:rPr>
            </w:pPr>
          </w:p>
        </w:tc>
      </w:tr>
      <w:tr w14:paraId="3D41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5F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F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5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C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1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B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B2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7451">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D3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7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9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实施项目个数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4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D7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C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D58">
            <w:pPr>
              <w:jc w:val="center"/>
              <w:rPr>
                <w:rFonts w:hint="eastAsia" w:ascii="微软雅黑" w:hAnsi="微软雅黑" w:eastAsia="微软雅黑" w:cs="微软雅黑"/>
                <w:i/>
                <w:iCs/>
                <w:color w:val="000000"/>
                <w:sz w:val="16"/>
                <w:szCs w:val="16"/>
                <w:u w:val="none"/>
              </w:rPr>
            </w:pPr>
          </w:p>
        </w:tc>
      </w:tr>
      <w:tr w14:paraId="752D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F3A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F9C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0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2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7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8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7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8A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0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CC21">
            <w:pPr>
              <w:jc w:val="center"/>
              <w:rPr>
                <w:rFonts w:hint="eastAsia" w:ascii="微软雅黑" w:hAnsi="微软雅黑" w:eastAsia="微软雅黑" w:cs="微软雅黑"/>
                <w:i/>
                <w:iCs/>
                <w:color w:val="000000"/>
                <w:sz w:val="16"/>
                <w:szCs w:val="16"/>
                <w:u w:val="none"/>
              </w:rPr>
            </w:pPr>
          </w:p>
        </w:tc>
      </w:tr>
      <w:tr w14:paraId="197D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668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104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6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1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904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7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45A">
            <w:pPr>
              <w:jc w:val="center"/>
              <w:rPr>
                <w:rFonts w:hint="eastAsia" w:ascii="微软雅黑" w:hAnsi="微软雅黑" w:eastAsia="微软雅黑" w:cs="微软雅黑"/>
                <w:i/>
                <w:iCs/>
                <w:color w:val="000000"/>
                <w:sz w:val="16"/>
                <w:szCs w:val="16"/>
                <w:u w:val="none"/>
              </w:rPr>
            </w:pPr>
          </w:p>
        </w:tc>
      </w:tr>
      <w:tr w14:paraId="79F9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681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8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保障代表之家运行能力</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5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9DD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8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A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93F">
            <w:pPr>
              <w:jc w:val="center"/>
              <w:rPr>
                <w:rFonts w:hint="eastAsia" w:ascii="微软雅黑" w:hAnsi="微软雅黑" w:eastAsia="微软雅黑" w:cs="微软雅黑"/>
                <w:i/>
                <w:iCs/>
                <w:color w:val="000000"/>
                <w:sz w:val="16"/>
                <w:szCs w:val="16"/>
                <w:u w:val="none"/>
              </w:rPr>
            </w:pPr>
          </w:p>
        </w:tc>
      </w:tr>
      <w:tr w14:paraId="56B7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3E5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A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3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8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780F">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7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E9B1">
            <w:pPr>
              <w:jc w:val="center"/>
              <w:rPr>
                <w:rFonts w:hint="eastAsia" w:ascii="微软雅黑" w:hAnsi="微软雅黑" w:eastAsia="微软雅黑" w:cs="微软雅黑"/>
                <w:i/>
                <w:iCs/>
                <w:color w:val="000000"/>
                <w:sz w:val="16"/>
                <w:szCs w:val="16"/>
                <w:u w:val="none"/>
              </w:rPr>
            </w:pPr>
          </w:p>
        </w:tc>
      </w:tr>
      <w:tr w14:paraId="6222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A0D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E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5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9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8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0BB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7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9D44">
            <w:pPr>
              <w:jc w:val="center"/>
              <w:rPr>
                <w:rFonts w:hint="eastAsia" w:ascii="微软雅黑" w:hAnsi="微软雅黑" w:eastAsia="微软雅黑" w:cs="微软雅黑"/>
                <w:i/>
                <w:iCs/>
                <w:color w:val="000000"/>
                <w:sz w:val="16"/>
                <w:szCs w:val="16"/>
                <w:u w:val="none"/>
              </w:rPr>
            </w:pPr>
          </w:p>
        </w:tc>
      </w:tr>
      <w:tr w14:paraId="181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2C0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9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DCF8">
            <w:pPr>
              <w:rPr>
                <w:rFonts w:hint="eastAsia" w:ascii="宋体" w:hAnsi="宋体" w:eastAsia="宋体" w:cs="宋体"/>
                <w:i w:val="0"/>
                <w:iCs w:val="0"/>
                <w:color w:val="000000"/>
                <w:sz w:val="18"/>
                <w:szCs w:val="18"/>
                <w:u w:val="none"/>
              </w:rPr>
            </w:pPr>
          </w:p>
        </w:tc>
      </w:tr>
      <w:tr w14:paraId="3C06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261A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自评总分100分，完成了年初设定的目标，保障代表之家运行能力</w:t>
            </w:r>
          </w:p>
        </w:tc>
      </w:tr>
      <w:tr w14:paraId="1212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A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7D9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5E06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A98F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FF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88C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项目负责人：李思辰</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771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06B6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53AF61A">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50723EDD">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4FD63470">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F61E854">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75E2A5DB">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565ED67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1519E6D5">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35E65BD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F53F09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1E51740">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4487935">
            <w:pPr>
              <w:rPr>
                <w:rFonts w:hint="eastAsia" w:ascii="宋体" w:hAnsi="宋体" w:eastAsia="宋体" w:cs="宋体"/>
                <w:i w:val="0"/>
                <w:iCs w:val="0"/>
                <w:color w:val="000000"/>
                <w:sz w:val="18"/>
                <w:szCs w:val="18"/>
                <w:u w:val="none"/>
              </w:rPr>
            </w:pPr>
          </w:p>
        </w:tc>
      </w:tr>
      <w:tr w14:paraId="12F4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29B75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9E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6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09FB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51042125T000012954657-阳光合府项目征地拆迁失地农民安置费</w:t>
            </w:r>
          </w:p>
        </w:tc>
      </w:tr>
      <w:tr w14:paraId="0FE1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484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4D8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1F96E2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6E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3B85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87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58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3D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3C0B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78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66B3">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5EF8">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2D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资金到位率100%，资金使用率100%。全力推进项目征地拆迁、农企矛盾协调和服务保障工作。</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45D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资金到位率100%，资金使用率100%。全力推进项目征地拆迁、农企矛盾协调和服务保障工作。</w:t>
            </w:r>
          </w:p>
        </w:tc>
      </w:tr>
      <w:tr w14:paraId="10FA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D0CA">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B4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全力推进项目征地拆迁、农企矛盾协调和服务保障工作。</w:t>
            </w:r>
          </w:p>
        </w:tc>
      </w:tr>
      <w:tr w14:paraId="62AE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1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F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B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88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1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8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2D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A832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A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C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7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96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C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F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121C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5D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D9C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D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B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C5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D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7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1EB6">
            <w:pPr>
              <w:rPr>
                <w:rFonts w:hint="eastAsia" w:ascii="黑体" w:hAnsi="黑体" w:eastAsia="黑体" w:cs="黑体"/>
                <w:i/>
                <w:iCs/>
                <w:color w:val="000000"/>
                <w:sz w:val="18"/>
                <w:szCs w:val="18"/>
                <w:u w:val="none"/>
              </w:rPr>
            </w:pPr>
          </w:p>
        </w:tc>
      </w:tr>
      <w:tr w14:paraId="04CE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E32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58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A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1966">
            <w:pPr>
              <w:rPr>
                <w:rFonts w:hint="eastAsia" w:ascii="黑体" w:hAnsi="黑体" w:eastAsia="黑体" w:cs="黑体"/>
                <w:i/>
                <w:iCs/>
                <w:color w:val="000000"/>
                <w:sz w:val="18"/>
                <w:szCs w:val="18"/>
                <w:u w:val="none"/>
              </w:rPr>
            </w:pPr>
          </w:p>
        </w:tc>
      </w:tr>
      <w:tr w14:paraId="393F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F63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E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17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C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1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DBDF">
            <w:pPr>
              <w:rPr>
                <w:rFonts w:hint="eastAsia" w:ascii="黑体" w:hAnsi="黑体" w:eastAsia="黑体" w:cs="黑体"/>
                <w:i/>
                <w:iCs/>
                <w:color w:val="000000"/>
                <w:sz w:val="18"/>
                <w:szCs w:val="18"/>
                <w:u w:val="none"/>
              </w:rPr>
            </w:pPr>
          </w:p>
        </w:tc>
      </w:tr>
      <w:tr w14:paraId="44B4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1A0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7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F9E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EF01">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6E0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0BD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2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588C">
            <w:pPr>
              <w:rPr>
                <w:rFonts w:hint="eastAsia" w:ascii="黑体" w:hAnsi="黑体" w:eastAsia="黑体" w:cs="黑体"/>
                <w:i/>
                <w:iCs/>
                <w:color w:val="000000"/>
                <w:sz w:val="18"/>
                <w:szCs w:val="18"/>
                <w:u w:val="none"/>
              </w:rPr>
            </w:pPr>
          </w:p>
        </w:tc>
      </w:tr>
      <w:tr w14:paraId="4295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8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7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A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1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D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1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B1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8485">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DF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C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0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8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117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B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3E86">
            <w:pPr>
              <w:jc w:val="center"/>
              <w:rPr>
                <w:rFonts w:hint="eastAsia" w:ascii="微软雅黑" w:hAnsi="微软雅黑" w:eastAsia="微软雅黑" w:cs="微软雅黑"/>
                <w:i/>
                <w:iCs/>
                <w:color w:val="000000"/>
                <w:sz w:val="16"/>
                <w:szCs w:val="16"/>
                <w:u w:val="none"/>
              </w:rPr>
            </w:pPr>
          </w:p>
        </w:tc>
      </w:tr>
      <w:tr w14:paraId="6D47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A4A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1F7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5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安置标准</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0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2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F2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1BE">
            <w:pPr>
              <w:jc w:val="center"/>
              <w:rPr>
                <w:rFonts w:hint="eastAsia" w:ascii="微软雅黑" w:hAnsi="微软雅黑" w:eastAsia="微软雅黑" w:cs="微软雅黑"/>
                <w:i/>
                <w:iCs/>
                <w:color w:val="000000"/>
                <w:sz w:val="16"/>
                <w:szCs w:val="16"/>
                <w:u w:val="none"/>
              </w:rPr>
            </w:pPr>
          </w:p>
        </w:tc>
      </w:tr>
      <w:tr w14:paraId="6DFD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734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D43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E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C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0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F31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CF5">
            <w:pPr>
              <w:jc w:val="center"/>
              <w:rPr>
                <w:rFonts w:hint="eastAsia" w:ascii="微软雅黑" w:hAnsi="微软雅黑" w:eastAsia="微软雅黑" w:cs="微软雅黑"/>
                <w:i/>
                <w:iCs/>
                <w:color w:val="000000"/>
                <w:sz w:val="16"/>
                <w:szCs w:val="16"/>
                <w:u w:val="none"/>
              </w:rPr>
            </w:pPr>
          </w:p>
        </w:tc>
      </w:tr>
      <w:tr w14:paraId="2DD6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57A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2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9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保障征地拆迁工作顺利进行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6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2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BCD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E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9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FC7">
            <w:pPr>
              <w:jc w:val="center"/>
              <w:rPr>
                <w:rFonts w:hint="eastAsia" w:ascii="微软雅黑" w:hAnsi="微软雅黑" w:eastAsia="微软雅黑" w:cs="微软雅黑"/>
                <w:i/>
                <w:iCs/>
                <w:color w:val="000000"/>
                <w:sz w:val="16"/>
                <w:szCs w:val="16"/>
                <w:u w:val="none"/>
              </w:rPr>
            </w:pPr>
          </w:p>
        </w:tc>
      </w:tr>
      <w:tr w14:paraId="638C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BCB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失地农民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1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F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77D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4B3">
            <w:pPr>
              <w:jc w:val="center"/>
              <w:rPr>
                <w:rFonts w:hint="eastAsia" w:ascii="微软雅黑" w:hAnsi="微软雅黑" w:eastAsia="微软雅黑" w:cs="微软雅黑"/>
                <w:i/>
                <w:iCs/>
                <w:color w:val="000000"/>
                <w:sz w:val="16"/>
                <w:szCs w:val="16"/>
                <w:u w:val="none"/>
              </w:rPr>
            </w:pPr>
          </w:p>
        </w:tc>
      </w:tr>
      <w:tr w14:paraId="1258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A73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6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8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C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需要资金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4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5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90A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5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0E29">
            <w:pPr>
              <w:jc w:val="center"/>
              <w:rPr>
                <w:rFonts w:hint="eastAsia" w:ascii="微软雅黑" w:hAnsi="微软雅黑" w:eastAsia="微软雅黑" w:cs="微软雅黑"/>
                <w:i/>
                <w:iCs/>
                <w:color w:val="000000"/>
                <w:sz w:val="16"/>
                <w:szCs w:val="16"/>
                <w:u w:val="none"/>
              </w:rPr>
            </w:pPr>
          </w:p>
        </w:tc>
      </w:tr>
      <w:tr w14:paraId="3469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59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B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E0E8">
            <w:pPr>
              <w:rPr>
                <w:rFonts w:hint="eastAsia" w:ascii="宋体" w:hAnsi="宋体" w:eastAsia="宋体" w:cs="宋体"/>
                <w:i w:val="0"/>
                <w:iCs w:val="0"/>
                <w:color w:val="000000"/>
                <w:sz w:val="18"/>
                <w:szCs w:val="18"/>
                <w:u w:val="none"/>
              </w:rPr>
            </w:pPr>
          </w:p>
        </w:tc>
      </w:tr>
      <w:tr w14:paraId="7E85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D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F468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自评总分100分，完成了年初设定的目标，全力推进项目征地拆迁、农企矛盾协调和服务保障工作。</w:t>
            </w:r>
          </w:p>
        </w:tc>
      </w:tr>
      <w:tr w14:paraId="7566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7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8D7A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750E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1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F47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46F1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15B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7322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C34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30BE9F47">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6C5A7C47">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65CC9DB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55FCD066">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5A1873CE">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23054C00">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76033AF0">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69770362">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B352875">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91DFC1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260BBFA7">
            <w:pPr>
              <w:rPr>
                <w:rFonts w:hint="eastAsia" w:ascii="宋体" w:hAnsi="宋体" w:eastAsia="宋体" w:cs="宋体"/>
                <w:i w:val="0"/>
                <w:iCs w:val="0"/>
                <w:color w:val="000000"/>
                <w:sz w:val="18"/>
                <w:szCs w:val="18"/>
                <w:u w:val="none"/>
              </w:rPr>
            </w:pPr>
          </w:p>
        </w:tc>
      </w:tr>
      <w:tr w14:paraId="38A6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B405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61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02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84DF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51042125T000012955713-信访维稳工作经费</w:t>
            </w:r>
          </w:p>
        </w:tc>
      </w:tr>
      <w:tr w14:paraId="72F5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92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42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74C8E2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FA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49A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06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2B0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B9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5BFC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AB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0754">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76E0">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5BA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资金到位率100%，资金使用率100%。全力做好群众稳控工作，化解矛盾纠纷，顺利推进S465道路建设。</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96C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资金到位率100%，资金使用率100%。全力做好群众稳控工作，化解矛盾纠纷，顺利推进S465道路建设。</w:t>
            </w:r>
          </w:p>
        </w:tc>
      </w:tr>
      <w:tr w14:paraId="6815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0293">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8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D409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全力做好群众稳控工作，化解矛盾纠纷，顺利推进S465道路建设。</w:t>
            </w:r>
          </w:p>
        </w:tc>
      </w:tr>
      <w:tr w14:paraId="489B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B5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7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F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99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6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99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DCD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3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8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9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B5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D12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15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D46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E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9B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0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2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0C40">
            <w:pPr>
              <w:rPr>
                <w:rFonts w:hint="eastAsia" w:ascii="黑体" w:hAnsi="黑体" w:eastAsia="黑体" w:cs="黑体"/>
                <w:i/>
                <w:iCs/>
                <w:color w:val="000000"/>
                <w:sz w:val="18"/>
                <w:szCs w:val="18"/>
                <w:u w:val="none"/>
              </w:rPr>
            </w:pPr>
          </w:p>
        </w:tc>
      </w:tr>
      <w:tr w14:paraId="2D00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7B7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E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8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5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94F9">
            <w:pPr>
              <w:rPr>
                <w:rFonts w:hint="eastAsia" w:ascii="黑体" w:hAnsi="黑体" w:eastAsia="黑体" w:cs="黑体"/>
                <w:i/>
                <w:iCs/>
                <w:color w:val="000000"/>
                <w:sz w:val="18"/>
                <w:szCs w:val="18"/>
                <w:u w:val="none"/>
              </w:rPr>
            </w:pPr>
          </w:p>
        </w:tc>
      </w:tr>
      <w:tr w14:paraId="6FE2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AE7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3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1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ED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2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B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6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B73B">
            <w:pPr>
              <w:rPr>
                <w:rFonts w:hint="eastAsia" w:ascii="黑体" w:hAnsi="黑体" w:eastAsia="黑体" w:cs="黑体"/>
                <w:i/>
                <w:iCs/>
                <w:color w:val="000000"/>
                <w:sz w:val="18"/>
                <w:szCs w:val="18"/>
                <w:u w:val="none"/>
              </w:rPr>
            </w:pPr>
          </w:p>
        </w:tc>
      </w:tr>
      <w:tr w14:paraId="0DB0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175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9B3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CCA">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E19C2">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F0C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4EFF">
            <w:pPr>
              <w:rPr>
                <w:rFonts w:hint="eastAsia" w:ascii="黑体" w:hAnsi="黑体" w:eastAsia="黑体" w:cs="黑体"/>
                <w:i/>
                <w:iCs/>
                <w:color w:val="000000"/>
                <w:sz w:val="18"/>
                <w:szCs w:val="18"/>
                <w:u w:val="none"/>
              </w:rPr>
            </w:pPr>
          </w:p>
        </w:tc>
      </w:tr>
      <w:tr w14:paraId="719A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6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6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A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A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0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D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D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11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DF8E">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3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6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4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409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D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8A65">
            <w:pPr>
              <w:jc w:val="center"/>
              <w:rPr>
                <w:rFonts w:hint="eastAsia" w:ascii="微软雅黑" w:hAnsi="微软雅黑" w:eastAsia="微软雅黑" w:cs="微软雅黑"/>
                <w:i/>
                <w:iCs/>
                <w:color w:val="000000"/>
                <w:sz w:val="16"/>
                <w:szCs w:val="16"/>
                <w:u w:val="none"/>
              </w:rPr>
            </w:pPr>
          </w:p>
        </w:tc>
      </w:tr>
      <w:tr w14:paraId="5EA3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8C2D">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EEC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7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C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保障人民群众生命安全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2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F44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B0C">
            <w:pPr>
              <w:jc w:val="center"/>
              <w:rPr>
                <w:rFonts w:hint="eastAsia" w:ascii="微软雅黑" w:hAnsi="微软雅黑" w:eastAsia="微软雅黑" w:cs="微软雅黑"/>
                <w:i/>
                <w:iCs/>
                <w:color w:val="000000"/>
                <w:sz w:val="16"/>
                <w:szCs w:val="16"/>
                <w:u w:val="none"/>
              </w:rPr>
            </w:pPr>
          </w:p>
        </w:tc>
      </w:tr>
      <w:tr w14:paraId="6A04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4D04">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4E4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D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6B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3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4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B12E">
            <w:pPr>
              <w:jc w:val="center"/>
              <w:rPr>
                <w:rFonts w:hint="eastAsia" w:ascii="微软雅黑" w:hAnsi="微软雅黑" w:eastAsia="微软雅黑" w:cs="微软雅黑"/>
                <w:i/>
                <w:iCs/>
                <w:color w:val="000000"/>
                <w:sz w:val="16"/>
                <w:szCs w:val="16"/>
                <w:u w:val="none"/>
              </w:rPr>
            </w:pPr>
          </w:p>
        </w:tc>
      </w:tr>
      <w:tr w14:paraId="4439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5AF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2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全力做好群众稳控工作，化解矛盾纠纷，顺利推进S465道路建设。</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F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1451">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5431">
            <w:pPr>
              <w:jc w:val="center"/>
              <w:rPr>
                <w:rFonts w:hint="eastAsia" w:ascii="微软雅黑" w:hAnsi="微软雅黑" w:eastAsia="微软雅黑" w:cs="微软雅黑"/>
                <w:i/>
                <w:iCs/>
                <w:color w:val="000000"/>
                <w:sz w:val="16"/>
                <w:szCs w:val="16"/>
                <w:u w:val="none"/>
              </w:rPr>
            </w:pPr>
          </w:p>
        </w:tc>
      </w:tr>
      <w:tr w14:paraId="3577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90A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C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C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0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4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F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51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D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D0FA">
            <w:pPr>
              <w:jc w:val="center"/>
              <w:rPr>
                <w:rFonts w:hint="eastAsia" w:ascii="微软雅黑" w:hAnsi="微软雅黑" w:eastAsia="微软雅黑" w:cs="微软雅黑"/>
                <w:i/>
                <w:iCs/>
                <w:color w:val="000000"/>
                <w:sz w:val="16"/>
                <w:szCs w:val="16"/>
                <w:u w:val="none"/>
              </w:rPr>
            </w:pPr>
          </w:p>
        </w:tc>
      </w:tr>
      <w:tr w14:paraId="29DB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BF7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C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E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19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8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997F">
            <w:pPr>
              <w:jc w:val="center"/>
              <w:rPr>
                <w:rFonts w:hint="eastAsia" w:ascii="微软雅黑" w:hAnsi="微软雅黑" w:eastAsia="微软雅黑" w:cs="微软雅黑"/>
                <w:i/>
                <w:iCs/>
                <w:color w:val="000000"/>
                <w:sz w:val="16"/>
                <w:szCs w:val="16"/>
                <w:u w:val="none"/>
              </w:rPr>
            </w:pPr>
          </w:p>
        </w:tc>
      </w:tr>
      <w:tr w14:paraId="57CF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EC7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B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01A">
            <w:pPr>
              <w:rPr>
                <w:rFonts w:hint="eastAsia" w:ascii="宋体" w:hAnsi="宋体" w:eastAsia="宋体" w:cs="宋体"/>
                <w:i w:val="0"/>
                <w:iCs w:val="0"/>
                <w:color w:val="000000"/>
                <w:sz w:val="18"/>
                <w:szCs w:val="18"/>
                <w:u w:val="none"/>
              </w:rPr>
            </w:pPr>
          </w:p>
        </w:tc>
      </w:tr>
      <w:tr w14:paraId="39E5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18C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自评总分100分，完成了年初设定的目标，全力做好群众稳控工作，化解矛盾纠纷，顺利推进S465道路建设。</w:t>
            </w:r>
          </w:p>
        </w:tc>
      </w:tr>
      <w:tr w14:paraId="79AE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A87B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3409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F265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7355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13C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项目负责人：王德超</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5F05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483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402089A3">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73CC78E5">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1E7001D1">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3487750D">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6A82DA6A">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6404D605">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0B985D86">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F3B2138">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61A2B1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3B32C4D4">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E8BBACA">
            <w:pPr>
              <w:rPr>
                <w:rFonts w:hint="eastAsia" w:ascii="宋体" w:hAnsi="宋体" w:eastAsia="宋体" w:cs="宋体"/>
                <w:i w:val="0"/>
                <w:iCs w:val="0"/>
                <w:color w:val="000000"/>
                <w:sz w:val="18"/>
                <w:szCs w:val="18"/>
                <w:u w:val="none"/>
              </w:rPr>
            </w:pPr>
          </w:p>
        </w:tc>
      </w:tr>
      <w:tr w14:paraId="1CCF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B3733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2D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8C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13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51042125T000013030006-阳光合府房地产开发项目失地农民失地生活补助</w:t>
            </w:r>
          </w:p>
        </w:tc>
      </w:tr>
      <w:tr w14:paraId="008F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8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9B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E813E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53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07F8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06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C8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7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F79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50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B34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F43E">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D4B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资金到位率100%，资金使用率100%。保障征地拆迁工作顺利进行。</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43B7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资金到位率100%，资金使用率100%。保障征地拆迁工作顺利进行。</w:t>
            </w:r>
          </w:p>
        </w:tc>
      </w:tr>
      <w:tr w14:paraId="502A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1B31">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1B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A97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保障征地拆迁工作顺利进行。</w:t>
            </w:r>
          </w:p>
        </w:tc>
      </w:tr>
      <w:tr w14:paraId="6372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8A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B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9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71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9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2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0A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382B">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7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E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E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4E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1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3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D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DF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4D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E18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3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A8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3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4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846A">
            <w:pPr>
              <w:rPr>
                <w:rFonts w:hint="eastAsia" w:ascii="黑体" w:hAnsi="黑体" w:eastAsia="黑体" w:cs="黑体"/>
                <w:i/>
                <w:iCs/>
                <w:color w:val="000000"/>
                <w:sz w:val="18"/>
                <w:szCs w:val="18"/>
                <w:u w:val="none"/>
              </w:rPr>
            </w:pPr>
          </w:p>
        </w:tc>
      </w:tr>
      <w:tr w14:paraId="2047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BD0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9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7E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6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5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5D5B">
            <w:pPr>
              <w:rPr>
                <w:rFonts w:hint="eastAsia" w:ascii="黑体" w:hAnsi="黑体" w:eastAsia="黑体" w:cs="黑体"/>
                <w:i/>
                <w:iCs/>
                <w:color w:val="000000"/>
                <w:sz w:val="18"/>
                <w:szCs w:val="18"/>
                <w:u w:val="none"/>
              </w:rPr>
            </w:pPr>
          </w:p>
        </w:tc>
      </w:tr>
      <w:tr w14:paraId="0E3C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AB8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C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9D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B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E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ACF3">
            <w:pPr>
              <w:rPr>
                <w:rFonts w:hint="eastAsia" w:ascii="黑体" w:hAnsi="黑体" w:eastAsia="黑体" w:cs="黑体"/>
                <w:i/>
                <w:iCs/>
                <w:color w:val="000000"/>
                <w:sz w:val="18"/>
                <w:szCs w:val="18"/>
                <w:u w:val="none"/>
              </w:rPr>
            </w:pPr>
          </w:p>
        </w:tc>
      </w:tr>
      <w:tr w14:paraId="7B0D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D91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9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0A1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3E0E">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D9445">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F2A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1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4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138A">
            <w:pPr>
              <w:rPr>
                <w:rFonts w:hint="eastAsia" w:ascii="黑体" w:hAnsi="黑体" w:eastAsia="黑体" w:cs="黑体"/>
                <w:i/>
                <w:iCs/>
                <w:color w:val="000000"/>
                <w:sz w:val="18"/>
                <w:szCs w:val="18"/>
                <w:u w:val="none"/>
              </w:rPr>
            </w:pPr>
          </w:p>
        </w:tc>
      </w:tr>
      <w:tr w14:paraId="3FA9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24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4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6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5C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1D89">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F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8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安置人数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3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6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B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63C">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F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A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4303">
            <w:pPr>
              <w:jc w:val="center"/>
              <w:rPr>
                <w:rFonts w:hint="eastAsia" w:ascii="微软雅黑" w:hAnsi="微软雅黑" w:eastAsia="微软雅黑" w:cs="微软雅黑"/>
                <w:i/>
                <w:iCs/>
                <w:color w:val="000000"/>
                <w:sz w:val="16"/>
                <w:szCs w:val="16"/>
                <w:u w:val="none"/>
              </w:rPr>
            </w:pPr>
          </w:p>
        </w:tc>
      </w:tr>
      <w:tr w14:paraId="4FF8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6E38">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366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9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发放标准</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A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0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0E50">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8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A4C">
            <w:pPr>
              <w:jc w:val="center"/>
              <w:rPr>
                <w:rFonts w:hint="eastAsia" w:ascii="微软雅黑" w:hAnsi="微软雅黑" w:eastAsia="微软雅黑" w:cs="微软雅黑"/>
                <w:i/>
                <w:iCs/>
                <w:color w:val="000000"/>
                <w:sz w:val="16"/>
                <w:szCs w:val="16"/>
                <w:u w:val="none"/>
              </w:rPr>
            </w:pPr>
          </w:p>
        </w:tc>
      </w:tr>
      <w:tr w14:paraId="607E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4A1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10E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F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0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E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1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28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9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0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AC9">
            <w:pPr>
              <w:jc w:val="center"/>
              <w:rPr>
                <w:rFonts w:hint="eastAsia" w:ascii="微软雅黑" w:hAnsi="微软雅黑" w:eastAsia="微软雅黑" w:cs="微软雅黑"/>
                <w:i/>
                <w:iCs/>
                <w:color w:val="000000"/>
                <w:sz w:val="16"/>
                <w:szCs w:val="16"/>
                <w:u w:val="none"/>
              </w:rPr>
            </w:pPr>
          </w:p>
        </w:tc>
      </w:tr>
      <w:tr w14:paraId="5970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96F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B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4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保障征地拆迁工作顺利进行。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2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0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28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6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78F">
            <w:pPr>
              <w:jc w:val="center"/>
              <w:rPr>
                <w:rFonts w:hint="eastAsia" w:ascii="微软雅黑" w:hAnsi="微软雅黑" w:eastAsia="微软雅黑" w:cs="微软雅黑"/>
                <w:i/>
                <w:iCs/>
                <w:color w:val="000000"/>
                <w:sz w:val="16"/>
                <w:szCs w:val="16"/>
                <w:u w:val="none"/>
              </w:rPr>
            </w:pPr>
          </w:p>
        </w:tc>
      </w:tr>
      <w:tr w14:paraId="7B4B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7FE9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C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3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C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594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4053">
            <w:pPr>
              <w:jc w:val="center"/>
              <w:rPr>
                <w:rFonts w:hint="eastAsia" w:ascii="微软雅黑" w:hAnsi="微软雅黑" w:eastAsia="微软雅黑" w:cs="微软雅黑"/>
                <w:i/>
                <w:iCs/>
                <w:color w:val="000000"/>
                <w:sz w:val="16"/>
                <w:szCs w:val="16"/>
                <w:u w:val="none"/>
              </w:rPr>
            </w:pPr>
          </w:p>
        </w:tc>
      </w:tr>
      <w:tr w14:paraId="239E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7C6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9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6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1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资金需要</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9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D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3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2E9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9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4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874">
            <w:pPr>
              <w:jc w:val="center"/>
              <w:rPr>
                <w:rFonts w:hint="eastAsia" w:ascii="微软雅黑" w:hAnsi="微软雅黑" w:eastAsia="微软雅黑" w:cs="微软雅黑"/>
                <w:i/>
                <w:iCs/>
                <w:color w:val="000000"/>
                <w:sz w:val="16"/>
                <w:szCs w:val="16"/>
                <w:u w:val="none"/>
              </w:rPr>
            </w:pPr>
          </w:p>
        </w:tc>
      </w:tr>
      <w:tr w14:paraId="6B98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1DE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290">
            <w:pPr>
              <w:rPr>
                <w:rFonts w:hint="eastAsia" w:ascii="宋体" w:hAnsi="宋体" w:eastAsia="宋体" w:cs="宋体"/>
                <w:i w:val="0"/>
                <w:iCs w:val="0"/>
                <w:color w:val="000000"/>
                <w:sz w:val="18"/>
                <w:szCs w:val="18"/>
                <w:u w:val="none"/>
              </w:rPr>
            </w:pPr>
          </w:p>
        </w:tc>
      </w:tr>
      <w:tr w14:paraId="2600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ED6F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自评总分100分，完成了年初设定的目标，保障征地拆迁工作顺利进行。</w:t>
            </w:r>
          </w:p>
        </w:tc>
      </w:tr>
      <w:tr w14:paraId="327F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133E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29B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D81D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2BDE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D5D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项目负责人：赵子豪</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780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5354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7AE7ED0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1ECAF8EF">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ED53F3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067F3EA">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846B175">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03137B00">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4D2C2F61">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501D738D">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6F4DA799">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55D167B1">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1F530648">
            <w:pPr>
              <w:rPr>
                <w:rFonts w:hint="eastAsia" w:ascii="宋体" w:hAnsi="宋体" w:eastAsia="宋体" w:cs="宋体"/>
                <w:i w:val="0"/>
                <w:iCs w:val="0"/>
                <w:color w:val="000000"/>
                <w:sz w:val="18"/>
                <w:szCs w:val="18"/>
                <w:u w:val="none"/>
              </w:rPr>
            </w:pPr>
          </w:p>
        </w:tc>
      </w:tr>
      <w:tr w14:paraId="35A9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0E624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24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707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E345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51042125T000013059754-米易县新山傈僳族乡生态环境整治工程</w:t>
            </w:r>
          </w:p>
        </w:tc>
      </w:tr>
      <w:tr w14:paraId="0989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E3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A7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652C00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98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2463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37A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FE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5A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69C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E2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0EA7">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035B">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7F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资金到位率100%，资金使用率100%。改善环境。</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55A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资金到位率100%，资金使用率100%。改善环境。</w:t>
            </w:r>
          </w:p>
        </w:tc>
      </w:tr>
      <w:tr w14:paraId="6EE2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2C35">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29E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改善环境。</w:t>
            </w:r>
          </w:p>
        </w:tc>
      </w:tr>
      <w:tr w14:paraId="0360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1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D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4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B5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1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DF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374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C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B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A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A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0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276A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EB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B78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0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79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6B7E">
            <w:pPr>
              <w:rPr>
                <w:rFonts w:hint="eastAsia" w:ascii="黑体" w:hAnsi="黑体" w:eastAsia="黑体" w:cs="黑体"/>
                <w:i/>
                <w:iCs/>
                <w:color w:val="000000"/>
                <w:sz w:val="18"/>
                <w:szCs w:val="18"/>
                <w:u w:val="none"/>
              </w:rPr>
            </w:pPr>
          </w:p>
        </w:tc>
      </w:tr>
      <w:tr w14:paraId="7918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E38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2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9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06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5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C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B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923A">
            <w:pPr>
              <w:rPr>
                <w:rFonts w:hint="eastAsia" w:ascii="黑体" w:hAnsi="黑体" w:eastAsia="黑体" w:cs="黑体"/>
                <w:i/>
                <w:iCs/>
                <w:color w:val="000000"/>
                <w:sz w:val="18"/>
                <w:szCs w:val="18"/>
                <w:u w:val="none"/>
              </w:rPr>
            </w:pPr>
          </w:p>
        </w:tc>
      </w:tr>
      <w:tr w14:paraId="282A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FCC5">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C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1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D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3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C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8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7949">
            <w:pPr>
              <w:rPr>
                <w:rFonts w:hint="eastAsia" w:ascii="黑体" w:hAnsi="黑体" w:eastAsia="黑体" w:cs="黑体"/>
                <w:i/>
                <w:iCs/>
                <w:color w:val="000000"/>
                <w:sz w:val="18"/>
                <w:szCs w:val="18"/>
                <w:u w:val="none"/>
              </w:rPr>
            </w:pPr>
          </w:p>
        </w:tc>
      </w:tr>
      <w:tr w14:paraId="743A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407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394">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C947">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ED9CE">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A7E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8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F95E">
            <w:pPr>
              <w:rPr>
                <w:rFonts w:hint="eastAsia" w:ascii="黑体" w:hAnsi="黑体" w:eastAsia="黑体" w:cs="黑体"/>
                <w:i/>
                <w:iCs/>
                <w:color w:val="000000"/>
                <w:sz w:val="18"/>
                <w:szCs w:val="18"/>
                <w:u w:val="none"/>
              </w:rPr>
            </w:pPr>
          </w:p>
        </w:tc>
      </w:tr>
      <w:tr w14:paraId="027C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83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0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F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1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2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A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6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F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4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1B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6135">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BC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7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7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37A">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B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BB4">
            <w:pPr>
              <w:jc w:val="center"/>
              <w:rPr>
                <w:rFonts w:hint="eastAsia" w:ascii="微软雅黑" w:hAnsi="微软雅黑" w:eastAsia="微软雅黑" w:cs="微软雅黑"/>
                <w:i/>
                <w:iCs/>
                <w:color w:val="000000"/>
                <w:sz w:val="16"/>
                <w:szCs w:val="16"/>
                <w:u w:val="none"/>
              </w:rPr>
            </w:pPr>
          </w:p>
        </w:tc>
      </w:tr>
      <w:tr w14:paraId="50B9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FC8C">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36C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5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B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643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A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B38">
            <w:pPr>
              <w:jc w:val="center"/>
              <w:rPr>
                <w:rFonts w:hint="eastAsia" w:ascii="微软雅黑" w:hAnsi="微软雅黑" w:eastAsia="微软雅黑" w:cs="微软雅黑"/>
                <w:i/>
                <w:iCs/>
                <w:color w:val="000000"/>
                <w:sz w:val="16"/>
                <w:szCs w:val="16"/>
                <w:u w:val="none"/>
              </w:rPr>
            </w:pPr>
          </w:p>
        </w:tc>
      </w:tr>
      <w:tr w14:paraId="31AB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F18B">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3B5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5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49A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E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C442">
            <w:pPr>
              <w:jc w:val="center"/>
              <w:rPr>
                <w:rFonts w:hint="eastAsia" w:ascii="微软雅黑" w:hAnsi="微软雅黑" w:eastAsia="微软雅黑" w:cs="微软雅黑"/>
                <w:i/>
                <w:iCs/>
                <w:color w:val="000000"/>
                <w:sz w:val="16"/>
                <w:szCs w:val="16"/>
                <w:u w:val="none"/>
              </w:rPr>
            </w:pPr>
          </w:p>
        </w:tc>
      </w:tr>
      <w:tr w14:paraId="348E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208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B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6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改善生态环境，保障生态平衡。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B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132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B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F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6C8">
            <w:pPr>
              <w:jc w:val="center"/>
              <w:rPr>
                <w:rFonts w:hint="eastAsia" w:ascii="微软雅黑" w:hAnsi="微软雅黑" w:eastAsia="微软雅黑" w:cs="微软雅黑"/>
                <w:i/>
                <w:iCs/>
                <w:color w:val="000000"/>
                <w:sz w:val="16"/>
                <w:szCs w:val="16"/>
                <w:u w:val="none"/>
              </w:rPr>
            </w:pPr>
          </w:p>
        </w:tc>
      </w:tr>
      <w:tr w14:paraId="23E1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EE9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E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6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8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F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8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3808">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2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2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61FA">
            <w:pPr>
              <w:jc w:val="center"/>
              <w:rPr>
                <w:rFonts w:hint="eastAsia" w:ascii="微软雅黑" w:hAnsi="微软雅黑" w:eastAsia="微软雅黑" w:cs="微软雅黑"/>
                <w:i/>
                <w:iCs/>
                <w:color w:val="000000"/>
                <w:sz w:val="16"/>
                <w:szCs w:val="16"/>
                <w:u w:val="none"/>
              </w:rPr>
            </w:pPr>
          </w:p>
        </w:tc>
      </w:tr>
      <w:tr w14:paraId="1A03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86A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C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9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A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E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8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6FE4">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C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AE8A">
            <w:pPr>
              <w:jc w:val="center"/>
              <w:rPr>
                <w:rFonts w:hint="eastAsia" w:ascii="微软雅黑" w:hAnsi="微软雅黑" w:eastAsia="微软雅黑" w:cs="微软雅黑"/>
                <w:i/>
                <w:iCs/>
                <w:color w:val="000000"/>
                <w:sz w:val="16"/>
                <w:szCs w:val="16"/>
                <w:u w:val="none"/>
              </w:rPr>
            </w:pPr>
          </w:p>
        </w:tc>
      </w:tr>
      <w:tr w14:paraId="6E6C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E4C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E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AA7">
            <w:pPr>
              <w:rPr>
                <w:rFonts w:hint="eastAsia" w:ascii="宋体" w:hAnsi="宋体" w:eastAsia="宋体" w:cs="宋体"/>
                <w:i w:val="0"/>
                <w:iCs w:val="0"/>
                <w:color w:val="000000"/>
                <w:sz w:val="18"/>
                <w:szCs w:val="18"/>
                <w:u w:val="none"/>
              </w:rPr>
            </w:pPr>
          </w:p>
        </w:tc>
      </w:tr>
      <w:tr w14:paraId="69ED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4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434C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自评总分100分，完成了年初设定的目标，改善环境。</w:t>
            </w:r>
          </w:p>
        </w:tc>
      </w:tr>
      <w:tr w14:paraId="6233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8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5351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4DDD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C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CD1C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0003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D6E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9BE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1DBE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5FD2735F">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4628A86">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5CD7698A">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9409A7D">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12C306AA">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46302827">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6A9C65C8">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103ED7C6">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EAAE87A">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4442A9E7">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46CC83B5">
            <w:pPr>
              <w:rPr>
                <w:rFonts w:hint="eastAsia" w:ascii="宋体" w:hAnsi="宋体" w:eastAsia="宋体" w:cs="宋体"/>
                <w:i w:val="0"/>
                <w:iCs w:val="0"/>
                <w:color w:val="000000"/>
                <w:sz w:val="18"/>
                <w:szCs w:val="18"/>
                <w:u w:val="none"/>
              </w:rPr>
            </w:pPr>
          </w:p>
        </w:tc>
      </w:tr>
      <w:tr w14:paraId="1AC4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29DAF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41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F7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D30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51042125T000013168981-森林防火奖补资金</w:t>
            </w:r>
          </w:p>
        </w:tc>
      </w:tr>
      <w:tr w14:paraId="57AE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22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CF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44E1BD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1E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5E1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B4B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53F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77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2C1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EB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567D">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1C0C">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4D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保资金到位率100%，资金使用率100%。障森林防火工作顺利实施，保障人民生命财产安全。</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14F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保资金到位率100%，资金使用率100%。障森林防火工作顺利实施，保障人民生命财产安全。</w:t>
            </w:r>
          </w:p>
        </w:tc>
      </w:tr>
      <w:tr w14:paraId="0E65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A74F">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5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770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障森林防火工作顺利实施，保障人民生命财产安全。</w:t>
            </w:r>
          </w:p>
        </w:tc>
      </w:tr>
      <w:tr w14:paraId="46C5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84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8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1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5E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E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4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B7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3B01">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6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3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B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3E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211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2C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56B4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88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2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D44C">
            <w:pPr>
              <w:rPr>
                <w:rFonts w:hint="eastAsia" w:ascii="黑体" w:hAnsi="黑体" w:eastAsia="黑体" w:cs="黑体"/>
                <w:i/>
                <w:iCs/>
                <w:color w:val="000000"/>
                <w:sz w:val="18"/>
                <w:szCs w:val="18"/>
                <w:u w:val="none"/>
              </w:rPr>
            </w:pPr>
          </w:p>
        </w:tc>
      </w:tr>
      <w:tr w14:paraId="5A12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97A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8D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D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3DC7">
            <w:pPr>
              <w:rPr>
                <w:rFonts w:hint="eastAsia" w:ascii="黑体" w:hAnsi="黑体" w:eastAsia="黑体" w:cs="黑体"/>
                <w:i/>
                <w:iCs/>
                <w:color w:val="000000"/>
                <w:sz w:val="18"/>
                <w:szCs w:val="18"/>
                <w:u w:val="none"/>
              </w:rPr>
            </w:pPr>
          </w:p>
        </w:tc>
      </w:tr>
      <w:tr w14:paraId="30FF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9C70">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8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A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B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F6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C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A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3D90">
            <w:pPr>
              <w:rPr>
                <w:rFonts w:hint="eastAsia" w:ascii="黑体" w:hAnsi="黑体" w:eastAsia="黑体" w:cs="黑体"/>
                <w:i/>
                <w:iCs/>
                <w:color w:val="000000"/>
                <w:sz w:val="18"/>
                <w:szCs w:val="18"/>
                <w:u w:val="none"/>
              </w:rPr>
            </w:pPr>
          </w:p>
        </w:tc>
      </w:tr>
      <w:tr w14:paraId="477E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1E7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E98">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F33">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E2A84">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4A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0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6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0EB7">
            <w:pPr>
              <w:rPr>
                <w:rFonts w:hint="eastAsia" w:ascii="黑体" w:hAnsi="黑体" w:eastAsia="黑体" w:cs="黑体"/>
                <w:i/>
                <w:iCs/>
                <w:color w:val="000000"/>
                <w:sz w:val="18"/>
                <w:szCs w:val="18"/>
                <w:u w:val="none"/>
              </w:rPr>
            </w:pPr>
          </w:p>
        </w:tc>
      </w:tr>
      <w:tr w14:paraId="3BD7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7E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8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F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5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5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D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5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8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08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AC87">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6C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A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实施防火的乡镇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C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A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5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8007">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7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C41">
            <w:pPr>
              <w:jc w:val="center"/>
              <w:rPr>
                <w:rFonts w:hint="eastAsia" w:ascii="微软雅黑" w:hAnsi="微软雅黑" w:eastAsia="微软雅黑" w:cs="微软雅黑"/>
                <w:i/>
                <w:iCs/>
                <w:color w:val="000000"/>
                <w:sz w:val="16"/>
                <w:szCs w:val="16"/>
                <w:u w:val="none"/>
              </w:rPr>
            </w:pPr>
          </w:p>
        </w:tc>
      </w:tr>
      <w:tr w14:paraId="1BA0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5C4E">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BD1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5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1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按照要求执行</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4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E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7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5D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F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3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B382">
            <w:pPr>
              <w:jc w:val="center"/>
              <w:rPr>
                <w:rFonts w:hint="eastAsia" w:ascii="微软雅黑" w:hAnsi="微软雅黑" w:eastAsia="微软雅黑" w:cs="微软雅黑"/>
                <w:i/>
                <w:iCs/>
                <w:color w:val="000000"/>
                <w:sz w:val="16"/>
                <w:szCs w:val="16"/>
                <w:u w:val="none"/>
              </w:rPr>
            </w:pPr>
          </w:p>
        </w:tc>
      </w:tr>
      <w:tr w14:paraId="5590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DB91">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6CA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防火时间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A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6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2DCE">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A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246F">
            <w:pPr>
              <w:jc w:val="center"/>
              <w:rPr>
                <w:rFonts w:hint="eastAsia" w:ascii="微软雅黑" w:hAnsi="微软雅黑" w:eastAsia="微软雅黑" w:cs="微软雅黑"/>
                <w:i/>
                <w:iCs/>
                <w:color w:val="000000"/>
                <w:sz w:val="16"/>
                <w:szCs w:val="16"/>
                <w:u w:val="none"/>
              </w:rPr>
            </w:pPr>
          </w:p>
        </w:tc>
      </w:tr>
      <w:tr w14:paraId="0CEC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422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0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保障森林防火工作顺利实施，保障人民生命财产安全。</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1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7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10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3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4D20">
            <w:pPr>
              <w:jc w:val="center"/>
              <w:rPr>
                <w:rFonts w:hint="eastAsia" w:ascii="微软雅黑" w:hAnsi="微软雅黑" w:eastAsia="微软雅黑" w:cs="微软雅黑"/>
                <w:i/>
                <w:iCs/>
                <w:color w:val="000000"/>
                <w:sz w:val="16"/>
                <w:szCs w:val="16"/>
                <w:u w:val="none"/>
              </w:rPr>
            </w:pPr>
          </w:p>
        </w:tc>
      </w:tr>
      <w:tr w14:paraId="4CA2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182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5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B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8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5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4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57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4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A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44C9">
            <w:pPr>
              <w:jc w:val="center"/>
              <w:rPr>
                <w:rFonts w:hint="eastAsia" w:ascii="微软雅黑" w:hAnsi="微软雅黑" w:eastAsia="微软雅黑" w:cs="微软雅黑"/>
                <w:i/>
                <w:iCs/>
                <w:color w:val="000000"/>
                <w:sz w:val="16"/>
                <w:szCs w:val="16"/>
                <w:u w:val="none"/>
              </w:rPr>
            </w:pPr>
          </w:p>
        </w:tc>
      </w:tr>
      <w:tr w14:paraId="08D7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320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7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4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3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4E3">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4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46DD">
            <w:pPr>
              <w:jc w:val="center"/>
              <w:rPr>
                <w:rFonts w:hint="eastAsia" w:ascii="微软雅黑" w:hAnsi="微软雅黑" w:eastAsia="微软雅黑" w:cs="微软雅黑"/>
                <w:i/>
                <w:iCs/>
                <w:color w:val="000000"/>
                <w:sz w:val="16"/>
                <w:szCs w:val="16"/>
                <w:u w:val="none"/>
              </w:rPr>
            </w:pPr>
          </w:p>
        </w:tc>
      </w:tr>
      <w:tr w14:paraId="7451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D15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B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2768">
            <w:pPr>
              <w:rPr>
                <w:rFonts w:hint="eastAsia" w:ascii="宋体" w:hAnsi="宋体" w:eastAsia="宋体" w:cs="宋体"/>
                <w:i w:val="0"/>
                <w:iCs w:val="0"/>
                <w:color w:val="000000"/>
                <w:sz w:val="18"/>
                <w:szCs w:val="18"/>
                <w:u w:val="none"/>
              </w:rPr>
            </w:pPr>
          </w:p>
        </w:tc>
      </w:tr>
      <w:tr w14:paraId="641E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C8C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自评总分100分，完成了年初设定的目标，障森林防火工作顺利实施，保障人民生命财产安全。</w:t>
            </w:r>
          </w:p>
        </w:tc>
      </w:tr>
      <w:tr w14:paraId="6087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0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B1A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6AC0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77D4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5AF7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770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项目负责人：余琳</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3EC0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r w14:paraId="3548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tcBorders>
              <w:top w:val="nil"/>
              <w:left w:val="nil"/>
              <w:bottom w:val="nil"/>
              <w:right w:val="nil"/>
            </w:tcBorders>
            <w:shd w:val="clear" w:color="auto" w:fill="auto"/>
            <w:vAlign w:val="center"/>
          </w:tcPr>
          <w:p w14:paraId="163ABE5E">
            <w:pPr>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auto"/>
            <w:vAlign w:val="center"/>
          </w:tcPr>
          <w:p w14:paraId="42F0752A">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14:paraId="7549550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4B592263">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14:paraId="2AE55D79">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vAlign w:val="center"/>
          </w:tcPr>
          <w:p w14:paraId="7BF108FC">
            <w:pPr>
              <w:rPr>
                <w:rFonts w:hint="eastAsia" w:ascii="宋体" w:hAnsi="宋体" w:eastAsia="宋体" w:cs="宋体"/>
                <w:i w:val="0"/>
                <w:iCs w:val="0"/>
                <w:color w:val="000000"/>
                <w:sz w:val="18"/>
                <w:szCs w:val="18"/>
                <w:u w:val="none"/>
              </w:rPr>
            </w:pPr>
          </w:p>
        </w:tc>
        <w:tc>
          <w:tcPr>
            <w:tcW w:w="768" w:type="dxa"/>
            <w:tcBorders>
              <w:top w:val="nil"/>
              <w:left w:val="nil"/>
              <w:bottom w:val="nil"/>
              <w:right w:val="nil"/>
            </w:tcBorders>
            <w:shd w:val="clear" w:color="auto" w:fill="auto"/>
            <w:vAlign w:val="center"/>
          </w:tcPr>
          <w:p w14:paraId="235A9BFA">
            <w:pPr>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auto"/>
            <w:vAlign w:val="center"/>
          </w:tcPr>
          <w:p w14:paraId="23B7D66B">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7CB3FB6C">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14:paraId="0B785B63">
            <w:pPr>
              <w:rPr>
                <w:rFonts w:hint="eastAsia" w:ascii="宋体" w:hAnsi="宋体" w:eastAsia="宋体" w:cs="宋体"/>
                <w:i w:val="0"/>
                <w:iCs w:val="0"/>
                <w:color w:val="000000"/>
                <w:sz w:val="18"/>
                <w:szCs w:val="18"/>
                <w:u w:val="none"/>
              </w:rPr>
            </w:pPr>
          </w:p>
        </w:tc>
        <w:tc>
          <w:tcPr>
            <w:tcW w:w="1684" w:type="dxa"/>
            <w:tcBorders>
              <w:top w:val="nil"/>
              <w:left w:val="nil"/>
              <w:bottom w:val="nil"/>
              <w:right w:val="nil"/>
            </w:tcBorders>
            <w:shd w:val="clear" w:color="auto" w:fill="auto"/>
            <w:vAlign w:val="center"/>
          </w:tcPr>
          <w:p w14:paraId="042AC345">
            <w:pPr>
              <w:rPr>
                <w:rFonts w:hint="eastAsia" w:ascii="宋体" w:hAnsi="宋体" w:eastAsia="宋体" w:cs="宋体"/>
                <w:i w:val="0"/>
                <w:iCs w:val="0"/>
                <w:color w:val="000000"/>
                <w:sz w:val="18"/>
                <w:szCs w:val="18"/>
                <w:u w:val="none"/>
              </w:rPr>
            </w:pPr>
          </w:p>
        </w:tc>
      </w:tr>
      <w:tr w14:paraId="4A37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2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9A374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B4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20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FD70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51042125T000013232345-中央和省级农村综合改革转移支付资金</w:t>
            </w:r>
          </w:p>
        </w:tc>
      </w:tr>
      <w:tr w14:paraId="203D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AD0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1B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米易县新山傈僳族乡人民政府部门</w:t>
            </w:r>
          </w:p>
        </w:tc>
        <w:tc>
          <w:tcPr>
            <w:tcW w:w="859" w:type="dxa"/>
            <w:tcBorders>
              <w:top w:val="nil"/>
              <w:left w:val="nil"/>
              <w:bottom w:val="nil"/>
              <w:right w:val="nil"/>
            </w:tcBorders>
            <w:shd w:val="clear" w:color="auto" w:fill="auto"/>
            <w:vAlign w:val="center"/>
          </w:tcPr>
          <w:p w14:paraId="284080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4D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米易县新山傈僳族乡人民政府</w:t>
            </w:r>
          </w:p>
        </w:tc>
      </w:tr>
      <w:tr w14:paraId="1DD9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A41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053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7E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E1F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44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A175">
            <w:pP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41D3">
            <w:pPr>
              <w:rPr>
                <w:rFonts w:hint="eastAsia" w:ascii="宋体" w:hAnsi="宋体" w:eastAsia="宋体" w:cs="宋体"/>
                <w:i w:val="0"/>
                <w:iCs w:val="0"/>
                <w:color w:val="000000"/>
                <w:sz w:val="18"/>
                <w:szCs w:val="18"/>
                <w:u w:val="none"/>
              </w:rPr>
            </w:pP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CFB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资金到位率100%，资金使用率100%。改善村级基础设施建设，提升群众出行能力。</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0D4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资金到位率100%，资金使用率100%。改善村级基础设施建设，提升群众出行能力。</w:t>
            </w:r>
          </w:p>
        </w:tc>
      </w:tr>
      <w:tr w14:paraId="039C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C0AB">
            <w:pP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3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202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改善村级基础设施建设，提升群众出行能力。</w:t>
            </w:r>
          </w:p>
        </w:tc>
      </w:tr>
      <w:tr w14:paraId="44F0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5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0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FD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2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C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F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F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9A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9749">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B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0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6F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F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EDE0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18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1AF7">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4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0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9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25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5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6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692A">
            <w:pPr>
              <w:rPr>
                <w:rFonts w:hint="eastAsia" w:ascii="黑体" w:hAnsi="黑体" w:eastAsia="黑体" w:cs="黑体"/>
                <w:i/>
                <w:iCs/>
                <w:color w:val="000000"/>
                <w:sz w:val="18"/>
                <w:szCs w:val="18"/>
                <w:u w:val="none"/>
              </w:rPr>
            </w:pPr>
          </w:p>
        </w:tc>
      </w:tr>
      <w:tr w14:paraId="2DB8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E9A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0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1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9D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C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9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2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6FFD">
            <w:pPr>
              <w:rPr>
                <w:rFonts w:hint="eastAsia" w:ascii="黑体" w:hAnsi="黑体" w:eastAsia="黑体" w:cs="黑体"/>
                <w:i/>
                <w:iCs/>
                <w:color w:val="000000"/>
                <w:sz w:val="18"/>
                <w:szCs w:val="18"/>
                <w:u w:val="none"/>
              </w:rPr>
            </w:pPr>
          </w:p>
        </w:tc>
      </w:tr>
      <w:tr w14:paraId="62DD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4168">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B8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A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3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160D">
            <w:pPr>
              <w:rPr>
                <w:rFonts w:hint="eastAsia" w:ascii="黑体" w:hAnsi="黑体" w:eastAsia="黑体" w:cs="黑体"/>
                <w:i/>
                <w:iCs/>
                <w:color w:val="000000"/>
                <w:sz w:val="18"/>
                <w:szCs w:val="18"/>
                <w:u w:val="none"/>
              </w:rPr>
            </w:pPr>
          </w:p>
        </w:tc>
      </w:tr>
      <w:tr w14:paraId="3395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4D0F">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5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AD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6ED2">
            <w:pPr>
              <w:jc w:val="center"/>
              <w:rPr>
                <w:rFonts w:hint="eastAsia" w:ascii="微软雅黑" w:hAnsi="微软雅黑" w:eastAsia="微软雅黑" w:cs="微软雅黑"/>
                <w:i/>
                <w:iCs/>
                <w:color w:val="000000"/>
                <w:sz w:val="16"/>
                <w:szCs w:val="16"/>
                <w:u w:val="none"/>
              </w:rPr>
            </w:pP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777E4">
            <w:pPr>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6F2">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3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2D9D3">
            <w:pPr>
              <w:rPr>
                <w:rFonts w:hint="eastAsia" w:ascii="黑体" w:hAnsi="黑体" w:eastAsia="黑体" w:cs="黑体"/>
                <w:i/>
                <w:iCs/>
                <w:color w:val="000000"/>
                <w:sz w:val="18"/>
                <w:szCs w:val="18"/>
                <w:u w:val="none"/>
              </w:rPr>
            </w:pPr>
          </w:p>
        </w:tc>
      </w:tr>
      <w:tr w14:paraId="224F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29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5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F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1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1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1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5F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F4AC">
            <w:pPr>
              <w:jc w:val="center"/>
              <w:rPr>
                <w:rFonts w:hint="eastAsia" w:ascii="宋体" w:hAnsi="宋体" w:eastAsia="宋体" w:cs="宋体"/>
                <w:i w:val="0"/>
                <w:iCs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FF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C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6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实施项目的村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5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0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6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7DD">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3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6B08">
            <w:pPr>
              <w:jc w:val="center"/>
              <w:rPr>
                <w:rFonts w:hint="eastAsia" w:ascii="微软雅黑" w:hAnsi="微软雅黑" w:eastAsia="微软雅黑" w:cs="微软雅黑"/>
                <w:i/>
                <w:iCs/>
                <w:color w:val="000000"/>
                <w:sz w:val="16"/>
                <w:szCs w:val="16"/>
                <w:u w:val="none"/>
              </w:rPr>
            </w:pPr>
          </w:p>
        </w:tc>
      </w:tr>
      <w:tr w14:paraId="7CD0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8460">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712F">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4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按照合同实施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9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5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6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5C26">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8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20DD">
            <w:pPr>
              <w:jc w:val="center"/>
              <w:rPr>
                <w:rFonts w:hint="eastAsia" w:ascii="微软雅黑" w:hAnsi="微软雅黑" w:eastAsia="微软雅黑" w:cs="微软雅黑"/>
                <w:i/>
                <w:iCs/>
                <w:color w:val="000000"/>
                <w:sz w:val="16"/>
                <w:szCs w:val="16"/>
                <w:u w:val="none"/>
              </w:rPr>
            </w:pPr>
          </w:p>
        </w:tc>
      </w:tr>
      <w:tr w14:paraId="21BC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392A">
            <w:pPr>
              <w:jc w:val="center"/>
              <w:rPr>
                <w:rFonts w:hint="eastAsia" w:ascii="宋体" w:hAnsi="宋体" w:eastAsia="宋体" w:cs="宋体"/>
                <w:i w:val="0"/>
                <w:iCs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B93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9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1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5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8F4B">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4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8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E181">
            <w:pPr>
              <w:jc w:val="center"/>
              <w:rPr>
                <w:rFonts w:hint="eastAsia" w:ascii="微软雅黑" w:hAnsi="微软雅黑" w:eastAsia="微软雅黑" w:cs="微软雅黑"/>
                <w:i/>
                <w:iCs/>
                <w:color w:val="000000"/>
                <w:sz w:val="16"/>
                <w:szCs w:val="16"/>
                <w:u w:val="none"/>
              </w:rPr>
            </w:pPr>
          </w:p>
        </w:tc>
      </w:tr>
      <w:tr w14:paraId="4972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0A8C">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0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E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改善村级基础设施建设，提升群众出行能力。</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7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7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BF4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6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6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E025">
            <w:pPr>
              <w:jc w:val="center"/>
              <w:rPr>
                <w:rFonts w:hint="eastAsia" w:ascii="微软雅黑" w:hAnsi="微软雅黑" w:eastAsia="微软雅黑" w:cs="微软雅黑"/>
                <w:i/>
                <w:iCs/>
                <w:color w:val="000000"/>
                <w:sz w:val="16"/>
                <w:szCs w:val="16"/>
                <w:u w:val="none"/>
              </w:rPr>
            </w:pPr>
          </w:p>
        </w:tc>
      </w:tr>
      <w:tr w14:paraId="447D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B8A2">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2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9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D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收益群众</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8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9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2B55">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C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5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ED3A">
            <w:pPr>
              <w:jc w:val="center"/>
              <w:rPr>
                <w:rFonts w:hint="eastAsia" w:ascii="微软雅黑" w:hAnsi="微软雅黑" w:eastAsia="微软雅黑" w:cs="微软雅黑"/>
                <w:i/>
                <w:iCs/>
                <w:color w:val="000000"/>
                <w:sz w:val="16"/>
                <w:szCs w:val="16"/>
                <w:u w:val="none"/>
              </w:rPr>
            </w:pPr>
          </w:p>
        </w:tc>
      </w:tr>
      <w:tr w14:paraId="3039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621E">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E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资金需求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2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6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F39">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3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3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2D4A">
            <w:pPr>
              <w:jc w:val="center"/>
              <w:rPr>
                <w:rFonts w:hint="eastAsia" w:ascii="微软雅黑" w:hAnsi="微软雅黑" w:eastAsia="微软雅黑" w:cs="微软雅黑"/>
                <w:i/>
                <w:iCs/>
                <w:color w:val="000000"/>
                <w:sz w:val="16"/>
                <w:szCs w:val="16"/>
                <w:u w:val="none"/>
              </w:rPr>
            </w:pPr>
          </w:p>
        </w:tc>
      </w:tr>
      <w:tr w14:paraId="5723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DD4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318">
            <w:pPr>
              <w:rPr>
                <w:rFonts w:hint="eastAsia" w:ascii="宋体" w:hAnsi="宋体" w:eastAsia="宋体" w:cs="宋体"/>
                <w:i w:val="0"/>
                <w:iCs w:val="0"/>
                <w:color w:val="000000"/>
                <w:sz w:val="18"/>
                <w:szCs w:val="18"/>
                <w:u w:val="none"/>
              </w:rPr>
            </w:pPr>
          </w:p>
        </w:tc>
      </w:tr>
      <w:tr w14:paraId="4231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4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AA6D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自评总分100分，完成了年初设定的目标，改善村级基础设施建设，提升群众出行能力。</w:t>
            </w:r>
          </w:p>
        </w:tc>
      </w:tr>
      <w:tr w14:paraId="2F8A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D890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无绩效自评存在的问题。</w:t>
            </w:r>
          </w:p>
        </w:tc>
      </w:tr>
      <w:tr w14:paraId="28D6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F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D43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无绩效自评的改进建议。</w:t>
            </w:r>
          </w:p>
        </w:tc>
      </w:tr>
      <w:tr w14:paraId="1AE0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F73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项目负责人：叶嫣</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2B9F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财务负责人：熊银虎</w:t>
            </w:r>
          </w:p>
        </w:tc>
      </w:tr>
    </w:tbl>
    <w:p w14:paraId="3D1C881C">
      <w:pPr>
        <w:pStyle w:val="8"/>
        <w:spacing w:line="560" w:lineRule="exact"/>
        <w:ind w:left="0" w:leftChars="0" w:firstLine="0" w:firstLineChars="0"/>
        <w:rPr>
          <w:rFonts w:ascii="Times New Roman"/>
          <w:sz w:val="32"/>
          <w:highlight w:val="yellow"/>
          <w:lang w:val="zh-CN"/>
        </w:rPr>
      </w:pPr>
    </w:p>
    <w:p w14:paraId="7D25B9A1">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B4F3F70">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1A417F89">
      <w:pPr>
        <w:pStyle w:val="35"/>
        <w:spacing w:line="578" w:lineRule="exact"/>
        <w:jc w:val="center"/>
        <w:rPr>
          <w:rFonts w:ascii="Times New Roman" w:hAnsi="Times New Roman" w:eastAsia="方正小标宋简体" w:cs="方正小标宋简体"/>
          <w:color w:val="auto"/>
          <w:kern w:val="2"/>
          <w:sz w:val="44"/>
          <w:szCs w:val="44"/>
          <w:lang w:val="en-US"/>
        </w:rPr>
      </w:pPr>
    </w:p>
    <w:p w14:paraId="78B2509F">
      <w:pPr>
        <w:pStyle w:val="35"/>
        <w:spacing w:line="578" w:lineRule="exact"/>
        <w:ind w:firstLine="640"/>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2024年度米易县新山傈僳族乡人民政府</w:t>
      </w:r>
    </w:p>
    <w:p w14:paraId="1F92F79F">
      <w:pPr>
        <w:pStyle w:val="35"/>
        <w:spacing w:line="578" w:lineRule="exact"/>
        <w:ind w:firstLine="640"/>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金杯半山·米易太阳谷项目失地农民失地生活补助项目支出绩效自评报告</w:t>
      </w:r>
    </w:p>
    <w:p w14:paraId="6E370699">
      <w:pPr>
        <w:pStyle w:val="35"/>
        <w:spacing w:line="578" w:lineRule="exact"/>
        <w:ind w:firstLine="640"/>
        <w:jc w:val="center"/>
        <w:rPr>
          <w:rFonts w:hint="eastAsia" w:ascii="Times New Roman" w:hAnsi="Times New Roman"/>
          <w:color w:val="auto"/>
          <w:kern w:val="2"/>
          <w:sz w:val="32"/>
          <w:szCs w:val="32"/>
        </w:rPr>
      </w:pPr>
    </w:p>
    <w:p w14:paraId="64323F03">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01CA86DB">
      <w:pPr>
        <w:adjustRightInd w:val="0"/>
        <w:snapToGrid w:val="0"/>
        <w:spacing w:line="600" w:lineRule="exact"/>
        <w:ind w:firstLine="720"/>
        <w:rPr>
          <w:rFonts w:eastAsia="楷体_GB2312"/>
          <w:b/>
          <w:sz w:val="32"/>
          <w:szCs w:val="32"/>
        </w:rPr>
      </w:pPr>
      <w:r>
        <w:rPr>
          <w:rFonts w:ascii="楷体_GB2312" w:eastAsia="楷体_GB2312"/>
          <w:b/>
          <w:sz w:val="32"/>
          <w:szCs w:val="32"/>
        </w:rPr>
        <w:t>（一）项目基本情况</w:t>
      </w:r>
    </w:p>
    <w:p w14:paraId="51A431AF">
      <w:pPr>
        <w:autoSpaceDE w:val="0"/>
        <w:spacing w:line="560" w:lineRule="exact"/>
        <w:ind w:firstLine="640" w:firstLineChars="200"/>
        <w:rPr>
          <w:rFonts w:eastAsia="仿宋_GB2312"/>
          <w:sz w:val="32"/>
          <w:szCs w:val="32"/>
        </w:rPr>
      </w:pPr>
      <w:r>
        <w:rPr>
          <w:rFonts w:ascii="仿宋_GB2312" w:hAnsi="仿宋_GB2312" w:eastAsia="仿宋_GB2312"/>
          <w:sz w:val="32"/>
          <w:szCs w:val="32"/>
        </w:rPr>
        <w:t>按照金杯半山</w:t>
      </w:r>
      <w:r>
        <w:rPr>
          <w:rFonts w:eastAsia="仿宋_GB2312"/>
          <w:sz w:val="32"/>
          <w:szCs w:val="32"/>
        </w:rPr>
        <w:t>·</w:t>
      </w:r>
      <w:r>
        <w:rPr>
          <w:rFonts w:ascii="仿宋_GB2312" w:hAnsi="仿宋_GB2312" w:eastAsia="仿宋_GB2312"/>
          <w:sz w:val="32"/>
          <w:szCs w:val="32"/>
        </w:rPr>
        <w:t>米易太阳谷项目建设部署，新山乡全力推进项目征地拆迁用地保障、农企矛盾协调和服务保障工作，项目正顺利有序推进，截止目前，金杯半山</w:t>
      </w:r>
      <w:r>
        <w:rPr>
          <w:rFonts w:eastAsia="仿宋_GB2312"/>
          <w:sz w:val="32"/>
          <w:szCs w:val="32"/>
        </w:rPr>
        <w:t>·</w:t>
      </w:r>
      <w:r>
        <w:rPr>
          <w:rFonts w:ascii="仿宋_GB2312" w:hAnsi="仿宋_GB2312" w:eastAsia="仿宋_GB2312"/>
          <w:sz w:val="32"/>
          <w:szCs w:val="32"/>
        </w:rPr>
        <w:t>米易太阳谷项目已完成集体土地征收</w:t>
      </w:r>
      <w:r>
        <w:rPr>
          <w:rFonts w:eastAsia="仿宋_GB2312"/>
          <w:sz w:val="32"/>
          <w:szCs w:val="32"/>
        </w:rPr>
        <w:t>600</w:t>
      </w:r>
      <w:r>
        <w:rPr>
          <w:rFonts w:ascii="仿宋_GB2312" w:hAnsi="仿宋_GB2312" w:eastAsia="仿宋_GB2312"/>
          <w:sz w:val="32"/>
          <w:szCs w:val="32"/>
        </w:rPr>
        <w:t>余亩，搬迁坟墓</w:t>
      </w:r>
      <w:r>
        <w:rPr>
          <w:rFonts w:eastAsia="仿宋_GB2312"/>
          <w:sz w:val="32"/>
          <w:szCs w:val="32"/>
        </w:rPr>
        <w:t>264</w:t>
      </w:r>
      <w:r>
        <w:rPr>
          <w:rFonts w:ascii="仿宋_GB2312" w:hAnsi="仿宋_GB2312" w:eastAsia="仿宋_GB2312"/>
          <w:sz w:val="32"/>
          <w:szCs w:val="32"/>
        </w:rPr>
        <w:t>座，拆迁房屋</w:t>
      </w:r>
      <w:r>
        <w:rPr>
          <w:rFonts w:eastAsia="仿宋_GB2312"/>
          <w:sz w:val="32"/>
          <w:szCs w:val="32"/>
        </w:rPr>
        <w:t>28</w:t>
      </w:r>
      <w:r>
        <w:rPr>
          <w:rFonts w:ascii="仿宋_GB2312" w:hAnsi="仿宋_GB2312" w:eastAsia="仿宋_GB2312"/>
          <w:sz w:val="32"/>
          <w:szCs w:val="32"/>
        </w:rPr>
        <w:t>栋</w:t>
      </w:r>
      <w:r>
        <w:rPr>
          <w:rFonts w:eastAsia="仿宋_GB2312"/>
          <w:sz w:val="32"/>
          <w:szCs w:val="32"/>
        </w:rPr>
        <w:t>31</w:t>
      </w:r>
      <w:r>
        <w:rPr>
          <w:rFonts w:ascii="仿宋_GB2312" w:hAnsi="仿宋_GB2312" w:eastAsia="仿宋_GB2312"/>
          <w:sz w:val="32"/>
          <w:szCs w:val="32"/>
        </w:rPr>
        <w:t>户，为失地农民购买养老保险</w:t>
      </w:r>
      <w:r>
        <w:rPr>
          <w:rFonts w:eastAsia="仿宋_GB2312"/>
          <w:sz w:val="32"/>
          <w:szCs w:val="32"/>
        </w:rPr>
        <w:t>303</w:t>
      </w:r>
      <w:r>
        <w:rPr>
          <w:rFonts w:ascii="仿宋_GB2312" w:hAnsi="仿宋_GB2312" w:eastAsia="仿宋_GB2312"/>
          <w:sz w:val="32"/>
          <w:szCs w:val="32"/>
        </w:rPr>
        <w:t>人。根据《米易东方太阳谷国际大康养旅游度假区项目集体土地征收补偿安置方案补充规定》（米东方太阳谷领导小组〔</w:t>
      </w:r>
      <w:r>
        <w:rPr>
          <w:rFonts w:eastAsia="仿宋_GB2312"/>
          <w:sz w:val="32"/>
          <w:szCs w:val="32"/>
        </w:rPr>
        <w:t>2018</w:t>
      </w:r>
      <w:r>
        <w:rPr>
          <w:rFonts w:ascii="仿宋_GB2312" w:hAnsi="仿宋_GB2312" w:eastAsia="仿宋_GB2312"/>
          <w:sz w:val="32"/>
          <w:szCs w:val="32"/>
        </w:rPr>
        <w:t>〕</w:t>
      </w:r>
      <w:r>
        <w:rPr>
          <w:rFonts w:eastAsia="仿宋_GB2312"/>
          <w:sz w:val="32"/>
          <w:szCs w:val="32"/>
        </w:rPr>
        <w:t>2</w:t>
      </w:r>
      <w:r>
        <w:rPr>
          <w:rFonts w:ascii="仿宋_GB2312" w:hAnsi="仿宋_GB2312" w:eastAsia="仿宋_GB2312"/>
          <w:sz w:val="32"/>
          <w:szCs w:val="32"/>
        </w:rPr>
        <w:t>号）精神，需按</w:t>
      </w:r>
      <w:r>
        <w:rPr>
          <w:rFonts w:eastAsia="仿宋_GB2312"/>
          <w:sz w:val="32"/>
          <w:szCs w:val="32"/>
        </w:rPr>
        <w:t>500</w:t>
      </w:r>
      <w:r>
        <w:rPr>
          <w:rFonts w:ascii="仿宋_GB2312" w:hAnsi="仿宋_GB2312" w:eastAsia="仿宋_GB2312"/>
          <w:sz w:val="32"/>
          <w:szCs w:val="32"/>
        </w:rPr>
        <w:t>元</w:t>
      </w:r>
      <w:r>
        <w:rPr>
          <w:rFonts w:eastAsia="仿宋_GB2312"/>
          <w:sz w:val="32"/>
          <w:szCs w:val="32"/>
        </w:rPr>
        <w:t>/</w:t>
      </w:r>
      <w:r>
        <w:rPr>
          <w:rFonts w:ascii="仿宋_GB2312" w:hAnsi="仿宋_GB2312" w:eastAsia="仿宋_GB2312"/>
          <w:sz w:val="32"/>
          <w:szCs w:val="32"/>
        </w:rPr>
        <w:t>月</w:t>
      </w:r>
      <w:r>
        <w:rPr>
          <w:rFonts w:eastAsia="仿宋_GB2312"/>
          <w:sz w:val="32"/>
          <w:szCs w:val="32"/>
        </w:rPr>
        <w:t>/</w:t>
      </w:r>
      <w:r>
        <w:rPr>
          <w:rFonts w:ascii="仿宋_GB2312" w:hAnsi="仿宋_GB2312" w:eastAsia="仿宋_GB2312"/>
          <w:sz w:val="32"/>
          <w:szCs w:val="32"/>
        </w:rPr>
        <w:t>人标准，给予失地农民生活补助，</w:t>
      </w:r>
      <w:r>
        <w:rPr>
          <w:rFonts w:eastAsia="仿宋_GB2312"/>
          <w:sz w:val="32"/>
          <w:szCs w:val="32"/>
        </w:rPr>
        <w:t>2023</w:t>
      </w:r>
      <w:r>
        <w:rPr>
          <w:rFonts w:ascii="仿宋_GB2312" w:hAnsi="仿宋_GB2312" w:eastAsia="仿宋_GB2312"/>
          <w:sz w:val="32"/>
          <w:szCs w:val="32"/>
        </w:rPr>
        <w:t>年上半年新山乡失地农民生活补助发放人数为</w:t>
      </w:r>
      <w:r>
        <w:rPr>
          <w:rFonts w:eastAsia="仿宋_GB2312"/>
          <w:sz w:val="32"/>
          <w:szCs w:val="32"/>
        </w:rPr>
        <w:t>164</w:t>
      </w:r>
      <w:r>
        <w:rPr>
          <w:rFonts w:ascii="仿宋_GB2312" w:hAnsi="仿宋_GB2312" w:eastAsia="仿宋_GB2312"/>
          <w:sz w:val="32"/>
          <w:szCs w:val="32"/>
        </w:rPr>
        <w:t>人，发放月总数为</w:t>
      </w:r>
      <w:r>
        <w:rPr>
          <w:rFonts w:eastAsia="仿宋_GB2312"/>
          <w:sz w:val="32"/>
          <w:szCs w:val="32"/>
        </w:rPr>
        <w:t>981</w:t>
      </w:r>
      <w:r>
        <w:rPr>
          <w:rFonts w:ascii="仿宋_GB2312" w:hAnsi="仿宋_GB2312" w:eastAsia="仿宋_GB2312"/>
          <w:sz w:val="32"/>
          <w:szCs w:val="32"/>
        </w:rPr>
        <w:t>个月，共计资金</w:t>
      </w:r>
      <w:r>
        <w:rPr>
          <w:rFonts w:eastAsia="仿宋_GB2312"/>
          <w:sz w:val="32"/>
          <w:szCs w:val="32"/>
        </w:rPr>
        <w:t>49.05</w:t>
      </w:r>
      <w:r>
        <w:rPr>
          <w:rFonts w:ascii="仿宋_GB2312" w:hAnsi="仿宋_GB2312" w:eastAsia="仿宋_GB2312"/>
          <w:sz w:val="32"/>
          <w:szCs w:val="32"/>
        </w:rPr>
        <w:t>万元。</w:t>
      </w:r>
    </w:p>
    <w:p w14:paraId="2312F446">
      <w:pPr>
        <w:adjustRightInd w:val="0"/>
        <w:snapToGrid w:val="0"/>
        <w:spacing w:line="600" w:lineRule="exact"/>
        <w:ind w:firstLine="720"/>
        <w:rPr>
          <w:rFonts w:eastAsia="仿宋_GB2312"/>
          <w:sz w:val="32"/>
          <w:szCs w:val="32"/>
        </w:rPr>
      </w:pPr>
      <w:r>
        <w:rPr>
          <w:rFonts w:ascii="仿宋_GB2312" w:hAnsi="仿宋_GB2312" w:eastAsia="仿宋_GB2312"/>
          <w:sz w:val="32"/>
          <w:szCs w:val="32"/>
        </w:rPr>
        <w:t>该项目根据《米易东方太阳谷国际大康养旅游度假区项目集体土地征收补偿安置方案补充规定》（米东方太阳谷领导小组〔</w:t>
      </w:r>
      <w:r>
        <w:rPr>
          <w:rFonts w:eastAsia="仿宋_GB2312"/>
          <w:sz w:val="32"/>
          <w:szCs w:val="32"/>
        </w:rPr>
        <w:t>2018</w:t>
      </w:r>
      <w:r>
        <w:rPr>
          <w:rFonts w:ascii="仿宋_GB2312" w:hAnsi="仿宋_GB2312" w:eastAsia="仿宋_GB2312"/>
          <w:sz w:val="32"/>
          <w:szCs w:val="32"/>
        </w:rPr>
        <w:t>〕</w:t>
      </w:r>
      <w:r>
        <w:rPr>
          <w:rFonts w:eastAsia="仿宋_GB2312"/>
          <w:sz w:val="32"/>
          <w:szCs w:val="32"/>
        </w:rPr>
        <w:t>2</w:t>
      </w:r>
      <w:r>
        <w:rPr>
          <w:rFonts w:ascii="仿宋_GB2312" w:hAnsi="仿宋_GB2312" w:eastAsia="仿宋_GB2312"/>
          <w:sz w:val="32"/>
          <w:szCs w:val="32"/>
        </w:rPr>
        <w:t>号）精神，需按</w:t>
      </w:r>
      <w:r>
        <w:rPr>
          <w:rFonts w:eastAsia="仿宋_GB2312"/>
          <w:sz w:val="32"/>
          <w:szCs w:val="32"/>
        </w:rPr>
        <w:t>500</w:t>
      </w:r>
      <w:r>
        <w:rPr>
          <w:rFonts w:ascii="仿宋_GB2312" w:hAnsi="仿宋_GB2312" w:eastAsia="仿宋_GB2312"/>
          <w:sz w:val="32"/>
          <w:szCs w:val="32"/>
        </w:rPr>
        <w:t>元</w:t>
      </w:r>
      <w:r>
        <w:rPr>
          <w:rFonts w:eastAsia="仿宋_GB2312"/>
          <w:sz w:val="32"/>
          <w:szCs w:val="32"/>
        </w:rPr>
        <w:t>/</w:t>
      </w:r>
      <w:r>
        <w:rPr>
          <w:rFonts w:ascii="仿宋_GB2312" w:hAnsi="仿宋_GB2312" w:eastAsia="仿宋_GB2312"/>
          <w:sz w:val="32"/>
          <w:szCs w:val="32"/>
        </w:rPr>
        <w:t>月</w:t>
      </w:r>
      <w:r>
        <w:rPr>
          <w:rFonts w:eastAsia="仿宋_GB2312"/>
          <w:sz w:val="32"/>
          <w:szCs w:val="32"/>
        </w:rPr>
        <w:t>/</w:t>
      </w:r>
      <w:r>
        <w:rPr>
          <w:rFonts w:ascii="仿宋_GB2312" w:hAnsi="仿宋_GB2312" w:eastAsia="仿宋_GB2312"/>
          <w:sz w:val="32"/>
          <w:szCs w:val="32"/>
        </w:rPr>
        <w:t>人标准，给予失地农民生活补助，经县政府同意后，由财政局拨付资金</w:t>
      </w:r>
      <w:r>
        <w:rPr>
          <w:rFonts w:eastAsia="仿宋_GB2312"/>
          <w:sz w:val="32"/>
          <w:szCs w:val="32"/>
        </w:rPr>
        <w:t>49.05</w:t>
      </w:r>
      <w:r>
        <w:rPr>
          <w:rFonts w:ascii="仿宋_GB2312" w:hAnsi="仿宋_GB2312" w:eastAsia="仿宋_GB2312"/>
          <w:sz w:val="32"/>
          <w:szCs w:val="32"/>
        </w:rPr>
        <w:t>万元。</w:t>
      </w:r>
    </w:p>
    <w:p w14:paraId="2931E8EA">
      <w:pPr>
        <w:autoSpaceDE w:val="0"/>
        <w:spacing w:line="560" w:lineRule="exact"/>
        <w:ind w:firstLine="640" w:firstLineChars="200"/>
        <w:rPr>
          <w:rFonts w:eastAsia="仿宋_GB2312"/>
          <w:sz w:val="32"/>
          <w:szCs w:val="32"/>
        </w:rPr>
      </w:pPr>
      <w:r>
        <w:rPr>
          <w:rFonts w:ascii="仿宋_GB2312" w:hAnsi="仿宋_GB2312" w:eastAsia="仿宋_GB2312"/>
          <w:sz w:val="32"/>
          <w:szCs w:val="32"/>
        </w:rPr>
        <w:t>资金使用严格遵守财务管理制度，做到专款专用。支付时需严格按照要求进行审核审批，并及时拨付到位。资金开支范围、标准、支付进度、支付依据等均需合规合法，且与预算相符。</w:t>
      </w:r>
    </w:p>
    <w:p w14:paraId="7AC1176B">
      <w:pPr>
        <w:adjustRightInd w:val="0"/>
        <w:snapToGrid w:val="0"/>
        <w:spacing w:line="600" w:lineRule="exact"/>
        <w:ind w:firstLine="720"/>
        <w:rPr>
          <w:rFonts w:eastAsia="楷体_GB2312"/>
          <w:b/>
          <w:sz w:val="32"/>
          <w:szCs w:val="32"/>
        </w:rPr>
      </w:pPr>
      <w:r>
        <w:rPr>
          <w:rFonts w:ascii="楷体_GB2312" w:eastAsia="楷体_GB2312"/>
          <w:b/>
          <w:sz w:val="32"/>
          <w:szCs w:val="32"/>
        </w:rPr>
        <w:t>（二）项目绩效目标</w:t>
      </w:r>
    </w:p>
    <w:p w14:paraId="5CAC6FD6">
      <w:pPr>
        <w:autoSpaceDE w:val="0"/>
        <w:spacing w:line="560" w:lineRule="exact"/>
        <w:ind w:firstLine="640" w:firstLineChars="200"/>
        <w:rPr>
          <w:rFonts w:eastAsia="仿宋_GB2312"/>
          <w:sz w:val="32"/>
          <w:szCs w:val="32"/>
        </w:rPr>
      </w:pPr>
      <w:r>
        <w:rPr>
          <w:rFonts w:ascii="楷体_GB2312" w:eastAsia="楷体_GB2312"/>
          <w:sz w:val="32"/>
          <w:szCs w:val="32"/>
        </w:rPr>
        <w:t>项目主要内容。</w:t>
      </w:r>
      <w:r>
        <w:rPr>
          <w:rFonts w:ascii="仿宋_GB2312" w:hAnsi="仿宋_GB2312" w:eastAsia="仿宋_GB2312"/>
          <w:sz w:val="32"/>
          <w:szCs w:val="32"/>
        </w:rPr>
        <w:t>金杯半山</w:t>
      </w:r>
      <w:r>
        <w:rPr>
          <w:rFonts w:eastAsia="仿宋_GB2312"/>
          <w:sz w:val="32"/>
          <w:szCs w:val="32"/>
        </w:rPr>
        <w:t>·</w:t>
      </w:r>
      <w:r>
        <w:rPr>
          <w:rFonts w:ascii="仿宋_GB2312" w:hAnsi="仿宋_GB2312" w:eastAsia="仿宋_GB2312"/>
          <w:sz w:val="32"/>
          <w:szCs w:val="32"/>
        </w:rPr>
        <w:t>米易太阳谷项目已完成集体土地征收</w:t>
      </w:r>
      <w:r>
        <w:rPr>
          <w:rFonts w:eastAsia="仿宋_GB2312"/>
          <w:sz w:val="32"/>
          <w:szCs w:val="32"/>
        </w:rPr>
        <w:t>600</w:t>
      </w:r>
      <w:r>
        <w:rPr>
          <w:rFonts w:ascii="仿宋_GB2312" w:hAnsi="仿宋_GB2312" w:eastAsia="仿宋_GB2312"/>
          <w:sz w:val="32"/>
          <w:szCs w:val="32"/>
        </w:rPr>
        <w:t>余亩，搬迁坟墓</w:t>
      </w:r>
      <w:r>
        <w:rPr>
          <w:rFonts w:eastAsia="仿宋_GB2312"/>
          <w:sz w:val="32"/>
          <w:szCs w:val="32"/>
        </w:rPr>
        <w:t>264</w:t>
      </w:r>
      <w:r>
        <w:rPr>
          <w:rFonts w:ascii="仿宋_GB2312" w:hAnsi="仿宋_GB2312" w:eastAsia="仿宋_GB2312"/>
          <w:sz w:val="32"/>
          <w:szCs w:val="32"/>
        </w:rPr>
        <w:t>座，拆迁房屋</w:t>
      </w:r>
      <w:r>
        <w:rPr>
          <w:rFonts w:eastAsia="仿宋_GB2312"/>
          <w:sz w:val="32"/>
          <w:szCs w:val="32"/>
        </w:rPr>
        <w:t>28</w:t>
      </w:r>
      <w:r>
        <w:rPr>
          <w:rFonts w:ascii="仿宋_GB2312" w:hAnsi="仿宋_GB2312" w:eastAsia="仿宋_GB2312"/>
          <w:sz w:val="32"/>
          <w:szCs w:val="32"/>
        </w:rPr>
        <w:t>栋</w:t>
      </w:r>
      <w:r>
        <w:rPr>
          <w:rFonts w:eastAsia="仿宋_GB2312"/>
          <w:sz w:val="32"/>
          <w:szCs w:val="32"/>
        </w:rPr>
        <w:t>31</w:t>
      </w:r>
      <w:r>
        <w:rPr>
          <w:rFonts w:ascii="仿宋_GB2312" w:hAnsi="仿宋_GB2312" w:eastAsia="仿宋_GB2312"/>
          <w:sz w:val="32"/>
          <w:szCs w:val="32"/>
        </w:rPr>
        <w:t>户。根据《米易东方太阳谷国际大康养旅游度假区项目集体土地征收补偿安置方案补充规定》（米东方太阳谷领导小组〔</w:t>
      </w:r>
      <w:r>
        <w:rPr>
          <w:rFonts w:eastAsia="仿宋_GB2312"/>
          <w:sz w:val="32"/>
          <w:szCs w:val="32"/>
        </w:rPr>
        <w:t>2018</w:t>
      </w:r>
      <w:r>
        <w:rPr>
          <w:rFonts w:ascii="仿宋_GB2312" w:hAnsi="仿宋_GB2312" w:eastAsia="仿宋_GB2312"/>
          <w:sz w:val="32"/>
          <w:szCs w:val="32"/>
        </w:rPr>
        <w:t>〕</w:t>
      </w:r>
      <w:r>
        <w:rPr>
          <w:rFonts w:eastAsia="仿宋_GB2312"/>
          <w:sz w:val="32"/>
          <w:szCs w:val="32"/>
        </w:rPr>
        <w:t>2</w:t>
      </w:r>
      <w:r>
        <w:rPr>
          <w:rFonts w:ascii="仿宋_GB2312" w:hAnsi="仿宋_GB2312" w:eastAsia="仿宋_GB2312"/>
          <w:sz w:val="32"/>
          <w:szCs w:val="32"/>
        </w:rPr>
        <w:t>号）精神，需按</w:t>
      </w:r>
      <w:r>
        <w:rPr>
          <w:rFonts w:eastAsia="仿宋_GB2312"/>
          <w:sz w:val="32"/>
          <w:szCs w:val="32"/>
        </w:rPr>
        <w:t>500</w:t>
      </w:r>
      <w:r>
        <w:rPr>
          <w:rFonts w:ascii="仿宋_GB2312" w:hAnsi="仿宋_GB2312" w:eastAsia="仿宋_GB2312"/>
          <w:sz w:val="32"/>
          <w:szCs w:val="32"/>
        </w:rPr>
        <w:t>元</w:t>
      </w:r>
      <w:r>
        <w:rPr>
          <w:rFonts w:eastAsia="仿宋_GB2312"/>
          <w:sz w:val="32"/>
          <w:szCs w:val="32"/>
        </w:rPr>
        <w:t>/</w:t>
      </w:r>
      <w:r>
        <w:rPr>
          <w:rFonts w:ascii="仿宋_GB2312" w:hAnsi="仿宋_GB2312" w:eastAsia="仿宋_GB2312"/>
          <w:sz w:val="32"/>
          <w:szCs w:val="32"/>
        </w:rPr>
        <w:t>月</w:t>
      </w:r>
      <w:r>
        <w:rPr>
          <w:rFonts w:eastAsia="仿宋_GB2312"/>
          <w:sz w:val="32"/>
          <w:szCs w:val="32"/>
        </w:rPr>
        <w:t>/</w:t>
      </w:r>
      <w:r>
        <w:rPr>
          <w:rFonts w:ascii="仿宋_GB2312" w:hAnsi="仿宋_GB2312" w:eastAsia="仿宋_GB2312"/>
          <w:sz w:val="32"/>
          <w:szCs w:val="32"/>
        </w:rPr>
        <w:t>人标准，给予失地农民生活补助，</w:t>
      </w:r>
      <w:r>
        <w:rPr>
          <w:rFonts w:eastAsia="仿宋_GB2312"/>
          <w:sz w:val="32"/>
          <w:szCs w:val="32"/>
        </w:rPr>
        <w:t>2023</w:t>
      </w:r>
      <w:r>
        <w:rPr>
          <w:rFonts w:ascii="仿宋_GB2312" w:hAnsi="仿宋_GB2312" w:eastAsia="仿宋_GB2312"/>
          <w:sz w:val="32"/>
          <w:szCs w:val="32"/>
        </w:rPr>
        <w:t>年上半年新山乡失地农民生活补助发放人数为</w:t>
      </w:r>
      <w:r>
        <w:rPr>
          <w:rFonts w:eastAsia="仿宋_GB2312"/>
          <w:sz w:val="32"/>
          <w:szCs w:val="32"/>
        </w:rPr>
        <w:t>164</w:t>
      </w:r>
      <w:r>
        <w:rPr>
          <w:rFonts w:ascii="仿宋_GB2312" w:hAnsi="仿宋_GB2312" w:eastAsia="仿宋_GB2312"/>
          <w:sz w:val="32"/>
          <w:szCs w:val="32"/>
        </w:rPr>
        <w:t>人，发放月总数为</w:t>
      </w:r>
      <w:r>
        <w:rPr>
          <w:rFonts w:eastAsia="仿宋_GB2312"/>
          <w:sz w:val="32"/>
          <w:szCs w:val="32"/>
        </w:rPr>
        <w:t>981</w:t>
      </w:r>
      <w:r>
        <w:rPr>
          <w:rFonts w:ascii="仿宋_GB2312" w:hAnsi="仿宋_GB2312" w:eastAsia="仿宋_GB2312"/>
          <w:sz w:val="32"/>
          <w:szCs w:val="32"/>
        </w:rPr>
        <w:t>个月，共计资金</w:t>
      </w:r>
      <w:r>
        <w:rPr>
          <w:rFonts w:eastAsia="仿宋_GB2312"/>
          <w:sz w:val="32"/>
          <w:szCs w:val="32"/>
        </w:rPr>
        <w:t>49.05</w:t>
      </w:r>
      <w:r>
        <w:rPr>
          <w:rFonts w:ascii="仿宋_GB2312" w:hAnsi="仿宋_GB2312" w:eastAsia="仿宋_GB2312"/>
          <w:sz w:val="32"/>
          <w:szCs w:val="32"/>
        </w:rPr>
        <w:t>万元。</w:t>
      </w:r>
    </w:p>
    <w:p w14:paraId="5E4B4A45">
      <w:pPr>
        <w:autoSpaceDE w:val="0"/>
        <w:spacing w:line="560" w:lineRule="exact"/>
        <w:ind w:firstLine="640" w:firstLineChars="200"/>
        <w:rPr>
          <w:rFonts w:eastAsia="仿宋_GB2312"/>
          <w:sz w:val="32"/>
          <w:szCs w:val="32"/>
        </w:rPr>
      </w:pPr>
      <w:r>
        <w:rPr>
          <w:rFonts w:ascii="楷体_GB2312" w:eastAsia="楷体_GB2312"/>
          <w:sz w:val="32"/>
          <w:szCs w:val="32"/>
        </w:rPr>
        <w:t>项目绩效目标。</w:t>
      </w:r>
      <w:r>
        <w:rPr>
          <w:rFonts w:ascii="仿宋_GB2312" w:hAnsi="仿宋_GB2312" w:eastAsia="仿宋_GB2312"/>
          <w:sz w:val="32"/>
          <w:szCs w:val="32"/>
        </w:rPr>
        <w:t>保障失地农民生活补贴发放，有效推动金杯半山</w:t>
      </w:r>
      <w:r>
        <w:rPr>
          <w:rFonts w:eastAsia="仿宋_GB2312"/>
          <w:sz w:val="32"/>
          <w:szCs w:val="32"/>
        </w:rPr>
        <w:t>·</w:t>
      </w:r>
      <w:r>
        <w:rPr>
          <w:rFonts w:ascii="仿宋_GB2312" w:hAnsi="仿宋_GB2312" w:eastAsia="仿宋_GB2312"/>
          <w:sz w:val="32"/>
          <w:szCs w:val="32"/>
        </w:rPr>
        <w:t>米易太阳谷项目进程。该项目缓解了农企矛盾，保障了社会和谐。有利于持续提升旅游环境，增加就业率，提高人均收入，促进攀西地区旅游康养产业发展。</w:t>
      </w:r>
    </w:p>
    <w:p w14:paraId="096D17A1">
      <w:pPr>
        <w:autoSpaceDE w:val="0"/>
        <w:spacing w:line="560" w:lineRule="exact"/>
        <w:ind w:firstLine="640" w:firstLineChars="200"/>
        <w:rPr>
          <w:rFonts w:eastAsia="仿宋_GB2312"/>
          <w:sz w:val="32"/>
          <w:szCs w:val="32"/>
        </w:rPr>
      </w:pPr>
      <w:r>
        <w:rPr>
          <w:rFonts w:ascii="楷体_GB2312" w:eastAsia="楷体_GB2312"/>
          <w:sz w:val="32"/>
          <w:szCs w:val="32"/>
        </w:rPr>
        <w:t>项目资金申报相符性：</w:t>
      </w:r>
      <w:r>
        <w:rPr>
          <w:rFonts w:ascii="仿宋_GB2312" w:hAnsi="仿宋_GB2312" w:eastAsia="仿宋_GB2312"/>
          <w:sz w:val="32"/>
          <w:szCs w:val="32"/>
        </w:rPr>
        <w:t>该项目资金在米易县财政承受能力和政府投资能力范围内，该项目资金支付开支范围、标准、支付进度、支付依据等均合法合规，资金支付与预算相符。</w:t>
      </w:r>
    </w:p>
    <w:p w14:paraId="393037CE">
      <w:pPr>
        <w:adjustRightInd w:val="0"/>
        <w:snapToGrid w:val="0"/>
        <w:spacing w:line="600" w:lineRule="exact"/>
        <w:ind w:firstLine="720"/>
        <w:rPr>
          <w:rFonts w:eastAsia="楷体_GB2312"/>
          <w:b/>
          <w:sz w:val="32"/>
          <w:szCs w:val="32"/>
        </w:rPr>
      </w:pPr>
      <w:r>
        <w:rPr>
          <w:rFonts w:ascii="楷体_GB2312" w:eastAsia="楷体_GB2312"/>
          <w:b/>
          <w:sz w:val="32"/>
          <w:szCs w:val="32"/>
        </w:rPr>
        <w:t>（三）项目自评步骤及方法</w:t>
      </w:r>
    </w:p>
    <w:p w14:paraId="09D9BC25">
      <w:pPr>
        <w:ind w:firstLine="640" w:firstLineChars="200"/>
        <w:rPr>
          <w:rFonts w:ascii="仿宋_GB2312" w:hAnsi="仿宋_GB2312" w:eastAsia="仿宋_GB2312"/>
          <w:sz w:val="32"/>
          <w:szCs w:val="32"/>
        </w:rPr>
      </w:pPr>
      <w:r>
        <w:rPr>
          <w:rFonts w:ascii="仿宋_GB2312" w:hAnsi="仿宋_GB2312" w:eastAsia="仿宋_GB2312"/>
          <w:sz w:val="32"/>
          <w:szCs w:val="32"/>
        </w:rPr>
        <w:t>一是查阅项目相关的文件、通知、预算编制、资金下达文号等资料，获取项目概况、资金申报及批复等信息，确保数据和信息的准确性和可靠性。二是对资金到位金额、支付金额、剩余金额等数据进行统计和计算，得出到位率、完成率等指标，以便量化评估项目绩效。三是通过实地走访。与补助对象交流等方式，了解补助发放的实际情况，包括发放时间、群众满意度等，获取真实的反馈信息。四是对比分析。将项目实际完成情况与绩效目标进行对比，分析任务量、质量、进度和成本等方面的完成程度，找出差距和问题。</w:t>
      </w:r>
    </w:p>
    <w:p w14:paraId="3E5DAA6F">
      <w:pPr>
        <w:adjustRightInd w:val="0"/>
        <w:snapToGrid w:val="0"/>
        <w:spacing w:line="578" w:lineRule="exact"/>
        <w:ind w:firstLine="640" w:firstLineChars="200"/>
        <w:rPr>
          <w:rFonts w:eastAsia="黑体"/>
          <w:sz w:val="32"/>
          <w:szCs w:val="32"/>
        </w:rPr>
      </w:pPr>
      <w:r>
        <w:rPr>
          <w:rFonts w:hint="eastAsia" w:eastAsia="黑体"/>
          <w:sz w:val="32"/>
          <w:szCs w:val="32"/>
        </w:rPr>
        <w:t>二、项目资金申报及使用情况</w:t>
      </w:r>
    </w:p>
    <w:p w14:paraId="219E6842">
      <w:pPr>
        <w:adjustRightInd w:val="0"/>
        <w:snapToGrid w:val="0"/>
        <w:spacing w:line="600" w:lineRule="exact"/>
        <w:ind w:firstLine="720"/>
        <w:rPr>
          <w:rFonts w:eastAsia="仿宋_GB2312"/>
          <w:sz w:val="32"/>
          <w:szCs w:val="32"/>
        </w:rPr>
      </w:pPr>
      <w:r>
        <w:rPr>
          <w:rFonts w:hint="eastAsia" w:eastAsia="楷体_GB2312"/>
          <w:b/>
          <w:sz w:val="32"/>
          <w:szCs w:val="32"/>
          <w:lang w:val="zh-CN"/>
        </w:rPr>
        <w:t>（</w:t>
      </w:r>
      <w:r>
        <w:rPr>
          <w:rFonts w:hint="eastAsia" w:ascii="楷体_GB2312" w:eastAsia="楷体_GB2312"/>
          <w:b/>
          <w:sz w:val="32"/>
          <w:szCs w:val="32"/>
        </w:rPr>
        <w:t>一</w:t>
      </w:r>
      <w:r>
        <w:rPr>
          <w:rFonts w:ascii="楷体_GB2312" w:eastAsia="楷体_GB2312"/>
          <w:b/>
          <w:sz w:val="32"/>
          <w:szCs w:val="32"/>
        </w:rPr>
        <w:t>）资金计划、到位及使用情况</w:t>
      </w:r>
    </w:p>
    <w:p w14:paraId="55126C0A">
      <w:pPr>
        <w:autoSpaceDE w:val="0"/>
        <w:spacing w:line="560" w:lineRule="exact"/>
        <w:ind w:firstLine="640" w:firstLineChars="200"/>
        <w:rPr>
          <w:rFonts w:eastAsia="仿宋_GB2312"/>
          <w:sz w:val="32"/>
          <w:szCs w:val="32"/>
        </w:rPr>
      </w:pPr>
      <w:r>
        <w:rPr>
          <w:rFonts w:hint="eastAsia" w:ascii="楷体_GB2312" w:eastAsia="楷体_GB2312"/>
          <w:sz w:val="32"/>
          <w:szCs w:val="32"/>
        </w:rPr>
        <w:t>资金计划及到位。</w:t>
      </w:r>
      <w:r>
        <w:rPr>
          <w:rFonts w:eastAsia="仿宋_GB2312"/>
          <w:sz w:val="32"/>
          <w:szCs w:val="32"/>
        </w:rPr>
        <w:t>2023</w:t>
      </w:r>
      <w:r>
        <w:rPr>
          <w:rFonts w:ascii="仿宋_GB2312" w:hAnsi="仿宋_GB2312" w:eastAsia="仿宋_GB2312"/>
          <w:sz w:val="32"/>
          <w:szCs w:val="32"/>
        </w:rPr>
        <w:t>年上半年新山乡失地农民生活补助发放人数为</w:t>
      </w:r>
      <w:r>
        <w:rPr>
          <w:rFonts w:eastAsia="仿宋_GB2312"/>
          <w:sz w:val="32"/>
          <w:szCs w:val="32"/>
        </w:rPr>
        <w:t>164</w:t>
      </w:r>
      <w:r>
        <w:rPr>
          <w:rFonts w:ascii="仿宋_GB2312" w:hAnsi="仿宋_GB2312" w:eastAsia="仿宋_GB2312"/>
          <w:sz w:val="32"/>
          <w:szCs w:val="32"/>
        </w:rPr>
        <w:t>人，发放月总数为</w:t>
      </w:r>
      <w:r>
        <w:rPr>
          <w:rFonts w:eastAsia="仿宋_GB2312"/>
          <w:sz w:val="32"/>
          <w:szCs w:val="32"/>
        </w:rPr>
        <w:t>981</w:t>
      </w:r>
      <w:r>
        <w:rPr>
          <w:rFonts w:ascii="仿宋_GB2312" w:hAnsi="仿宋_GB2312" w:eastAsia="仿宋_GB2312"/>
          <w:sz w:val="32"/>
          <w:szCs w:val="32"/>
        </w:rPr>
        <w:t>个月，共计资金</w:t>
      </w:r>
      <w:r>
        <w:rPr>
          <w:rFonts w:eastAsia="仿宋_GB2312"/>
          <w:sz w:val="32"/>
          <w:szCs w:val="32"/>
        </w:rPr>
        <w:t>49.05</w:t>
      </w:r>
      <w:r>
        <w:rPr>
          <w:rFonts w:ascii="仿宋_GB2312" w:hAnsi="仿宋_GB2312" w:eastAsia="仿宋_GB2312"/>
          <w:sz w:val="32"/>
          <w:szCs w:val="32"/>
        </w:rPr>
        <w:t>万元。</w:t>
      </w:r>
      <w:r>
        <w:rPr>
          <w:rFonts w:eastAsia="仿宋_GB2312"/>
          <w:sz w:val="32"/>
          <w:szCs w:val="32"/>
        </w:rPr>
        <w:t>2024</w:t>
      </w:r>
      <w:r>
        <w:rPr>
          <w:rFonts w:ascii="仿宋_GB2312" w:hAnsi="仿宋_GB2312" w:eastAsia="仿宋_GB2312"/>
          <w:sz w:val="32"/>
          <w:szCs w:val="32"/>
        </w:rPr>
        <w:t>年县级拨付金杯半山</w:t>
      </w:r>
      <w:r>
        <w:rPr>
          <w:rFonts w:eastAsia="仿宋_GB2312"/>
          <w:sz w:val="32"/>
          <w:szCs w:val="32"/>
        </w:rPr>
        <w:t>·</w:t>
      </w:r>
      <w:r>
        <w:rPr>
          <w:rFonts w:ascii="仿宋_GB2312" w:hAnsi="仿宋_GB2312" w:eastAsia="仿宋_GB2312"/>
          <w:sz w:val="32"/>
          <w:szCs w:val="32"/>
        </w:rPr>
        <w:t>米易太阳谷项目失地农民生活补助资金</w:t>
      </w:r>
      <w:r>
        <w:rPr>
          <w:rFonts w:eastAsia="仿宋_GB2312"/>
          <w:sz w:val="32"/>
          <w:szCs w:val="32"/>
        </w:rPr>
        <w:t>49.05</w:t>
      </w:r>
      <w:r>
        <w:rPr>
          <w:rFonts w:ascii="仿宋_GB2312" w:hAnsi="仿宋_GB2312" w:eastAsia="仿宋_GB2312"/>
          <w:sz w:val="32"/>
          <w:szCs w:val="32"/>
        </w:rPr>
        <w:t>万元，资金到位率</w:t>
      </w:r>
      <w:r>
        <w:rPr>
          <w:rFonts w:eastAsia="仿宋_GB2312"/>
          <w:sz w:val="32"/>
          <w:szCs w:val="32"/>
        </w:rPr>
        <w:t>100%</w:t>
      </w:r>
      <w:r>
        <w:rPr>
          <w:rFonts w:ascii="仿宋_GB2312" w:hAnsi="仿宋_GB2312" w:eastAsia="仿宋_GB2312"/>
          <w:sz w:val="32"/>
          <w:szCs w:val="32"/>
        </w:rPr>
        <w:t>。</w:t>
      </w:r>
    </w:p>
    <w:p w14:paraId="3EC7A116">
      <w:pPr>
        <w:autoSpaceDE w:val="0"/>
        <w:spacing w:line="560" w:lineRule="exact"/>
        <w:ind w:firstLine="640" w:firstLineChars="200"/>
        <w:rPr>
          <w:rFonts w:eastAsia="仿宋_GB2312"/>
          <w:sz w:val="32"/>
          <w:szCs w:val="32"/>
        </w:rPr>
      </w:pPr>
      <w:r>
        <w:rPr>
          <w:rFonts w:hint="eastAsia" w:ascii="楷体_GB2312" w:eastAsia="楷体_GB2312"/>
          <w:sz w:val="32"/>
          <w:szCs w:val="32"/>
        </w:rPr>
        <w:t>资金使用。</w:t>
      </w:r>
      <w:r>
        <w:rPr>
          <w:rFonts w:eastAsia="仿宋_GB2312"/>
          <w:sz w:val="32"/>
          <w:szCs w:val="32"/>
        </w:rPr>
        <w:t>2024</w:t>
      </w:r>
      <w:r>
        <w:rPr>
          <w:rFonts w:ascii="仿宋_GB2312" w:hAnsi="仿宋_GB2312" w:eastAsia="仿宋_GB2312"/>
          <w:sz w:val="32"/>
          <w:szCs w:val="32"/>
        </w:rPr>
        <w:t>年上半年新山乡失地农民生活补助发放人数为</w:t>
      </w:r>
      <w:r>
        <w:rPr>
          <w:rFonts w:eastAsia="仿宋_GB2312"/>
          <w:sz w:val="32"/>
          <w:szCs w:val="32"/>
        </w:rPr>
        <w:t>164</w:t>
      </w:r>
      <w:r>
        <w:rPr>
          <w:rFonts w:ascii="仿宋_GB2312" w:hAnsi="仿宋_GB2312" w:eastAsia="仿宋_GB2312"/>
          <w:sz w:val="32"/>
          <w:szCs w:val="32"/>
        </w:rPr>
        <w:t>人，发放月总数为</w:t>
      </w:r>
      <w:r>
        <w:rPr>
          <w:rFonts w:eastAsia="仿宋_GB2312"/>
          <w:sz w:val="32"/>
          <w:szCs w:val="32"/>
        </w:rPr>
        <w:t>981</w:t>
      </w:r>
      <w:r>
        <w:rPr>
          <w:rFonts w:ascii="仿宋_GB2312" w:hAnsi="仿宋_GB2312" w:eastAsia="仿宋_GB2312"/>
          <w:sz w:val="32"/>
          <w:szCs w:val="32"/>
        </w:rPr>
        <w:t>个月，共计资金</w:t>
      </w:r>
      <w:r>
        <w:rPr>
          <w:rFonts w:eastAsia="仿宋_GB2312"/>
          <w:sz w:val="32"/>
          <w:szCs w:val="32"/>
        </w:rPr>
        <w:t>49.05</w:t>
      </w:r>
      <w:r>
        <w:rPr>
          <w:rFonts w:ascii="仿宋_GB2312" w:hAnsi="仿宋_GB2312" w:eastAsia="仿宋_GB2312"/>
          <w:sz w:val="32"/>
          <w:szCs w:val="32"/>
        </w:rPr>
        <w:t>万元。资金使用严格遵守财务管理制度，做到专款专用。支付时严格按照要求进行审核审批，并及时拨付资金拨付率</w:t>
      </w:r>
      <w:r>
        <w:rPr>
          <w:rFonts w:eastAsia="仿宋_GB2312"/>
          <w:sz w:val="32"/>
          <w:szCs w:val="32"/>
        </w:rPr>
        <w:t>100%</w:t>
      </w:r>
      <w:r>
        <w:rPr>
          <w:rFonts w:ascii="仿宋_GB2312" w:hAnsi="仿宋_GB2312" w:eastAsia="仿宋_GB2312"/>
          <w:sz w:val="32"/>
          <w:szCs w:val="32"/>
        </w:rPr>
        <w:t>。</w:t>
      </w:r>
    </w:p>
    <w:p w14:paraId="0B7BA096">
      <w:pPr>
        <w:autoSpaceDE w:val="0"/>
        <w:spacing w:line="560" w:lineRule="exact"/>
        <w:ind w:firstLine="640" w:firstLineChars="200"/>
        <w:rPr>
          <w:rFonts w:eastAsia="仿宋_GB2312"/>
          <w:sz w:val="32"/>
          <w:szCs w:val="32"/>
        </w:rPr>
      </w:pPr>
      <w:r>
        <w:rPr>
          <w:rFonts w:ascii="仿宋_GB2312" w:hAnsi="仿宋_GB2312" w:eastAsia="仿宋_GB2312"/>
          <w:sz w:val="32"/>
          <w:szCs w:val="32"/>
        </w:rPr>
        <w:t>到位，该项目资金支付开支范围、标准、支付进度、支付依据等均合法合规，资金支付与预算相符。</w:t>
      </w:r>
    </w:p>
    <w:p w14:paraId="20CC5AEF">
      <w:pPr>
        <w:adjustRightInd w:val="0"/>
        <w:snapToGrid w:val="0"/>
        <w:spacing w:line="600" w:lineRule="exact"/>
        <w:ind w:firstLine="643" w:firstLineChars="200"/>
        <w:rPr>
          <w:rFonts w:eastAsia="楷体_GB2312"/>
          <w:b/>
          <w:sz w:val="32"/>
          <w:szCs w:val="32"/>
        </w:rPr>
      </w:pPr>
      <w:r>
        <w:rPr>
          <w:rFonts w:ascii="楷体_GB2312" w:eastAsia="楷体_GB2312"/>
          <w:b/>
          <w:sz w:val="32"/>
          <w:szCs w:val="32"/>
        </w:rPr>
        <w:t>（</w:t>
      </w:r>
      <w:r>
        <w:rPr>
          <w:rFonts w:hint="eastAsia" w:ascii="楷体_GB2312" w:eastAsia="楷体_GB2312"/>
          <w:b/>
          <w:sz w:val="32"/>
          <w:szCs w:val="32"/>
        </w:rPr>
        <w:t>二</w:t>
      </w:r>
      <w:r>
        <w:rPr>
          <w:rFonts w:ascii="楷体_GB2312" w:eastAsia="楷体_GB2312"/>
          <w:b/>
          <w:sz w:val="32"/>
          <w:szCs w:val="32"/>
        </w:rPr>
        <w:t>）项目财务管理情况</w:t>
      </w:r>
    </w:p>
    <w:p w14:paraId="5AC93E64">
      <w:pPr>
        <w:rPr>
          <w:rFonts w:eastAsia="仿宋_GB2312"/>
          <w:sz w:val="32"/>
          <w:szCs w:val="32"/>
        </w:rPr>
      </w:pPr>
      <w:r>
        <w:rPr>
          <w:rFonts w:ascii="仿宋_GB2312" w:hAnsi="仿宋_GB2312" w:eastAsia="仿宋_GB2312"/>
          <w:sz w:val="32"/>
          <w:szCs w:val="32"/>
        </w:rPr>
        <w:t>新山傈僳族乡人民政府财务管理制度健全，严格执行财务管理制度，账务处理及时，会计核算规范。资金发放时间和流程符合规定。</w:t>
      </w:r>
    </w:p>
    <w:p w14:paraId="7B9B006D">
      <w:pPr>
        <w:spacing w:line="578" w:lineRule="exact"/>
        <w:ind w:firstLine="640"/>
        <w:rPr>
          <w:sz w:val="32"/>
          <w:szCs w:val="32"/>
          <w:lang w:val="zh-CN"/>
        </w:rPr>
      </w:pPr>
      <w:r>
        <w:rPr>
          <w:rFonts w:hint="eastAsia" w:eastAsia="黑体"/>
          <w:sz w:val="32"/>
          <w:szCs w:val="32"/>
        </w:rPr>
        <w:t>三、项目实施及管理情况</w:t>
      </w:r>
      <w:r>
        <w:rPr>
          <w:rFonts w:hint="eastAsia"/>
          <w:sz w:val="32"/>
          <w:szCs w:val="32"/>
          <w:lang w:val="zh-CN"/>
        </w:rPr>
        <w:tab/>
      </w:r>
    </w:p>
    <w:p w14:paraId="743F051C">
      <w:pPr>
        <w:spacing w:line="578" w:lineRule="exact"/>
        <w:ind w:firstLine="640"/>
        <w:rPr>
          <w:rFonts w:eastAsia="仿宋_GB2312" w:cs="仿宋_GB2312"/>
          <w:kern w:val="0"/>
          <w:sz w:val="32"/>
          <w:szCs w:val="32"/>
          <w:lang w:val="zh-CN"/>
        </w:rPr>
      </w:pPr>
      <w:r>
        <w:rPr>
          <w:rFonts w:hint="eastAsia" w:eastAsia="仿宋_GB2312" w:cs="仿宋_GB2312"/>
          <w:kern w:val="0"/>
          <w:sz w:val="32"/>
          <w:szCs w:val="32"/>
          <w:lang w:val="zh-CN"/>
        </w:rPr>
        <w:t>在项目实施及管理过程中，新山傈僳族乡人民政府严格遵循政策要求与工作规范。依据全年目标任务及相关政策文件，精准核算 2023 年上半年该项目失地农民人数、补助发放月数与金额，经请示县政府获批后，由财政局拨付 49.05 万元专项资金，于2024年1月由乡政府完成代付。项目实行专人负责制，按半年一次的既定流程发放补助。资金管理方面，由乡财政所全程统一监管，严格规范使用程序，项目资金需经乡拆迁办工作人员、负责人及财务领导多级审核后方可报销。在监管层面，通过定期开展专项检查，建立健全资金监管制度，明确使用范围、审批流程与监管责任，同时对资金流向实施实时监控，确保财政资金使用规范高效，为项目顺利推进及村组干部履职提供有力保障。</w:t>
      </w:r>
    </w:p>
    <w:p w14:paraId="03B037CB">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四、项目绩效情况</w:t>
      </w:r>
    </w:p>
    <w:p w14:paraId="71EE8F49">
      <w:pPr>
        <w:adjustRightInd w:val="0"/>
        <w:snapToGrid w:val="0"/>
        <w:spacing w:line="600" w:lineRule="exact"/>
        <w:ind w:firstLine="720"/>
        <w:rPr>
          <w:rFonts w:eastAsia="楷体_GB2312"/>
          <w:b/>
          <w:sz w:val="32"/>
          <w:szCs w:val="32"/>
        </w:rPr>
      </w:pPr>
      <w:r>
        <w:rPr>
          <w:rFonts w:ascii="楷体_GB2312" w:eastAsia="楷体_GB2312"/>
          <w:b/>
          <w:sz w:val="32"/>
          <w:szCs w:val="32"/>
        </w:rPr>
        <w:t>（一）项目完成情况</w:t>
      </w:r>
    </w:p>
    <w:p w14:paraId="67FBDC4D">
      <w:pPr>
        <w:adjustRightInd w:val="0"/>
        <w:snapToGrid w:val="0"/>
        <w:spacing w:line="600" w:lineRule="exact"/>
        <w:ind w:firstLine="720"/>
        <w:rPr>
          <w:rFonts w:eastAsia="仿宋_GB2312"/>
          <w:sz w:val="32"/>
          <w:szCs w:val="32"/>
        </w:rPr>
      </w:pPr>
      <w:r>
        <w:rPr>
          <w:rFonts w:ascii="仿宋_GB2312" w:hAnsi="仿宋_GB2312" w:eastAsia="仿宋_GB2312"/>
          <w:sz w:val="32"/>
          <w:szCs w:val="32"/>
        </w:rPr>
        <w:t>新山乡</w:t>
      </w:r>
      <w:r>
        <w:rPr>
          <w:rFonts w:eastAsia="仿宋_GB2312"/>
          <w:bCs/>
          <w:sz w:val="32"/>
          <w:szCs w:val="32"/>
        </w:rPr>
        <w:t>2023</w:t>
      </w:r>
      <w:r>
        <w:rPr>
          <w:rFonts w:ascii="仿宋_GB2312" w:hAnsi="仿宋_GB2312" w:eastAsia="仿宋_GB2312"/>
          <w:bCs/>
          <w:sz w:val="32"/>
          <w:szCs w:val="32"/>
        </w:rPr>
        <w:t>年上半年</w:t>
      </w:r>
      <w:r>
        <w:rPr>
          <w:rFonts w:ascii="仿宋_GB2312" w:hAnsi="仿宋_GB2312" w:eastAsia="仿宋_GB2312"/>
          <w:sz w:val="32"/>
          <w:szCs w:val="32"/>
        </w:rPr>
        <w:t>金杯半山</w:t>
      </w:r>
      <w:r>
        <w:rPr>
          <w:rFonts w:eastAsia="仿宋_GB2312"/>
          <w:sz w:val="32"/>
          <w:szCs w:val="32"/>
        </w:rPr>
        <w:t>·</w:t>
      </w:r>
      <w:r>
        <w:rPr>
          <w:rFonts w:ascii="仿宋_GB2312" w:hAnsi="仿宋_GB2312" w:eastAsia="仿宋_GB2312"/>
          <w:sz w:val="32"/>
          <w:szCs w:val="32"/>
        </w:rPr>
        <w:t>米易太阳谷项目</w:t>
      </w:r>
      <w:r>
        <w:rPr>
          <w:rFonts w:ascii="仿宋_GB2312" w:hAnsi="仿宋_GB2312" w:eastAsia="仿宋_GB2312"/>
          <w:bCs/>
          <w:sz w:val="32"/>
          <w:szCs w:val="32"/>
        </w:rPr>
        <w:t>失地农民生活补助</w:t>
      </w:r>
      <w:r>
        <w:rPr>
          <w:rFonts w:ascii="仿宋_GB2312" w:hAnsi="仿宋_GB2312" w:eastAsia="仿宋_GB2312"/>
          <w:sz w:val="32"/>
          <w:szCs w:val="32"/>
        </w:rPr>
        <w:t>于</w:t>
      </w:r>
      <w:r>
        <w:rPr>
          <w:rFonts w:eastAsia="仿宋_GB2312"/>
          <w:sz w:val="32"/>
          <w:szCs w:val="32"/>
        </w:rPr>
        <w:t>2024</w:t>
      </w:r>
      <w:r>
        <w:rPr>
          <w:rFonts w:ascii="仿宋_GB2312" w:hAnsi="仿宋_GB2312" w:eastAsia="仿宋_GB2312"/>
          <w:sz w:val="32"/>
          <w:szCs w:val="32"/>
        </w:rPr>
        <w:t>年</w:t>
      </w:r>
      <w:r>
        <w:rPr>
          <w:rFonts w:eastAsia="仿宋_GB2312"/>
          <w:sz w:val="32"/>
          <w:szCs w:val="32"/>
        </w:rPr>
        <w:t>1</w:t>
      </w:r>
      <w:r>
        <w:rPr>
          <w:rFonts w:ascii="仿宋_GB2312" w:hAnsi="仿宋_GB2312" w:eastAsia="仿宋_GB2312"/>
          <w:sz w:val="32"/>
          <w:szCs w:val="32"/>
        </w:rPr>
        <w:t>月支付，支付流程符合相关规定。项目在规定时间内完成了</w:t>
      </w:r>
      <w:r>
        <w:rPr>
          <w:rFonts w:eastAsia="仿宋_GB2312"/>
          <w:sz w:val="32"/>
          <w:szCs w:val="32"/>
        </w:rPr>
        <w:t>167</w:t>
      </w:r>
      <w:r>
        <w:rPr>
          <w:rFonts w:ascii="仿宋_GB2312" w:hAnsi="仿宋_GB2312" w:eastAsia="仿宋_GB2312"/>
          <w:sz w:val="32"/>
          <w:szCs w:val="32"/>
        </w:rPr>
        <w:t>名失地农民生活补助的发放，资金全部打入银行个人账户中，与项目计划目标一致，任务量完成</w:t>
      </w:r>
      <w:r>
        <w:rPr>
          <w:rFonts w:eastAsia="仿宋_GB2312"/>
          <w:sz w:val="32"/>
          <w:szCs w:val="32"/>
        </w:rPr>
        <w:t xml:space="preserve"> 100%</w:t>
      </w:r>
      <w:r>
        <w:rPr>
          <w:rFonts w:ascii="仿宋_GB2312" w:hAnsi="仿宋_GB2312" w:eastAsia="仿宋_GB2312"/>
          <w:sz w:val="32"/>
          <w:szCs w:val="32"/>
        </w:rPr>
        <w:t xml:space="preserve">、质量标准合格率 </w:t>
      </w:r>
      <w:r>
        <w:rPr>
          <w:rFonts w:eastAsia="仿宋_GB2312"/>
          <w:sz w:val="32"/>
          <w:szCs w:val="32"/>
        </w:rPr>
        <w:t>100%</w:t>
      </w:r>
      <w:r>
        <w:rPr>
          <w:rFonts w:ascii="仿宋_GB2312" w:hAnsi="仿宋_GB2312" w:eastAsia="仿宋_GB2312"/>
          <w:sz w:val="32"/>
          <w:szCs w:val="32"/>
        </w:rPr>
        <w:t xml:space="preserve">、进度计划完成率 </w:t>
      </w:r>
      <w:r>
        <w:rPr>
          <w:rFonts w:eastAsia="仿宋_GB2312"/>
          <w:sz w:val="32"/>
          <w:szCs w:val="32"/>
        </w:rPr>
        <w:t>100%</w:t>
      </w:r>
      <w:r>
        <w:rPr>
          <w:rFonts w:ascii="仿宋_GB2312" w:hAnsi="仿宋_GB2312" w:eastAsia="仿宋_GB2312"/>
          <w:sz w:val="32"/>
          <w:szCs w:val="32"/>
        </w:rPr>
        <w:t xml:space="preserve">、成本控制达标率 </w:t>
      </w:r>
      <w:r>
        <w:rPr>
          <w:rFonts w:eastAsia="仿宋_GB2312"/>
          <w:sz w:val="32"/>
          <w:szCs w:val="32"/>
        </w:rPr>
        <w:t>100%</w:t>
      </w:r>
      <w:r>
        <w:rPr>
          <w:rFonts w:ascii="仿宋_GB2312" w:hAnsi="仿宋_GB2312" w:eastAsia="仿宋_GB2312"/>
          <w:sz w:val="32"/>
          <w:szCs w:val="32"/>
        </w:rPr>
        <w:t>。</w:t>
      </w:r>
    </w:p>
    <w:p w14:paraId="443F6EAF">
      <w:pPr>
        <w:adjustRightInd w:val="0"/>
        <w:snapToGrid w:val="0"/>
        <w:spacing w:line="600" w:lineRule="exact"/>
        <w:ind w:firstLine="720"/>
        <w:rPr>
          <w:rFonts w:eastAsia="楷体_GB2312"/>
          <w:b/>
          <w:sz w:val="32"/>
          <w:szCs w:val="32"/>
        </w:rPr>
      </w:pPr>
      <w:r>
        <w:rPr>
          <w:rFonts w:ascii="楷体_GB2312" w:eastAsia="楷体_GB2312"/>
          <w:b/>
          <w:sz w:val="32"/>
          <w:szCs w:val="32"/>
        </w:rPr>
        <w:t>（二）项目效益情况</w:t>
      </w:r>
    </w:p>
    <w:p w14:paraId="5085FAF4">
      <w:pPr>
        <w:adjustRightInd w:val="0"/>
        <w:snapToGrid w:val="0"/>
        <w:spacing w:line="600" w:lineRule="exact"/>
        <w:ind w:firstLine="720"/>
        <w:rPr>
          <w:rFonts w:eastAsia="仿宋_GB2312"/>
          <w:sz w:val="32"/>
          <w:szCs w:val="32"/>
        </w:rPr>
      </w:pPr>
      <w:r>
        <w:rPr>
          <w:rFonts w:ascii="仿宋_GB2312" w:hAnsi="仿宋_GB2312" w:eastAsia="仿宋_GB2312"/>
          <w:sz w:val="32"/>
          <w:szCs w:val="32"/>
        </w:rPr>
        <w:t>保障失地农民生活补贴发放，一定程度上提高了他们的生活水平，缓解了农企矛盾，保障了社会和谐。有效推动金杯半山</w:t>
      </w:r>
      <w:r>
        <w:rPr>
          <w:rFonts w:eastAsia="仿宋_GB2312"/>
          <w:sz w:val="32"/>
          <w:szCs w:val="32"/>
        </w:rPr>
        <w:t>·</w:t>
      </w:r>
      <w:r>
        <w:rPr>
          <w:rFonts w:ascii="仿宋_GB2312" w:hAnsi="仿宋_GB2312" w:eastAsia="仿宋_GB2312"/>
          <w:sz w:val="32"/>
          <w:szCs w:val="32"/>
        </w:rPr>
        <w:t>米易太阳谷项目进程促进乡村经济的稳定发展。该项目持续提升旅游环境，增加就业率，提高人均收入，促进攀西地区旅游康养产业发展。</w:t>
      </w:r>
    </w:p>
    <w:p w14:paraId="3EF93224">
      <w:pPr>
        <w:rPr>
          <w:rFonts w:eastAsia="仿宋_GB2312"/>
          <w:sz w:val="32"/>
          <w:szCs w:val="32"/>
        </w:rPr>
      </w:pPr>
      <w:r>
        <w:rPr>
          <w:rFonts w:ascii="仿宋_GB2312" w:hAnsi="仿宋_GB2312" w:eastAsia="仿宋_GB2312"/>
          <w:sz w:val="32"/>
          <w:szCs w:val="32"/>
        </w:rPr>
        <w:t>满意度指标，服务对象满意度较高，受益群众对项目实施的满意度达到了一定标准，反映了项目实施的成效。</w:t>
      </w:r>
    </w:p>
    <w:p w14:paraId="64C34BBC">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五、评价结论及建议</w:t>
      </w:r>
    </w:p>
    <w:p w14:paraId="554327C0">
      <w:pPr>
        <w:adjustRightInd w:val="0"/>
        <w:snapToGrid w:val="0"/>
        <w:spacing w:line="600" w:lineRule="exact"/>
        <w:ind w:firstLine="720"/>
        <w:rPr>
          <w:rFonts w:eastAsia="楷体_GB2312"/>
          <w:b/>
          <w:sz w:val="32"/>
          <w:szCs w:val="32"/>
        </w:rPr>
      </w:pPr>
      <w:r>
        <w:rPr>
          <w:rFonts w:ascii="楷体_GB2312" w:eastAsia="楷体_GB2312"/>
          <w:b/>
          <w:sz w:val="32"/>
          <w:szCs w:val="32"/>
        </w:rPr>
        <w:t>（一）评价结论</w:t>
      </w:r>
    </w:p>
    <w:p w14:paraId="0C58E2A5">
      <w:pPr>
        <w:adjustRightInd w:val="0"/>
        <w:snapToGrid w:val="0"/>
        <w:spacing w:line="600" w:lineRule="exact"/>
        <w:ind w:firstLine="640" w:firstLineChars="200"/>
        <w:rPr>
          <w:rFonts w:eastAsia="仿宋_GB2312"/>
          <w:sz w:val="32"/>
          <w:szCs w:val="32"/>
        </w:rPr>
      </w:pPr>
      <w:r>
        <w:rPr>
          <w:rFonts w:ascii="仿宋_GB2312" w:hAnsi="仿宋_GB2312" w:eastAsia="仿宋_GB2312"/>
          <w:sz w:val="32"/>
          <w:szCs w:val="32"/>
        </w:rPr>
        <w:t>该项目立项依据充分，绩效目标合理且清晰明确；项目管理机制健全、措施保障有力，完成了各项绩效指标；项目资金拨付及时；项目质量及节支增效措施明显，项目社会效益显著，服务对象满意度高，有效推进了绩效目标的实施。综合各方面情况，项目综合得分较高，自评等级良好。</w:t>
      </w:r>
    </w:p>
    <w:p w14:paraId="48FB8B03">
      <w:pPr>
        <w:adjustRightInd w:val="0"/>
        <w:snapToGrid w:val="0"/>
        <w:spacing w:line="600" w:lineRule="exact"/>
        <w:ind w:firstLine="720"/>
        <w:rPr>
          <w:rFonts w:eastAsia="楷体_GB2312"/>
          <w:b/>
          <w:sz w:val="32"/>
          <w:szCs w:val="32"/>
        </w:rPr>
      </w:pPr>
      <w:r>
        <w:rPr>
          <w:rFonts w:ascii="楷体_GB2312" w:eastAsia="楷体_GB2312"/>
          <w:b/>
          <w:sz w:val="32"/>
          <w:szCs w:val="32"/>
        </w:rPr>
        <w:t>（二）存在的问题</w:t>
      </w:r>
    </w:p>
    <w:p w14:paraId="7510DF55">
      <w:pPr>
        <w:adjustRightInd w:val="0"/>
        <w:snapToGrid w:val="0"/>
        <w:spacing w:line="600" w:lineRule="exact"/>
        <w:ind w:firstLine="720"/>
        <w:rPr>
          <w:rFonts w:eastAsia="仿宋_GB2312"/>
          <w:sz w:val="32"/>
          <w:szCs w:val="32"/>
        </w:rPr>
      </w:pPr>
      <w:r>
        <w:rPr>
          <w:rFonts w:ascii="仿宋_GB2312" w:hAnsi="仿宋_GB2312" w:eastAsia="仿宋_GB2312"/>
          <w:sz w:val="32"/>
          <w:szCs w:val="32"/>
        </w:rPr>
        <w:t>目前尚未发现该项目存在明显问题，</w:t>
      </w:r>
    </w:p>
    <w:p w14:paraId="2354B9A4">
      <w:pPr>
        <w:adjustRightInd w:val="0"/>
        <w:snapToGrid w:val="0"/>
        <w:spacing w:line="600" w:lineRule="exact"/>
        <w:ind w:firstLine="720"/>
        <w:rPr>
          <w:rFonts w:eastAsia="楷体_GB2312"/>
          <w:b/>
          <w:sz w:val="32"/>
          <w:szCs w:val="32"/>
        </w:rPr>
      </w:pPr>
      <w:r>
        <w:rPr>
          <w:rFonts w:ascii="楷体_GB2312" w:eastAsia="楷体_GB2312"/>
          <w:b/>
          <w:sz w:val="32"/>
          <w:szCs w:val="32"/>
        </w:rPr>
        <w:t>（三）相关建议</w:t>
      </w:r>
    </w:p>
    <w:p w14:paraId="0C0B84C1">
      <w:pPr>
        <w:ind w:firstLine="640" w:firstLineChars="200"/>
        <w:rPr>
          <w:rFonts w:eastAsia="仿宋_GB2312"/>
          <w:sz w:val="32"/>
          <w:szCs w:val="32"/>
        </w:rPr>
      </w:pPr>
      <w:r>
        <w:rPr>
          <w:rFonts w:ascii="仿宋_GB2312" w:hAnsi="仿宋_GB2312" w:eastAsia="仿宋_GB2312"/>
          <w:sz w:val="32"/>
          <w:szCs w:val="32"/>
        </w:rPr>
        <w:t>无</w:t>
      </w:r>
      <w:r>
        <w:rPr>
          <w:rFonts w:hint="eastAsia" w:eastAsia="仿宋_GB2312"/>
          <w:sz w:val="32"/>
          <w:szCs w:val="32"/>
        </w:rPr>
        <w:t>。</w:t>
      </w:r>
    </w:p>
    <w:p w14:paraId="4FCEE7EC">
      <w:pPr>
        <w:pStyle w:val="20"/>
      </w:pPr>
    </w:p>
    <w:p w14:paraId="69B4D1B5">
      <w:pPr>
        <w:pStyle w:val="20"/>
      </w:pPr>
    </w:p>
    <w:p w14:paraId="557694C9">
      <w:pPr>
        <w:pStyle w:val="20"/>
      </w:pPr>
    </w:p>
    <w:p w14:paraId="6BAD58F4">
      <w:pPr>
        <w:pStyle w:val="20"/>
      </w:pPr>
    </w:p>
    <w:p w14:paraId="035EA6B4">
      <w:pPr>
        <w:pStyle w:val="20"/>
      </w:pPr>
    </w:p>
    <w:p w14:paraId="3D28DADF">
      <w:pPr>
        <w:pStyle w:val="20"/>
      </w:pPr>
    </w:p>
    <w:p w14:paraId="2C0B2706">
      <w:pPr>
        <w:pStyle w:val="20"/>
      </w:pPr>
    </w:p>
    <w:p w14:paraId="63976ACC">
      <w:pPr>
        <w:pStyle w:val="20"/>
      </w:pPr>
    </w:p>
    <w:p w14:paraId="7E7E839E">
      <w:pPr>
        <w:pStyle w:val="20"/>
      </w:pPr>
    </w:p>
    <w:p w14:paraId="5BDAB497">
      <w:pPr>
        <w:pStyle w:val="20"/>
      </w:pPr>
    </w:p>
    <w:p w14:paraId="1FB62253">
      <w:pPr>
        <w:pStyle w:val="20"/>
      </w:pPr>
    </w:p>
    <w:p w14:paraId="6DD1EA46">
      <w:pPr>
        <w:pStyle w:val="20"/>
      </w:pPr>
    </w:p>
    <w:p w14:paraId="3541E477">
      <w:pPr>
        <w:pStyle w:val="20"/>
      </w:pPr>
    </w:p>
    <w:p w14:paraId="15E8B395">
      <w:pPr>
        <w:pStyle w:val="20"/>
      </w:pPr>
    </w:p>
    <w:p w14:paraId="3A8056EA">
      <w:pPr>
        <w:pStyle w:val="20"/>
      </w:pPr>
    </w:p>
    <w:p w14:paraId="71D1F025">
      <w:pPr>
        <w:pStyle w:val="20"/>
      </w:pPr>
    </w:p>
    <w:p w14:paraId="1DE85659">
      <w:pPr>
        <w:pStyle w:val="20"/>
      </w:pPr>
    </w:p>
    <w:p w14:paraId="10EC588C">
      <w:pPr>
        <w:pStyle w:val="20"/>
      </w:pPr>
    </w:p>
    <w:p w14:paraId="69E24171">
      <w:pPr>
        <w:pStyle w:val="35"/>
        <w:spacing w:line="578" w:lineRule="exact"/>
        <w:ind w:firstLine="640"/>
        <w:jc w:val="center"/>
        <w:rPr>
          <w:rFonts w:ascii="Times New Roman" w:hAnsi="Times New Roman" w:eastAsia="方正小标宋简体" w:cs="方正小标宋简体"/>
          <w:color w:val="auto"/>
          <w:kern w:val="2"/>
          <w:sz w:val="44"/>
          <w:szCs w:val="44"/>
          <w:lang w:val="en-US"/>
        </w:rPr>
      </w:pPr>
      <w:r>
        <w:rPr>
          <w:rFonts w:ascii="Times New Roman" w:hAnsi="Times New Roman" w:eastAsia="方正小标宋简体" w:cs="方正小标宋简体"/>
          <w:color w:val="auto"/>
          <w:kern w:val="2"/>
          <w:sz w:val="44"/>
          <w:szCs w:val="44"/>
          <w:lang w:val="en-US"/>
        </w:rPr>
        <w:t>2024年度米易县新山傈僳族乡人民政府</w:t>
      </w:r>
    </w:p>
    <w:p w14:paraId="27F57C5F">
      <w:pPr>
        <w:pStyle w:val="35"/>
        <w:spacing w:line="578" w:lineRule="exact"/>
        <w:ind w:firstLine="640"/>
        <w:jc w:val="center"/>
        <w:rPr>
          <w:rFonts w:ascii="Times New Roman" w:hAnsi="Times New Roman" w:eastAsia="方正小标宋简体" w:cs="方正小标宋简体"/>
          <w:color w:val="auto"/>
          <w:kern w:val="2"/>
          <w:sz w:val="44"/>
          <w:szCs w:val="44"/>
          <w:lang w:val="en-US"/>
        </w:rPr>
      </w:pPr>
      <w:r>
        <w:rPr>
          <w:rFonts w:ascii="Times New Roman" w:hAnsi="Times New Roman" w:eastAsia="方正小标宋简体" w:cs="方正小标宋简体"/>
          <w:color w:val="auto"/>
          <w:kern w:val="2"/>
          <w:sz w:val="44"/>
          <w:szCs w:val="44"/>
          <w:lang w:val="en-US"/>
        </w:rPr>
        <w:t>坪山村一社三棵树道路硬化工程费项目支出绩效自评报告</w:t>
      </w:r>
    </w:p>
    <w:p w14:paraId="77D7D7C7">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36345958">
      <w:pPr>
        <w:adjustRightInd w:val="0"/>
        <w:snapToGrid w:val="0"/>
        <w:spacing w:line="600" w:lineRule="exact"/>
        <w:ind w:firstLine="720"/>
        <w:rPr>
          <w:rFonts w:eastAsia="黑体"/>
          <w:sz w:val="32"/>
          <w:szCs w:val="32"/>
        </w:rPr>
      </w:pPr>
      <w:r>
        <w:rPr>
          <w:rFonts w:ascii="黑体" w:hAnsi="黑体" w:eastAsia="黑体"/>
          <w:sz w:val="32"/>
          <w:szCs w:val="32"/>
        </w:rPr>
        <w:t>一、项目概况</w:t>
      </w:r>
    </w:p>
    <w:p w14:paraId="1154561F">
      <w:pPr>
        <w:tabs>
          <w:tab w:val="center" w:pos="4153"/>
        </w:tabs>
        <w:adjustRightInd w:val="0"/>
        <w:snapToGrid w:val="0"/>
        <w:spacing w:line="600" w:lineRule="exact"/>
        <w:ind w:firstLine="720"/>
        <w:rPr>
          <w:rFonts w:eastAsia="楷体_GB2312"/>
          <w:b/>
          <w:sz w:val="32"/>
          <w:szCs w:val="32"/>
        </w:rPr>
      </w:pPr>
      <w:r>
        <w:rPr>
          <w:rFonts w:ascii="楷体_GB2312" w:eastAsia="楷体_GB2312"/>
          <w:b/>
          <w:sz w:val="32"/>
          <w:szCs w:val="32"/>
        </w:rPr>
        <w:t>（一）项目基本情况</w:t>
      </w:r>
    </w:p>
    <w:p w14:paraId="6B78A2E0">
      <w:pPr>
        <w:adjustRightInd w:val="0"/>
        <w:snapToGrid w:val="0"/>
        <w:spacing w:line="600" w:lineRule="exact"/>
        <w:ind w:firstLine="720"/>
        <w:rPr>
          <w:rFonts w:eastAsia="仿宋_GB2312"/>
          <w:sz w:val="32"/>
          <w:szCs w:val="32"/>
        </w:rPr>
      </w:pPr>
      <w:r>
        <w:rPr>
          <w:rFonts w:ascii="仿宋_GB2312" w:hAnsi="仿宋_GB2312" w:eastAsia="仿宋_GB2312"/>
          <w:sz w:val="32"/>
          <w:szCs w:val="32"/>
        </w:rPr>
        <w:t>新山乡坪山村一社三棵树道路硬化工程费项目为米易县</w:t>
      </w:r>
      <w:r>
        <w:rPr>
          <w:rFonts w:eastAsia="仿宋_GB2312"/>
          <w:sz w:val="32"/>
          <w:szCs w:val="32"/>
        </w:rPr>
        <w:t>2021</w:t>
      </w:r>
      <w:r>
        <w:rPr>
          <w:rFonts w:ascii="仿宋_GB2312" w:hAnsi="仿宋_GB2312" w:eastAsia="仿宋_GB2312"/>
          <w:sz w:val="32"/>
          <w:szCs w:val="32"/>
        </w:rPr>
        <w:t>年村级公益事业建设一事一议财政奖补项目，项目主管</w:t>
      </w:r>
      <w:r>
        <w:rPr>
          <w:rFonts w:hint="eastAsia" w:ascii="仿宋_GB2312" w:hAnsi="仿宋_GB2312" w:eastAsia="仿宋_GB2312"/>
          <w:sz w:val="32"/>
          <w:szCs w:val="32"/>
        </w:rPr>
        <w:t>部门</w:t>
      </w:r>
      <w:r>
        <w:rPr>
          <w:rFonts w:ascii="仿宋_GB2312" w:hAnsi="仿宋_GB2312" w:eastAsia="仿宋_GB2312"/>
          <w:sz w:val="32"/>
          <w:szCs w:val="32"/>
        </w:rPr>
        <w:t>为米易县财政局，在项目管理过程中负责资金下达、方案审核、建设进度把控、组织乡级验收、审核资金拨付等。</w:t>
      </w:r>
    </w:p>
    <w:p w14:paraId="0E0D4D62">
      <w:pPr>
        <w:adjustRightInd w:val="0"/>
        <w:snapToGrid w:val="0"/>
        <w:spacing w:line="600" w:lineRule="exact"/>
        <w:ind w:firstLine="720"/>
        <w:rPr>
          <w:rFonts w:eastAsia="仿宋_GB2312"/>
          <w:sz w:val="32"/>
          <w:szCs w:val="32"/>
        </w:rPr>
      </w:pPr>
      <w:r>
        <w:rPr>
          <w:rFonts w:ascii="仿宋_GB2312" w:hAnsi="仿宋_GB2312" w:eastAsia="仿宋_GB2312"/>
          <w:sz w:val="32"/>
          <w:szCs w:val="32"/>
        </w:rPr>
        <w:t>按照一事一议项目申报要求，新山乡于</w:t>
      </w:r>
      <w:r>
        <w:rPr>
          <w:rFonts w:eastAsia="仿宋_GB2312"/>
          <w:sz w:val="32"/>
          <w:szCs w:val="32"/>
        </w:rPr>
        <w:t>2021</w:t>
      </w:r>
      <w:r>
        <w:rPr>
          <w:rFonts w:ascii="仿宋_GB2312" w:hAnsi="仿宋_GB2312" w:eastAsia="仿宋_GB2312"/>
          <w:sz w:val="32"/>
          <w:szCs w:val="32"/>
        </w:rPr>
        <w:t>年</w:t>
      </w:r>
      <w:r>
        <w:rPr>
          <w:rFonts w:eastAsia="仿宋_GB2312"/>
          <w:sz w:val="32"/>
          <w:szCs w:val="32"/>
        </w:rPr>
        <w:t>4</w:t>
      </w:r>
      <w:r>
        <w:rPr>
          <w:rFonts w:ascii="仿宋_GB2312" w:hAnsi="仿宋_GB2312" w:eastAsia="仿宋_GB2312"/>
          <w:sz w:val="32"/>
          <w:szCs w:val="32"/>
        </w:rPr>
        <w:t>月向县财政局申报</w:t>
      </w:r>
      <w:r>
        <w:rPr>
          <w:rFonts w:eastAsia="仿宋_GB2312"/>
          <w:sz w:val="32"/>
          <w:szCs w:val="32"/>
        </w:rPr>
        <w:t>2021</w:t>
      </w:r>
      <w:r>
        <w:rPr>
          <w:rFonts w:ascii="仿宋_GB2312" w:hAnsi="仿宋_GB2312" w:eastAsia="仿宋_GB2312"/>
          <w:sz w:val="32"/>
          <w:szCs w:val="32"/>
        </w:rPr>
        <w:t>年一事一议项目，该项目于</w:t>
      </w:r>
      <w:r>
        <w:rPr>
          <w:rFonts w:eastAsia="仿宋_GB2312"/>
          <w:sz w:val="32"/>
          <w:szCs w:val="32"/>
        </w:rPr>
        <w:t>2021</w:t>
      </w:r>
      <w:r>
        <w:rPr>
          <w:rFonts w:ascii="仿宋_GB2312" w:hAnsi="仿宋_GB2312" w:eastAsia="仿宋_GB2312"/>
          <w:sz w:val="32"/>
          <w:szCs w:val="32"/>
        </w:rPr>
        <w:t>年</w:t>
      </w:r>
      <w:r>
        <w:rPr>
          <w:rFonts w:eastAsia="仿宋_GB2312"/>
          <w:sz w:val="32"/>
          <w:szCs w:val="32"/>
        </w:rPr>
        <w:t>9</w:t>
      </w:r>
      <w:r>
        <w:rPr>
          <w:rFonts w:ascii="仿宋_GB2312" w:hAnsi="仿宋_GB2312" w:eastAsia="仿宋_GB2312"/>
          <w:sz w:val="32"/>
          <w:szCs w:val="32"/>
        </w:rPr>
        <w:t>月下达资金文件（米财综改〔</w:t>
      </w:r>
      <w:r>
        <w:rPr>
          <w:rFonts w:eastAsia="仿宋_GB2312"/>
          <w:sz w:val="32"/>
          <w:szCs w:val="32"/>
        </w:rPr>
        <w:t>2021</w:t>
      </w:r>
      <w:r>
        <w:rPr>
          <w:rFonts w:ascii="仿宋_GB2312" w:hAnsi="仿宋_GB2312" w:eastAsia="仿宋_GB2312"/>
          <w:sz w:val="32"/>
          <w:szCs w:val="32"/>
        </w:rPr>
        <w:t>〕</w:t>
      </w:r>
      <w:r>
        <w:rPr>
          <w:rFonts w:eastAsia="仿宋_GB2312"/>
          <w:sz w:val="32"/>
          <w:szCs w:val="32"/>
        </w:rPr>
        <w:t>205</w:t>
      </w:r>
      <w:r>
        <w:rPr>
          <w:rFonts w:ascii="仿宋_GB2312" w:hAnsi="仿宋_GB2312" w:eastAsia="仿宋_GB2312"/>
          <w:sz w:val="32"/>
          <w:szCs w:val="32"/>
        </w:rPr>
        <w:t>号），</w:t>
      </w:r>
      <w:r>
        <w:rPr>
          <w:rFonts w:eastAsia="仿宋_GB2312"/>
          <w:sz w:val="32"/>
          <w:szCs w:val="32"/>
        </w:rPr>
        <w:t>2022</w:t>
      </w:r>
      <w:r>
        <w:rPr>
          <w:rFonts w:ascii="仿宋_GB2312" w:hAnsi="仿宋_GB2312" w:eastAsia="仿宋_GB2312"/>
          <w:sz w:val="32"/>
          <w:szCs w:val="32"/>
        </w:rPr>
        <w:t>年</w:t>
      </w:r>
      <w:r>
        <w:rPr>
          <w:rFonts w:eastAsia="仿宋_GB2312"/>
          <w:sz w:val="32"/>
          <w:szCs w:val="32"/>
        </w:rPr>
        <w:t>4</w:t>
      </w:r>
      <w:r>
        <w:rPr>
          <w:rFonts w:ascii="仿宋_GB2312" w:hAnsi="仿宋_GB2312" w:eastAsia="仿宋_GB2312"/>
          <w:sz w:val="32"/>
          <w:szCs w:val="32"/>
        </w:rPr>
        <w:t>月县财政局发至新山乡，新山乡立即组织实施。</w:t>
      </w:r>
    </w:p>
    <w:p w14:paraId="2F5E728F">
      <w:pPr>
        <w:adjustRightInd w:val="0"/>
        <w:snapToGrid w:val="0"/>
        <w:spacing w:line="600" w:lineRule="exact"/>
        <w:ind w:firstLine="720"/>
        <w:rPr>
          <w:rFonts w:eastAsia="仿宋_GB2312"/>
          <w:sz w:val="32"/>
          <w:szCs w:val="32"/>
        </w:rPr>
      </w:pPr>
      <w:r>
        <w:rPr>
          <w:rFonts w:ascii="仿宋_GB2312" w:hAnsi="仿宋_GB2312" w:eastAsia="仿宋_GB2312"/>
          <w:sz w:val="32"/>
          <w:szCs w:val="32"/>
        </w:rPr>
        <w:t>《米易县人民政府办公室关于印发〈米易县村级公益事业建设一事一议财政奖补项目管理办法〉的通知》（米府办发〔</w:t>
      </w:r>
      <w:r>
        <w:rPr>
          <w:rFonts w:eastAsia="仿宋_GB2312"/>
          <w:sz w:val="32"/>
          <w:szCs w:val="32"/>
        </w:rPr>
        <w:t>2017</w:t>
      </w:r>
      <w:r>
        <w:rPr>
          <w:rFonts w:ascii="仿宋_GB2312" w:hAnsi="仿宋_GB2312" w:eastAsia="仿宋_GB2312"/>
          <w:sz w:val="32"/>
          <w:szCs w:val="32"/>
        </w:rPr>
        <w:t>〕</w:t>
      </w:r>
      <w:r>
        <w:rPr>
          <w:rFonts w:eastAsia="仿宋_GB2312"/>
          <w:sz w:val="32"/>
          <w:szCs w:val="32"/>
        </w:rPr>
        <w:t>36</w:t>
      </w:r>
      <w:r>
        <w:rPr>
          <w:rFonts w:ascii="仿宋_GB2312" w:hAnsi="仿宋_GB2312" w:eastAsia="仿宋_GB2312"/>
          <w:sz w:val="32"/>
          <w:szCs w:val="32"/>
        </w:rPr>
        <w:t>号）</w:t>
      </w:r>
      <w:r>
        <w:rPr>
          <w:rFonts w:eastAsia="仿宋_GB2312"/>
          <w:sz w:val="32"/>
          <w:szCs w:val="32"/>
        </w:rPr>
        <w:t>“</w:t>
      </w:r>
      <w:r>
        <w:rPr>
          <w:rFonts w:ascii="仿宋_GB2312" w:hAnsi="仿宋_GB2312" w:eastAsia="仿宋_GB2312"/>
          <w:sz w:val="32"/>
          <w:szCs w:val="32"/>
        </w:rPr>
        <w:t>第十条</w:t>
      </w:r>
      <w:r>
        <w:rPr>
          <w:rFonts w:eastAsia="仿宋_GB2312"/>
          <w:sz w:val="32"/>
          <w:szCs w:val="32"/>
        </w:rPr>
        <w:t xml:space="preserve">  </w:t>
      </w:r>
      <w:r>
        <w:rPr>
          <w:rFonts w:ascii="仿宋_GB2312" w:hAnsi="仿宋_GB2312" w:eastAsia="仿宋_GB2312"/>
          <w:sz w:val="32"/>
          <w:szCs w:val="32"/>
        </w:rPr>
        <w:t>一事一议财政奖补项目申报范围：以村内环境整治、户外道路、小型农田水利、人畜饮水、植树造林、文化体育设施等村民迫切需要并直接受益的公益事业建设项目为主。</w:t>
      </w:r>
      <w:r>
        <w:rPr>
          <w:rFonts w:eastAsia="仿宋_GB2312"/>
          <w:sz w:val="32"/>
          <w:szCs w:val="32"/>
        </w:rPr>
        <w:t>”</w:t>
      </w:r>
      <w:r>
        <w:rPr>
          <w:rFonts w:ascii="仿宋_GB2312" w:hAnsi="仿宋_GB2312" w:eastAsia="仿宋_GB2312"/>
          <w:sz w:val="32"/>
          <w:szCs w:val="32"/>
        </w:rPr>
        <w:t>经县政府同意后，由财政局拨付资金坪山村一社三棵树道路硬化工程费</w:t>
      </w:r>
      <w:r>
        <w:rPr>
          <w:rFonts w:eastAsia="仿宋_GB2312"/>
          <w:sz w:val="32"/>
          <w:szCs w:val="32"/>
        </w:rPr>
        <w:t>35.1</w:t>
      </w:r>
      <w:r>
        <w:rPr>
          <w:rFonts w:ascii="仿宋_GB2312" w:hAnsi="仿宋_GB2312" w:eastAsia="仿宋_GB2312"/>
          <w:sz w:val="32"/>
          <w:szCs w:val="32"/>
        </w:rPr>
        <w:t>万元。</w:t>
      </w:r>
    </w:p>
    <w:p w14:paraId="555D9624">
      <w:pPr>
        <w:autoSpaceDE w:val="0"/>
        <w:spacing w:line="560" w:lineRule="exact"/>
        <w:ind w:firstLine="640" w:firstLineChars="200"/>
        <w:rPr>
          <w:rFonts w:eastAsia="仿宋_GB2312"/>
          <w:sz w:val="32"/>
          <w:szCs w:val="32"/>
        </w:rPr>
      </w:pPr>
      <w:r>
        <w:rPr>
          <w:rFonts w:ascii="仿宋_GB2312" w:hAnsi="仿宋_GB2312" w:eastAsia="仿宋_GB2312"/>
          <w:sz w:val="32"/>
          <w:szCs w:val="32"/>
        </w:rPr>
        <w:t>资金使用严格遵守财务管理制度，做到专款专用。支付时需严格按照要求进行审核审批，并及时拨付到位。资金开支范围、标准、支付进度、支付依据等均需合规合法，且与预算相符。</w:t>
      </w:r>
    </w:p>
    <w:p w14:paraId="0255B3C8">
      <w:pPr>
        <w:adjustRightInd w:val="0"/>
        <w:snapToGrid w:val="0"/>
        <w:spacing w:line="600" w:lineRule="exact"/>
        <w:ind w:firstLine="720"/>
        <w:rPr>
          <w:rFonts w:eastAsia="楷体_GB2312"/>
          <w:b/>
          <w:sz w:val="32"/>
          <w:szCs w:val="32"/>
        </w:rPr>
      </w:pPr>
      <w:r>
        <w:rPr>
          <w:rFonts w:ascii="楷体_GB2312" w:eastAsia="楷体_GB2312"/>
          <w:b/>
          <w:sz w:val="32"/>
          <w:szCs w:val="32"/>
        </w:rPr>
        <w:t>（二）项目绩效目标</w:t>
      </w:r>
    </w:p>
    <w:p w14:paraId="2CDEA4D2">
      <w:pPr>
        <w:adjustRightInd w:val="0"/>
        <w:snapToGrid w:val="0"/>
        <w:spacing w:line="600" w:lineRule="exact"/>
        <w:ind w:firstLine="720"/>
        <w:rPr>
          <w:rFonts w:eastAsia="仿宋_GB2312"/>
          <w:sz w:val="32"/>
          <w:szCs w:val="32"/>
        </w:rPr>
      </w:pPr>
      <w:r>
        <w:rPr>
          <w:rFonts w:ascii="楷体_GB2312" w:eastAsia="楷体_GB2312"/>
          <w:sz w:val="32"/>
          <w:szCs w:val="32"/>
        </w:rPr>
        <w:t>项目主要内容。</w:t>
      </w:r>
      <w:r>
        <w:rPr>
          <w:rFonts w:ascii="仿宋_GB2312" w:hAnsi="仿宋_GB2312" w:eastAsia="仿宋_GB2312"/>
          <w:sz w:val="32"/>
          <w:szCs w:val="32"/>
        </w:rPr>
        <w:t>坪山村一社三棵树道路硬化工程</w:t>
      </w:r>
      <w:r>
        <w:rPr>
          <w:rFonts w:eastAsia="仿宋_GB2312"/>
          <w:sz w:val="32"/>
          <w:szCs w:val="32"/>
        </w:rPr>
        <w:t>2021</w:t>
      </w:r>
      <w:r>
        <w:rPr>
          <w:rFonts w:ascii="仿宋_GB2312" w:hAnsi="仿宋_GB2312" w:eastAsia="仿宋_GB2312"/>
          <w:sz w:val="32"/>
          <w:szCs w:val="32"/>
        </w:rPr>
        <w:t>年一事一议项目：硬化道路</w:t>
      </w:r>
      <w:r>
        <w:rPr>
          <w:rFonts w:eastAsia="仿宋_GB2312"/>
          <w:sz w:val="32"/>
          <w:szCs w:val="32"/>
        </w:rPr>
        <w:t>1.2</w:t>
      </w:r>
      <w:r>
        <w:rPr>
          <w:rFonts w:ascii="仿宋_GB2312" w:hAnsi="仿宋_GB2312" w:eastAsia="仿宋_GB2312"/>
          <w:sz w:val="32"/>
          <w:szCs w:val="32"/>
        </w:rPr>
        <w:t>公里。</w:t>
      </w:r>
    </w:p>
    <w:p w14:paraId="7465E9B9">
      <w:pPr>
        <w:adjustRightInd w:val="0"/>
        <w:snapToGrid w:val="0"/>
        <w:spacing w:line="600" w:lineRule="exact"/>
        <w:ind w:firstLine="720"/>
        <w:rPr>
          <w:rFonts w:eastAsia="仿宋_GB2312"/>
          <w:sz w:val="32"/>
          <w:szCs w:val="32"/>
        </w:rPr>
      </w:pPr>
      <w:r>
        <w:rPr>
          <w:rFonts w:ascii="楷体_GB2312" w:eastAsia="楷体_GB2312"/>
          <w:sz w:val="32"/>
          <w:szCs w:val="32"/>
        </w:rPr>
        <w:t>绩效目标。</w:t>
      </w:r>
      <w:r>
        <w:rPr>
          <w:rFonts w:ascii="仿宋_GB2312" w:hAnsi="仿宋_GB2312" w:eastAsia="仿宋_GB2312"/>
          <w:sz w:val="32"/>
          <w:szCs w:val="32"/>
        </w:rPr>
        <w:t>该项目计划完成道路硬化</w:t>
      </w:r>
      <w:r>
        <w:rPr>
          <w:rFonts w:eastAsia="仿宋_GB2312"/>
          <w:sz w:val="32"/>
          <w:szCs w:val="32"/>
        </w:rPr>
        <w:t>1.2km</w:t>
      </w:r>
      <w:r>
        <w:rPr>
          <w:rFonts w:ascii="仿宋_GB2312" w:hAnsi="仿宋_GB2312" w:eastAsia="仿宋_GB2312"/>
          <w:sz w:val="32"/>
          <w:szCs w:val="32"/>
        </w:rPr>
        <w:t>，实际完成</w:t>
      </w:r>
      <w:r>
        <w:rPr>
          <w:rFonts w:eastAsia="仿宋_GB2312"/>
          <w:sz w:val="32"/>
          <w:szCs w:val="32"/>
        </w:rPr>
        <w:t>1.25km</w:t>
      </w:r>
      <w:r>
        <w:rPr>
          <w:rFonts w:ascii="仿宋_GB2312" w:hAnsi="仿宋_GB2312" w:eastAsia="仿宋_GB2312"/>
          <w:sz w:val="32"/>
          <w:szCs w:val="32"/>
        </w:rPr>
        <w:t>；计划开工时间</w:t>
      </w:r>
      <w:r>
        <w:rPr>
          <w:rFonts w:eastAsia="仿宋_GB2312"/>
          <w:sz w:val="32"/>
          <w:szCs w:val="32"/>
        </w:rPr>
        <w:t>2022</w:t>
      </w:r>
      <w:r>
        <w:rPr>
          <w:rFonts w:ascii="仿宋_GB2312" w:hAnsi="仿宋_GB2312" w:eastAsia="仿宋_GB2312"/>
          <w:sz w:val="32"/>
          <w:szCs w:val="32"/>
        </w:rPr>
        <w:t>年</w:t>
      </w:r>
      <w:r>
        <w:rPr>
          <w:rFonts w:eastAsia="仿宋_GB2312"/>
          <w:sz w:val="32"/>
          <w:szCs w:val="32"/>
        </w:rPr>
        <w:t>7</w:t>
      </w:r>
      <w:r>
        <w:rPr>
          <w:rFonts w:ascii="仿宋_GB2312" w:hAnsi="仿宋_GB2312" w:eastAsia="仿宋_GB2312"/>
          <w:sz w:val="32"/>
          <w:szCs w:val="32"/>
        </w:rPr>
        <w:t>月</w:t>
      </w:r>
      <w:r>
        <w:rPr>
          <w:rFonts w:eastAsia="仿宋_GB2312"/>
          <w:sz w:val="32"/>
          <w:szCs w:val="32"/>
        </w:rPr>
        <w:t>1</w:t>
      </w:r>
      <w:r>
        <w:rPr>
          <w:rFonts w:ascii="仿宋_GB2312" w:hAnsi="仿宋_GB2312" w:eastAsia="仿宋_GB2312"/>
          <w:sz w:val="32"/>
          <w:szCs w:val="32"/>
        </w:rPr>
        <w:t>日，完工时间</w:t>
      </w:r>
      <w:r>
        <w:rPr>
          <w:rFonts w:eastAsia="仿宋_GB2312"/>
          <w:sz w:val="32"/>
          <w:szCs w:val="32"/>
        </w:rPr>
        <w:t>2022</w:t>
      </w:r>
      <w:r>
        <w:rPr>
          <w:rFonts w:ascii="仿宋_GB2312" w:hAnsi="仿宋_GB2312" w:eastAsia="仿宋_GB2312"/>
          <w:sz w:val="32"/>
          <w:szCs w:val="32"/>
        </w:rPr>
        <w:t>年</w:t>
      </w:r>
      <w:r>
        <w:rPr>
          <w:rFonts w:eastAsia="仿宋_GB2312"/>
          <w:sz w:val="32"/>
          <w:szCs w:val="32"/>
        </w:rPr>
        <w:t>9</w:t>
      </w:r>
      <w:r>
        <w:rPr>
          <w:rFonts w:ascii="仿宋_GB2312" w:hAnsi="仿宋_GB2312" w:eastAsia="仿宋_GB2312"/>
          <w:sz w:val="32"/>
          <w:szCs w:val="32"/>
        </w:rPr>
        <w:t>月</w:t>
      </w:r>
      <w:r>
        <w:rPr>
          <w:rFonts w:eastAsia="仿宋_GB2312"/>
          <w:sz w:val="32"/>
          <w:szCs w:val="32"/>
        </w:rPr>
        <w:t>30</w:t>
      </w:r>
      <w:r>
        <w:rPr>
          <w:rFonts w:ascii="仿宋_GB2312" w:hAnsi="仿宋_GB2312" w:eastAsia="仿宋_GB2312"/>
          <w:sz w:val="32"/>
          <w:szCs w:val="32"/>
        </w:rPr>
        <w:t>日，实际开工时间为</w:t>
      </w:r>
      <w:r>
        <w:rPr>
          <w:rFonts w:eastAsia="仿宋_GB2312"/>
          <w:sz w:val="32"/>
          <w:szCs w:val="32"/>
        </w:rPr>
        <w:t>2022</w:t>
      </w:r>
      <w:r>
        <w:rPr>
          <w:rFonts w:ascii="仿宋_GB2312" w:hAnsi="仿宋_GB2312" w:eastAsia="仿宋_GB2312"/>
          <w:sz w:val="32"/>
          <w:szCs w:val="32"/>
        </w:rPr>
        <w:t>年</w:t>
      </w:r>
      <w:r>
        <w:rPr>
          <w:rFonts w:eastAsia="仿宋_GB2312"/>
          <w:sz w:val="32"/>
          <w:szCs w:val="32"/>
        </w:rPr>
        <w:t>7</w:t>
      </w:r>
      <w:r>
        <w:rPr>
          <w:rFonts w:ascii="仿宋_GB2312" w:hAnsi="仿宋_GB2312" w:eastAsia="仿宋_GB2312"/>
          <w:sz w:val="32"/>
          <w:szCs w:val="32"/>
        </w:rPr>
        <w:t>月</w:t>
      </w:r>
      <w:r>
        <w:rPr>
          <w:rFonts w:eastAsia="仿宋_GB2312"/>
          <w:sz w:val="32"/>
          <w:szCs w:val="32"/>
        </w:rPr>
        <w:t>2</w:t>
      </w:r>
      <w:r>
        <w:rPr>
          <w:rFonts w:ascii="仿宋_GB2312" w:hAnsi="仿宋_GB2312" w:eastAsia="仿宋_GB2312"/>
          <w:sz w:val="32"/>
          <w:szCs w:val="32"/>
        </w:rPr>
        <w:t>日，完工时间</w:t>
      </w:r>
      <w:r>
        <w:rPr>
          <w:rFonts w:eastAsia="仿宋_GB2312"/>
          <w:sz w:val="32"/>
          <w:szCs w:val="32"/>
        </w:rPr>
        <w:t>2022</w:t>
      </w:r>
      <w:r>
        <w:rPr>
          <w:rFonts w:ascii="仿宋_GB2312" w:hAnsi="仿宋_GB2312" w:eastAsia="仿宋_GB2312"/>
          <w:sz w:val="32"/>
          <w:szCs w:val="32"/>
        </w:rPr>
        <w:t>年</w:t>
      </w:r>
      <w:r>
        <w:rPr>
          <w:rFonts w:eastAsia="仿宋_GB2312"/>
          <w:sz w:val="32"/>
          <w:szCs w:val="32"/>
        </w:rPr>
        <w:t>8</w:t>
      </w:r>
      <w:r>
        <w:rPr>
          <w:rFonts w:ascii="仿宋_GB2312" w:hAnsi="仿宋_GB2312" w:eastAsia="仿宋_GB2312"/>
          <w:sz w:val="32"/>
          <w:szCs w:val="32"/>
        </w:rPr>
        <w:t>月</w:t>
      </w:r>
      <w:r>
        <w:rPr>
          <w:rFonts w:eastAsia="仿宋_GB2312"/>
          <w:sz w:val="32"/>
          <w:szCs w:val="32"/>
        </w:rPr>
        <w:t>22</w:t>
      </w:r>
      <w:r>
        <w:rPr>
          <w:rFonts w:ascii="仿宋_GB2312" w:hAnsi="仿宋_GB2312" w:eastAsia="仿宋_GB2312"/>
          <w:sz w:val="32"/>
          <w:szCs w:val="32"/>
        </w:rPr>
        <w:t>日。该项目的实施，有利于坪山村促产增收，持续增加群众经济收入。</w:t>
      </w:r>
    </w:p>
    <w:p w14:paraId="04C46276">
      <w:pPr>
        <w:autoSpaceDE w:val="0"/>
        <w:spacing w:line="560" w:lineRule="exact"/>
        <w:ind w:firstLine="640" w:firstLineChars="200"/>
        <w:rPr>
          <w:rFonts w:eastAsia="仿宋_GB2312"/>
          <w:sz w:val="32"/>
          <w:szCs w:val="32"/>
        </w:rPr>
      </w:pPr>
      <w:r>
        <w:rPr>
          <w:rFonts w:ascii="楷体_GB2312" w:eastAsia="楷体_GB2312"/>
          <w:sz w:val="32"/>
          <w:szCs w:val="32"/>
        </w:rPr>
        <w:t>项目资金申报相符性</w:t>
      </w:r>
      <w:r>
        <w:rPr>
          <w:rFonts w:hint="eastAsia" w:ascii="楷体_GB2312" w:eastAsia="楷体_GB2312"/>
          <w:sz w:val="32"/>
          <w:szCs w:val="32"/>
        </w:rPr>
        <w:t>。</w:t>
      </w:r>
      <w:r>
        <w:rPr>
          <w:rFonts w:ascii="仿宋_GB2312" w:hAnsi="仿宋_GB2312" w:eastAsia="仿宋_GB2312"/>
          <w:sz w:val="32"/>
          <w:szCs w:val="32"/>
        </w:rPr>
        <w:t>该项目资金在米易县财政承受能力和政府投资能力范围内，该项目资金支付开支范围、标准、支付进度、支付依据等均合法合规，资金支付与预算相符。</w:t>
      </w:r>
    </w:p>
    <w:p w14:paraId="7D01ECE8">
      <w:pPr>
        <w:adjustRightInd w:val="0"/>
        <w:snapToGrid w:val="0"/>
        <w:spacing w:line="600" w:lineRule="exact"/>
        <w:ind w:firstLine="720"/>
        <w:rPr>
          <w:rFonts w:eastAsia="楷体_GB2312"/>
          <w:b/>
          <w:sz w:val="32"/>
          <w:szCs w:val="32"/>
        </w:rPr>
      </w:pPr>
      <w:r>
        <w:rPr>
          <w:rFonts w:ascii="楷体_GB2312" w:eastAsia="楷体_GB2312"/>
          <w:b/>
          <w:sz w:val="32"/>
          <w:szCs w:val="32"/>
        </w:rPr>
        <w:t>（三）项目自评步骤及方法</w:t>
      </w:r>
    </w:p>
    <w:p w14:paraId="4DEA6848">
      <w:pPr>
        <w:adjustRightInd w:val="0"/>
        <w:snapToGrid w:val="0"/>
        <w:spacing w:line="600" w:lineRule="exact"/>
        <w:ind w:firstLine="720"/>
        <w:rPr>
          <w:rFonts w:eastAsia="仿宋_GB2312"/>
          <w:sz w:val="32"/>
          <w:szCs w:val="32"/>
        </w:rPr>
      </w:pPr>
      <w:r>
        <w:rPr>
          <w:rFonts w:ascii="仿宋_GB2312" w:hAnsi="仿宋_GB2312" w:eastAsia="仿宋_GB2312"/>
          <w:sz w:val="32"/>
          <w:szCs w:val="32"/>
        </w:rPr>
        <w:t>一是查阅项目相关的文件、通知、预算编制、资金下达文号等资料，获取项目概况、资金申报及批复等信息，确保数据和信息的准确性和可靠性。二是对资金到位金额、支付金额、剩余金额等数据进行统计和计算，得出到位率、完成率等指标，以便量化评估项目绩效。三是通过电话访问。与施工单位交流等方式，了解工程费用发放的实际情况，包括发放时间、服务对象满意度等，获取真实的反馈信息。四是对比分析。将项目实际完成情况与绩效目标进行对比，分析任务量、质量、进度和成本等方面的完成程度，找出差距和问题。</w:t>
      </w:r>
    </w:p>
    <w:p w14:paraId="34AF707E">
      <w:pPr>
        <w:adjustRightInd w:val="0"/>
        <w:snapToGrid w:val="0"/>
        <w:spacing w:line="600" w:lineRule="exact"/>
        <w:ind w:firstLine="720"/>
        <w:rPr>
          <w:rFonts w:eastAsia="黑体"/>
          <w:sz w:val="32"/>
          <w:szCs w:val="32"/>
        </w:rPr>
      </w:pPr>
      <w:r>
        <w:rPr>
          <w:rFonts w:ascii="黑体" w:hAnsi="黑体" w:eastAsia="黑体"/>
          <w:sz w:val="32"/>
          <w:szCs w:val="32"/>
        </w:rPr>
        <w:t>二、项目资金申报及使用情况</w:t>
      </w:r>
    </w:p>
    <w:p w14:paraId="2D118D06">
      <w:pPr>
        <w:adjustRightInd w:val="0"/>
        <w:snapToGrid w:val="0"/>
        <w:spacing w:line="600" w:lineRule="exact"/>
        <w:ind w:firstLine="720"/>
        <w:rPr>
          <w:rFonts w:eastAsia="仿宋_GB2312"/>
          <w:sz w:val="32"/>
          <w:szCs w:val="32"/>
        </w:rPr>
      </w:pPr>
      <w:r>
        <w:rPr>
          <w:rFonts w:ascii="仿宋_GB2312" w:hAnsi="仿宋_GB2312" w:eastAsia="仿宋_GB2312"/>
          <w:sz w:val="32"/>
          <w:szCs w:val="32"/>
        </w:rPr>
        <w:t>新山傈僳族乡人民政府财务管理制度健全，严格执行财务管理制度，账务处理及时，会计核算规范。资金发放时间和流程符合规定。坪山村一社三棵树道路硬化工程</w:t>
      </w:r>
      <w:r>
        <w:rPr>
          <w:rFonts w:eastAsia="仿宋_GB2312"/>
          <w:sz w:val="32"/>
          <w:szCs w:val="32"/>
        </w:rPr>
        <w:t>2021</w:t>
      </w:r>
      <w:r>
        <w:rPr>
          <w:rFonts w:ascii="仿宋_GB2312" w:hAnsi="仿宋_GB2312" w:eastAsia="仿宋_GB2312"/>
          <w:sz w:val="32"/>
          <w:szCs w:val="32"/>
        </w:rPr>
        <w:t>年一事一议项目：硬化道路</w:t>
      </w:r>
      <w:r>
        <w:rPr>
          <w:rFonts w:eastAsia="仿宋_GB2312"/>
          <w:sz w:val="32"/>
          <w:szCs w:val="32"/>
        </w:rPr>
        <w:t>1.2</w:t>
      </w:r>
      <w:r>
        <w:rPr>
          <w:rFonts w:ascii="仿宋_GB2312" w:hAnsi="仿宋_GB2312" w:eastAsia="仿宋_GB2312"/>
          <w:sz w:val="32"/>
          <w:szCs w:val="32"/>
        </w:rPr>
        <w:t>公里，资金预算</w:t>
      </w:r>
      <w:r>
        <w:rPr>
          <w:rFonts w:eastAsia="仿宋_GB2312"/>
          <w:sz w:val="32"/>
          <w:szCs w:val="32"/>
        </w:rPr>
        <w:t>35.1</w:t>
      </w:r>
      <w:r>
        <w:rPr>
          <w:rFonts w:ascii="仿宋_GB2312" w:hAnsi="仿宋_GB2312" w:eastAsia="仿宋_GB2312"/>
          <w:sz w:val="32"/>
          <w:szCs w:val="32"/>
        </w:rPr>
        <w:t>万元，县财政局于</w:t>
      </w:r>
      <w:r>
        <w:rPr>
          <w:rFonts w:eastAsia="仿宋_GB2312"/>
          <w:sz w:val="32"/>
          <w:szCs w:val="32"/>
        </w:rPr>
        <w:t>2024</w:t>
      </w:r>
      <w:r>
        <w:rPr>
          <w:rFonts w:ascii="仿宋_GB2312" w:hAnsi="仿宋_GB2312" w:eastAsia="仿宋_GB2312"/>
          <w:sz w:val="32"/>
          <w:szCs w:val="32"/>
        </w:rPr>
        <w:t>年</w:t>
      </w:r>
      <w:r>
        <w:rPr>
          <w:rFonts w:eastAsia="仿宋_GB2312"/>
          <w:sz w:val="32"/>
          <w:szCs w:val="32"/>
        </w:rPr>
        <w:t>3</w:t>
      </w:r>
      <w:r>
        <w:rPr>
          <w:rFonts w:ascii="仿宋_GB2312" w:hAnsi="仿宋_GB2312" w:eastAsia="仿宋_GB2312"/>
          <w:sz w:val="32"/>
          <w:szCs w:val="32"/>
        </w:rPr>
        <w:t>月下达预算资金。资金使用严格遵守财务管理制度，做到专款专用。支付时严格按照要求进行审核审批，并及时拨付</w:t>
      </w:r>
      <w:r>
        <w:rPr>
          <w:rFonts w:hint="eastAsia" w:ascii="仿宋_GB2312" w:hAnsi="仿宋_GB2312" w:eastAsia="仿宋_GB2312"/>
          <w:sz w:val="32"/>
          <w:szCs w:val="32"/>
        </w:rPr>
        <w:t>。</w:t>
      </w:r>
      <w:r>
        <w:rPr>
          <w:rFonts w:ascii="仿宋_GB2312" w:hAnsi="仿宋_GB2312" w:eastAsia="仿宋_GB2312"/>
          <w:sz w:val="32"/>
          <w:szCs w:val="32"/>
        </w:rPr>
        <w:t>新山傈僳族乡人民政府于</w:t>
      </w:r>
      <w:r>
        <w:rPr>
          <w:rFonts w:eastAsia="仿宋_GB2312"/>
          <w:sz w:val="32"/>
          <w:szCs w:val="32"/>
        </w:rPr>
        <w:t>3</w:t>
      </w:r>
      <w:r>
        <w:rPr>
          <w:rFonts w:ascii="仿宋_GB2312" w:hAnsi="仿宋_GB2312" w:eastAsia="仿宋_GB2312"/>
          <w:sz w:val="32"/>
          <w:szCs w:val="32"/>
        </w:rPr>
        <w:t>月底将工程费支付至四川诚惠龙鑫建筑工程有限公司，资金到位率</w:t>
      </w:r>
      <w:r>
        <w:rPr>
          <w:rFonts w:eastAsia="仿宋_GB2312"/>
          <w:sz w:val="32"/>
          <w:szCs w:val="32"/>
        </w:rPr>
        <w:t>100%</w:t>
      </w:r>
      <w:r>
        <w:rPr>
          <w:rFonts w:ascii="仿宋_GB2312" w:hAnsi="仿宋_GB2312" w:eastAsia="仿宋_GB2312"/>
          <w:sz w:val="32"/>
          <w:szCs w:val="32"/>
        </w:rPr>
        <w:t>。</w:t>
      </w:r>
    </w:p>
    <w:p w14:paraId="35E9B3AB">
      <w:pPr>
        <w:adjustRightInd w:val="0"/>
        <w:snapToGrid w:val="0"/>
        <w:spacing w:line="600" w:lineRule="exact"/>
        <w:ind w:firstLine="720"/>
        <w:rPr>
          <w:rFonts w:eastAsia="黑体"/>
          <w:sz w:val="32"/>
          <w:szCs w:val="32"/>
        </w:rPr>
      </w:pPr>
      <w:r>
        <w:rPr>
          <w:rFonts w:ascii="黑体" w:hAnsi="黑体" w:eastAsia="黑体"/>
          <w:sz w:val="32"/>
          <w:szCs w:val="32"/>
        </w:rPr>
        <w:t>三、项目实施及管理情况</w:t>
      </w:r>
    </w:p>
    <w:p w14:paraId="619E702D">
      <w:pPr>
        <w:adjustRightInd w:val="0"/>
        <w:snapToGrid w:val="0"/>
        <w:spacing w:line="600" w:lineRule="exact"/>
        <w:ind w:firstLine="720"/>
        <w:rPr>
          <w:rFonts w:eastAsia="楷体_GB2312"/>
          <w:b/>
          <w:sz w:val="32"/>
          <w:szCs w:val="32"/>
        </w:rPr>
      </w:pPr>
      <w:r>
        <w:rPr>
          <w:rFonts w:ascii="楷体_GB2312" w:eastAsia="楷体_GB2312"/>
          <w:b/>
          <w:sz w:val="32"/>
          <w:szCs w:val="32"/>
        </w:rPr>
        <w:t>（一）项目组织架构及实施流程</w:t>
      </w:r>
    </w:p>
    <w:p w14:paraId="16424C03">
      <w:pPr>
        <w:adjustRightInd w:val="0"/>
        <w:snapToGrid w:val="0"/>
        <w:spacing w:line="600" w:lineRule="exact"/>
        <w:ind w:firstLine="720"/>
        <w:rPr>
          <w:rFonts w:eastAsia="仿宋_GB2312"/>
          <w:sz w:val="32"/>
          <w:szCs w:val="32"/>
        </w:rPr>
      </w:pPr>
      <w:r>
        <w:rPr>
          <w:rFonts w:ascii="仿宋_GB2312" w:hAnsi="仿宋_GB2312" w:eastAsia="仿宋_GB2312"/>
          <w:sz w:val="32"/>
          <w:szCs w:val="32"/>
        </w:rPr>
        <w:t>坪山村一社三棵树道路硬化工程为米易县</w:t>
      </w:r>
      <w:r>
        <w:rPr>
          <w:rFonts w:eastAsia="仿宋_GB2312"/>
          <w:sz w:val="32"/>
          <w:szCs w:val="32"/>
        </w:rPr>
        <w:t>2021</w:t>
      </w:r>
      <w:r>
        <w:rPr>
          <w:rFonts w:ascii="仿宋_GB2312" w:hAnsi="仿宋_GB2312" w:eastAsia="仿宋_GB2312"/>
          <w:sz w:val="32"/>
          <w:szCs w:val="32"/>
        </w:rPr>
        <w:t>年村级公益事业建设一事一议财政奖补项目，项目主管</w:t>
      </w:r>
      <w:r>
        <w:rPr>
          <w:rFonts w:hint="eastAsia" w:ascii="仿宋_GB2312" w:hAnsi="仿宋_GB2312" w:eastAsia="仿宋_GB2312"/>
          <w:sz w:val="32"/>
          <w:szCs w:val="32"/>
        </w:rPr>
        <w:t>部门</w:t>
      </w:r>
      <w:r>
        <w:rPr>
          <w:rFonts w:ascii="仿宋_GB2312" w:hAnsi="仿宋_GB2312" w:eastAsia="仿宋_GB2312"/>
          <w:sz w:val="32"/>
          <w:szCs w:val="32"/>
        </w:rPr>
        <w:t>为米易县财政局，在项目管理过程中负责资金下达、方案审核、建设进度把控、组织乡级验收、审核资金拨付等。</w:t>
      </w:r>
    </w:p>
    <w:p w14:paraId="086AC484">
      <w:pPr>
        <w:adjustRightInd w:val="0"/>
        <w:snapToGrid w:val="0"/>
        <w:spacing w:line="600" w:lineRule="exact"/>
        <w:ind w:firstLine="720"/>
        <w:rPr>
          <w:rFonts w:eastAsia="楷体_GB2312"/>
          <w:b/>
          <w:sz w:val="32"/>
          <w:szCs w:val="32"/>
        </w:rPr>
      </w:pPr>
      <w:r>
        <w:rPr>
          <w:rFonts w:ascii="仿宋_GB2312" w:hAnsi="仿宋_GB2312" w:eastAsia="仿宋_GB2312"/>
          <w:sz w:val="32"/>
          <w:szCs w:val="32"/>
        </w:rPr>
        <w:t>经请示县政府同意后，由财政局拨付资金</w:t>
      </w:r>
      <w:r>
        <w:rPr>
          <w:rFonts w:eastAsia="仿宋_GB2312"/>
          <w:sz w:val="32"/>
          <w:szCs w:val="32"/>
        </w:rPr>
        <w:t>35.1</w:t>
      </w:r>
      <w:r>
        <w:rPr>
          <w:rFonts w:ascii="仿宋_GB2312" w:hAnsi="仿宋_GB2312" w:eastAsia="仿宋_GB2312"/>
          <w:sz w:val="32"/>
          <w:szCs w:val="32"/>
        </w:rPr>
        <w:t>万元。资金于</w:t>
      </w:r>
      <w:r>
        <w:rPr>
          <w:rFonts w:eastAsia="仿宋_GB2312"/>
          <w:sz w:val="32"/>
          <w:szCs w:val="32"/>
        </w:rPr>
        <w:t>2024</w:t>
      </w:r>
      <w:r>
        <w:rPr>
          <w:rFonts w:ascii="仿宋_GB2312" w:hAnsi="仿宋_GB2312" w:eastAsia="仿宋_GB2312"/>
          <w:sz w:val="32"/>
          <w:szCs w:val="32"/>
        </w:rPr>
        <w:t>年</w:t>
      </w:r>
      <w:r>
        <w:rPr>
          <w:rFonts w:eastAsia="仿宋_GB2312"/>
          <w:sz w:val="32"/>
          <w:szCs w:val="32"/>
        </w:rPr>
        <w:t>3</w:t>
      </w:r>
      <w:r>
        <w:rPr>
          <w:rFonts w:ascii="仿宋_GB2312" w:hAnsi="仿宋_GB2312" w:eastAsia="仿宋_GB2312"/>
          <w:sz w:val="32"/>
          <w:szCs w:val="32"/>
        </w:rPr>
        <w:t>月由新山傈僳族乡人民政府支付至四川诚惠龙鑫建筑工程有限公司。</w:t>
      </w:r>
      <w:r>
        <w:rPr>
          <w:rFonts w:ascii="仿宋_GB2312" w:hAnsi="仿宋_GB2312" w:eastAsia="仿宋_GB2312"/>
          <w:bCs/>
          <w:sz w:val="32"/>
          <w:szCs w:val="32"/>
        </w:rPr>
        <w:t>该项目由专人负责组织实施，补助按照规定流程进行发放。</w:t>
      </w:r>
    </w:p>
    <w:p w14:paraId="0301C2FD">
      <w:pPr>
        <w:widowControl/>
        <w:ind w:firstLine="643" w:firstLineChars="200"/>
        <w:jc w:val="left"/>
        <w:rPr>
          <w:rFonts w:eastAsia="楷体_GB2312"/>
          <w:b/>
          <w:sz w:val="32"/>
          <w:szCs w:val="32"/>
        </w:rPr>
      </w:pPr>
      <w:r>
        <w:rPr>
          <w:rFonts w:ascii="楷体_GB2312" w:eastAsia="楷体_GB2312"/>
          <w:b/>
          <w:sz w:val="32"/>
          <w:szCs w:val="32"/>
        </w:rPr>
        <w:t>（二）项目管理情况</w:t>
      </w:r>
    </w:p>
    <w:p w14:paraId="75A21EE0">
      <w:pPr>
        <w:widowControl/>
        <w:ind w:firstLine="640" w:firstLineChars="200"/>
        <w:jc w:val="left"/>
        <w:rPr>
          <w:rFonts w:ascii="仿宋_GB2312" w:hAnsi="仿宋_GB2312" w:eastAsia="仿宋_GB2312"/>
          <w:sz w:val="32"/>
          <w:szCs w:val="32"/>
        </w:rPr>
      </w:pPr>
      <w:r>
        <w:rPr>
          <w:rFonts w:ascii="仿宋_GB2312" w:hAnsi="仿宋_GB2312" w:eastAsia="仿宋_GB2312"/>
          <w:sz w:val="32"/>
          <w:szCs w:val="32"/>
        </w:rPr>
        <w:t>该项目为村级公益事业建设一事一议财政奖补项目，按照项目管理办法，符合村申报、乡审核，乡申报、县审核程序，由</w:t>
      </w:r>
      <w:r>
        <w:rPr>
          <w:rFonts w:hint="eastAsia" w:ascii="仿宋_GB2312" w:hAnsi="仿宋_GB2312" w:eastAsia="仿宋_GB2312"/>
          <w:sz w:val="32"/>
          <w:szCs w:val="32"/>
        </w:rPr>
        <w:t>村民民主决策、自愿出资出劳。在项目实施过程中，召开村民代表大会，严格执行项目公示制度。该项目由坪山村村民委员会组织招标事宜，选取代理机构进行施工单位选取，在中国政府采购网上公布竞争性磋商邀请，严格按照程序确定施工单位</w:t>
      </w:r>
      <w:r>
        <w:rPr>
          <w:rFonts w:ascii="仿宋_GB2312" w:hAnsi="仿宋_GB2312" w:eastAsia="仿宋_GB2312"/>
          <w:sz w:val="32"/>
          <w:szCs w:val="32"/>
        </w:rPr>
        <w:t>。</w:t>
      </w:r>
    </w:p>
    <w:p w14:paraId="678775B4">
      <w:pPr>
        <w:adjustRightInd w:val="0"/>
        <w:snapToGrid w:val="0"/>
        <w:spacing w:line="600" w:lineRule="exact"/>
        <w:ind w:firstLine="720"/>
        <w:rPr>
          <w:rFonts w:eastAsia="仿宋_GB2312"/>
          <w:sz w:val="32"/>
          <w:szCs w:val="32"/>
        </w:rPr>
      </w:pPr>
      <w:r>
        <w:rPr>
          <w:rFonts w:ascii="楷体_GB2312" w:eastAsia="楷体_GB2312"/>
          <w:b/>
          <w:sz w:val="32"/>
          <w:szCs w:val="32"/>
        </w:rPr>
        <w:t>（三）项目监管情况</w:t>
      </w:r>
    </w:p>
    <w:p w14:paraId="52BB74BF">
      <w:pPr>
        <w:widowControl/>
        <w:ind w:firstLine="640" w:firstLineChars="200"/>
        <w:jc w:val="left"/>
        <w:rPr>
          <w:rFonts w:eastAsia="仿宋_GB2312"/>
          <w:color w:val="000000"/>
          <w:kern w:val="0"/>
          <w:sz w:val="32"/>
          <w:szCs w:val="32"/>
        </w:rPr>
      </w:pPr>
      <w:r>
        <w:rPr>
          <w:rFonts w:eastAsia="仿宋_GB2312"/>
          <w:color w:val="000000"/>
          <w:kern w:val="0"/>
          <w:sz w:val="32"/>
          <w:szCs w:val="32"/>
        </w:rPr>
        <w:t>1.</w:t>
      </w:r>
      <w:r>
        <w:rPr>
          <w:rFonts w:ascii="仿宋_GB2312" w:hAnsi="仿宋_GB2312" w:eastAsia="仿宋_GB2312"/>
          <w:color w:val="000000"/>
          <w:kern w:val="0"/>
          <w:sz w:val="32"/>
          <w:szCs w:val="32"/>
        </w:rPr>
        <w:t>由县政府县长任组长；由县政府常务副县长、县政府分管农业副县长任副组长；由县财政局、县农牧局、县委农工委、县交通运输局、县水务局、县民宗和扶贫移民局、县文广新局、县旅游局、县体育局等行业主管部门及各乡（镇）人民政府为成员单位；领导小组下设办公室，办公室设在县财政局。全面负责全县一事一议财政奖补工作的指导协调、宣传引导、管理监督等工作</w:t>
      </w:r>
    </w:p>
    <w:p w14:paraId="7C7AB4FA">
      <w:pPr>
        <w:widowControl/>
        <w:ind w:firstLine="640" w:firstLineChars="200"/>
        <w:jc w:val="left"/>
        <w:rPr>
          <w:rFonts w:eastAsia="仿宋_GB2312"/>
          <w:sz w:val="32"/>
          <w:szCs w:val="32"/>
        </w:rPr>
      </w:pPr>
      <w:r>
        <w:rPr>
          <w:rFonts w:eastAsia="仿宋_GB2312"/>
          <w:color w:val="000000"/>
          <w:kern w:val="0"/>
          <w:sz w:val="32"/>
          <w:szCs w:val="32"/>
        </w:rPr>
        <w:t>2.</w:t>
      </w:r>
      <w:r>
        <w:rPr>
          <w:rFonts w:ascii="仿宋_GB2312" w:hAnsi="仿宋_GB2312" w:eastAsia="仿宋_GB2312"/>
          <w:color w:val="000000"/>
          <w:kern w:val="0"/>
          <w:sz w:val="32"/>
          <w:szCs w:val="32"/>
        </w:rPr>
        <w:t>领导小组办公室设资金管理组和项目管理组。资金管理组设在县财政局，负责筹措和安排各级奖补资金，督促乡（镇）落实筹资筹劳等自筹资金，监督检查乡（镇）资金管理和使用情况，组织绩效考评等工作；项目管理组设在县农牧局，负责指导乡（镇）开展一事一议财政奖补项目民主议事程序、项目库建设、项目筛选、审查、验收、总结和档案管理等工作；县交通运输、水务、林业、文化、体育等相关技术职能部门负责协助乡（镇）做好一事一议财政奖补项目的规划、设计概算、投资审查、技术指导、施工质量、验收检测等工作；县文广新局负责宣传政策、典型报道、经验推广；县审计部门负责对项目和资金进行监督与审计。</w:t>
      </w:r>
    </w:p>
    <w:p w14:paraId="0A7DC2C0">
      <w:pPr>
        <w:widowControl/>
        <w:ind w:firstLine="640" w:firstLineChars="200"/>
        <w:jc w:val="left"/>
        <w:rPr>
          <w:rFonts w:eastAsia="仿宋_GB2312"/>
          <w:sz w:val="32"/>
          <w:szCs w:val="32"/>
        </w:rPr>
      </w:pPr>
      <w:r>
        <w:rPr>
          <w:rFonts w:eastAsia="仿宋_GB2312"/>
          <w:color w:val="000000"/>
          <w:kern w:val="0"/>
          <w:sz w:val="32"/>
          <w:szCs w:val="32"/>
        </w:rPr>
        <w:t>3.</w:t>
      </w:r>
      <w:r>
        <w:rPr>
          <w:rFonts w:ascii="仿宋_GB2312" w:hAnsi="仿宋_GB2312" w:eastAsia="仿宋_GB2312"/>
          <w:color w:val="000000"/>
          <w:kern w:val="0"/>
          <w:sz w:val="32"/>
          <w:szCs w:val="32"/>
        </w:rPr>
        <w:t>我乡成立由村干部、党员、村民代表组成的项目管理小组，同时由村民（代表）大会推选出质量安全监督小组和村民理财小组，负责对项目实施的全过程进行监督，并参与验收和考评。</w:t>
      </w:r>
    </w:p>
    <w:p w14:paraId="15A4F0D5">
      <w:pPr>
        <w:adjustRightInd w:val="0"/>
        <w:snapToGrid w:val="0"/>
        <w:spacing w:line="600" w:lineRule="exact"/>
        <w:ind w:firstLine="720"/>
        <w:rPr>
          <w:rFonts w:eastAsia="仿宋_GB2312"/>
          <w:sz w:val="32"/>
          <w:szCs w:val="32"/>
        </w:rPr>
      </w:pPr>
      <w:r>
        <w:rPr>
          <w:rFonts w:ascii="黑体" w:hAnsi="黑体" w:eastAsia="黑体"/>
          <w:sz w:val="32"/>
          <w:szCs w:val="32"/>
        </w:rPr>
        <w:t>四、项目绩效情况</w:t>
      </w:r>
      <w:r>
        <w:rPr>
          <w:rFonts w:eastAsia="仿宋_GB2312"/>
          <w:sz w:val="32"/>
          <w:szCs w:val="32"/>
        </w:rPr>
        <w:tab/>
      </w:r>
    </w:p>
    <w:p w14:paraId="73B7CDE1">
      <w:pPr>
        <w:adjustRightInd w:val="0"/>
        <w:snapToGrid w:val="0"/>
        <w:spacing w:line="600" w:lineRule="exact"/>
        <w:ind w:firstLine="720"/>
        <w:rPr>
          <w:rFonts w:eastAsia="楷体_GB2312"/>
          <w:b/>
          <w:sz w:val="32"/>
          <w:szCs w:val="32"/>
        </w:rPr>
      </w:pPr>
      <w:r>
        <w:rPr>
          <w:rFonts w:ascii="楷体_GB2312" w:eastAsia="楷体_GB2312"/>
          <w:b/>
          <w:sz w:val="32"/>
          <w:szCs w:val="32"/>
        </w:rPr>
        <w:t>（一）项目完成情况</w:t>
      </w:r>
    </w:p>
    <w:p w14:paraId="6D621AE9">
      <w:pPr>
        <w:adjustRightInd w:val="0"/>
        <w:snapToGrid w:val="0"/>
        <w:spacing w:line="600" w:lineRule="exact"/>
        <w:ind w:firstLine="720"/>
        <w:rPr>
          <w:rFonts w:eastAsia="仿宋_GB2312"/>
          <w:sz w:val="32"/>
          <w:szCs w:val="32"/>
        </w:rPr>
      </w:pPr>
      <w:r>
        <w:rPr>
          <w:rFonts w:ascii="仿宋_GB2312" w:hAnsi="仿宋_GB2312" w:eastAsia="仿宋_GB2312"/>
          <w:sz w:val="32"/>
          <w:szCs w:val="32"/>
        </w:rPr>
        <w:t>坪山村一社三棵树道路硬化工程完成道路硬化</w:t>
      </w:r>
      <w:r>
        <w:rPr>
          <w:rFonts w:eastAsia="仿宋_GB2312"/>
          <w:sz w:val="32"/>
          <w:szCs w:val="32"/>
        </w:rPr>
        <w:t>1.25km</w:t>
      </w:r>
      <w:r>
        <w:rPr>
          <w:rFonts w:ascii="仿宋_GB2312" w:hAnsi="仿宋_GB2312" w:eastAsia="仿宋_GB2312"/>
          <w:sz w:val="32"/>
          <w:szCs w:val="32"/>
        </w:rPr>
        <w:t>，质量满足设计要求，建设工期符合合同约定，实际完成成本控制在合同范围内内。资金已支付至四川诚惠龙鑫建筑工程有限公司账户中，与项目计划目标一致，任务量完成</w:t>
      </w:r>
      <w:r>
        <w:rPr>
          <w:rFonts w:eastAsia="仿宋_GB2312"/>
          <w:sz w:val="32"/>
          <w:szCs w:val="32"/>
        </w:rPr>
        <w:t xml:space="preserve"> 100%</w:t>
      </w:r>
      <w:r>
        <w:rPr>
          <w:rFonts w:ascii="仿宋_GB2312" w:hAnsi="仿宋_GB2312" w:eastAsia="仿宋_GB2312"/>
          <w:sz w:val="32"/>
          <w:szCs w:val="32"/>
        </w:rPr>
        <w:t xml:space="preserve">、质量标准合格率 </w:t>
      </w:r>
      <w:r>
        <w:rPr>
          <w:rFonts w:eastAsia="仿宋_GB2312"/>
          <w:sz w:val="32"/>
          <w:szCs w:val="32"/>
        </w:rPr>
        <w:t>100%</w:t>
      </w:r>
      <w:r>
        <w:rPr>
          <w:rFonts w:ascii="仿宋_GB2312" w:hAnsi="仿宋_GB2312" w:eastAsia="仿宋_GB2312"/>
          <w:sz w:val="32"/>
          <w:szCs w:val="32"/>
        </w:rPr>
        <w:t xml:space="preserve">、进度计划完成率 </w:t>
      </w:r>
      <w:r>
        <w:rPr>
          <w:rFonts w:eastAsia="仿宋_GB2312"/>
          <w:sz w:val="32"/>
          <w:szCs w:val="32"/>
        </w:rPr>
        <w:t>100%</w:t>
      </w:r>
      <w:r>
        <w:rPr>
          <w:rFonts w:ascii="仿宋_GB2312" w:hAnsi="仿宋_GB2312" w:eastAsia="仿宋_GB2312"/>
          <w:sz w:val="32"/>
          <w:szCs w:val="32"/>
        </w:rPr>
        <w:t xml:space="preserve">、成本控制达标率 </w:t>
      </w:r>
      <w:r>
        <w:rPr>
          <w:rFonts w:eastAsia="仿宋_GB2312"/>
          <w:sz w:val="32"/>
          <w:szCs w:val="32"/>
        </w:rPr>
        <w:t>100%</w:t>
      </w:r>
      <w:r>
        <w:rPr>
          <w:rFonts w:ascii="仿宋_GB2312" w:hAnsi="仿宋_GB2312" w:eastAsia="仿宋_GB2312"/>
          <w:sz w:val="32"/>
          <w:szCs w:val="32"/>
        </w:rPr>
        <w:t>。</w:t>
      </w:r>
    </w:p>
    <w:p w14:paraId="67AF4551">
      <w:pPr>
        <w:adjustRightInd w:val="0"/>
        <w:snapToGrid w:val="0"/>
        <w:spacing w:line="600" w:lineRule="exact"/>
        <w:ind w:firstLine="720"/>
        <w:rPr>
          <w:rFonts w:eastAsia="楷体_GB2312"/>
          <w:b/>
          <w:sz w:val="32"/>
          <w:szCs w:val="32"/>
        </w:rPr>
      </w:pPr>
      <w:r>
        <w:rPr>
          <w:rFonts w:ascii="楷体_GB2312" w:eastAsia="楷体_GB2312"/>
          <w:b/>
          <w:sz w:val="32"/>
          <w:szCs w:val="32"/>
        </w:rPr>
        <w:t>（二）项目效益情况</w:t>
      </w:r>
    </w:p>
    <w:p w14:paraId="4A032B30">
      <w:pPr>
        <w:adjustRightInd w:val="0"/>
        <w:snapToGrid w:val="0"/>
        <w:spacing w:line="600" w:lineRule="exact"/>
        <w:ind w:firstLine="720"/>
        <w:rPr>
          <w:rFonts w:ascii="仿宋_GB2312" w:hAnsi="仿宋_GB2312" w:eastAsia="仿宋_GB2312"/>
          <w:sz w:val="32"/>
          <w:szCs w:val="32"/>
        </w:rPr>
      </w:pPr>
      <w:r>
        <w:rPr>
          <w:rFonts w:ascii="仿宋_GB2312" w:hAnsi="仿宋_GB2312" w:eastAsia="仿宋_GB2312"/>
          <w:sz w:val="32"/>
          <w:szCs w:val="32"/>
        </w:rPr>
        <w:t>一是可改善了项目区的农业生产和农产品运输条件,新增机耕面积300亩，增强了农业综合生产能力，提高了项目区劳动生产率和农业机械化水平及科技水平，提高农业抵御自然灾害的能力，促进农业增产;二是改善了项目区群众的生活条件, 直接受益群众可达200人，同时减轻生产强度,亩均减少生产成本100元，提高农民经济收入；三是密切了党群、干群关系，保证了农村经济的可持续发展和社会稳定；四是由于农业生产条件的改善，带动了地方经济的发展，促进农产品的交易，提高当地农业增产和农民增收。群众满意度达100%。</w:t>
      </w:r>
    </w:p>
    <w:p w14:paraId="769CA674">
      <w:pPr>
        <w:adjustRightInd w:val="0"/>
        <w:snapToGrid w:val="0"/>
        <w:spacing w:line="600" w:lineRule="exact"/>
        <w:ind w:firstLine="720"/>
        <w:rPr>
          <w:rFonts w:eastAsia="黑体"/>
          <w:sz w:val="32"/>
          <w:szCs w:val="32"/>
        </w:rPr>
      </w:pPr>
      <w:r>
        <w:rPr>
          <w:rFonts w:ascii="黑体" w:hAnsi="黑体" w:eastAsia="黑体"/>
          <w:sz w:val="32"/>
          <w:szCs w:val="32"/>
        </w:rPr>
        <w:t>五、评价结论及建议</w:t>
      </w:r>
    </w:p>
    <w:p w14:paraId="72AA9E0F">
      <w:pPr>
        <w:adjustRightInd w:val="0"/>
        <w:snapToGrid w:val="0"/>
        <w:spacing w:line="600" w:lineRule="exact"/>
        <w:ind w:firstLine="720"/>
        <w:rPr>
          <w:rFonts w:eastAsia="楷体_GB2312"/>
          <w:b/>
          <w:sz w:val="32"/>
          <w:szCs w:val="32"/>
        </w:rPr>
      </w:pPr>
      <w:r>
        <w:rPr>
          <w:rFonts w:ascii="楷体_GB2312" w:eastAsia="楷体_GB2312"/>
          <w:b/>
          <w:sz w:val="32"/>
          <w:szCs w:val="32"/>
        </w:rPr>
        <w:t>（一）评价结论</w:t>
      </w:r>
    </w:p>
    <w:p w14:paraId="167E9146">
      <w:pPr>
        <w:adjustRightInd w:val="0"/>
        <w:snapToGrid w:val="0"/>
        <w:spacing w:line="600" w:lineRule="exact"/>
        <w:ind w:firstLine="640" w:firstLineChars="200"/>
        <w:rPr>
          <w:rFonts w:eastAsia="仿宋_GB2312"/>
          <w:sz w:val="32"/>
          <w:szCs w:val="32"/>
        </w:rPr>
      </w:pPr>
      <w:r>
        <w:rPr>
          <w:rFonts w:ascii="仿宋_GB2312" w:hAnsi="仿宋_GB2312" w:eastAsia="仿宋_GB2312"/>
          <w:sz w:val="32"/>
          <w:szCs w:val="32"/>
        </w:rPr>
        <w:t>该项目立项依据充分，绩效目标合理且清晰明确；项目管理机制健全、措施保障有力，完成了各项绩效指标；项目资金拨付及时；项目质量及节支增效措施明显，项目社会效益显著，服务对象满意度高，有效推进了绩效目标的实施。综合各方面情况，项目综合得分较高，自评等级良好。</w:t>
      </w:r>
    </w:p>
    <w:p w14:paraId="1097EC98">
      <w:pPr>
        <w:adjustRightInd w:val="0"/>
        <w:snapToGrid w:val="0"/>
        <w:spacing w:line="600" w:lineRule="exact"/>
        <w:ind w:firstLine="720"/>
        <w:rPr>
          <w:rFonts w:eastAsia="楷体_GB2312"/>
          <w:b/>
          <w:sz w:val="32"/>
          <w:szCs w:val="32"/>
        </w:rPr>
      </w:pPr>
      <w:r>
        <w:rPr>
          <w:rFonts w:ascii="楷体_GB2312" w:eastAsia="楷体_GB2312"/>
          <w:b/>
          <w:sz w:val="32"/>
          <w:szCs w:val="32"/>
        </w:rPr>
        <w:t>（二）存在的问题</w:t>
      </w:r>
    </w:p>
    <w:p w14:paraId="2F5C459B">
      <w:pPr>
        <w:adjustRightInd w:val="0"/>
        <w:snapToGrid w:val="0"/>
        <w:spacing w:line="600" w:lineRule="exact"/>
        <w:ind w:firstLine="720"/>
        <w:rPr>
          <w:rFonts w:eastAsia="仿宋_GB2312"/>
          <w:sz w:val="32"/>
          <w:szCs w:val="32"/>
        </w:rPr>
      </w:pPr>
      <w:r>
        <w:rPr>
          <w:rFonts w:ascii="仿宋_GB2312" w:hAnsi="仿宋_GB2312" w:eastAsia="仿宋_GB2312"/>
          <w:sz w:val="32"/>
          <w:szCs w:val="32"/>
        </w:rPr>
        <w:t>目前尚未发现该项目存在明显问题</w:t>
      </w:r>
      <w:r>
        <w:rPr>
          <w:rFonts w:hint="eastAsia" w:ascii="仿宋_GB2312" w:hAnsi="仿宋_GB2312" w:eastAsia="仿宋_GB2312"/>
          <w:sz w:val="32"/>
          <w:szCs w:val="32"/>
        </w:rPr>
        <w:t>。</w:t>
      </w:r>
    </w:p>
    <w:p w14:paraId="01E7229B">
      <w:pPr>
        <w:adjustRightInd w:val="0"/>
        <w:snapToGrid w:val="0"/>
        <w:spacing w:line="600" w:lineRule="exact"/>
        <w:ind w:firstLine="720"/>
        <w:rPr>
          <w:rFonts w:eastAsia="楷体_GB2312"/>
          <w:b/>
          <w:sz w:val="32"/>
          <w:szCs w:val="32"/>
        </w:rPr>
      </w:pPr>
      <w:r>
        <w:rPr>
          <w:rFonts w:ascii="楷体_GB2312" w:eastAsia="楷体_GB2312"/>
          <w:b/>
          <w:sz w:val="32"/>
          <w:szCs w:val="32"/>
        </w:rPr>
        <w:t>（三）相关建议</w:t>
      </w:r>
    </w:p>
    <w:p w14:paraId="1B2738E0">
      <w:pPr>
        <w:ind w:firstLine="640" w:firstLineChars="200"/>
        <w:rPr>
          <w:rFonts w:hint="eastAsia" w:eastAsia="仿宋_GB2312"/>
          <w:sz w:val="32"/>
          <w:szCs w:val="32"/>
          <w:lang w:val="en-US" w:eastAsia="zh-CN"/>
        </w:rPr>
      </w:pPr>
      <w:r>
        <w:rPr>
          <w:rFonts w:ascii="仿宋_GB2312" w:hAnsi="仿宋_GB2312" w:eastAsia="仿宋_GB2312"/>
          <w:sz w:val="32"/>
          <w:szCs w:val="32"/>
        </w:rPr>
        <w:t>无</w:t>
      </w:r>
      <w:r>
        <w:rPr>
          <w:rFonts w:hint="eastAsia" w:ascii="仿宋_GB2312" w:hAnsi="仿宋_GB2312" w:eastAsia="仿宋_GB2312"/>
          <w:sz w:val="32"/>
          <w:szCs w:val="32"/>
          <w:lang w:eastAsia="zh-CN"/>
        </w:rPr>
        <w:t>。</w:t>
      </w:r>
    </w:p>
    <w:p w14:paraId="30F0958A">
      <w:pPr>
        <w:spacing w:line="578" w:lineRule="exact"/>
        <w:ind w:firstLine="640"/>
        <w:rPr>
          <w:rFonts w:eastAsia="仿宋_GB2312" w:cs="仿宋_GB2312"/>
          <w:kern w:val="0"/>
          <w:sz w:val="32"/>
          <w:szCs w:val="32"/>
        </w:rPr>
      </w:pPr>
    </w:p>
    <w:p w14:paraId="18A5962B">
      <w:pPr>
        <w:spacing w:line="578" w:lineRule="exact"/>
        <w:ind w:firstLine="640"/>
        <w:rPr>
          <w:rFonts w:eastAsia="仿宋_GB2312" w:cs="仿宋_GB2312"/>
          <w:kern w:val="0"/>
          <w:sz w:val="32"/>
          <w:szCs w:val="32"/>
        </w:rPr>
      </w:pPr>
      <w:bookmarkStart w:id="101" w:name="_Toc15396618"/>
      <w:r>
        <w:rPr>
          <w:rFonts w:hint="eastAsia" w:eastAsia="仿宋_GB2312" w:cs="仿宋_GB2312"/>
          <w:kern w:val="0"/>
          <w:sz w:val="32"/>
          <w:szCs w:val="32"/>
        </w:rPr>
        <w:br w:type="page"/>
      </w:r>
    </w:p>
    <w:p w14:paraId="237EAA97">
      <w:pPr>
        <w:spacing w:line="600" w:lineRule="exact"/>
        <w:jc w:val="center"/>
        <w:outlineLvl w:val="0"/>
        <w:rPr>
          <w:rFonts w:eastAsia="黑体"/>
          <w:sz w:val="44"/>
          <w:szCs w:val="44"/>
        </w:rPr>
      </w:pPr>
      <w:bookmarkStart w:id="102" w:name="_Toc209560877"/>
      <w:r>
        <w:rPr>
          <w:rFonts w:hint="eastAsia" w:eastAsia="黑体"/>
          <w:sz w:val="44"/>
          <w:szCs w:val="44"/>
        </w:rPr>
        <w:t>第五部分 附表</w:t>
      </w:r>
      <w:bookmarkEnd w:id="77"/>
      <w:bookmarkEnd w:id="101"/>
      <w:bookmarkEnd w:id="102"/>
      <w:bookmarkStart w:id="103" w:name="_Toc15396619"/>
    </w:p>
    <w:p w14:paraId="4D633AD2">
      <w:pPr>
        <w:pStyle w:val="15"/>
        <w:adjustRightInd w:val="0"/>
        <w:snapToGrid w:val="0"/>
        <w:spacing w:line="560" w:lineRule="exact"/>
        <w:jc w:val="left"/>
        <w:rPr>
          <w:rFonts w:eastAsia="仿宋_GB2312" w:cs="仿宋_GB2312"/>
          <w:sz w:val="32"/>
          <w:szCs w:val="32"/>
        </w:rPr>
      </w:pPr>
    </w:p>
    <w:p w14:paraId="72D46D91">
      <w:pPr>
        <w:spacing w:line="600" w:lineRule="exact"/>
        <w:ind w:left="630"/>
        <w:outlineLvl w:val="1"/>
        <w:rPr>
          <w:rStyle w:val="30"/>
          <w:rFonts w:ascii="Times New Roman" w:hAnsi="Times New Roman" w:eastAsia="黑体"/>
          <w:b w:val="0"/>
        </w:rPr>
      </w:pPr>
      <w:bookmarkStart w:id="104" w:name="_Toc209560878"/>
      <w:r>
        <w:rPr>
          <w:rStyle w:val="30"/>
          <w:rFonts w:hint="eastAsia" w:ascii="Times New Roman" w:hAnsi="Times New Roman" w:eastAsia="黑体"/>
          <w:b w:val="0"/>
        </w:rPr>
        <w:t>一、收入支出决算总表</w:t>
      </w:r>
      <w:bookmarkEnd w:id="103"/>
      <w:bookmarkEnd w:id="104"/>
    </w:p>
    <w:p w14:paraId="5A7C475D">
      <w:pPr>
        <w:spacing w:line="600" w:lineRule="exact"/>
        <w:ind w:left="630"/>
        <w:outlineLvl w:val="1"/>
        <w:rPr>
          <w:rStyle w:val="30"/>
          <w:rFonts w:ascii="Times New Roman" w:hAnsi="Times New Roman" w:eastAsia="黑体"/>
          <w:b w:val="0"/>
        </w:rPr>
      </w:pPr>
      <w:bookmarkStart w:id="105" w:name="_Toc209560879"/>
      <w:bookmarkStart w:id="106" w:name="_Toc15396620"/>
      <w:r>
        <w:rPr>
          <w:rStyle w:val="30"/>
          <w:rFonts w:hint="eastAsia" w:ascii="Times New Roman" w:hAnsi="Times New Roman" w:eastAsia="黑体"/>
          <w:b w:val="0"/>
        </w:rPr>
        <w:t>二、收入决算表</w:t>
      </w:r>
      <w:bookmarkEnd w:id="105"/>
      <w:bookmarkEnd w:id="106"/>
    </w:p>
    <w:p w14:paraId="6CCAA601">
      <w:pPr>
        <w:spacing w:line="600" w:lineRule="exact"/>
        <w:ind w:left="630"/>
        <w:outlineLvl w:val="1"/>
        <w:rPr>
          <w:rStyle w:val="30"/>
          <w:rFonts w:ascii="Times New Roman" w:hAnsi="Times New Roman" w:eastAsia="黑体"/>
          <w:b w:val="0"/>
        </w:rPr>
      </w:pPr>
      <w:bookmarkStart w:id="107" w:name="_Toc209560880"/>
      <w:bookmarkStart w:id="108" w:name="_Toc15396621"/>
      <w:r>
        <w:rPr>
          <w:rStyle w:val="30"/>
          <w:rFonts w:hint="eastAsia" w:ascii="Times New Roman" w:hAnsi="Times New Roman" w:eastAsia="黑体"/>
          <w:b w:val="0"/>
        </w:rPr>
        <w:t>三、支出决算表</w:t>
      </w:r>
      <w:bookmarkEnd w:id="107"/>
      <w:bookmarkEnd w:id="108"/>
    </w:p>
    <w:p w14:paraId="354F71CB">
      <w:pPr>
        <w:spacing w:line="600" w:lineRule="exact"/>
        <w:ind w:left="630"/>
        <w:outlineLvl w:val="1"/>
        <w:rPr>
          <w:rStyle w:val="30"/>
          <w:rFonts w:ascii="Times New Roman" w:hAnsi="Times New Roman" w:eastAsia="黑体"/>
          <w:b w:val="0"/>
          <w:highlight w:val="none"/>
        </w:rPr>
      </w:pPr>
      <w:bookmarkStart w:id="109" w:name="_Toc209560881"/>
      <w:bookmarkStart w:id="110" w:name="_Toc15396622"/>
      <w:r>
        <w:rPr>
          <w:rStyle w:val="30"/>
          <w:rFonts w:hint="eastAsia" w:ascii="Times New Roman" w:hAnsi="Times New Roman" w:eastAsia="黑体"/>
          <w:b w:val="0"/>
          <w:highlight w:val="none"/>
        </w:rPr>
        <w:t>四、财政拨款收入支出决算总表</w:t>
      </w:r>
      <w:bookmarkEnd w:id="109"/>
      <w:bookmarkEnd w:id="110"/>
    </w:p>
    <w:p w14:paraId="43CD5548">
      <w:pPr>
        <w:spacing w:line="600" w:lineRule="exact"/>
        <w:ind w:left="630"/>
        <w:outlineLvl w:val="1"/>
        <w:rPr>
          <w:rStyle w:val="30"/>
          <w:rFonts w:ascii="Times New Roman" w:hAnsi="Times New Roman" w:eastAsia="黑体"/>
          <w:b w:val="0"/>
          <w:highlight w:val="none"/>
        </w:rPr>
      </w:pPr>
      <w:bookmarkStart w:id="111" w:name="_Toc209560882"/>
      <w:bookmarkStart w:id="112" w:name="_Toc15396623"/>
      <w:r>
        <w:rPr>
          <w:rStyle w:val="30"/>
          <w:rFonts w:hint="eastAsia" w:ascii="Times New Roman" w:hAnsi="Times New Roman" w:eastAsia="黑体"/>
          <w:b w:val="0"/>
          <w:highlight w:val="none"/>
        </w:rPr>
        <w:t>五、财政拨款支出决算明细表</w:t>
      </w:r>
      <w:bookmarkEnd w:id="111"/>
      <w:bookmarkEnd w:id="112"/>
      <w:bookmarkStart w:id="113" w:name="_Toc15396624"/>
    </w:p>
    <w:p w14:paraId="374D9182">
      <w:pPr>
        <w:spacing w:line="600" w:lineRule="exact"/>
        <w:ind w:left="630"/>
        <w:outlineLvl w:val="1"/>
        <w:rPr>
          <w:rStyle w:val="30"/>
          <w:rFonts w:ascii="Times New Roman" w:hAnsi="Times New Roman" w:eastAsia="黑体"/>
          <w:b w:val="0"/>
          <w:highlight w:val="none"/>
        </w:rPr>
      </w:pPr>
      <w:bookmarkStart w:id="114" w:name="_Toc209560883"/>
      <w:r>
        <w:rPr>
          <w:rStyle w:val="30"/>
          <w:rFonts w:hint="eastAsia" w:ascii="Times New Roman" w:hAnsi="Times New Roman" w:eastAsia="黑体"/>
          <w:b w:val="0"/>
          <w:highlight w:val="none"/>
        </w:rPr>
        <w:t>六、一般公共预算财政拨款支出决算表</w:t>
      </w:r>
      <w:bookmarkEnd w:id="113"/>
      <w:bookmarkEnd w:id="114"/>
    </w:p>
    <w:p w14:paraId="35D406B6">
      <w:pPr>
        <w:spacing w:line="600" w:lineRule="exact"/>
        <w:ind w:left="630"/>
        <w:outlineLvl w:val="1"/>
        <w:rPr>
          <w:rStyle w:val="30"/>
          <w:rFonts w:ascii="Times New Roman" w:hAnsi="Times New Roman" w:eastAsia="黑体"/>
          <w:b w:val="0"/>
          <w:highlight w:val="none"/>
        </w:rPr>
      </w:pPr>
      <w:bookmarkStart w:id="115" w:name="_Toc209560884"/>
      <w:bookmarkStart w:id="116" w:name="_Toc15396625"/>
      <w:r>
        <w:rPr>
          <w:rStyle w:val="30"/>
          <w:rFonts w:hint="eastAsia" w:ascii="Times New Roman" w:hAnsi="Times New Roman" w:eastAsia="黑体"/>
          <w:b w:val="0"/>
          <w:highlight w:val="none"/>
        </w:rPr>
        <w:t>七、一般公共预算财政拨款支出决算明细表</w:t>
      </w:r>
      <w:bookmarkEnd w:id="115"/>
      <w:bookmarkEnd w:id="116"/>
    </w:p>
    <w:p w14:paraId="22124FD5">
      <w:pPr>
        <w:spacing w:line="600" w:lineRule="exact"/>
        <w:ind w:left="630"/>
        <w:outlineLvl w:val="1"/>
        <w:rPr>
          <w:rStyle w:val="30"/>
          <w:rFonts w:ascii="Times New Roman" w:hAnsi="Times New Roman" w:eastAsia="黑体"/>
          <w:b w:val="0"/>
          <w:highlight w:val="none"/>
        </w:rPr>
      </w:pPr>
      <w:bookmarkStart w:id="117" w:name="_Toc209560885"/>
      <w:bookmarkStart w:id="118" w:name="_Toc15396626"/>
      <w:r>
        <w:rPr>
          <w:rStyle w:val="30"/>
          <w:rFonts w:hint="eastAsia" w:ascii="Times New Roman" w:hAnsi="Times New Roman" w:eastAsia="黑体"/>
          <w:b w:val="0"/>
          <w:highlight w:val="none"/>
        </w:rPr>
        <w:t>八、一般公共预算财政拨款基本支出决算表</w:t>
      </w:r>
      <w:bookmarkEnd w:id="117"/>
      <w:bookmarkEnd w:id="118"/>
    </w:p>
    <w:p w14:paraId="338D5E72">
      <w:pPr>
        <w:spacing w:line="600" w:lineRule="exact"/>
        <w:ind w:left="630"/>
        <w:outlineLvl w:val="1"/>
        <w:rPr>
          <w:rStyle w:val="30"/>
          <w:rFonts w:ascii="Times New Roman" w:hAnsi="Times New Roman" w:eastAsia="黑体"/>
          <w:b w:val="0"/>
          <w:highlight w:val="none"/>
        </w:rPr>
      </w:pPr>
      <w:bookmarkStart w:id="119" w:name="_Toc209560886"/>
      <w:bookmarkStart w:id="120" w:name="_Toc15396627"/>
      <w:r>
        <w:rPr>
          <w:rStyle w:val="30"/>
          <w:rFonts w:hint="eastAsia" w:ascii="Times New Roman" w:hAnsi="Times New Roman" w:eastAsia="黑体"/>
          <w:b w:val="0"/>
          <w:highlight w:val="none"/>
        </w:rPr>
        <w:t>九、一般公共预算财政拨款项目支出决算表</w:t>
      </w:r>
      <w:bookmarkEnd w:id="119"/>
      <w:bookmarkEnd w:id="120"/>
    </w:p>
    <w:p w14:paraId="516CFA81">
      <w:pPr>
        <w:spacing w:line="600" w:lineRule="exact"/>
        <w:ind w:left="630"/>
        <w:outlineLvl w:val="1"/>
        <w:rPr>
          <w:rStyle w:val="30"/>
          <w:rFonts w:ascii="Times New Roman" w:hAnsi="Times New Roman" w:eastAsia="黑体"/>
          <w:b w:val="0"/>
          <w:highlight w:val="none"/>
        </w:rPr>
      </w:pPr>
      <w:bookmarkStart w:id="121" w:name="_Toc15396628"/>
      <w:bookmarkStart w:id="122" w:name="_Toc209560887"/>
      <w:r>
        <w:rPr>
          <w:rStyle w:val="30"/>
          <w:rFonts w:hint="eastAsia" w:ascii="Times New Roman" w:hAnsi="Times New Roman" w:eastAsia="黑体"/>
          <w:b w:val="0"/>
          <w:highlight w:val="none"/>
        </w:rPr>
        <w:t>十、</w:t>
      </w:r>
      <w:bookmarkEnd w:id="121"/>
      <w:r>
        <w:rPr>
          <w:rStyle w:val="30"/>
          <w:rFonts w:hint="eastAsia" w:ascii="Times New Roman" w:hAnsi="Times New Roman" w:eastAsia="黑体"/>
          <w:b w:val="0"/>
          <w:highlight w:val="none"/>
        </w:rPr>
        <w:t>政府性基金预算财政拨款收入支出决算表</w:t>
      </w:r>
      <w:bookmarkEnd w:id="122"/>
    </w:p>
    <w:p w14:paraId="5CD2FE74">
      <w:pPr>
        <w:spacing w:line="600" w:lineRule="exact"/>
        <w:ind w:left="630"/>
        <w:outlineLvl w:val="1"/>
        <w:rPr>
          <w:rStyle w:val="30"/>
          <w:rFonts w:ascii="Times New Roman" w:hAnsi="Times New Roman" w:eastAsia="黑体"/>
          <w:b w:val="0"/>
          <w:highlight w:val="none"/>
        </w:rPr>
      </w:pPr>
      <w:bookmarkStart w:id="123" w:name="_Toc15396629"/>
      <w:bookmarkStart w:id="124" w:name="_Toc209560888"/>
      <w:r>
        <w:rPr>
          <w:rStyle w:val="30"/>
          <w:rFonts w:hint="eastAsia" w:ascii="Times New Roman" w:hAnsi="Times New Roman" w:eastAsia="黑体"/>
          <w:b w:val="0"/>
          <w:highlight w:val="none"/>
        </w:rPr>
        <w:t>十一、</w:t>
      </w:r>
      <w:bookmarkEnd w:id="123"/>
      <w:r>
        <w:rPr>
          <w:rStyle w:val="30"/>
          <w:rFonts w:hint="eastAsia" w:ascii="Times New Roman" w:hAnsi="Times New Roman" w:eastAsia="黑体"/>
          <w:b w:val="0"/>
          <w:highlight w:val="none"/>
        </w:rPr>
        <w:t>国有资本经营预算财政拨款收入支出决算表</w:t>
      </w:r>
      <w:bookmarkEnd w:id="124"/>
    </w:p>
    <w:p w14:paraId="25788EF2">
      <w:pPr>
        <w:spacing w:line="600" w:lineRule="exact"/>
        <w:ind w:left="630"/>
        <w:outlineLvl w:val="1"/>
        <w:rPr>
          <w:rStyle w:val="30"/>
          <w:rFonts w:ascii="Times New Roman" w:hAnsi="Times New Roman" w:eastAsia="黑体"/>
          <w:b w:val="0"/>
          <w:highlight w:val="none"/>
        </w:rPr>
      </w:pPr>
      <w:bookmarkStart w:id="125" w:name="_Toc15396630"/>
      <w:bookmarkStart w:id="126" w:name="_Toc209560889"/>
      <w:r>
        <w:rPr>
          <w:rStyle w:val="30"/>
          <w:rFonts w:hint="eastAsia" w:ascii="Times New Roman" w:hAnsi="Times New Roman" w:eastAsia="黑体"/>
          <w:b w:val="0"/>
          <w:highlight w:val="none"/>
        </w:rPr>
        <w:t>十二、</w:t>
      </w:r>
      <w:bookmarkEnd w:id="125"/>
      <w:r>
        <w:rPr>
          <w:rStyle w:val="30"/>
          <w:rFonts w:hint="eastAsia" w:ascii="Times New Roman" w:hAnsi="Times New Roman" w:eastAsia="黑体"/>
          <w:b w:val="0"/>
          <w:highlight w:val="none"/>
        </w:rPr>
        <w:t>国有资本经营预算财政拨款支出决算表</w:t>
      </w:r>
      <w:bookmarkEnd w:id="126"/>
    </w:p>
    <w:p w14:paraId="1D10957C">
      <w:pPr>
        <w:spacing w:line="600" w:lineRule="exact"/>
        <w:ind w:left="630"/>
        <w:outlineLvl w:val="1"/>
        <w:rPr>
          <w:rFonts w:eastAsia="仿宋_GB2312" w:cs="仿宋_GB2312"/>
          <w:sz w:val="32"/>
          <w:szCs w:val="32"/>
          <w:highlight w:val="none"/>
        </w:rPr>
      </w:pPr>
      <w:bookmarkStart w:id="127" w:name="_Toc15396631"/>
      <w:bookmarkStart w:id="128" w:name="_Toc209560890"/>
      <w:r>
        <w:rPr>
          <w:rStyle w:val="30"/>
          <w:rFonts w:hint="eastAsia" w:ascii="Times New Roman" w:hAnsi="Times New Roman" w:eastAsia="黑体"/>
          <w:b w:val="0"/>
          <w:highlight w:val="none"/>
        </w:rPr>
        <w:t>十三、</w:t>
      </w:r>
      <w:bookmarkEnd w:id="127"/>
      <w:r>
        <w:rPr>
          <w:rStyle w:val="30"/>
          <w:rFonts w:hint="eastAsia" w:ascii="Times New Roman" w:hAnsi="Times New Roman" w:eastAsia="黑体"/>
          <w:b w:val="0"/>
          <w:highlight w:val="none"/>
        </w:rPr>
        <w:t>财政拨款“三公”经费支出决算表</w:t>
      </w:r>
      <w:bookmarkEnd w:id="128"/>
    </w:p>
    <w:p w14:paraId="20437909">
      <w:pPr>
        <w:rPr>
          <w:highlight w:val="none"/>
        </w:rPr>
      </w:pPr>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A9C4">
    <w:pPr>
      <w:pStyle w:val="11"/>
      <w:jc w:val="center"/>
    </w:pPr>
  </w:p>
  <w:p w14:paraId="67FF80D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FC3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6BAAC"/>
    <w:multiLevelType w:val="singleLevel"/>
    <w:tmpl w:val="1556BAAC"/>
    <w:lvl w:ilvl="0" w:tentative="0">
      <w:start w:val="2"/>
      <w:numFmt w:val="chineseCounting"/>
      <w:suff w:val="nothing"/>
      <w:lvlText w:val="（%1）"/>
      <w:lvlJc w:val="left"/>
      <w:rPr>
        <w:rFonts w:hint="eastAsia"/>
      </w:rPr>
    </w:lvl>
  </w:abstractNum>
  <w:abstractNum w:abstractNumId="1">
    <w:nsid w:val="5DA4F4FE"/>
    <w:multiLevelType w:val="singleLevel"/>
    <w:tmpl w:val="5DA4F4F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1213"/>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56CD"/>
    <w:rsid w:val="000D1267"/>
    <w:rsid w:val="000D1D50"/>
    <w:rsid w:val="000D2898"/>
    <w:rsid w:val="000D5782"/>
    <w:rsid w:val="000E6613"/>
    <w:rsid w:val="000E7119"/>
    <w:rsid w:val="00114E9B"/>
    <w:rsid w:val="00115CBA"/>
    <w:rsid w:val="001252D0"/>
    <w:rsid w:val="00142216"/>
    <w:rsid w:val="00144D6A"/>
    <w:rsid w:val="00145F16"/>
    <w:rsid w:val="0014729F"/>
    <w:rsid w:val="00157BAB"/>
    <w:rsid w:val="001654D1"/>
    <w:rsid w:val="00174518"/>
    <w:rsid w:val="0018106D"/>
    <w:rsid w:val="001877A7"/>
    <w:rsid w:val="00191536"/>
    <w:rsid w:val="00196687"/>
    <w:rsid w:val="001A4D5C"/>
    <w:rsid w:val="001C0962"/>
    <w:rsid w:val="001C2B72"/>
    <w:rsid w:val="001C3BA9"/>
    <w:rsid w:val="001C7E19"/>
    <w:rsid w:val="001D7531"/>
    <w:rsid w:val="001E737D"/>
    <w:rsid w:val="001F0592"/>
    <w:rsid w:val="001F4E36"/>
    <w:rsid w:val="001F51BA"/>
    <w:rsid w:val="001F7506"/>
    <w:rsid w:val="002006CD"/>
    <w:rsid w:val="00202B36"/>
    <w:rsid w:val="00204B7A"/>
    <w:rsid w:val="00204CDE"/>
    <w:rsid w:val="0021101A"/>
    <w:rsid w:val="00220536"/>
    <w:rsid w:val="00235629"/>
    <w:rsid w:val="00260C38"/>
    <w:rsid w:val="002616C0"/>
    <w:rsid w:val="00265372"/>
    <w:rsid w:val="002662AA"/>
    <w:rsid w:val="00272A99"/>
    <w:rsid w:val="00280496"/>
    <w:rsid w:val="00294DC9"/>
    <w:rsid w:val="00295495"/>
    <w:rsid w:val="002A1372"/>
    <w:rsid w:val="002A31DE"/>
    <w:rsid w:val="002B2613"/>
    <w:rsid w:val="002D6D05"/>
    <w:rsid w:val="002D7C38"/>
    <w:rsid w:val="002E3989"/>
    <w:rsid w:val="002F1818"/>
    <w:rsid w:val="002F1C99"/>
    <w:rsid w:val="002F567B"/>
    <w:rsid w:val="003216A9"/>
    <w:rsid w:val="00335A74"/>
    <w:rsid w:val="0036561B"/>
    <w:rsid w:val="0037013F"/>
    <w:rsid w:val="00370590"/>
    <w:rsid w:val="003756B0"/>
    <w:rsid w:val="00380C92"/>
    <w:rsid w:val="003A484F"/>
    <w:rsid w:val="003A4883"/>
    <w:rsid w:val="003B0BE0"/>
    <w:rsid w:val="003B0C1B"/>
    <w:rsid w:val="003B688C"/>
    <w:rsid w:val="003C0291"/>
    <w:rsid w:val="003C39AE"/>
    <w:rsid w:val="003C7B60"/>
    <w:rsid w:val="003D0C0F"/>
    <w:rsid w:val="003D1428"/>
    <w:rsid w:val="003D1FB2"/>
    <w:rsid w:val="003D66DA"/>
    <w:rsid w:val="003E1310"/>
    <w:rsid w:val="003E6F55"/>
    <w:rsid w:val="00406254"/>
    <w:rsid w:val="004223DE"/>
    <w:rsid w:val="00434489"/>
    <w:rsid w:val="00435999"/>
    <w:rsid w:val="00437085"/>
    <w:rsid w:val="00443880"/>
    <w:rsid w:val="004464F4"/>
    <w:rsid w:val="00451935"/>
    <w:rsid w:val="00471401"/>
    <w:rsid w:val="00472930"/>
    <w:rsid w:val="00473F31"/>
    <w:rsid w:val="0048263A"/>
    <w:rsid w:val="00487E5D"/>
    <w:rsid w:val="004A711F"/>
    <w:rsid w:val="004B199D"/>
    <w:rsid w:val="004B4690"/>
    <w:rsid w:val="004D5046"/>
    <w:rsid w:val="004D5A09"/>
    <w:rsid w:val="004E0A2D"/>
    <w:rsid w:val="004E206B"/>
    <w:rsid w:val="004E6DF7"/>
    <w:rsid w:val="004F0FBD"/>
    <w:rsid w:val="00505A47"/>
    <w:rsid w:val="00512FDA"/>
    <w:rsid w:val="005202B0"/>
    <w:rsid w:val="00520DA0"/>
    <w:rsid w:val="00543645"/>
    <w:rsid w:val="0054571C"/>
    <w:rsid w:val="005664BB"/>
    <w:rsid w:val="00566FFA"/>
    <w:rsid w:val="0057481D"/>
    <w:rsid w:val="0058486E"/>
    <w:rsid w:val="00585B33"/>
    <w:rsid w:val="005869C7"/>
    <w:rsid w:val="0059014D"/>
    <w:rsid w:val="00596FC0"/>
    <w:rsid w:val="005B2177"/>
    <w:rsid w:val="005B2A69"/>
    <w:rsid w:val="005B5C64"/>
    <w:rsid w:val="005C5337"/>
    <w:rsid w:val="005C6BD0"/>
    <w:rsid w:val="005D1C8B"/>
    <w:rsid w:val="005D331E"/>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7332"/>
    <w:rsid w:val="00681A31"/>
    <w:rsid w:val="00683E73"/>
    <w:rsid w:val="006A3141"/>
    <w:rsid w:val="006A5E34"/>
    <w:rsid w:val="006B2422"/>
    <w:rsid w:val="006B2B9A"/>
    <w:rsid w:val="006C1937"/>
    <w:rsid w:val="006F020C"/>
    <w:rsid w:val="00703547"/>
    <w:rsid w:val="007127B7"/>
    <w:rsid w:val="0071798E"/>
    <w:rsid w:val="007416B6"/>
    <w:rsid w:val="00746F48"/>
    <w:rsid w:val="00750FEF"/>
    <w:rsid w:val="0075404D"/>
    <w:rsid w:val="0076182A"/>
    <w:rsid w:val="00764D3A"/>
    <w:rsid w:val="00767B7E"/>
    <w:rsid w:val="007770C3"/>
    <w:rsid w:val="00784D24"/>
    <w:rsid w:val="00785FBA"/>
    <w:rsid w:val="00786E4A"/>
    <w:rsid w:val="007875EB"/>
    <w:rsid w:val="00791724"/>
    <w:rsid w:val="0079256C"/>
    <w:rsid w:val="0079426B"/>
    <w:rsid w:val="007A4E44"/>
    <w:rsid w:val="007D1682"/>
    <w:rsid w:val="007D312A"/>
    <w:rsid w:val="007D3F19"/>
    <w:rsid w:val="007E23B0"/>
    <w:rsid w:val="007E23E5"/>
    <w:rsid w:val="007F1991"/>
    <w:rsid w:val="007F2C2F"/>
    <w:rsid w:val="007F55FC"/>
    <w:rsid w:val="007F5665"/>
    <w:rsid w:val="00800112"/>
    <w:rsid w:val="00803A73"/>
    <w:rsid w:val="00813348"/>
    <w:rsid w:val="008253BB"/>
    <w:rsid w:val="0083706E"/>
    <w:rsid w:val="008378B4"/>
    <w:rsid w:val="008408F6"/>
    <w:rsid w:val="008423A5"/>
    <w:rsid w:val="008470A0"/>
    <w:rsid w:val="00850625"/>
    <w:rsid w:val="00853718"/>
    <w:rsid w:val="00855221"/>
    <w:rsid w:val="00860645"/>
    <w:rsid w:val="00871F71"/>
    <w:rsid w:val="00872FD8"/>
    <w:rsid w:val="00884A72"/>
    <w:rsid w:val="00885AF4"/>
    <w:rsid w:val="00892FB9"/>
    <w:rsid w:val="008939CD"/>
    <w:rsid w:val="008A1B89"/>
    <w:rsid w:val="008B0D4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279A"/>
    <w:rsid w:val="00954C49"/>
    <w:rsid w:val="00955E37"/>
    <w:rsid w:val="0097099F"/>
    <w:rsid w:val="00971997"/>
    <w:rsid w:val="00971FFC"/>
    <w:rsid w:val="0098660A"/>
    <w:rsid w:val="009931C3"/>
    <w:rsid w:val="009A6BFB"/>
    <w:rsid w:val="009B0609"/>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0CCA"/>
    <w:rsid w:val="00A331C8"/>
    <w:rsid w:val="00A40A00"/>
    <w:rsid w:val="00A4142F"/>
    <w:rsid w:val="00A422EB"/>
    <w:rsid w:val="00A45BB7"/>
    <w:rsid w:val="00A531C6"/>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4F00"/>
    <w:rsid w:val="00B47D91"/>
    <w:rsid w:val="00B53C56"/>
    <w:rsid w:val="00B57DAF"/>
    <w:rsid w:val="00B742DF"/>
    <w:rsid w:val="00B77EA6"/>
    <w:rsid w:val="00B81598"/>
    <w:rsid w:val="00B841F1"/>
    <w:rsid w:val="00B944D6"/>
    <w:rsid w:val="00BB4DF0"/>
    <w:rsid w:val="00BC289F"/>
    <w:rsid w:val="00BC2D50"/>
    <w:rsid w:val="00BC5361"/>
    <w:rsid w:val="00BC5460"/>
    <w:rsid w:val="00BC6B50"/>
    <w:rsid w:val="00BD0E25"/>
    <w:rsid w:val="00BE62EB"/>
    <w:rsid w:val="00BF5BD6"/>
    <w:rsid w:val="00C03E31"/>
    <w:rsid w:val="00C24B3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17F2"/>
    <w:rsid w:val="00D00095"/>
    <w:rsid w:val="00D114F0"/>
    <w:rsid w:val="00D122BA"/>
    <w:rsid w:val="00D12D1D"/>
    <w:rsid w:val="00D20620"/>
    <w:rsid w:val="00D23C92"/>
    <w:rsid w:val="00D254F7"/>
    <w:rsid w:val="00D26091"/>
    <w:rsid w:val="00D2685C"/>
    <w:rsid w:val="00D34E7C"/>
    <w:rsid w:val="00D35489"/>
    <w:rsid w:val="00D368EF"/>
    <w:rsid w:val="00D36AFE"/>
    <w:rsid w:val="00D43614"/>
    <w:rsid w:val="00D46934"/>
    <w:rsid w:val="00D51276"/>
    <w:rsid w:val="00D52338"/>
    <w:rsid w:val="00D7035F"/>
    <w:rsid w:val="00D7751D"/>
    <w:rsid w:val="00DA634F"/>
    <w:rsid w:val="00DA65AC"/>
    <w:rsid w:val="00DB1913"/>
    <w:rsid w:val="00DC410D"/>
    <w:rsid w:val="00DC5A81"/>
    <w:rsid w:val="00DC68CA"/>
    <w:rsid w:val="00DC7CBA"/>
    <w:rsid w:val="00DD73B7"/>
    <w:rsid w:val="00DF28BC"/>
    <w:rsid w:val="00DF34B9"/>
    <w:rsid w:val="00E01053"/>
    <w:rsid w:val="00E07ACF"/>
    <w:rsid w:val="00E21E59"/>
    <w:rsid w:val="00E331A1"/>
    <w:rsid w:val="00E33202"/>
    <w:rsid w:val="00E336A9"/>
    <w:rsid w:val="00E472B1"/>
    <w:rsid w:val="00E50624"/>
    <w:rsid w:val="00E517A6"/>
    <w:rsid w:val="00E54633"/>
    <w:rsid w:val="00E568DF"/>
    <w:rsid w:val="00E64269"/>
    <w:rsid w:val="00E82267"/>
    <w:rsid w:val="00E841FC"/>
    <w:rsid w:val="00E853CE"/>
    <w:rsid w:val="00E867B6"/>
    <w:rsid w:val="00E97B88"/>
    <w:rsid w:val="00EA010F"/>
    <w:rsid w:val="00EC3B71"/>
    <w:rsid w:val="00ED1B63"/>
    <w:rsid w:val="00ED3C1F"/>
    <w:rsid w:val="00ED4085"/>
    <w:rsid w:val="00ED420E"/>
    <w:rsid w:val="00ED6FBE"/>
    <w:rsid w:val="00EE2F57"/>
    <w:rsid w:val="00EE30B6"/>
    <w:rsid w:val="00EF4C34"/>
    <w:rsid w:val="00EF5660"/>
    <w:rsid w:val="00EF77C6"/>
    <w:rsid w:val="00F04E3D"/>
    <w:rsid w:val="00F05438"/>
    <w:rsid w:val="00F057B3"/>
    <w:rsid w:val="00F1361C"/>
    <w:rsid w:val="00F156F0"/>
    <w:rsid w:val="00F160C7"/>
    <w:rsid w:val="00F2408F"/>
    <w:rsid w:val="00F240E9"/>
    <w:rsid w:val="00F36D8F"/>
    <w:rsid w:val="00F417B1"/>
    <w:rsid w:val="00F45853"/>
    <w:rsid w:val="00F602DF"/>
    <w:rsid w:val="00F67983"/>
    <w:rsid w:val="00F754A1"/>
    <w:rsid w:val="00F774CB"/>
    <w:rsid w:val="00F81FD9"/>
    <w:rsid w:val="00F841AA"/>
    <w:rsid w:val="00F84A94"/>
    <w:rsid w:val="00F87E96"/>
    <w:rsid w:val="00FA23E8"/>
    <w:rsid w:val="00FB6F5F"/>
    <w:rsid w:val="00FD3CC1"/>
    <w:rsid w:val="00FF1E02"/>
    <w:rsid w:val="00FF30B4"/>
    <w:rsid w:val="012A5EC2"/>
    <w:rsid w:val="015975B8"/>
    <w:rsid w:val="022D1862"/>
    <w:rsid w:val="02930F82"/>
    <w:rsid w:val="02962D57"/>
    <w:rsid w:val="02BC4BB7"/>
    <w:rsid w:val="02D904F1"/>
    <w:rsid w:val="02FEBE30"/>
    <w:rsid w:val="03E9252C"/>
    <w:rsid w:val="04916F1E"/>
    <w:rsid w:val="04EC149F"/>
    <w:rsid w:val="059727C2"/>
    <w:rsid w:val="05A70FE6"/>
    <w:rsid w:val="061E35DE"/>
    <w:rsid w:val="066E0107"/>
    <w:rsid w:val="07996F6E"/>
    <w:rsid w:val="07B22355"/>
    <w:rsid w:val="07DFD8BA"/>
    <w:rsid w:val="08516598"/>
    <w:rsid w:val="09867E8F"/>
    <w:rsid w:val="0A0E6481"/>
    <w:rsid w:val="0A2032A3"/>
    <w:rsid w:val="0AA74DF8"/>
    <w:rsid w:val="0AD76FA7"/>
    <w:rsid w:val="0B5F2FD1"/>
    <w:rsid w:val="0CA8290A"/>
    <w:rsid w:val="0D35B1ED"/>
    <w:rsid w:val="0E254B6B"/>
    <w:rsid w:val="0F98263C"/>
    <w:rsid w:val="0FC147F0"/>
    <w:rsid w:val="101860EC"/>
    <w:rsid w:val="101F47CC"/>
    <w:rsid w:val="10266FA4"/>
    <w:rsid w:val="10C055FF"/>
    <w:rsid w:val="11694EBD"/>
    <w:rsid w:val="11772AA4"/>
    <w:rsid w:val="118107EC"/>
    <w:rsid w:val="12E24EE2"/>
    <w:rsid w:val="13135D34"/>
    <w:rsid w:val="13D50BC4"/>
    <w:rsid w:val="14B17F78"/>
    <w:rsid w:val="150056B5"/>
    <w:rsid w:val="165E0673"/>
    <w:rsid w:val="16B405D5"/>
    <w:rsid w:val="16B831D5"/>
    <w:rsid w:val="16BB723D"/>
    <w:rsid w:val="17E50567"/>
    <w:rsid w:val="186504BB"/>
    <w:rsid w:val="18BD0136"/>
    <w:rsid w:val="19682683"/>
    <w:rsid w:val="199307E0"/>
    <w:rsid w:val="19A445FC"/>
    <w:rsid w:val="1B025482"/>
    <w:rsid w:val="1BE8440E"/>
    <w:rsid w:val="1C2344FA"/>
    <w:rsid w:val="1C6E7E6B"/>
    <w:rsid w:val="1D155CEE"/>
    <w:rsid w:val="1D1638FE"/>
    <w:rsid w:val="1D8E03C0"/>
    <w:rsid w:val="1DA528D8"/>
    <w:rsid w:val="1E312DEB"/>
    <w:rsid w:val="1E6257AE"/>
    <w:rsid w:val="1E740ACF"/>
    <w:rsid w:val="1EF978A2"/>
    <w:rsid w:val="1F892234"/>
    <w:rsid w:val="1F9D4501"/>
    <w:rsid w:val="1FF35744"/>
    <w:rsid w:val="1FF6BC77"/>
    <w:rsid w:val="20114A36"/>
    <w:rsid w:val="20A774A8"/>
    <w:rsid w:val="2106454D"/>
    <w:rsid w:val="21741790"/>
    <w:rsid w:val="2186353C"/>
    <w:rsid w:val="22377F16"/>
    <w:rsid w:val="22A47A9C"/>
    <w:rsid w:val="22D45E02"/>
    <w:rsid w:val="23130E25"/>
    <w:rsid w:val="23860B96"/>
    <w:rsid w:val="23F33FAA"/>
    <w:rsid w:val="240371BF"/>
    <w:rsid w:val="2406524F"/>
    <w:rsid w:val="244F3473"/>
    <w:rsid w:val="24C97D99"/>
    <w:rsid w:val="25A718F0"/>
    <w:rsid w:val="25BB59F6"/>
    <w:rsid w:val="260F557C"/>
    <w:rsid w:val="261B1A87"/>
    <w:rsid w:val="26970054"/>
    <w:rsid w:val="26A914C6"/>
    <w:rsid w:val="281408E2"/>
    <w:rsid w:val="29DA15AB"/>
    <w:rsid w:val="29FD04D3"/>
    <w:rsid w:val="2BD872CA"/>
    <w:rsid w:val="2BFF7BC6"/>
    <w:rsid w:val="2C1300E8"/>
    <w:rsid w:val="2C8A61B5"/>
    <w:rsid w:val="2CC66F08"/>
    <w:rsid w:val="2DF04E50"/>
    <w:rsid w:val="2E586DFA"/>
    <w:rsid w:val="2F040D46"/>
    <w:rsid w:val="2F6B035B"/>
    <w:rsid w:val="2FAC6D35"/>
    <w:rsid w:val="2FAE5751"/>
    <w:rsid w:val="2FB1A395"/>
    <w:rsid w:val="2FD9A7D8"/>
    <w:rsid w:val="2FDBF714"/>
    <w:rsid w:val="306C677D"/>
    <w:rsid w:val="30AB6865"/>
    <w:rsid w:val="319F7F4E"/>
    <w:rsid w:val="31E76D0B"/>
    <w:rsid w:val="325E5AAB"/>
    <w:rsid w:val="32BD1EF1"/>
    <w:rsid w:val="3304709D"/>
    <w:rsid w:val="33A773CB"/>
    <w:rsid w:val="34280C1E"/>
    <w:rsid w:val="344B6EA9"/>
    <w:rsid w:val="348103B3"/>
    <w:rsid w:val="349144BF"/>
    <w:rsid w:val="349D6851"/>
    <w:rsid w:val="350D7174"/>
    <w:rsid w:val="35BE2E72"/>
    <w:rsid w:val="36AA5135"/>
    <w:rsid w:val="36BE0DA7"/>
    <w:rsid w:val="376B6AA6"/>
    <w:rsid w:val="376D39B2"/>
    <w:rsid w:val="37E16F03"/>
    <w:rsid w:val="37F53A3B"/>
    <w:rsid w:val="38152550"/>
    <w:rsid w:val="389B6C89"/>
    <w:rsid w:val="38D469F0"/>
    <w:rsid w:val="3912132A"/>
    <w:rsid w:val="39627CCD"/>
    <w:rsid w:val="397BAF1F"/>
    <w:rsid w:val="3AB79AF3"/>
    <w:rsid w:val="3ABC7C55"/>
    <w:rsid w:val="3AE834C0"/>
    <w:rsid w:val="3B7EF35A"/>
    <w:rsid w:val="3B9FDB6C"/>
    <w:rsid w:val="3BF5BC2F"/>
    <w:rsid w:val="3CAF0AE0"/>
    <w:rsid w:val="3CEBA265"/>
    <w:rsid w:val="3D98207C"/>
    <w:rsid w:val="3DEE7CF3"/>
    <w:rsid w:val="3E740A63"/>
    <w:rsid w:val="3E78745D"/>
    <w:rsid w:val="3EE17838"/>
    <w:rsid w:val="3F55381A"/>
    <w:rsid w:val="3F7F7599"/>
    <w:rsid w:val="3FF4CAE0"/>
    <w:rsid w:val="3FF7B227"/>
    <w:rsid w:val="40DD45B0"/>
    <w:rsid w:val="40F54CE0"/>
    <w:rsid w:val="412927E0"/>
    <w:rsid w:val="41C8474B"/>
    <w:rsid w:val="434F1C6B"/>
    <w:rsid w:val="44E268DA"/>
    <w:rsid w:val="450D13D7"/>
    <w:rsid w:val="45506656"/>
    <w:rsid w:val="473C009B"/>
    <w:rsid w:val="47FF1051"/>
    <w:rsid w:val="486A6C7A"/>
    <w:rsid w:val="48E82D4D"/>
    <w:rsid w:val="4A627F82"/>
    <w:rsid w:val="4B0C4EDA"/>
    <w:rsid w:val="4B0E749A"/>
    <w:rsid w:val="4B2477C4"/>
    <w:rsid w:val="4B4F25DA"/>
    <w:rsid w:val="4B8E354B"/>
    <w:rsid w:val="4BE068DB"/>
    <w:rsid w:val="4D577224"/>
    <w:rsid w:val="4DBF1CEB"/>
    <w:rsid w:val="4DE52168"/>
    <w:rsid w:val="4DF0007C"/>
    <w:rsid w:val="4EAB630A"/>
    <w:rsid w:val="4ECE2238"/>
    <w:rsid w:val="4F833267"/>
    <w:rsid w:val="4FDC0F3A"/>
    <w:rsid w:val="4FE9BD67"/>
    <w:rsid w:val="4FFB052F"/>
    <w:rsid w:val="50D42338"/>
    <w:rsid w:val="51CE719A"/>
    <w:rsid w:val="537E6D0A"/>
    <w:rsid w:val="53F74C96"/>
    <w:rsid w:val="54725D0F"/>
    <w:rsid w:val="55170BA8"/>
    <w:rsid w:val="553218C9"/>
    <w:rsid w:val="562A22C5"/>
    <w:rsid w:val="567E1AA5"/>
    <w:rsid w:val="56E47B74"/>
    <w:rsid w:val="57151BC6"/>
    <w:rsid w:val="57175D52"/>
    <w:rsid w:val="57BD3DD4"/>
    <w:rsid w:val="58D011EC"/>
    <w:rsid w:val="5AF92295"/>
    <w:rsid w:val="5B250254"/>
    <w:rsid w:val="5BDD79E6"/>
    <w:rsid w:val="5BF561CA"/>
    <w:rsid w:val="5BFF5DFC"/>
    <w:rsid w:val="5C3201A5"/>
    <w:rsid w:val="5CD71FC4"/>
    <w:rsid w:val="5D0D5792"/>
    <w:rsid w:val="5D1F11B5"/>
    <w:rsid w:val="5D695134"/>
    <w:rsid w:val="5DA64068"/>
    <w:rsid w:val="5DAE1B18"/>
    <w:rsid w:val="5DE7D9E5"/>
    <w:rsid w:val="5E4F5DC2"/>
    <w:rsid w:val="5ECC7AFE"/>
    <w:rsid w:val="5ECEC941"/>
    <w:rsid w:val="5FBF9FF3"/>
    <w:rsid w:val="5FCD4E2C"/>
    <w:rsid w:val="5FE16CA6"/>
    <w:rsid w:val="5FEF394A"/>
    <w:rsid w:val="5FF67715"/>
    <w:rsid w:val="5FFD3A5D"/>
    <w:rsid w:val="619C01E2"/>
    <w:rsid w:val="62BF3928"/>
    <w:rsid w:val="62F6339C"/>
    <w:rsid w:val="62FB00A1"/>
    <w:rsid w:val="63B3701E"/>
    <w:rsid w:val="64546AC9"/>
    <w:rsid w:val="647F5392"/>
    <w:rsid w:val="64925A5D"/>
    <w:rsid w:val="65E66580"/>
    <w:rsid w:val="664B1D71"/>
    <w:rsid w:val="664B4E8E"/>
    <w:rsid w:val="67277B67"/>
    <w:rsid w:val="67AA3209"/>
    <w:rsid w:val="69877444"/>
    <w:rsid w:val="698D0931"/>
    <w:rsid w:val="6A7FE5F3"/>
    <w:rsid w:val="6AD74F5D"/>
    <w:rsid w:val="6B053271"/>
    <w:rsid w:val="6BDD78B3"/>
    <w:rsid w:val="6C4A05C8"/>
    <w:rsid w:val="6C8742B8"/>
    <w:rsid w:val="6DBF5E93"/>
    <w:rsid w:val="6DFF077E"/>
    <w:rsid w:val="6E714EF0"/>
    <w:rsid w:val="6E7E3605"/>
    <w:rsid w:val="6E7FDCC7"/>
    <w:rsid w:val="6ED6A62E"/>
    <w:rsid w:val="6EE00B15"/>
    <w:rsid w:val="6F6FB3EB"/>
    <w:rsid w:val="6F7F185B"/>
    <w:rsid w:val="6F8731EA"/>
    <w:rsid w:val="6FCE6052"/>
    <w:rsid w:val="6FD57C00"/>
    <w:rsid w:val="6FEFFFD8"/>
    <w:rsid w:val="6FF5CC65"/>
    <w:rsid w:val="6FFB47EC"/>
    <w:rsid w:val="6FFF034A"/>
    <w:rsid w:val="70484440"/>
    <w:rsid w:val="712A28F1"/>
    <w:rsid w:val="715C0E4B"/>
    <w:rsid w:val="71992E7C"/>
    <w:rsid w:val="72233669"/>
    <w:rsid w:val="72734D90"/>
    <w:rsid w:val="72DF180C"/>
    <w:rsid w:val="73160E6D"/>
    <w:rsid w:val="7332FE48"/>
    <w:rsid w:val="73391F95"/>
    <w:rsid w:val="73AB61DA"/>
    <w:rsid w:val="73AD73D5"/>
    <w:rsid w:val="73B6EB34"/>
    <w:rsid w:val="73BD5740"/>
    <w:rsid w:val="73FA497D"/>
    <w:rsid w:val="744731E5"/>
    <w:rsid w:val="74BBD01D"/>
    <w:rsid w:val="74ED5379"/>
    <w:rsid w:val="752C70F1"/>
    <w:rsid w:val="75DEEEC2"/>
    <w:rsid w:val="75E32345"/>
    <w:rsid w:val="76860144"/>
    <w:rsid w:val="76E3355F"/>
    <w:rsid w:val="76FF5125"/>
    <w:rsid w:val="776F6FFA"/>
    <w:rsid w:val="778769C8"/>
    <w:rsid w:val="77A75DCA"/>
    <w:rsid w:val="77DC22F5"/>
    <w:rsid w:val="782D178F"/>
    <w:rsid w:val="783E271A"/>
    <w:rsid w:val="78616DE9"/>
    <w:rsid w:val="78E875D7"/>
    <w:rsid w:val="79086DAD"/>
    <w:rsid w:val="79D7FD79"/>
    <w:rsid w:val="79EE5BA4"/>
    <w:rsid w:val="7A720B56"/>
    <w:rsid w:val="7A894339"/>
    <w:rsid w:val="7AB33333"/>
    <w:rsid w:val="7AD284E8"/>
    <w:rsid w:val="7AFF7572"/>
    <w:rsid w:val="7B1A77EC"/>
    <w:rsid w:val="7B6C7DFB"/>
    <w:rsid w:val="7BBFBED0"/>
    <w:rsid w:val="7BC3E394"/>
    <w:rsid w:val="7C1F3737"/>
    <w:rsid w:val="7C2F7ACB"/>
    <w:rsid w:val="7CBFC87B"/>
    <w:rsid w:val="7CFE0F48"/>
    <w:rsid w:val="7D272ABC"/>
    <w:rsid w:val="7D4C6258"/>
    <w:rsid w:val="7D7EC23E"/>
    <w:rsid w:val="7D921577"/>
    <w:rsid w:val="7DD6748C"/>
    <w:rsid w:val="7E8ADEBF"/>
    <w:rsid w:val="7EEF11D3"/>
    <w:rsid w:val="7EFE4840"/>
    <w:rsid w:val="7F0971A6"/>
    <w:rsid w:val="7F1D62E7"/>
    <w:rsid w:val="7F3F679B"/>
    <w:rsid w:val="7F4FC4EF"/>
    <w:rsid w:val="7F5E4D54"/>
    <w:rsid w:val="7F6E0135"/>
    <w:rsid w:val="7F79F205"/>
    <w:rsid w:val="7F8F777C"/>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qFormat/>
    <w:uiPriority w:val="99"/>
    <w:rPr>
      <w:rFonts w:eastAsia="仿宋_GB2312"/>
      <w:sz w:val="32"/>
      <w:szCs w:val="32"/>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默认"/>
    <w:basedOn w:val="1"/>
    <w:next w:val="1"/>
    <w:qFormat/>
    <w:uiPriority w:val="0"/>
    <w:pPr>
      <w:widowControl/>
    </w:pPr>
    <w:rPr>
      <w:rFonts w:ascii="Helvetica Neue" w:hAnsi="Helvetica Neue" w:eastAsia="Arial Unicode MS" w:cs="Arial Unicode MS"/>
      <w:color w:val="000000"/>
      <w:sz w:val="22"/>
    </w:rPr>
  </w:style>
  <w:style w:type="character" w:customStyle="1" w:styleId="37">
    <w:name w:val="font41"/>
    <w:basedOn w:val="17"/>
    <w:qFormat/>
    <w:uiPriority w:val="0"/>
    <w:rPr>
      <w:rFonts w:ascii="宋体" w:hAnsi="宋体" w:eastAsia="宋体" w:cs="宋体"/>
      <w:color w:val="000000"/>
      <w:sz w:val="18"/>
      <w:szCs w:val="18"/>
      <w:u w:val="none"/>
    </w:rPr>
  </w:style>
  <w:style w:type="character" w:customStyle="1" w:styleId="38">
    <w:name w:val="font91"/>
    <w:basedOn w:val="17"/>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x\Desktop\2022&#24180;&#26368;&#26032;&#20915;&#31639;&#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x\Desktop\&#20915;&#31639;\2022&#24180;&#26368;&#26032;&#20915;&#31639;&#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x\Desktop\&#20915;&#31639;\2022&#24180;&#26368;&#26032;&#20915;&#31639;&#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x\Desktop\&#20915;&#31639;\2022&#24180;&#26368;&#26032;&#20915;&#31639;&#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x\Desktop\&#20915;&#31639;\2022&#24180;&#26368;&#26032;&#20915;&#31639;&#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x\Desktop\&#20915;&#31639;\2022&#24180;&#26368;&#26032;&#20915;&#31639;&#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x\Desktop\&#20915;&#31639;\2022&#24180;&#26368;&#26032;&#20915;&#31639;&#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收、支决算总计变动情况（单位：万元）</a:t>
            </a:r>
            <a:endParaRPr lang="zh-CN" altLang="en-US"/>
          </a:p>
          <a:p>
            <a:pPr defTabSz="914400">
              <a:defRPr lang="zh-CN" sz="1400" b="0" i="0" u="none" strike="noStrike" kern="1200" spc="0" baseline="0">
                <a:solidFill>
                  <a:schemeClr val="tx1">
                    <a:lumMod val="65000"/>
                    <a:lumOff val="35000"/>
                  </a:schemeClr>
                </a:solidFill>
                <a:latin typeface="+mn-lt"/>
                <a:ea typeface="+mn-ea"/>
                <a:cs typeface="+mn-cs"/>
              </a:defRPr>
            </a:pPr>
            <a:endParaRPr lang="zh-CN" altLang="en-US"/>
          </a:p>
        </c:rich>
      </c:tx>
      <c:layout>
        <c:manualLayout>
          <c:xMode val="edge"/>
          <c:yMode val="edge"/>
          <c:x val="0.12524915182358"/>
          <c:y val="0.0416666666666667"/>
        </c:manualLayout>
      </c:layout>
      <c:overlay val="0"/>
      <c:spPr>
        <a:noFill/>
        <a:ln>
          <a:noFill/>
        </a:ln>
        <a:effectLst/>
      </c:spPr>
    </c:title>
    <c:autoTitleDeleted val="0"/>
    <c:plotArea>
      <c:layout>
        <c:manualLayout>
          <c:layoutTarget val="inner"/>
          <c:xMode val="edge"/>
          <c:yMode val="edge"/>
          <c:x val="0.145361111111111"/>
          <c:y val="0.275"/>
          <c:w val="0.850472222222222"/>
          <c:h val="0.529027777777778"/>
        </c:manualLayout>
      </c:layout>
      <c:barChart>
        <c:barDir val="col"/>
        <c:grouping val="clustered"/>
        <c:varyColors val="0"/>
        <c:ser>
          <c:idx val="0"/>
          <c:order val="0"/>
          <c:tx>
            <c:strRef>
              <c:f>[2022年最新决算画图.xlsx]图1!$A$2</c:f>
              <c:strCache>
                <c:ptCount val="1"/>
                <c:pt idx="0">
                  <c:v>2023年</c:v>
                </c:pt>
              </c:strCache>
            </c:strRef>
          </c:tx>
          <c:spPr>
            <a:solidFill>
              <a:schemeClr val="accent1"/>
            </a:solidFill>
            <a:ln>
              <a:noFill/>
            </a:ln>
            <a:effectLst/>
          </c:spPr>
          <c:invertIfNegative val="0"/>
          <c:dLbls>
            <c:dLbl>
              <c:idx val="0"/>
              <c:layout>
                <c:manualLayout>
                  <c:x val="-0.025"/>
                  <c:y val="-0.03472222222222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5833333333333"/>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[2022年最新决算画图.xlsx]图1!$B$1:$G$1</c:f>
              <c:strCache>
                <c:ptCount val="6"/>
                <c:pt idx="0">
                  <c:v>收入</c:v>
                </c:pt>
                <c:pt idx="1">
                  <c:v>增加</c:v>
                </c:pt>
                <c:pt idx="2">
                  <c:v>增长率</c:v>
                </c:pt>
                <c:pt idx="3">
                  <c:v>支出</c:v>
                </c:pt>
                <c:pt idx="4">
                  <c:v>增加</c:v>
                </c:pt>
                <c:pt idx="5">
                  <c:v>增长率</c:v>
                </c:pt>
              </c:strCache>
            </c:strRef>
          </c:cat>
          <c:val>
            <c:numRef>
              <c:f>[2022年最新决算画图.xlsx]图1!$B$2:$G$2</c:f>
              <c:numCache>
                <c:formatCode>0.00_ </c:formatCode>
                <c:ptCount val="6"/>
                <c:pt idx="0">
                  <c:v>2758.97</c:v>
                </c:pt>
                <c:pt idx="3">
                  <c:v>2758.97</c:v>
                </c:pt>
              </c:numCache>
            </c:numRef>
          </c:val>
        </c:ser>
        <c:ser>
          <c:idx val="1"/>
          <c:order val="1"/>
          <c:tx>
            <c:strRef>
              <c:f>[2022年最新决算画图.xlsx]图1!$A$3</c:f>
              <c:strCache>
                <c:ptCount val="1"/>
                <c:pt idx="0">
                  <c:v>2024年</c:v>
                </c:pt>
              </c:strCache>
            </c:strRef>
          </c:tx>
          <c:spPr>
            <a:solidFill>
              <a:schemeClr val="accent2"/>
            </a:solidFill>
            <a:ln w="28575" cmpd="thickThin">
              <a:noFill/>
              <a:prstDash val="solid"/>
            </a:ln>
            <a:effectLst/>
            <a:sp3d contourW="28575"/>
          </c:spPr>
          <c:invertIfNegative val="0"/>
          <c:dLbls>
            <c:dLbl>
              <c:idx val="0"/>
              <c:layout>
                <c:manualLayout>
                  <c:x val="0.08125"/>
                  <c:y val="0.01041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5.67%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075"/>
                  <c:y val="-0.04513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026666666666666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5.67%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[2022年最新决算画图.xlsx]图1!$B$1:$G$1</c:f>
              <c:strCache>
                <c:ptCount val="6"/>
                <c:pt idx="0">
                  <c:v>收入</c:v>
                </c:pt>
                <c:pt idx="1">
                  <c:v>增加</c:v>
                </c:pt>
                <c:pt idx="2">
                  <c:v>增长率</c:v>
                </c:pt>
                <c:pt idx="3">
                  <c:v>支出</c:v>
                </c:pt>
                <c:pt idx="4">
                  <c:v>增加</c:v>
                </c:pt>
                <c:pt idx="5">
                  <c:v>增长率</c:v>
                </c:pt>
              </c:strCache>
            </c:strRef>
          </c:cat>
          <c:val>
            <c:numRef>
              <c:f>[2022年最新决算画图.xlsx]图1!$B$3:$G$3</c:f>
              <c:numCache>
                <c:formatCode>0.00_ </c:formatCode>
                <c:ptCount val="6"/>
                <c:pt idx="0">
                  <c:v>2915.54</c:v>
                </c:pt>
                <c:pt idx="1">
                  <c:v>156.57</c:v>
                </c:pt>
                <c:pt idx="2" c:formatCode="0.00%">
                  <c:v>0.0567494391022737</c:v>
                </c:pt>
                <c:pt idx="3">
                  <c:v>2915.54</c:v>
                </c:pt>
                <c:pt idx="4" c:formatCode="General">
                  <c:v>156.57</c:v>
                </c:pt>
                <c:pt idx="5" c:formatCode="0.00%">
                  <c:v>0.0567494391022737</c:v>
                </c:pt>
              </c:numCache>
            </c:numRef>
          </c:val>
        </c:ser>
        <c:dLbls>
          <c:showLegendKey val="0"/>
          <c:showVal val="1"/>
          <c:showCatName val="0"/>
          <c:showSerName val="0"/>
          <c:showPercent val="0"/>
          <c:showBubbleSize val="0"/>
        </c:dLbls>
        <c:gapWidth val="219"/>
        <c:overlap val="-27"/>
        <c:axId val="267424705"/>
        <c:axId val="908377213"/>
      </c:barChart>
      <c:catAx>
        <c:axId val="26742470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377213"/>
        <c:crosses val="autoZero"/>
        <c:auto val="1"/>
        <c:lblAlgn val="ctr"/>
        <c:lblOffset val="100"/>
        <c:noMultiLvlLbl val="0"/>
      </c:catAx>
      <c:valAx>
        <c:axId val="90837721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4247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67bab3-0442-4fa8-be07-a2b31cfe0b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99326432641258"/>
                  <c:y val="-0.1535937023233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一般公共预算财政拨款收入：</a:t>
                    </a:r>
                    <a:r>
                      <a:rPr lang="en-US" altLang="zh-CN"/>
                      <a:t>2248.11</a:t>
                    </a:r>
                    <a:r>
                      <a:rPr lang="zh-CN" altLang="en-US"/>
                      <a:t>万元（</a:t>
                    </a:r>
                    <a:r>
                      <a:rPr lang="en-US" altLang="zh-CN"/>
                      <a:t>77.24%</a:t>
                    </a:r>
                    <a:r>
                      <a:rPr lang="zh-CN" altLang="en-US"/>
                      <a:t>）</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199444444444444"/>
                      <c:h val="0.25"/>
                    </c:manualLayout>
                  </c15:layout>
                </c:ext>
              </c:extLst>
            </c:dLbl>
            <c:dLbl>
              <c:idx val="1"/>
              <c:layout>
                <c:manualLayout>
                  <c:x val="-0.224547396709785"/>
                  <c:y val="0.12367558717893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政府性基金预算财政拨款收入：</a:t>
                    </a:r>
                    <a:r>
                      <a:rPr lang="en-US" altLang="zh-CN"/>
                      <a:t>662.43</a:t>
                    </a:r>
                    <a:r>
                      <a:rPr lang="zh-CN" altLang="en-US"/>
                      <a:t>万元（</a:t>
                    </a:r>
                    <a:r>
                      <a:rPr lang="en-US" altLang="zh-CN"/>
                      <a:t>22.76%</a:t>
                    </a:r>
                    <a:r>
                      <a:rPr lang="zh-CN" altLang="en-US"/>
                      <a:t>）</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[2022年最新决算画图.xlsx]图2!$B$1:$C$1</c:f>
              <c:strCache>
                <c:ptCount val="2"/>
                <c:pt idx="0">
                  <c:v>一般公共预算财政拨款收入</c:v>
                </c:pt>
                <c:pt idx="1">
                  <c:v>政府性基金预算财政拨款收入</c:v>
                </c:pt>
              </c:strCache>
            </c:strRef>
          </c:cat>
          <c:val>
            <c:numRef>
              <c:f>[2022年最新决算画图.xlsx]图2!$B$2:$C$2</c:f>
              <c:numCache>
                <c:formatCode>General</c:formatCode>
                <c:ptCount val="2"/>
                <c:pt idx="0">
                  <c:v>2248.11</c:v>
                </c:pt>
                <c:pt idx="1">
                  <c:v>662.43</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[2022年最新决算画图.xlsx]图2!$B$1:$C$1</c:f>
              <c:strCache>
                <c:ptCount val="2"/>
                <c:pt idx="0">
                  <c:v>一般公共预算财政拨款收入</c:v>
                </c:pt>
                <c:pt idx="1">
                  <c:v>政府性基金预算财政拨款收入</c:v>
                </c:pt>
              </c:strCache>
            </c:strRef>
          </c:cat>
          <c:val>
            <c:numRef>
              <c:f>[2022年最新决算画图.xlsx]图2!$B$3:$C$3</c:f>
              <c:numCache>
                <c:formatCode>0.00%</c:formatCode>
                <c:ptCount val="2"/>
                <c:pt idx="0">
                  <c:v>0.772403059226123</c:v>
                </c:pt>
                <c:pt idx="1">
                  <c:v>0.227596940773877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b75ea2-17e4-4e2d-9b38-a536e3f2dd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b="0"/>
              <a:t>支出决算结构图</a:t>
            </a:r>
            <a:endParaRPr lang="zh-CN" altLang="en-US" b="0"/>
          </a:p>
        </c:rich>
      </c:tx>
      <c:layout>
        <c:manualLayout>
          <c:xMode val="edge"/>
          <c:yMode val="edge"/>
          <c:x val="0.38493935309973"/>
          <c:y val="0.0117187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252063791364625"/>
                  <c:y val="-0.1942432669192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a:t>基本支出：</a:t>
                    </a:r>
                    <a:r>
                      <a:rPr lang="en-US" altLang="zh-CN"/>
                      <a:t>888.56</a:t>
                    </a:r>
                    <a:r>
                      <a:rPr lang="zh-CN" altLang="en-US"/>
                      <a:t>万元（</a:t>
                    </a:r>
                    <a:r>
                      <a:rPr lang="en-US" altLang="zh-CN"/>
                      <a:t>30.48%</a:t>
                    </a:r>
                    <a:r>
                      <a:rPr lang="zh-CN" altLang="en-US"/>
                      <a:t>）</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4477028401745"/>
                  <c:y val="-0.02530505624516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a:t>项目支出：</a:t>
                    </a:r>
                    <a:r>
                      <a:rPr lang="en-US" altLang="zh-CN"/>
                      <a:t>2026.98</a:t>
                    </a:r>
                    <a:r>
                      <a:rPr lang="zh-CN" altLang="en-US"/>
                      <a:t>万元（</a:t>
                    </a:r>
                    <a:r>
                      <a:rPr lang="en-US" altLang="zh-CN"/>
                      <a:t>69.52%</a:t>
                    </a:r>
                    <a:r>
                      <a:rPr lang="zh-CN" altLang="en-US"/>
                      <a:t>）</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61126990608412"/>
                      <c:h val="0.265395894428152"/>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'[2022年最新决算画图.xlsx]图3 '!$A$1:$B$1</c:f>
              <c:strCache>
                <c:ptCount val="2"/>
                <c:pt idx="0">
                  <c:v>基本支出</c:v>
                </c:pt>
                <c:pt idx="1">
                  <c:v>项目支出</c:v>
                </c:pt>
              </c:strCache>
            </c:strRef>
          </c:cat>
          <c:val>
            <c:numRef>
              <c:f>'[2022年最新决算画图.xlsx]图3 '!$A$2:$B$2</c:f>
              <c:numCache>
                <c:formatCode>General</c:formatCode>
                <c:ptCount val="2"/>
                <c:pt idx="0">
                  <c:v>888.56</c:v>
                </c:pt>
                <c:pt idx="1">
                  <c:v>2026.98</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'[2022年最新决算画图.xlsx]图3 '!$A$1:$B$1</c:f>
              <c:strCache>
                <c:ptCount val="2"/>
                <c:pt idx="0">
                  <c:v>基本支出</c:v>
                </c:pt>
                <c:pt idx="1">
                  <c:v>项目支出</c:v>
                </c:pt>
              </c:strCache>
            </c:strRef>
          </c:cat>
          <c:val>
            <c:numRef>
              <c:f>'[2022年最新决算画图.xlsx]图3 '!$A$3:$B$3</c:f>
              <c:numCache>
                <c:formatCode>0.00%</c:formatCode>
                <c:ptCount val="2"/>
                <c:pt idx="0">
                  <c:v>0.30476686994519</c:v>
                </c:pt>
                <c:pt idx="1">
                  <c:v>0.69523313005481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90197368421053"/>
          <c:y val="0.9285995279307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b50bbd-42c8-478a-963f-30f71f5df0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a:p>
            <a:pPr defTabSz="914400">
              <a:defRPr lang="zh-CN" sz="1400" b="0" i="0" u="none" strike="noStrike" kern="1200" spc="0" baseline="0">
                <a:solidFill>
                  <a:schemeClr val="tx1">
                    <a:lumMod val="65000"/>
                    <a:lumOff val="35000"/>
                  </a:schemeClr>
                </a:solidFill>
                <a:latin typeface="+mn-lt"/>
                <a:ea typeface="+mn-ea"/>
                <a:cs typeface="+mn-cs"/>
              </a:defRPr>
            </a:pPr>
            <a:endParaRPr lang="zh-CN" altLang="en-US"/>
          </a:p>
        </c:rich>
      </c:tx>
      <c:layout>
        <c:manualLayout>
          <c:xMode val="edge"/>
          <c:yMode val="edge"/>
          <c:x val="0.226944444444445"/>
          <c:y val="0.0138888888888889"/>
        </c:manualLayout>
      </c:layout>
      <c:overlay val="0"/>
      <c:spPr>
        <a:noFill/>
        <a:ln>
          <a:noFill/>
        </a:ln>
        <a:effectLst/>
      </c:spPr>
    </c:title>
    <c:autoTitleDeleted val="0"/>
    <c:plotArea>
      <c:layout>
        <c:manualLayout>
          <c:layoutTarget val="inner"/>
          <c:xMode val="edge"/>
          <c:yMode val="edge"/>
          <c:x val="0.145361111111111"/>
          <c:y val="0.275"/>
          <c:w val="0.850472222222222"/>
          <c:h val="0.529027777777778"/>
        </c:manualLayout>
      </c:layout>
      <c:barChart>
        <c:barDir val="col"/>
        <c:grouping val="clustered"/>
        <c:varyColors val="0"/>
        <c:ser>
          <c:idx val="0"/>
          <c:order val="0"/>
          <c:tx>
            <c:strRef>
              <c:f>[2022年最新决算画图.xlsx]图1!$A$2</c:f>
              <c:strCache>
                <c:ptCount val="1"/>
                <c:pt idx="0">
                  <c:v>2023年</c:v>
                </c:pt>
              </c:strCache>
            </c:strRef>
          </c:tx>
          <c:spPr>
            <a:solidFill>
              <a:schemeClr val="accent1"/>
            </a:solidFill>
            <a:ln>
              <a:noFill/>
            </a:ln>
            <a:effectLst/>
          </c:spPr>
          <c:invertIfNegative val="0"/>
          <c:dLbls>
            <c:dLbl>
              <c:idx val="0"/>
              <c:layout>
                <c:manualLayout>
                  <c:x val="-0.025"/>
                  <c:y val="-0.03472222222222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5833333333333"/>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[2022年最新决算画图.xlsx]图1!$B$1:$G$1</c:f>
              <c:strCache>
                <c:ptCount val="6"/>
                <c:pt idx="0">
                  <c:v>收入</c:v>
                </c:pt>
                <c:pt idx="1">
                  <c:v>增加</c:v>
                </c:pt>
                <c:pt idx="2">
                  <c:v>增长率</c:v>
                </c:pt>
                <c:pt idx="3">
                  <c:v>支出</c:v>
                </c:pt>
                <c:pt idx="4">
                  <c:v>增加</c:v>
                </c:pt>
                <c:pt idx="5">
                  <c:v>增长率</c:v>
                </c:pt>
              </c:strCache>
            </c:strRef>
          </c:cat>
          <c:val>
            <c:numRef>
              <c:f>[2022年最新决算画图.xlsx]图1!$B$2:$G$2</c:f>
              <c:numCache>
                <c:formatCode>0.00_ </c:formatCode>
                <c:ptCount val="6"/>
                <c:pt idx="0">
                  <c:v>2758.97</c:v>
                </c:pt>
                <c:pt idx="3">
                  <c:v>2758.97</c:v>
                </c:pt>
              </c:numCache>
            </c:numRef>
          </c:val>
        </c:ser>
        <c:ser>
          <c:idx val="1"/>
          <c:order val="1"/>
          <c:tx>
            <c:strRef>
              <c:f>[2022年最新决算画图.xlsx]图1!$A$3</c:f>
              <c:strCache>
                <c:ptCount val="1"/>
                <c:pt idx="0">
                  <c:v>2024年</c:v>
                </c:pt>
              </c:strCache>
            </c:strRef>
          </c:tx>
          <c:spPr>
            <a:solidFill>
              <a:schemeClr val="accent2"/>
            </a:solidFill>
            <a:ln w="28575" cmpd="thickThin">
              <a:noFill/>
              <a:prstDash val="solid"/>
            </a:ln>
            <a:effectLst/>
            <a:sp3d contourW="28575"/>
          </c:spPr>
          <c:invertIfNegative val="0"/>
          <c:dLbls>
            <c:dLbl>
              <c:idx val="0"/>
              <c:layout>
                <c:manualLayout>
                  <c:x val="0.08125"/>
                  <c:y val="0.01041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5.67%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075"/>
                  <c:y val="-0.04513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5.67%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[2022年最新决算画图.xlsx]图1!$B$1:$G$1</c:f>
              <c:strCache>
                <c:ptCount val="6"/>
                <c:pt idx="0">
                  <c:v>收入</c:v>
                </c:pt>
                <c:pt idx="1">
                  <c:v>增加</c:v>
                </c:pt>
                <c:pt idx="2">
                  <c:v>增长率</c:v>
                </c:pt>
                <c:pt idx="3">
                  <c:v>支出</c:v>
                </c:pt>
                <c:pt idx="4">
                  <c:v>增加</c:v>
                </c:pt>
                <c:pt idx="5">
                  <c:v>增长率</c:v>
                </c:pt>
              </c:strCache>
            </c:strRef>
          </c:cat>
          <c:val>
            <c:numRef>
              <c:f>[2022年最新决算画图.xlsx]图1!$B$3:$G$3</c:f>
              <c:numCache>
                <c:formatCode>0.00_ </c:formatCode>
                <c:ptCount val="6"/>
                <c:pt idx="0">
                  <c:v>2915.54</c:v>
                </c:pt>
                <c:pt idx="1">
                  <c:v>156.57</c:v>
                </c:pt>
                <c:pt idx="2" c:formatCode="0.00%">
                  <c:v>0.0567494391022737</c:v>
                </c:pt>
                <c:pt idx="3">
                  <c:v>2915.54</c:v>
                </c:pt>
                <c:pt idx="4" c:formatCode="General">
                  <c:v>156.57</c:v>
                </c:pt>
                <c:pt idx="5" c:formatCode="0.00%">
                  <c:v>0.0567494391022737</c:v>
                </c:pt>
              </c:numCache>
            </c:numRef>
          </c:val>
        </c:ser>
        <c:dLbls>
          <c:showLegendKey val="0"/>
          <c:showVal val="1"/>
          <c:showCatName val="0"/>
          <c:showSerName val="0"/>
          <c:showPercent val="0"/>
          <c:showBubbleSize val="0"/>
        </c:dLbls>
        <c:gapWidth val="219"/>
        <c:overlap val="-27"/>
        <c:axId val="267424705"/>
        <c:axId val="908377213"/>
      </c:barChart>
      <c:catAx>
        <c:axId val="26742470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377213"/>
        <c:crosses val="autoZero"/>
        <c:auto val="1"/>
        <c:lblAlgn val="ctr"/>
        <c:lblOffset val="100"/>
        <c:noMultiLvlLbl val="0"/>
      </c:catAx>
      <c:valAx>
        <c:axId val="90837721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4247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ee9c2bd-48c3-4259-8e02-7a71c7d2d4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177690427370157"/>
          <c:y val="0.00557206537890045"/>
        </c:manualLayout>
      </c:layout>
      <c:overlay val="0"/>
      <c:spPr>
        <a:noFill/>
        <a:ln>
          <a:noFill/>
        </a:ln>
        <a:effectLst/>
      </c:spPr>
    </c:title>
    <c:autoTitleDeleted val="0"/>
    <c:plotArea>
      <c:layout>
        <c:manualLayout>
          <c:layoutTarget val="inner"/>
          <c:xMode val="edge"/>
          <c:yMode val="edge"/>
          <c:x val="0.123735199138859"/>
          <c:y val="0.232178815948449"/>
          <c:w val="0.808046286329386"/>
          <c:h val="0.564800644381796"/>
        </c:manualLayout>
      </c:layout>
      <c:barChart>
        <c:barDir val="col"/>
        <c:grouping val="clustered"/>
        <c:varyColors val="0"/>
        <c:ser>
          <c:idx val="0"/>
          <c:order val="0"/>
          <c:tx>
            <c:strRef>
              <c:f>[2022年最新决算画图.xlsx]图5!$A$2</c:f>
              <c:strCache>
                <c:ptCount val="1"/>
                <c:pt idx="0">
                  <c:v>2021年</c:v>
                </c:pt>
              </c:strCache>
            </c:strRef>
          </c:tx>
          <c:spPr>
            <a:solidFill>
              <a:schemeClr val="accent1"/>
            </a:solidFill>
            <a:ln>
              <a:noFill/>
            </a:ln>
            <a:effectLst/>
          </c:spPr>
          <c:invertIfNegative val="0"/>
          <c:dLbls>
            <c:dLbl>
              <c:idx val="0"/>
              <c:layout>
                <c:manualLayout>
                  <c:x val="-0.0189905000764993"/>
                  <c:y val="-0.04297822332649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[2022年最新决算画图.xlsx]图5!$B$1:$E$1</c:f>
              <c:strCache>
                <c:ptCount val="4"/>
                <c:pt idx="0">
                  <c:v>支出</c:v>
                </c:pt>
                <c:pt idx="1">
                  <c:v>占比</c:v>
                </c:pt>
                <c:pt idx="2">
                  <c:v>增加</c:v>
                </c:pt>
                <c:pt idx="3">
                  <c:v>增长率</c:v>
                </c:pt>
              </c:strCache>
            </c:strRef>
          </c:cat>
          <c:val>
            <c:numRef>
              <c:f>[2022年最新决算画图.xlsx]图5!$B$2:$E$2</c:f>
              <c:numCache>
                <c:formatCode>General</c:formatCode>
                <c:ptCount val="4"/>
                <c:pt idx="0">
                  <c:v>2140.49</c:v>
                </c:pt>
              </c:numCache>
            </c:numRef>
          </c:val>
        </c:ser>
        <c:ser>
          <c:idx val="1"/>
          <c:order val="1"/>
          <c:tx>
            <c:strRef>
              <c:f>[2022年最新决算画图.xlsx]图5!$A$3</c:f>
              <c:strCache>
                <c:ptCount val="1"/>
                <c:pt idx="0">
                  <c:v>2022年</c:v>
                </c:pt>
              </c:strCache>
            </c:strRef>
          </c:tx>
          <c:spPr>
            <a:solidFill>
              <a:schemeClr val="accent2"/>
            </a:solidFill>
            <a:ln>
              <a:noFill/>
            </a:ln>
            <a:effectLst/>
          </c:spPr>
          <c:invertIfNegative val="0"/>
          <c:dLbls>
            <c:dLbl>
              <c:idx val="0"/>
              <c:layout>
                <c:manualLayout>
                  <c:x val="0.102339627679571"/>
                  <c:y val="0.036218424962852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85405960945529"/>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4181136268926"/>
                  <c:y val="-0.1030832095096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45853590776497"/>
                  <c:y val="-0.119799405646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[2022年最新决算画图.xlsx]图5!$B$1:$E$1</c:f>
              <c:strCache>
                <c:ptCount val="4"/>
                <c:pt idx="0">
                  <c:v>支出</c:v>
                </c:pt>
                <c:pt idx="1">
                  <c:v>占比</c:v>
                </c:pt>
                <c:pt idx="2">
                  <c:v>增加</c:v>
                </c:pt>
                <c:pt idx="3">
                  <c:v>增长率</c:v>
                </c:pt>
              </c:strCache>
            </c:strRef>
          </c:cat>
          <c:val>
            <c:numRef>
              <c:f>[2022年最新决算画图.xlsx]图5!$B$3:$E$3</c:f>
              <c:numCache>
                <c:formatCode>General</c:formatCode>
                <c:ptCount val="4"/>
                <c:pt idx="0">
                  <c:v>2253.11</c:v>
                </c:pt>
                <c:pt idx="1" c:formatCode="0.00%">
                  <c:v>0.9185</c:v>
                </c:pt>
                <c:pt idx="2">
                  <c:v>112.62</c:v>
                </c:pt>
                <c:pt idx="3" c:formatCode="0.00%">
                  <c:v>0.0526141210657375</c:v>
                </c:pt>
              </c:numCache>
            </c:numRef>
          </c:val>
        </c:ser>
        <c:dLbls>
          <c:showLegendKey val="0"/>
          <c:showVal val="1"/>
          <c:showCatName val="0"/>
          <c:showSerName val="0"/>
          <c:showPercent val="0"/>
          <c:showBubbleSize val="0"/>
        </c:dLbls>
        <c:gapWidth val="219"/>
        <c:overlap val="-27"/>
        <c:axId val="223731096"/>
        <c:axId val="979283859"/>
      </c:barChart>
      <c:catAx>
        <c:axId val="2237310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b" anchorCtr="0"/>
          <a:lstStyle/>
          <a:p>
            <a:pPr>
              <a:defRPr lang="zh-CN" sz="800" b="0" i="0" u="none" strike="noStrike" kern="1200" baseline="0">
                <a:solidFill>
                  <a:schemeClr val="tx1">
                    <a:lumMod val="65000"/>
                    <a:lumOff val="35000"/>
                  </a:schemeClr>
                </a:solidFill>
                <a:latin typeface="+mn-lt"/>
                <a:ea typeface="+mn-ea"/>
                <a:cs typeface="+mn-cs"/>
              </a:defRPr>
            </a:pPr>
          </a:p>
        </c:txPr>
        <c:crossAx val="979283859"/>
        <c:crosses val="autoZero"/>
        <c:auto val="1"/>
        <c:lblAlgn val="ctr"/>
        <c:lblOffset val="100"/>
        <c:noMultiLvlLbl val="0"/>
      </c:catAx>
      <c:valAx>
        <c:axId val="9792838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731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875448-a1cc-4d7f-9079-e0157f9f36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876404494382"/>
          <c:y val="0.0334614153057957"/>
          <c:w val="0.712506106497313"/>
          <c:h val="0.934037784181876"/>
        </c:manualLayout>
      </c:layout>
      <c:pieChart>
        <c:varyColors val="1"/>
        <c:ser>
          <c:idx val="0"/>
          <c:order val="0"/>
          <c:tx>
            <c:strRef>
              <c:f>[2022年最新决算画图.xlsx]图6!$B$2</c:f>
              <c:strCache>
                <c:ptCount val="1"/>
                <c:pt idx="0">
                  <c:v>占比</c:v>
                </c:pt>
              </c:strCache>
            </c:strRef>
          </c:tx>
          <c:spPr/>
          <c:explosion val="100"/>
          <c:dPt>
            <c:idx val="0"/>
            <c:bubble3D val="0"/>
            <c:explosion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explosion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explosion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explosion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explosion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5"/>
            <c:bubble3D val="0"/>
            <c:explosion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6"/>
            <c:bubble3D val="0"/>
            <c:explosion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c:spPr>
          </c:dPt>
          <c:dPt>
            <c:idx val="7"/>
            <c:bubble3D val="0"/>
            <c:explosion val="0"/>
            <c:spPr>
              <a:gradFill>
                <a:gsLst>
                  <a:gs pos="0">
                    <a:schemeClr val="accent2">
                      <a:lumMod val="60000"/>
                      <a:lumMod val="40000"/>
                      <a:lumOff val="60000"/>
                    </a:schemeClr>
                  </a:gs>
                  <a:gs pos="90000">
                    <a:schemeClr val="accent2">
                      <a:lumMod val="60000"/>
                    </a:schemeClr>
                  </a:gs>
                </a:gsLst>
                <a:lin ang="5400000" scaled="0"/>
              </a:gradFill>
              <a:ln>
                <a:gradFill>
                  <a:gsLst>
                    <a:gs pos="0">
                      <a:schemeClr val="accent2">
                        <a:lumMod val="60000"/>
                      </a:schemeClr>
                    </a:gs>
                    <a:gs pos="100000">
                      <a:schemeClr val="accent2">
                        <a:lumMod val="60000"/>
                        <a:lumMod val="75000"/>
                      </a:schemeClr>
                    </a:gs>
                  </a:gsLst>
                  <a:lin ang="5400000" scaled="1"/>
                </a:gradFill>
              </a:ln>
              <a:effectLst/>
            </c:spPr>
          </c:dPt>
          <c:dPt>
            <c:idx val="8"/>
            <c:bubble3D val="0"/>
            <c:explosion val="0"/>
            <c:spPr>
              <a:gradFill>
                <a:gsLst>
                  <a:gs pos="0">
                    <a:schemeClr val="accent3">
                      <a:lumMod val="60000"/>
                      <a:lumMod val="40000"/>
                      <a:lumOff val="60000"/>
                    </a:schemeClr>
                  </a:gs>
                  <a:gs pos="90000">
                    <a:schemeClr val="accent3">
                      <a:lumMod val="60000"/>
                    </a:schemeClr>
                  </a:gs>
                </a:gsLst>
                <a:lin ang="5400000" scaled="0"/>
              </a:gradFill>
              <a:ln>
                <a:gradFill>
                  <a:gsLst>
                    <a:gs pos="0">
                      <a:schemeClr val="accent3">
                        <a:lumMod val="60000"/>
                      </a:schemeClr>
                    </a:gs>
                    <a:gs pos="100000">
                      <a:schemeClr val="accent3">
                        <a:lumMod val="60000"/>
                        <a:lumMod val="75000"/>
                      </a:schemeClr>
                    </a:gs>
                  </a:gsLst>
                  <a:lin ang="5400000" scaled="1"/>
                </a:gradFill>
              </a:ln>
              <a:effectLst/>
            </c:spPr>
          </c:dPt>
          <c:dPt>
            <c:idx val="9"/>
            <c:bubble3D val="0"/>
            <c:explosion val="0"/>
            <c:spPr>
              <a:gradFill>
                <a:gsLst>
                  <a:gs pos="0">
                    <a:schemeClr val="accent4">
                      <a:lumMod val="60000"/>
                      <a:lumMod val="40000"/>
                      <a:lumOff val="60000"/>
                    </a:schemeClr>
                  </a:gs>
                  <a:gs pos="90000">
                    <a:schemeClr val="accent4">
                      <a:lumMod val="60000"/>
                    </a:schemeClr>
                  </a:gs>
                </a:gsLst>
                <a:lin ang="5400000" scaled="0"/>
              </a:gradFill>
              <a:ln>
                <a:gradFill>
                  <a:gsLst>
                    <a:gs pos="0">
                      <a:schemeClr val="accent4">
                        <a:lumMod val="60000"/>
                      </a:schemeClr>
                    </a:gs>
                    <a:gs pos="100000">
                      <a:schemeClr val="accent4">
                        <a:lumMod val="60000"/>
                        <a:lumMod val="75000"/>
                      </a:schemeClr>
                    </a:gs>
                  </a:gsLst>
                  <a:lin ang="5400000" scaled="1"/>
                </a:gradFill>
              </a:ln>
              <a:effectLst/>
            </c:spPr>
          </c:dPt>
          <c:dPt>
            <c:idx val="10"/>
            <c:bubble3D val="0"/>
            <c:explosion val="0"/>
            <c:spPr>
              <a:gradFill>
                <a:gsLst>
                  <a:gs pos="0">
                    <a:schemeClr val="accent5">
                      <a:lumMod val="60000"/>
                      <a:lumMod val="40000"/>
                      <a:lumOff val="60000"/>
                    </a:schemeClr>
                  </a:gs>
                  <a:gs pos="90000">
                    <a:schemeClr val="accent5">
                      <a:lumMod val="60000"/>
                    </a:schemeClr>
                  </a:gs>
                </a:gsLst>
                <a:lin ang="5400000" scaled="0"/>
              </a:gradFill>
              <a:ln>
                <a:gradFill>
                  <a:gsLst>
                    <a:gs pos="0">
                      <a:schemeClr val="accent5">
                        <a:lumMod val="60000"/>
                      </a:schemeClr>
                    </a:gs>
                    <a:gs pos="100000">
                      <a:schemeClr val="accent5">
                        <a:lumMod val="60000"/>
                        <a:lumMod val="75000"/>
                      </a:schemeClr>
                    </a:gs>
                  </a:gsLst>
                  <a:lin ang="5400000" scaled="1"/>
                </a:gradFill>
              </a:ln>
              <a:effectLst/>
            </c:spPr>
          </c:dPt>
          <c:dPt>
            <c:idx val="11"/>
            <c:bubble3D val="0"/>
            <c:explosion val="0"/>
            <c:spPr>
              <a:gradFill>
                <a:gsLst>
                  <a:gs pos="0">
                    <a:schemeClr val="accent6">
                      <a:lumMod val="60000"/>
                      <a:lumMod val="40000"/>
                      <a:lumOff val="60000"/>
                    </a:schemeClr>
                  </a:gs>
                  <a:gs pos="90000">
                    <a:schemeClr val="accent6">
                      <a:lumMod val="60000"/>
                    </a:schemeClr>
                  </a:gs>
                </a:gsLst>
                <a:lin ang="5400000" scaled="0"/>
              </a:gradFill>
              <a:ln>
                <a:gradFill>
                  <a:gsLst>
                    <a:gs pos="0">
                      <a:schemeClr val="accent6">
                        <a:lumMod val="60000"/>
                      </a:schemeClr>
                    </a:gs>
                    <a:gs pos="100000">
                      <a:schemeClr val="accent6">
                        <a:lumMod val="60000"/>
                        <a:lumMod val="75000"/>
                      </a:schemeClr>
                    </a:gs>
                  </a:gsLst>
                  <a:lin ang="5400000" scaled="1"/>
                </a:gradFill>
              </a:ln>
              <a:effectLst/>
            </c:spPr>
          </c:dPt>
          <c:dLbls>
            <c:dLbl>
              <c:idx val="0"/>
              <c:layout>
                <c:manualLayout>
                  <c:x val="0.0391281335931959"/>
                  <c:y val="-0.03552689610704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50335980452046"/>
                  <c:y val="-0.04288426666090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806353084911423"/>
                  <c:y val="0.06484954802925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2898632400669"/>
                  <c:y val="0.051221668221850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783614563827231"/>
                  <c:y val="0.09990393852065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07918819585686"/>
                  <c:y val="0.09304720730946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7557814005177"/>
                  <c:y val="-0.03266090297790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777861313576788"/>
                  <c:y val="0.05729435420066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315260854406426"/>
                  <c:y val="0.1442940968429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233393945866331"/>
                  <c:y val="-0.01549564429121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layout>
                <c:manualLayout>
                  <c:x val="-0.0481628693496328"/>
                  <c:y val="-0.064118811638991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1"/>
              <c:layout>
                <c:manualLayout>
                  <c:x val="0.140679951507839"/>
                  <c:y val="-0.052468716264413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[2022年最新决算画图.xlsx]图6!$A$3:$A$14</c:f>
              <c:strCache>
                <c:ptCount val="12"/>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金融支出</c:v>
                </c:pt>
                <c:pt idx="9">
                  <c:v>自然资源海洋气象等支出</c:v>
                </c:pt>
                <c:pt idx="10">
                  <c:v>住房保障支出</c:v>
                </c:pt>
                <c:pt idx="11">
                  <c:v>灾害防治及应急管理支出</c:v>
                </c:pt>
              </c:strCache>
            </c:strRef>
          </c:cat>
          <c:val>
            <c:numRef>
              <c:f>[2022年最新决算画图.xlsx]图6!$B$3:$B$14</c:f>
              <c:numCache>
                <c:formatCode>0.00%</c:formatCode>
                <c:ptCount val="12"/>
                <c:pt idx="0">
                  <c:v>0.27214827505093</c:v>
                </c:pt>
                <c:pt idx="1">
                  <c:v>0.00427853056441985</c:v>
                </c:pt>
                <c:pt idx="2">
                  <c:v>0.0553190922768973</c:v>
                </c:pt>
                <c:pt idx="3">
                  <c:v>0.198649866184962</c:v>
                </c:pt>
                <c:pt idx="4">
                  <c:v>0.0241532814642871</c:v>
                </c:pt>
                <c:pt idx="5">
                  <c:v>0.013439201814381</c:v>
                </c:pt>
                <c:pt idx="6">
                  <c:v>0.00754956482373253</c:v>
                </c:pt>
                <c:pt idx="7">
                  <c:v>0.381508226407055</c:v>
                </c:pt>
                <c:pt idx="8">
                  <c:v>0.00133149291423854</c:v>
                </c:pt>
                <c:pt idx="9">
                  <c:v>0.0110957742853212</c:v>
                </c:pt>
                <c:pt idx="10">
                  <c:v>0.0235629862723081</c:v>
                </c:pt>
                <c:pt idx="11">
                  <c:v>0.00695926963175344</c:v>
                </c:pt>
              </c:numCache>
            </c:numRef>
          </c:val>
        </c:ser>
        <c:ser>
          <c:idx val="1"/>
          <c:order val="1"/>
          <c:tx>
            <c:strRef>
              <c:f>[2022年最新决算画图.xlsx]图6!$C$2</c:f>
              <c:strCache>
                <c:ptCount val="1"/>
                <c:pt idx="0">
                  <c:v>支出</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c:spPr>
          </c:dPt>
          <c:dPt>
            <c:idx val="7"/>
            <c:bubble3D val="0"/>
            <c:spPr>
              <a:gradFill>
                <a:gsLst>
                  <a:gs pos="0">
                    <a:schemeClr val="accent2">
                      <a:lumMod val="60000"/>
                      <a:lumMod val="40000"/>
                      <a:lumOff val="60000"/>
                    </a:schemeClr>
                  </a:gs>
                  <a:gs pos="90000">
                    <a:schemeClr val="accent2">
                      <a:lumMod val="60000"/>
                    </a:schemeClr>
                  </a:gs>
                </a:gsLst>
                <a:lin ang="5400000" scaled="0"/>
              </a:gradFill>
              <a:ln>
                <a:gradFill>
                  <a:gsLst>
                    <a:gs pos="0">
                      <a:schemeClr val="accent2">
                        <a:lumMod val="60000"/>
                      </a:schemeClr>
                    </a:gs>
                    <a:gs pos="100000">
                      <a:schemeClr val="accent2">
                        <a:lumMod val="60000"/>
                        <a:lumMod val="75000"/>
                      </a:schemeClr>
                    </a:gs>
                  </a:gsLst>
                  <a:lin ang="5400000" scaled="1"/>
                </a:gradFill>
              </a:ln>
              <a:effectLst/>
            </c:spPr>
          </c:dPt>
          <c:dPt>
            <c:idx val="8"/>
            <c:bubble3D val="0"/>
            <c:spPr>
              <a:gradFill>
                <a:gsLst>
                  <a:gs pos="0">
                    <a:schemeClr val="accent3">
                      <a:lumMod val="60000"/>
                      <a:lumMod val="40000"/>
                      <a:lumOff val="60000"/>
                    </a:schemeClr>
                  </a:gs>
                  <a:gs pos="90000">
                    <a:schemeClr val="accent3">
                      <a:lumMod val="60000"/>
                    </a:schemeClr>
                  </a:gs>
                </a:gsLst>
                <a:lin ang="5400000" scaled="0"/>
              </a:gradFill>
              <a:ln>
                <a:gradFill>
                  <a:gsLst>
                    <a:gs pos="0">
                      <a:schemeClr val="accent3">
                        <a:lumMod val="60000"/>
                      </a:schemeClr>
                    </a:gs>
                    <a:gs pos="100000">
                      <a:schemeClr val="accent3">
                        <a:lumMod val="60000"/>
                        <a:lumMod val="75000"/>
                      </a:schemeClr>
                    </a:gs>
                  </a:gsLst>
                  <a:lin ang="5400000" scaled="1"/>
                </a:gradFill>
              </a:ln>
              <a:effectLst/>
            </c:spPr>
          </c:dPt>
          <c:dPt>
            <c:idx val="9"/>
            <c:bubble3D val="0"/>
            <c:spPr>
              <a:gradFill>
                <a:gsLst>
                  <a:gs pos="0">
                    <a:schemeClr val="accent4">
                      <a:lumMod val="60000"/>
                      <a:lumMod val="40000"/>
                      <a:lumOff val="60000"/>
                    </a:schemeClr>
                  </a:gs>
                  <a:gs pos="90000">
                    <a:schemeClr val="accent4">
                      <a:lumMod val="60000"/>
                    </a:schemeClr>
                  </a:gs>
                </a:gsLst>
                <a:lin ang="5400000" scaled="0"/>
              </a:gradFill>
              <a:ln>
                <a:gradFill>
                  <a:gsLst>
                    <a:gs pos="0">
                      <a:schemeClr val="accent4">
                        <a:lumMod val="60000"/>
                      </a:schemeClr>
                    </a:gs>
                    <a:gs pos="100000">
                      <a:schemeClr val="accent4">
                        <a:lumMod val="60000"/>
                        <a:lumMod val="75000"/>
                      </a:schemeClr>
                    </a:gs>
                  </a:gsLst>
                  <a:lin ang="5400000" scaled="1"/>
                </a:gradFill>
              </a:ln>
              <a:effectLst/>
            </c:spPr>
          </c:dPt>
          <c:dPt>
            <c:idx val="10"/>
            <c:bubble3D val="0"/>
            <c:spPr>
              <a:gradFill>
                <a:gsLst>
                  <a:gs pos="0">
                    <a:schemeClr val="accent5">
                      <a:lumMod val="60000"/>
                      <a:lumMod val="40000"/>
                      <a:lumOff val="60000"/>
                    </a:schemeClr>
                  </a:gs>
                  <a:gs pos="90000">
                    <a:schemeClr val="accent5">
                      <a:lumMod val="60000"/>
                    </a:schemeClr>
                  </a:gs>
                </a:gsLst>
                <a:lin ang="5400000" scaled="0"/>
              </a:gradFill>
              <a:ln>
                <a:gradFill>
                  <a:gsLst>
                    <a:gs pos="0">
                      <a:schemeClr val="accent5">
                        <a:lumMod val="60000"/>
                      </a:schemeClr>
                    </a:gs>
                    <a:gs pos="100000">
                      <a:schemeClr val="accent5">
                        <a:lumMod val="60000"/>
                        <a:lumMod val="75000"/>
                      </a:schemeClr>
                    </a:gs>
                  </a:gsLst>
                  <a:lin ang="5400000" scaled="1"/>
                </a:gradFill>
              </a:ln>
              <a:effectLst/>
            </c:spPr>
          </c:dPt>
          <c:dPt>
            <c:idx val="11"/>
            <c:bubble3D val="0"/>
            <c:spPr>
              <a:gradFill>
                <a:gsLst>
                  <a:gs pos="0">
                    <a:schemeClr val="accent6">
                      <a:lumMod val="60000"/>
                      <a:lumMod val="40000"/>
                      <a:lumOff val="60000"/>
                    </a:schemeClr>
                  </a:gs>
                  <a:gs pos="90000">
                    <a:schemeClr val="accent6">
                      <a:lumMod val="60000"/>
                    </a:schemeClr>
                  </a:gs>
                </a:gsLst>
                <a:lin ang="5400000" scaled="0"/>
              </a:gradFill>
              <a:ln>
                <a:gradFill>
                  <a:gsLst>
                    <a:gs pos="0">
                      <a:schemeClr val="accent6">
                        <a:lumMod val="60000"/>
                      </a:schemeClr>
                    </a:gs>
                    <a:gs pos="100000">
                      <a:schemeClr val="accent6">
                        <a:lumMod val="60000"/>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[2022年最新决算画图.xlsx]图6!$A$3:$A$14</c:f>
              <c:strCache>
                <c:ptCount val="12"/>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金融支出</c:v>
                </c:pt>
                <c:pt idx="9">
                  <c:v>自然资源海洋气象等支出</c:v>
                </c:pt>
                <c:pt idx="10">
                  <c:v>住房保障支出</c:v>
                </c:pt>
                <c:pt idx="11">
                  <c:v>灾害防治及应急管理支出</c:v>
                </c:pt>
              </c:strCache>
            </c:strRef>
          </c:cat>
          <c:val>
            <c:numRef>
              <c:f>[2022年最新决算画图.xlsx]图6!$C$3:$C$14</c:f>
              <c:numCache>
                <c:formatCode>General</c:formatCode>
                <c:ptCount val="12"/>
                <c:pt idx="0">
                  <c:v>613.18</c:v>
                </c:pt>
                <c:pt idx="1">
                  <c:v>9.64</c:v>
                </c:pt>
                <c:pt idx="2">
                  <c:v>124.64</c:v>
                </c:pt>
                <c:pt idx="3">
                  <c:v>447.58</c:v>
                </c:pt>
                <c:pt idx="4">
                  <c:v>54.42</c:v>
                </c:pt>
                <c:pt idx="5">
                  <c:v>30.28</c:v>
                </c:pt>
                <c:pt idx="6" c:formatCode="0.00_ ">
                  <c:v>17.01</c:v>
                </c:pt>
                <c:pt idx="7">
                  <c:v>859.58</c:v>
                </c:pt>
                <c:pt idx="8">
                  <c:v>3</c:v>
                </c:pt>
                <c:pt idx="9">
                  <c:v>25</c:v>
                </c:pt>
                <c:pt idx="10">
                  <c:v>53.09</c:v>
                </c:pt>
                <c:pt idx="11">
                  <c:v>15.68</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540c1d5-9432-4049-b857-d8573fce27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“三公”经费财政拨款支出</a:t>
            </a:r>
            <a:endParaRPr lang="zh-CN" altLang="en-US"/>
          </a:p>
        </c:rich>
      </c:tx>
      <c:layout/>
      <c:overlay val="0"/>
      <c:spPr>
        <a:noFill/>
        <a:ln>
          <a:noFill/>
        </a:ln>
        <a:effectLst/>
      </c:spPr>
    </c:title>
    <c:autoTitleDeleted val="0"/>
    <c:plotArea>
      <c:layout/>
      <c:pieChart>
        <c:varyColors val="1"/>
        <c:ser>
          <c:idx val="0"/>
          <c:order val="0"/>
          <c:tx>
            <c:strRef>
              <c:f>[2022年最新决算画图.xlsx]图8!$B$1</c:f>
              <c:strCache>
                <c:ptCount val="1"/>
                <c:pt idx="0">
                  <c:v>占比</c:v>
                </c:pt>
              </c:strCache>
            </c:strRef>
          </c:tx>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2"/>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[2022年最新决算画图.xlsx]图8!$A$2:$A$4</c:f>
              <c:strCache>
                <c:ptCount val="3"/>
                <c:pt idx="0">
                  <c:v>因公出国（境）费</c:v>
                </c:pt>
                <c:pt idx="1">
                  <c:v>公务用车购置及运行维护费</c:v>
                </c:pt>
                <c:pt idx="2">
                  <c:v>公务接待费</c:v>
                </c:pt>
              </c:strCache>
            </c:strRef>
          </c:cat>
          <c:val>
            <c:numRef>
              <c:f>[2022年最新决算画图.xlsx]图8!$B$2:$B$4</c:f>
              <c:numCache>
                <c:formatCode>General</c:formatCode>
                <c:ptCount val="3"/>
                <c:pt idx="0">
                  <c:v>0</c:v>
                </c:pt>
                <c:pt idx="1" c:formatCode="0.00%">
                  <c:v>1</c:v>
                </c:pt>
                <c:pt idx="2" c:formatCode="0.00%">
                  <c:v>0</c:v>
                </c:pt>
              </c:numCache>
            </c:numRef>
          </c:val>
        </c:ser>
        <c:ser>
          <c:idx val="1"/>
          <c:order val="1"/>
          <c:tx>
            <c:strRef>
              <c:f>[2022年最新决算画图.xlsx]图8!$C$1</c:f>
              <c:strCache>
                <c:ptCount val="1"/>
                <c:pt idx="0">
                  <c:v>金额</c:v>
                </c:pt>
              </c:strCache>
            </c:strRef>
          </c:tx>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2"/>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[2022年最新决算画图.xlsx]图8!$A$2:$A$4</c:f>
              <c:strCache>
                <c:ptCount val="3"/>
                <c:pt idx="0">
                  <c:v>因公出国（境）费</c:v>
                </c:pt>
                <c:pt idx="1">
                  <c:v>公务用车购置及运行维护费</c:v>
                </c:pt>
                <c:pt idx="2">
                  <c:v>公务接待费</c:v>
                </c:pt>
              </c:strCache>
            </c:strRef>
          </c:cat>
          <c:val>
            <c:numRef>
              <c:f>[2022年最新决算画图.xlsx]图8!$C$2:$C$4</c:f>
              <c:numCache>
                <c:formatCode>General</c:formatCode>
                <c:ptCount val="3"/>
                <c:pt idx="0">
                  <c:v>0</c:v>
                </c:pt>
                <c:pt idx="1">
                  <c:v>5.9</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aef55d-e268-415c-bdc4-299e8254a6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161</Pages>
  <Words>33</Words>
  <Characters>40</Characters>
  <Lines>806</Lines>
  <Paragraphs>606</Paragraphs>
  <TotalTime>8</TotalTime>
  <ScaleCrop>false</ScaleCrop>
  <LinksUpToDate>false</LinksUpToDate>
  <CharactersWithSpaces>44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嘻耶！</cp:lastModifiedBy>
  <cp:lastPrinted>2025-08-06T17:34:00Z</cp:lastPrinted>
  <dcterms:modified xsi:type="dcterms:W3CDTF">2025-10-21T07:29:01Z</dcterms:modified>
  <dc:title>四川省***</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7FE441A6F2B04B94BD3A89A6FFEB8E62_13</vt:lpwstr>
  </property>
  <property fmtid="{D5CDD505-2E9C-101B-9397-08002B2CF9AE}" pid="4" name="KSOTemplateDocerSaveRecord">
    <vt:lpwstr>eyJoZGlkIjoiMGIwYmU4ZTZlZWI5YTBkYmU2YTY2Njg1NTYyZjM1YjkiLCJ1c2VySWQiOiIxNjQyMzQyMzA3In0=</vt:lpwstr>
  </property>
</Properties>
</file>