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eastAsia="方正小标宋简体"/>
          <w:color w:val="000000"/>
          <w:sz w:val="72"/>
          <w:szCs w:val="72"/>
        </w:rPr>
      </w:pPr>
      <w:bookmarkStart w:id="0" w:name="_Toc15306267"/>
    </w:p>
    <w:p>
      <w:pPr>
        <w:spacing w:line="360" w:lineRule="auto"/>
        <w:jc w:val="center"/>
        <w:outlineLvl w:val="0"/>
        <w:rPr>
          <w:rFonts w:ascii="方正小标宋简体" w:hAnsi="宋体" w:eastAsia="方正小标宋简体"/>
          <w:color w:val="000000"/>
          <w:sz w:val="72"/>
          <w:szCs w:val="72"/>
        </w:rPr>
      </w:pPr>
    </w:p>
    <w:p>
      <w:pPr>
        <w:spacing w:line="360" w:lineRule="auto"/>
        <w:jc w:val="center"/>
        <w:outlineLvl w:val="0"/>
        <w:rPr>
          <w:rFonts w:ascii="方正小标宋简体" w:hAnsi="宋体" w:eastAsia="方正小标宋简体"/>
          <w:color w:val="000000"/>
          <w:sz w:val="72"/>
          <w:szCs w:val="72"/>
        </w:rPr>
      </w:pPr>
    </w:p>
    <w:p>
      <w:pPr>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8441"/>
      <w:bookmarkStart w:id="4" w:name="_Toc15396597"/>
      <w:bookmarkStart w:id="5" w:name="_Toc15377193"/>
      <w:r>
        <w:rPr>
          <w:rFonts w:hint="eastAsia" w:ascii="黑体" w:hAnsi="黑体" w:eastAsia="黑体"/>
          <w:color w:val="000000"/>
          <w:sz w:val="72"/>
          <w:szCs w:val="72"/>
          <w:lang w:eastAsia="zh-CN"/>
        </w:rPr>
        <w:t>2024</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米易县公安局预算绩效开展情况的说明</w:t>
      </w:r>
    </w:p>
    <w:p>
      <w:pPr>
        <w:widowControl/>
        <w:spacing w:line="360" w:lineRule="auto"/>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spacing w:line="360" w:lineRule="auto"/>
        <w:jc w:val="center"/>
        <w:rPr>
          <w:rFonts w:ascii="黑体" w:hAnsi="黑体" w:eastAsia="黑体" w:cstheme="minorBidi"/>
          <w:sz w:val="28"/>
          <w:szCs w:val="28"/>
        </w:rPr>
      </w:pPr>
    </w:p>
    <w:p>
      <w:pPr>
        <w:pStyle w:val="10"/>
        <w:spacing w:before="0" w:line="360" w:lineRule="auto"/>
      </w:pPr>
      <w:r>
        <w:rPr>
          <w:rFonts w:hint="eastAsia"/>
        </w:rPr>
        <w:t>公开时间：202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15</w:t>
      </w:r>
      <w:bookmarkStart w:id="23" w:name="_GoBack"/>
      <w:bookmarkEnd w:id="23"/>
      <w:r>
        <w:rPr>
          <w:rFonts w:hint="eastAsia"/>
        </w:rPr>
        <w:t>日</w:t>
      </w:r>
    </w:p>
    <w:p>
      <w:pPr>
        <w:pStyle w:val="11"/>
        <w:adjustRightInd w:val="0"/>
        <w:snapToGrid w:val="0"/>
        <w:spacing w:line="360" w:lineRule="auto"/>
        <w:jc w:val="left"/>
        <w:rPr>
          <w:rFonts w:hint="eastAsia"/>
        </w:rPr>
      </w:pPr>
      <w:r>
        <w:rPr>
          <w:rFonts w:hint="eastAsia"/>
        </w:rPr>
        <w:t>一、预算绩效管理情况</w:t>
      </w:r>
      <w:r>
        <w:rPr>
          <w:rFonts w:hint="eastAsia"/>
        </w:rPr>
        <w:tab/>
      </w:r>
      <w:r>
        <w:rPr>
          <w:rFonts w:hint="eastAsia"/>
        </w:rPr>
        <w:t>.................................................................................3</w:t>
      </w:r>
    </w:p>
    <w:p>
      <w:pPr>
        <w:pStyle w:val="11"/>
        <w:adjustRightInd w:val="0"/>
        <w:snapToGrid w:val="0"/>
        <w:spacing w:line="360" w:lineRule="auto"/>
        <w:jc w:val="left"/>
        <w:rPr>
          <w:rFonts w:hint="eastAsia"/>
        </w:rPr>
      </w:pPr>
      <w:r>
        <w:rPr>
          <w:rFonts w:hint="eastAsia"/>
        </w:rPr>
        <w:t>二、项目绩效目标完成情况....................................................................................................3</w:t>
      </w:r>
    </w:p>
    <w:p>
      <w:pPr>
        <w:pStyle w:val="11"/>
        <w:adjustRightInd w:val="0"/>
        <w:snapToGrid w:val="0"/>
        <w:spacing w:line="360" w:lineRule="auto"/>
        <w:jc w:val="left"/>
        <w:rPr>
          <w:rFonts w:hint="eastAsia"/>
        </w:rPr>
      </w:pPr>
      <w:r>
        <w:rPr>
          <w:rFonts w:hint="eastAsia"/>
        </w:rPr>
        <w:t>三、部门绩效评价结果...........................................................................................................4</w:t>
      </w:r>
    </w:p>
    <w:p>
      <w:pPr>
        <w:pStyle w:val="11"/>
        <w:adjustRightInd w:val="0"/>
        <w:snapToGrid w:val="0"/>
        <w:spacing w:line="360" w:lineRule="auto"/>
        <w:jc w:val="left"/>
        <w:rPr>
          <w:rFonts w:hint="eastAsia"/>
        </w:rPr>
      </w:pPr>
      <w:r>
        <w:rPr>
          <w:rFonts w:hint="eastAsia"/>
        </w:rPr>
        <w:t>附件1：部门整体支出绩效评价报告.....................................................................................8</w:t>
      </w:r>
    </w:p>
    <w:p>
      <w:pPr>
        <w:pStyle w:val="11"/>
        <w:adjustRightInd w:val="0"/>
        <w:snapToGrid w:val="0"/>
        <w:spacing w:line="360" w:lineRule="auto"/>
        <w:jc w:val="left"/>
        <w:rPr>
          <w:rFonts w:hint="eastAsia" w:eastAsia="宋体"/>
          <w:sz w:val="24"/>
          <w:lang w:eastAsia="zh-CN"/>
        </w:rPr>
      </w:pPr>
      <w:r>
        <w:rPr>
          <w:rFonts w:hint="eastAsia"/>
        </w:rPr>
        <w:t>附件2：看守所经费项目202</w:t>
      </w:r>
      <w:r>
        <w:rPr>
          <w:rFonts w:hint="eastAsia"/>
          <w:lang w:val="en-US" w:eastAsia="zh-CN"/>
        </w:rPr>
        <w:t>4</w:t>
      </w:r>
      <w:r>
        <w:rPr>
          <w:rFonts w:hint="eastAsia"/>
        </w:rPr>
        <w:t>年绩效评价报告..................................................................1</w:t>
      </w:r>
      <w:r>
        <w:rPr>
          <w:rFonts w:hint="eastAsia"/>
          <w:lang w:val="en-US" w:eastAsia="zh-CN"/>
        </w:rPr>
        <w:t>5</w:t>
      </w:r>
    </w:p>
    <w:p>
      <w:pPr>
        <w:widowControl/>
        <w:spacing w:line="360" w:lineRule="auto"/>
        <w:jc w:val="left"/>
        <w:rPr>
          <w:rFonts w:hint="eastAsia" w:ascii="仿宋_GB2312" w:eastAsia="仿宋_GB2312"/>
          <w:sz w:val="32"/>
        </w:rPr>
      </w:pPr>
      <w:bookmarkStart w:id="6" w:name="_Toc15396599"/>
      <w:bookmarkStart w:id="7" w:name="_Toc15377196"/>
      <w:r>
        <w:rPr>
          <w:rFonts w:ascii="仿宋" w:hAnsi="仿宋" w:eastAsia="仿宋"/>
          <w:b/>
          <w:sz w:val="24"/>
        </w:rPr>
        <w:br w:type="page"/>
      </w:r>
      <w:bookmarkEnd w:id="6"/>
      <w:bookmarkEnd w:id="7"/>
    </w:p>
    <w:p>
      <w:pPr>
        <w:keepNext/>
        <w:keepLines/>
        <w:autoSpaceDE w:val="0"/>
        <w:autoSpaceDN w:val="0"/>
        <w:adjustRightInd w:val="0"/>
        <w:spacing w:line="560" w:lineRule="exact"/>
        <w:ind w:firstLine="643"/>
        <w:jc w:val="left"/>
        <w:rPr>
          <w:rFonts w:hint="eastAsia" w:ascii="黑体" w:hAnsi="黑体" w:eastAsia="黑体" w:cs="黑体"/>
          <w:b w:val="0"/>
          <w:bCs/>
          <w:color w:val="auto"/>
          <w:kern w:val="0"/>
          <w:sz w:val="32"/>
          <w:szCs w:val="24"/>
          <w:lang w:val="zh-CN" w:eastAsia="zh-CN"/>
        </w:rPr>
      </w:pPr>
      <w:r>
        <w:rPr>
          <w:rFonts w:hint="eastAsia" w:ascii="黑体" w:hAnsi="黑体" w:eastAsia="黑体" w:cs="黑体"/>
          <w:b w:val="0"/>
          <w:bCs/>
          <w:color w:val="auto"/>
          <w:kern w:val="0"/>
          <w:sz w:val="32"/>
          <w:szCs w:val="24"/>
          <w:lang w:val="zh-CN" w:eastAsia="zh-CN"/>
        </w:rPr>
        <w:t>一、预算绩效管理情况。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个项目开展了绩效目标完成情况梳理填报。</w:t>
      </w:r>
    </w:p>
    <w:p>
      <w:pPr>
        <w:widowControl/>
        <w:shd w:val="clear" w:color="auto" w:fill="FFFFFF"/>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年部门整体支出开展绩效自评，</w:t>
      </w:r>
      <w:r>
        <w:rPr>
          <w:rFonts w:hint="eastAsia" w:ascii="仿宋_GB2312" w:hAnsi="微软雅黑" w:eastAsia="仿宋_GB2312" w:cs="宋体"/>
          <w:color w:val="333333"/>
          <w:kern w:val="0"/>
          <w:sz w:val="32"/>
          <w:szCs w:val="32"/>
        </w:rPr>
        <w:t>从评价情况来看米易县公安局将部门整体支出绩效评价作为了财政预算资金使用管理的一项重要工作，切实加强预算收入管理，全面梳理内部管理流程，建立健全了内部管理制度，有效提升了部门整体支出的管理水平，根据部门整体支出绩效评价指标体系，自评综合得分为98分，评价等为“优”。整体上完成了年初设定的绩效目标，保障了部门各单位的正常运转，促进了公安事业的发展，充分发挥了财政资金的经济效益和社会效益。</w:t>
      </w:r>
    </w:p>
    <w:p>
      <w:pPr>
        <w:keepNext/>
        <w:keepLines/>
        <w:autoSpaceDE w:val="0"/>
        <w:autoSpaceDN w:val="0"/>
        <w:adjustRightInd w:val="0"/>
        <w:spacing w:line="560" w:lineRule="exact"/>
        <w:ind w:firstLine="643"/>
        <w:jc w:val="left"/>
        <w:rPr>
          <w:rFonts w:hint="eastAsia" w:ascii="黑体" w:hAnsi="黑体" w:eastAsia="黑体" w:cs="黑体"/>
          <w:b w:val="0"/>
          <w:bCs/>
          <w:color w:val="auto"/>
          <w:kern w:val="0"/>
          <w:sz w:val="32"/>
          <w:szCs w:val="24"/>
          <w:lang w:val="en-US" w:eastAsia="zh-CN"/>
        </w:rPr>
      </w:pPr>
      <w:r>
        <w:rPr>
          <w:rFonts w:hint="eastAsia" w:ascii="黑体" w:hAnsi="黑体" w:eastAsia="黑体" w:cs="黑体"/>
          <w:b w:val="0"/>
          <w:bCs/>
          <w:color w:val="auto"/>
          <w:kern w:val="0"/>
          <w:sz w:val="32"/>
          <w:szCs w:val="24"/>
          <w:lang w:val="en-US" w:eastAsia="zh-CN"/>
        </w:rPr>
        <w:t>二、项目绩效目标完成情况。</w:t>
      </w:r>
    </w:p>
    <w:p>
      <w:pPr>
        <w:shd w:val="clear" w:color="auto" w:fill="FFFFFF"/>
        <w:spacing w:line="360" w:lineRule="auto"/>
        <w:ind w:firstLine="640" w:firstLineChars="200"/>
        <w:rPr>
          <w:rFonts w:ascii="微软雅黑" w:cs="宋体"/>
          <w:color w:val="333333"/>
          <w:sz w:val="27"/>
          <w:szCs w:val="27"/>
        </w:rPr>
      </w:pPr>
      <w:r>
        <w:rPr>
          <w:rFonts w:hint="eastAsia" w:ascii="仿宋_GB2312" w:hAnsi="微软雅黑" w:eastAsia="仿宋_GB2312" w:cs="宋体"/>
          <w:color w:val="333333"/>
          <w:sz w:val="32"/>
          <w:szCs w:val="32"/>
        </w:rPr>
        <w:t>本部门在</w:t>
      </w:r>
      <w:r>
        <w:rPr>
          <w:rFonts w:hint="eastAsia" w:ascii="仿宋_GB2312" w:hAnsi="微软雅黑" w:eastAsia="仿宋_GB2312" w:cs="宋体"/>
          <w:color w:val="333333"/>
          <w:sz w:val="32"/>
          <w:szCs w:val="32"/>
          <w:lang w:eastAsia="zh-CN"/>
        </w:rPr>
        <w:t>2024</w:t>
      </w:r>
      <w:r>
        <w:rPr>
          <w:rFonts w:hint="eastAsia" w:ascii="仿宋_GB2312" w:hAnsi="微软雅黑" w:eastAsia="仿宋_GB2312" w:cs="宋体"/>
          <w:color w:val="333333"/>
          <w:sz w:val="32"/>
          <w:szCs w:val="32"/>
        </w:rPr>
        <w:t>年度部门决算中反映“</w:t>
      </w:r>
      <w:r>
        <w:rPr>
          <w:rFonts w:hint="eastAsia" w:ascii="仿宋_GB2312" w:hAnsi="微软雅黑" w:eastAsia="仿宋_GB2312" w:cs="宋体"/>
          <w:color w:val="333333"/>
          <w:sz w:val="32"/>
          <w:szCs w:val="32"/>
          <w:lang w:val="en-US" w:eastAsia="zh-CN"/>
        </w:rPr>
        <w:t>辅警</w:t>
      </w:r>
      <w:r>
        <w:rPr>
          <w:rFonts w:hint="eastAsia" w:ascii="仿宋_GB2312" w:hAnsi="微软雅黑" w:eastAsia="仿宋_GB2312" w:cs="宋体"/>
          <w:color w:val="333333"/>
          <w:sz w:val="32"/>
          <w:szCs w:val="32"/>
        </w:rPr>
        <w:t>公用经费”</w:t>
      </w:r>
      <w:r>
        <w:rPr>
          <w:rFonts w:hint="eastAsia" w:ascii="仿宋_GB2312" w:hAnsi="微软雅黑" w:eastAsia="仿宋_GB2312" w:cs="宋体"/>
          <w:color w:val="333333"/>
          <w:sz w:val="32"/>
          <w:szCs w:val="32"/>
          <w:lang w:eastAsia="zh-CN"/>
        </w:rPr>
        <w:t>、</w:t>
      </w:r>
      <w:r>
        <w:rPr>
          <w:rFonts w:hint="eastAsia" w:ascii="仿宋_GB2312" w:hAnsi="微软雅黑" w:eastAsia="仿宋_GB2312" w:cs="宋体"/>
          <w:color w:val="333333"/>
          <w:sz w:val="32"/>
          <w:szCs w:val="32"/>
        </w:rPr>
        <w:t>“</w:t>
      </w:r>
      <w:r>
        <w:rPr>
          <w:rFonts w:hint="eastAsia" w:ascii="仿宋_GB2312" w:hAnsi="微软雅黑" w:eastAsia="仿宋_GB2312" w:cs="宋体"/>
          <w:color w:val="333333"/>
          <w:sz w:val="32"/>
          <w:szCs w:val="32"/>
          <w:lang w:val="en-US" w:eastAsia="zh-CN"/>
        </w:rPr>
        <w:t>看守所</w:t>
      </w:r>
      <w:r>
        <w:rPr>
          <w:rFonts w:hint="eastAsia" w:ascii="仿宋_GB2312" w:hAnsi="微软雅黑" w:eastAsia="仿宋_GB2312" w:cs="宋体"/>
          <w:color w:val="333333"/>
          <w:sz w:val="32"/>
          <w:szCs w:val="32"/>
        </w:rPr>
        <w:t>经费”和“保安</w:t>
      </w:r>
      <w:r>
        <w:rPr>
          <w:rFonts w:hint="eastAsia" w:ascii="仿宋_GB2312" w:hAnsi="微软雅黑" w:eastAsia="仿宋_GB2312" w:cs="宋体"/>
          <w:color w:val="333333"/>
          <w:sz w:val="32"/>
          <w:szCs w:val="32"/>
          <w:lang w:val="en-US" w:eastAsia="zh-CN"/>
        </w:rPr>
        <w:t>保洁</w:t>
      </w:r>
      <w:r>
        <w:rPr>
          <w:rFonts w:hint="eastAsia" w:ascii="仿宋_GB2312" w:hAnsi="微软雅黑" w:eastAsia="仿宋_GB2312" w:cs="宋体"/>
          <w:color w:val="333333"/>
          <w:sz w:val="32"/>
          <w:szCs w:val="32"/>
        </w:rPr>
        <w:t>费”</w:t>
      </w:r>
      <w:r>
        <w:rPr>
          <w:rFonts w:hint="eastAsia" w:ascii="仿宋_GB2312" w:hAnsi="微软雅黑" w:eastAsia="仿宋_GB2312" w:cs="宋体"/>
          <w:color w:val="333333"/>
          <w:sz w:val="32"/>
          <w:szCs w:val="32"/>
          <w:lang w:val="en-US" w:eastAsia="zh-CN"/>
        </w:rPr>
        <w:t>3</w:t>
      </w:r>
      <w:r>
        <w:rPr>
          <w:rFonts w:hint="eastAsia" w:ascii="仿宋_GB2312" w:hAnsi="微软雅黑" w:eastAsia="仿宋_GB2312" w:cs="宋体"/>
          <w:color w:val="333333"/>
          <w:sz w:val="32"/>
          <w:szCs w:val="32"/>
        </w:rPr>
        <w:t>个项目绩效目标实际完成情况。</w:t>
      </w:r>
    </w:p>
    <w:p>
      <w:pPr>
        <w:numPr>
          <w:ilvl w:val="0"/>
          <w:numId w:val="0"/>
        </w:numPr>
        <w:shd w:val="clear" w:color="auto" w:fill="FFFFFF"/>
        <w:spacing w:line="360" w:lineRule="auto"/>
        <w:ind w:firstLine="643" w:firstLineChars="200"/>
        <w:rPr>
          <w:rFonts w:hint="eastAsia" w:ascii="仿宋_GB2312" w:hAnsi="微软雅黑" w:eastAsia="仿宋_GB2312" w:cs="宋体"/>
          <w:b/>
          <w:bCs/>
          <w:color w:val="333333"/>
          <w:sz w:val="32"/>
          <w:szCs w:val="32"/>
        </w:rPr>
      </w:pPr>
      <w:r>
        <w:rPr>
          <w:rFonts w:hint="eastAsia" w:ascii="仿宋_GB2312" w:hAnsi="微软雅黑" w:eastAsia="仿宋_GB2312" w:cs="宋体"/>
          <w:b/>
          <w:bCs/>
          <w:color w:val="333333"/>
          <w:sz w:val="32"/>
          <w:szCs w:val="32"/>
          <w:lang w:val="en-US" w:eastAsia="zh-CN"/>
        </w:rPr>
        <w:t>（一）看守所经费</w:t>
      </w:r>
      <w:r>
        <w:rPr>
          <w:rFonts w:hint="eastAsia" w:ascii="仿宋_GB2312" w:hAnsi="微软雅黑" w:eastAsia="仿宋_GB2312" w:cs="宋体"/>
          <w:b/>
          <w:bCs/>
          <w:color w:val="333333"/>
          <w:sz w:val="32"/>
          <w:szCs w:val="32"/>
        </w:rPr>
        <w:t>项目绩效目标完成情况综述。</w:t>
      </w:r>
      <w:r>
        <w:rPr>
          <w:rFonts w:hint="eastAsia" w:ascii="仿宋_GB2312" w:hAnsi="微软雅黑" w:eastAsia="仿宋_GB2312" w:cs="宋体"/>
          <w:color w:val="333333"/>
          <w:sz w:val="32"/>
          <w:szCs w:val="32"/>
        </w:rPr>
        <w:t>项目全年预算</w:t>
      </w:r>
      <w:r>
        <w:rPr>
          <w:rFonts w:hint="eastAsia" w:ascii="仿宋_GB2312" w:hAnsi="微软雅黑" w:eastAsia="仿宋_GB2312" w:cs="宋体"/>
          <w:color w:val="333333"/>
          <w:sz w:val="32"/>
          <w:szCs w:val="32"/>
          <w:lang w:val="en-US" w:eastAsia="zh-CN"/>
        </w:rPr>
        <w:t>74.8</w:t>
      </w:r>
      <w:r>
        <w:rPr>
          <w:rFonts w:hint="eastAsia" w:ascii="仿宋_GB2312" w:hAnsi="微软雅黑" w:eastAsia="仿宋_GB2312" w:cs="宋体"/>
          <w:color w:val="333333"/>
          <w:sz w:val="32"/>
          <w:szCs w:val="32"/>
        </w:rPr>
        <w:t>万元，执行数为</w:t>
      </w:r>
      <w:r>
        <w:rPr>
          <w:rFonts w:hint="eastAsia" w:ascii="仿宋_GB2312" w:hAnsi="微软雅黑" w:eastAsia="仿宋_GB2312" w:cs="宋体"/>
          <w:color w:val="333333"/>
          <w:sz w:val="32"/>
          <w:szCs w:val="32"/>
          <w:lang w:val="en-US" w:eastAsia="zh-CN"/>
        </w:rPr>
        <w:t>74.8</w:t>
      </w:r>
      <w:r>
        <w:rPr>
          <w:rFonts w:hint="eastAsia" w:ascii="仿宋_GB2312" w:hAnsi="微软雅黑" w:eastAsia="仿宋_GB2312" w:cs="宋体"/>
          <w:color w:val="333333"/>
          <w:sz w:val="32"/>
          <w:szCs w:val="32"/>
        </w:rPr>
        <w:t>万元，完成预算的100%。通过项目实施，强化对办案活动的监督管理和服务保障，打造“规范、高效、安全”的执法办案模式，不断提高执法质量、效率和公信力，提升执法效能，促进执法规范，保障执法安全和执行安全</w:t>
      </w:r>
      <w:r>
        <w:rPr>
          <w:rFonts w:hint="eastAsia" w:ascii="仿宋_GB2312" w:hAnsi="微软雅黑" w:eastAsia="仿宋_GB2312" w:cs="宋体"/>
          <w:color w:val="333333"/>
          <w:sz w:val="32"/>
          <w:szCs w:val="32"/>
          <w:lang w:eastAsia="zh-CN"/>
        </w:rPr>
        <w:t>。</w:t>
      </w:r>
    </w:p>
    <w:p>
      <w:pPr>
        <w:numPr>
          <w:ilvl w:val="0"/>
          <w:numId w:val="0"/>
        </w:numPr>
        <w:shd w:val="clear" w:color="auto" w:fill="FFFFFF"/>
        <w:spacing w:line="360" w:lineRule="auto"/>
        <w:ind w:firstLine="643" w:firstLineChars="200"/>
        <w:rPr>
          <w:rFonts w:ascii="仿宋_GB2312" w:hAnsi="微软雅黑" w:eastAsia="仿宋_GB2312" w:cs="宋体"/>
          <w:color w:val="333333"/>
          <w:sz w:val="32"/>
          <w:szCs w:val="32"/>
        </w:rPr>
      </w:pPr>
      <w:r>
        <w:rPr>
          <w:rFonts w:hint="eastAsia" w:ascii="仿宋_GB2312" w:hAnsi="微软雅黑" w:eastAsia="仿宋_GB2312" w:cs="宋体"/>
          <w:b/>
          <w:bCs/>
          <w:color w:val="333333"/>
          <w:sz w:val="32"/>
          <w:szCs w:val="32"/>
        </w:rPr>
        <w:t>（二）</w:t>
      </w:r>
      <w:r>
        <w:rPr>
          <w:rFonts w:hint="eastAsia" w:ascii="仿宋_GB2312" w:hAnsi="微软雅黑" w:eastAsia="仿宋_GB2312" w:cs="宋体"/>
          <w:b/>
          <w:bCs/>
          <w:color w:val="333333"/>
          <w:sz w:val="32"/>
          <w:szCs w:val="32"/>
          <w:lang w:val="en-US" w:eastAsia="zh-CN"/>
        </w:rPr>
        <w:t>保安保洁</w:t>
      </w:r>
      <w:r>
        <w:rPr>
          <w:rFonts w:hint="eastAsia" w:ascii="仿宋_GB2312" w:hAnsi="微软雅黑" w:eastAsia="仿宋_GB2312" w:cs="宋体"/>
          <w:b/>
          <w:bCs/>
          <w:color w:val="333333"/>
          <w:sz w:val="32"/>
          <w:szCs w:val="32"/>
        </w:rPr>
        <w:t>费项目绩效目标完成情况综述。</w:t>
      </w:r>
      <w:r>
        <w:rPr>
          <w:rFonts w:hint="eastAsia" w:ascii="仿宋_GB2312" w:hAnsi="微软雅黑" w:eastAsia="仿宋_GB2312" w:cs="宋体"/>
          <w:color w:val="333333"/>
          <w:sz w:val="32"/>
          <w:szCs w:val="32"/>
        </w:rPr>
        <w:t>项目全年预算数</w:t>
      </w:r>
      <w:r>
        <w:rPr>
          <w:rFonts w:hint="eastAsia" w:ascii="仿宋_GB2312" w:hAnsi="微软雅黑" w:eastAsia="仿宋_GB2312" w:cs="宋体"/>
          <w:color w:val="333333"/>
          <w:sz w:val="32"/>
          <w:szCs w:val="32"/>
          <w:lang w:val="en-US" w:eastAsia="zh-CN"/>
        </w:rPr>
        <w:t>85.62</w:t>
      </w:r>
      <w:r>
        <w:rPr>
          <w:rFonts w:hint="eastAsia" w:ascii="仿宋_GB2312" w:hAnsi="微软雅黑" w:eastAsia="仿宋_GB2312" w:cs="宋体"/>
          <w:color w:val="333333"/>
          <w:sz w:val="32"/>
          <w:szCs w:val="32"/>
        </w:rPr>
        <w:t>万元，执行数为85.62万元，完成预算的</w:t>
      </w:r>
      <w:r>
        <w:rPr>
          <w:rFonts w:ascii="仿宋_GB2312" w:hAnsi="微软雅黑" w:eastAsia="仿宋_GB2312" w:cs="宋体"/>
          <w:color w:val="333333"/>
          <w:sz w:val="32"/>
          <w:szCs w:val="32"/>
        </w:rPr>
        <w:t>100%</w:t>
      </w:r>
      <w:r>
        <w:rPr>
          <w:rFonts w:hint="eastAsia" w:ascii="仿宋_GB2312" w:hAnsi="微软雅黑" w:eastAsia="仿宋_GB2312" w:cs="宋体"/>
          <w:color w:val="333333"/>
          <w:sz w:val="32"/>
          <w:szCs w:val="32"/>
        </w:rPr>
        <w:t>。通过项目实施，保障单位人员24小时安全，全天候监督办公区域出现的问题，及时处理上报。发现的问题：存在未按规定及时拨付资金的情况。下一步改进措施：积极协调，确保资金按时拨付。</w:t>
      </w:r>
    </w:p>
    <w:p>
      <w:pPr>
        <w:shd w:val="clear" w:color="auto" w:fill="FFFFFF"/>
        <w:spacing w:line="360" w:lineRule="auto"/>
        <w:ind w:firstLine="720"/>
        <w:rPr>
          <w:rFonts w:ascii="仿宋_GB2312" w:hAnsi="微软雅黑" w:eastAsia="仿宋_GB2312" w:cs="宋体"/>
          <w:color w:val="333333"/>
          <w:sz w:val="32"/>
          <w:szCs w:val="32"/>
        </w:rPr>
      </w:pPr>
      <w:r>
        <w:rPr>
          <w:rFonts w:hint="eastAsia" w:ascii="仿宋_GB2312" w:hAnsi="微软雅黑" w:eastAsia="仿宋_GB2312" w:cs="宋体"/>
          <w:b/>
          <w:bCs/>
          <w:color w:val="333333"/>
          <w:sz w:val="32"/>
          <w:szCs w:val="32"/>
        </w:rPr>
        <w:t>（三）警务辅助人员公用经费项目绩效目标完成情况综述。</w:t>
      </w:r>
      <w:r>
        <w:rPr>
          <w:rFonts w:hint="eastAsia" w:ascii="仿宋_GB2312" w:hAnsi="微软雅黑" w:eastAsia="仿宋_GB2312" w:cs="宋体"/>
          <w:color w:val="333333"/>
          <w:sz w:val="32"/>
          <w:szCs w:val="32"/>
        </w:rPr>
        <w:t>项目全年预算数</w:t>
      </w:r>
      <w:r>
        <w:rPr>
          <w:rFonts w:hint="eastAsia" w:ascii="仿宋_GB2312" w:hAnsi="微软雅黑" w:eastAsia="仿宋_GB2312" w:cs="宋体"/>
          <w:color w:val="333333"/>
          <w:sz w:val="32"/>
          <w:szCs w:val="32"/>
          <w:lang w:val="en-US" w:eastAsia="zh-CN"/>
        </w:rPr>
        <w:t>29.6</w:t>
      </w:r>
      <w:r>
        <w:rPr>
          <w:rFonts w:hint="eastAsia" w:ascii="仿宋_GB2312" w:hAnsi="微软雅黑" w:eastAsia="仿宋_GB2312" w:cs="宋体"/>
          <w:color w:val="333333"/>
          <w:sz w:val="32"/>
          <w:szCs w:val="32"/>
        </w:rPr>
        <w:t>万元，执行数为</w:t>
      </w:r>
      <w:r>
        <w:rPr>
          <w:rFonts w:hint="eastAsia" w:ascii="仿宋_GB2312" w:hAnsi="微软雅黑" w:eastAsia="仿宋_GB2312" w:cs="宋体"/>
          <w:color w:val="333333"/>
          <w:sz w:val="32"/>
          <w:szCs w:val="32"/>
          <w:lang w:val="en-US" w:eastAsia="zh-CN"/>
        </w:rPr>
        <w:t>29.6</w:t>
      </w:r>
      <w:r>
        <w:rPr>
          <w:rFonts w:hint="eastAsia" w:ascii="仿宋_GB2312" w:hAnsi="微软雅黑" w:eastAsia="仿宋_GB2312" w:cs="宋体"/>
          <w:color w:val="333333"/>
          <w:sz w:val="32"/>
          <w:szCs w:val="32"/>
        </w:rPr>
        <w:t>万元，完成预算的</w:t>
      </w:r>
      <w:r>
        <w:rPr>
          <w:rFonts w:ascii="仿宋_GB2312" w:hAnsi="微软雅黑" w:eastAsia="仿宋_GB2312" w:cs="宋体"/>
          <w:color w:val="333333"/>
          <w:sz w:val="32"/>
          <w:szCs w:val="32"/>
        </w:rPr>
        <w:t>100%</w:t>
      </w:r>
      <w:r>
        <w:rPr>
          <w:rFonts w:hint="eastAsia" w:ascii="仿宋_GB2312" w:hAnsi="微软雅黑" w:eastAsia="仿宋_GB2312" w:cs="宋体"/>
          <w:color w:val="333333"/>
          <w:sz w:val="32"/>
          <w:szCs w:val="32"/>
        </w:rPr>
        <w:t>。通过项目实施，保障了</w:t>
      </w:r>
      <w:r>
        <w:rPr>
          <w:rFonts w:hint="eastAsia" w:ascii="仿宋_GB2312" w:hAnsi="微软雅黑" w:eastAsia="仿宋_GB2312" w:cs="宋体"/>
          <w:color w:val="333333"/>
          <w:sz w:val="32"/>
          <w:szCs w:val="32"/>
          <w:lang w:eastAsia="zh-CN"/>
        </w:rPr>
        <w:t>2024</w:t>
      </w:r>
      <w:r>
        <w:rPr>
          <w:rFonts w:hint="eastAsia" w:ascii="仿宋_GB2312" w:hAnsi="微软雅黑" w:eastAsia="仿宋_GB2312" w:cs="宋体"/>
          <w:color w:val="333333"/>
          <w:sz w:val="32"/>
          <w:szCs w:val="32"/>
        </w:rPr>
        <w:t>年度警务辅助人员的日常办公经费，主要用于警务辅助人员购买服装，确保了公安工作的正常运转。发现的主要问题：未及时制定中长期实施规划。下一步改进措施：完善长期实施规划。</w:t>
      </w:r>
    </w:p>
    <w:p>
      <w:pPr>
        <w:keepNext/>
        <w:keepLines/>
        <w:autoSpaceDE w:val="0"/>
        <w:autoSpaceDN w:val="0"/>
        <w:adjustRightInd w:val="0"/>
        <w:spacing w:line="560" w:lineRule="exact"/>
        <w:ind w:firstLine="643"/>
        <w:jc w:val="left"/>
        <w:rPr>
          <w:rFonts w:hint="eastAsia" w:ascii="黑体" w:hAnsi="黑体" w:eastAsia="黑体" w:cs="黑体"/>
          <w:b w:val="0"/>
          <w:bCs/>
          <w:color w:val="auto"/>
          <w:kern w:val="0"/>
          <w:sz w:val="32"/>
          <w:szCs w:val="24"/>
          <w:lang w:val="en-US" w:eastAsia="zh-CN"/>
        </w:rPr>
      </w:pPr>
      <w:r>
        <w:rPr>
          <w:rFonts w:hint="eastAsia" w:ascii="黑体" w:hAnsi="黑体" w:eastAsia="黑体" w:cs="黑体"/>
          <w:b w:val="0"/>
          <w:bCs/>
          <w:color w:val="auto"/>
          <w:kern w:val="0"/>
          <w:sz w:val="32"/>
          <w:szCs w:val="24"/>
          <w:lang w:val="en-US" w:eastAsia="zh-CN"/>
        </w:rPr>
        <w:t>三、部门绩效评价结果。</w:t>
      </w:r>
    </w:p>
    <w:p>
      <w:pPr>
        <w:spacing w:line="360" w:lineRule="auto"/>
        <w:ind w:firstLine="640" w:firstLineChars="200"/>
        <w:rPr>
          <w:rFonts w:ascii="仿宋_GB2312" w:hAnsi="微软雅黑" w:eastAsia="仿宋_GB2312" w:cs="宋体"/>
          <w:color w:val="333333"/>
          <w:kern w:val="0"/>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年部门整体支出绩效评价情况开展自评，</w:t>
      </w:r>
      <w:r>
        <w:rPr>
          <w:rFonts w:hint="eastAsia" w:ascii="仿宋_GB2312" w:hAnsi="微软雅黑" w:eastAsia="仿宋_GB2312" w:cs="宋体"/>
          <w:color w:val="333333"/>
          <w:kern w:val="0"/>
          <w:sz w:val="32"/>
          <w:szCs w:val="32"/>
        </w:rPr>
        <w:t>根据部门整体支出绩效评价指标体系，自评综合得分为98分，评价等为“优”。</w:t>
      </w:r>
    </w:p>
    <w:p>
      <w:pPr>
        <w:spacing w:line="360" w:lineRule="auto"/>
        <w:ind w:firstLine="640" w:firstLineChars="200"/>
        <w:rPr>
          <w:rFonts w:hint="eastAsia" w:ascii="仿宋_GB2312" w:hAnsi="微软雅黑" w:eastAsia="仿宋_GB2312" w:cs="宋体"/>
          <w:color w:val="333333"/>
          <w:kern w:val="0"/>
          <w:sz w:val="32"/>
          <w:szCs w:val="32"/>
          <w:lang w:val="en-US" w:eastAsia="zh-CN"/>
        </w:rPr>
      </w:pPr>
      <w:r>
        <w:rPr>
          <w:rFonts w:hint="eastAsia" w:ascii="仿宋_GB2312" w:hAnsi="仿宋_GB2312" w:eastAsia="仿宋_GB2312" w:cs="仿宋_GB2312"/>
          <w:sz w:val="32"/>
          <w:szCs w:val="32"/>
        </w:rPr>
        <w:t>《米易县公安局</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年部门整体支出绩效评价报告》见附件（附件1）。</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645"/>
        <w:gridCol w:w="1112"/>
        <w:gridCol w:w="1025"/>
        <w:gridCol w:w="2438"/>
        <w:gridCol w:w="2348"/>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w:t>
            </w:r>
            <w:r>
              <w:rPr>
                <w:rFonts w:hint="eastAsia" w:ascii="宋体" w:hAnsi="宋体" w:cs="宋体"/>
                <w:color w:val="000000"/>
                <w:kern w:val="0"/>
                <w:sz w:val="36"/>
                <w:szCs w:val="36"/>
                <w:lang w:eastAsia="zh-CN"/>
              </w:rPr>
              <w:t>2024</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hAnsi="宋体" w:cs="宋体"/>
                <w:color w:val="000000"/>
                <w:sz w:val="24"/>
                <w:lang w:val="en-US" w:eastAsia="zh-CN"/>
              </w:rPr>
              <w:t>看守所经费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米易县公安局</w:t>
            </w:r>
          </w:p>
        </w:tc>
      </w:tr>
      <w:tr>
        <w:tblPrEx>
          <w:tblCellMar>
            <w:top w:w="0" w:type="dxa"/>
            <w:left w:w="0" w:type="dxa"/>
            <w:bottom w:w="0" w:type="dxa"/>
            <w:right w:w="0" w:type="dxa"/>
          </w:tblCellMar>
        </w:tblPrEx>
        <w:trPr>
          <w:trHeight w:val="287"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hAnsi="宋体" w:cs="宋体"/>
                <w:color w:val="000000"/>
                <w:sz w:val="24"/>
                <w:lang w:val="en-US" w:eastAsia="zh-CN"/>
              </w:rPr>
              <w:t>74.8</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hAnsi="宋体" w:cs="宋体"/>
                <w:color w:val="000000"/>
                <w:sz w:val="24"/>
                <w:lang w:val="en-US" w:eastAsia="zh-CN"/>
              </w:rPr>
              <w:t>74.8</w:t>
            </w:r>
          </w:p>
        </w:tc>
      </w:tr>
      <w:tr>
        <w:tblPrEx>
          <w:tblCellMar>
            <w:top w:w="0" w:type="dxa"/>
            <w:left w:w="0" w:type="dxa"/>
            <w:bottom w:w="0" w:type="dxa"/>
            <w:right w:w="0" w:type="dxa"/>
          </w:tblCellMar>
        </w:tblPrEx>
        <w:trPr>
          <w:trHeight w:val="27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hAnsi="宋体" w:cs="宋体"/>
                <w:color w:val="000000"/>
                <w:sz w:val="24"/>
                <w:lang w:val="en-US" w:eastAsia="zh-CN"/>
              </w:rPr>
              <w:t>74.8</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rPr>
              <w:t>74.8</w:t>
            </w:r>
          </w:p>
        </w:tc>
      </w:tr>
      <w:tr>
        <w:tblPrEx>
          <w:tblCellMar>
            <w:top w:w="0" w:type="dxa"/>
            <w:left w:w="0" w:type="dxa"/>
            <w:bottom w:w="0" w:type="dxa"/>
            <w:right w:w="0" w:type="dxa"/>
          </w:tblCellMar>
        </w:tblPrEx>
        <w:trPr>
          <w:trHeight w:val="99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14"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5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仿宋_GB2312"/>
                <w:szCs w:val="21"/>
              </w:rPr>
              <w:t xml:space="preserve"> 看守所经费是看守所用于监管看守、教育人犯、做好人犯生活卫生和保障刑事诉讼活动顺利进行的专项经费全力打造“忠诚、平安、法治、文明、智慧、有为”监管，实现“压事故、降死亡、保安全”工作目标。</w:t>
            </w:r>
          </w:p>
        </w:tc>
        <w:tc>
          <w:tcPr>
            <w:tcW w:w="47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仿宋_GB2312"/>
                <w:szCs w:val="21"/>
              </w:rPr>
              <w:t xml:space="preserve"> 看守所经费是看守所用于监管看守、教育人犯、做好人犯生活卫生和保障刑事诉讼活动顺利进行的专项经费全力打造“忠诚、平安、法治、文明、智慧、有为”监管，实现“压事故、降死亡、保安全”工作目标。</w:t>
            </w:r>
          </w:p>
        </w:tc>
      </w:tr>
      <w:tr>
        <w:tblPrEx>
          <w:tblCellMar>
            <w:top w:w="0" w:type="dxa"/>
            <w:left w:w="0" w:type="dxa"/>
            <w:bottom w:w="0" w:type="dxa"/>
            <w:right w:w="0" w:type="dxa"/>
          </w:tblCellMar>
        </w:tblPrEx>
        <w:trPr>
          <w:trHeight w:val="1042"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rPr>
              <w:t>在押人员</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ascii="宋体" w:hAnsi="宋体" w:cs="仿宋_GB2312"/>
                <w:szCs w:val="21"/>
              </w:rPr>
              <w:t>日均125人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ascii="宋体" w:hAnsi="宋体" w:cs="仿宋_GB2312"/>
                <w:szCs w:val="21"/>
              </w:rPr>
              <w:t>日均125人</w:t>
            </w:r>
          </w:p>
        </w:tc>
      </w:tr>
      <w:tr>
        <w:tblPrEx>
          <w:tblCellMar>
            <w:top w:w="0" w:type="dxa"/>
            <w:left w:w="0" w:type="dxa"/>
            <w:bottom w:w="0" w:type="dxa"/>
            <w:right w:w="0" w:type="dxa"/>
          </w:tblCellMar>
        </w:tblPrEx>
        <w:trPr>
          <w:trHeight w:val="103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default" w:ascii="宋体" w:eastAsia="宋体" w:cs="宋体"/>
                <w:sz w:val="24"/>
                <w:lang w:val="en-US" w:eastAsia="zh-CN"/>
              </w:rPr>
            </w:pPr>
            <w:r>
              <w:rPr>
                <w:rFonts w:hint="eastAsia"/>
                <w:lang w:val="en-US" w:eastAsia="zh-CN"/>
              </w:rPr>
              <w:t>保障在押人员合法权益</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　</w:t>
            </w:r>
            <w:r>
              <w:t>=100%</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按年度进度安排</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lang w:eastAsia="zh-CN"/>
              </w:rPr>
              <w:t>2024</w:t>
            </w:r>
            <w:r>
              <w:rPr>
                <w:rFonts w:hint="eastAsia"/>
              </w:rPr>
              <w:t>年</w:t>
            </w:r>
            <w:r>
              <w:t>12</w:t>
            </w:r>
            <w:r>
              <w:rPr>
                <w:rFonts w:hint="eastAsia"/>
              </w:rPr>
              <w:t>月</w:t>
            </w:r>
            <w:r>
              <w:t>31</w:t>
            </w:r>
            <w:r>
              <w:rPr>
                <w:rFonts w:hint="eastAsia"/>
              </w:rPr>
              <w:t>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lang w:eastAsia="zh-CN"/>
              </w:rPr>
              <w:t>2024</w:t>
            </w:r>
            <w:r>
              <w:rPr>
                <w:rFonts w:hint="eastAsia"/>
              </w:rPr>
              <w:t>年</w:t>
            </w:r>
            <w:r>
              <w:t>12</w:t>
            </w:r>
            <w:r>
              <w:rPr>
                <w:rFonts w:hint="eastAsia"/>
              </w:rPr>
              <w:t>月</w:t>
            </w:r>
            <w:r>
              <w:t>31</w:t>
            </w:r>
            <w:r>
              <w:rPr>
                <w:rFonts w:hint="eastAsia"/>
              </w:rPr>
              <w:t>日前</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成本指标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default" w:ascii="宋体" w:cs="宋体"/>
                <w:szCs w:val="21"/>
                <w:lang w:val="en-US"/>
              </w:rPr>
            </w:pPr>
            <w:r>
              <w:rPr>
                <w:rFonts w:hint="eastAsia"/>
                <w:szCs w:val="21"/>
                <w:lang w:val="en-US" w:eastAsia="zh-CN"/>
              </w:rPr>
              <w:t>看守所经费</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lang w:val="en-US" w:eastAsia="zh-CN"/>
              </w:rPr>
              <w:t>74.8</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Cs w:val="21"/>
              </w:rPr>
            </w:pPr>
            <w:r>
              <w:rPr>
                <w:rFonts w:hint="eastAsia" w:ascii="宋体" w:hAnsi="宋体" w:cs="宋体"/>
                <w:color w:val="000000"/>
                <w:sz w:val="24"/>
                <w:lang w:val="en-US" w:eastAsia="zh-CN"/>
              </w:rPr>
              <w:t>74.8</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社会效益指标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Cs w:val="21"/>
              </w:rPr>
            </w:pPr>
            <w:r>
              <w:rPr>
                <w:rFonts w:hint="eastAsia"/>
                <w:szCs w:val="21"/>
              </w:rPr>
              <w:t>保障刑事诉讼活动顺利进行</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Cs w:val="21"/>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Cs w:val="21"/>
              </w:rPr>
            </w:pPr>
            <w:r>
              <w:rPr>
                <w:rFonts w:hint="eastAsia"/>
              </w:rPr>
              <w:t>=100%</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满意度指标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Cs w:val="21"/>
              </w:rPr>
            </w:pPr>
            <w:r>
              <w:rPr>
                <w:rFonts w:hint="eastAsia"/>
                <w:szCs w:val="21"/>
              </w:rPr>
              <w:t>对看守</w:t>
            </w:r>
            <w:r>
              <w:rPr>
                <w:rFonts w:hint="eastAsia"/>
                <w:szCs w:val="21"/>
                <w:lang w:val="en-US" w:eastAsia="zh-CN"/>
              </w:rPr>
              <w:t>所</w:t>
            </w:r>
            <w:r>
              <w:rPr>
                <w:rFonts w:hint="eastAsia"/>
                <w:szCs w:val="21"/>
              </w:rPr>
              <w:t>工作满意度</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政府满意度&gt;96%，群众满意度&gt;97%</w:t>
            </w:r>
          </w:p>
          <w:p>
            <w:pPr>
              <w:jc w:val="center"/>
              <w:rPr>
                <w:rFonts w:ascii="宋体" w:cs="宋体"/>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政府满意度&gt;96%，群众满意度&gt;97%</w:t>
            </w:r>
          </w:p>
          <w:p>
            <w:pPr>
              <w:jc w:val="center"/>
              <w:rPr>
                <w:rFonts w:ascii="宋体" w:cs="宋体"/>
                <w:szCs w:val="21"/>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cs="宋体"/>
                <w:sz w:val="36"/>
                <w:szCs w:val="36"/>
              </w:rPr>
            </w:pPr>
            <w:r>
              <w:rPr>
                <w:rFonts w:hint="eastAsia" w:ascii="黑体" w:hAnsi="黑体" w:eastAsia="黑体" w:cs="宋体"/>
                <w:bCs/>
                <w:kern w:val="0"/>
                <w:sz w:val="36"/>
                <w:szCs w:val="36"/>
              </w:rPr>
              <w:t>项目支出绩效目标完成情况表</w:t>
            </w:r>
            <w:r>
              <w:rPr>
                <w:rFonts w:ascii="宋体" w:cs="宋体"/>
                <w:b/>
                <w:bCs/>
                <w:kern w:val="0"/>
                <w:sz w:val="36"/>
                <w:szCs w:val="36"/>
              </w:rPr>
              <w:br w:type="textWrapping"/>
            </w:r>
            <w:r>
              <w:rPr>
                <w:rFonts w:ascii="宋体" w:hAnsi="宋体" w:cs="宋体"/>
                <w:kern w:val="0"/>
                <w:sz w:val="36"/>
                <w:szCs w:val="36"/>
              </w:rPr>
              <w:t>(</w:t>
            </w:r>
            <w:r>
              <w:rPr>
                <w:rFonts w:hint="eastAsia" w:ascii="宋体" w:hAnsi="宋体" w:cs="宋体"/>
                <w:kern w:val="0"/>
                <w:sz w:val="36"/>
                <w:szCs w:val="36"/>
                <w:lang w:eastAsia="zh-CN"/>
              </w:rPr>
              <w:t>2024</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cs="宋体"/>
                <w:sz w:val="24"/>
              </w:rPr>
              <w:t>保安</w:t>
            </w:r>
            <w:r>
              <w:rPr>
                <w:rFonts w:hint="eastAsia" w:ascii="宋体" w:cs="宋体"/>
                <w:sz w:val="24"/>
                <w:lang w:val="en-US" w:eastAsia="zh-CN"/>
              </w:rPr>
              <w:t>保洁</w:t>
            </w:r>
            <w:r>
              <w:rPr>
                <w:rFonts w:hint="eastAsia" w:ascii="宋体" w:cs="宋体"/>
                <w:sz w:val="24"/>
              </w:rPr>
              <w:t>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cs="宋体"/>
                <w:sz w:val="24"/>
              </w:rPr>
              <w:t>米易县公安局</w:t>
            </w:r>
          </w:p>
        </w:tc>
      </w:tr>
      <w:tr>
        <w:tblPrEx>
          <w:tblCellMar>
            <w:top w:w="0" w:type="dxa"/>
            <w:left w:w="0" w:type="dxa"/>
            <w:bottom w:w="0" w:type="dxa"/>
            <w:right w:w="0" w:type="dxa"/>
          </w:tblCellMar>
        </w:tblPrEx>
        <w:trPr>
          <w:trHeight w:val="290"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sz w:val="24"/>
                <w:lang w:val="en-US" w:eastAsia="zh-CN"/>
              </w:rPr>
            </w:pPr>
            <w:r>
              <w:rPr>
                <w:rFonts w:hint="eastAsia" w:ascii="宋体" w:hAnsi="宋体" w:cs="宋体"/>
                <w:sz w:val="24"/>
                <w:lang w:val="en-US" w:eastAsia="zh-CN"/>
              </w:rPr>
              <w:t>85.62</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sz w:val="24"/>
              </w:rPr>
              <w:t>85.62</w:t>
            </w:r>
          </w:p>
        </w:tc>
      </w:tr>
      <w:tr>
        <w:tblPrEx>
          <w:tblCellMar>
            <w:top w:w="0" w:type="dxa"/>
            <w:left w:w="0" w:type="dxa"/>
            <w:bottom w:w="0" w:type="dxa"/>
            <w:right w:w="0" w:type="dxa"/>
          </w:tblCellMar>
        </w:tblPrEx>
        <w:trPr>
          <w:trHeight w:val="27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sz w:val="24"/>
              </w:rPr>
              <w:t>85.62</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sz w:val="24"/>
              </w:rPr>
              <w:t>85.62</w:t>
            </w:r>
          </w:p>
        </w:tc>
      </w:tr>
      <w:tr>
        <w:tblPrEx>
          <w:tblCellMar>
            <w:top w:w="0" w:type="dxa"/>
            <w:left w:w="0" w:type="dxa"/>
            <w:bottom w:w="0" w:type="dxa"/>
            <w:right w:w="0" w:type="dxa"/>
          </w:tblCellMar>
        </w:tblPrEx>
        <w:trPr>
          <w:trHeight w:val="151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ascii="宋体" w:cs="宋体"/>
                <w:kern w:val="0"/>
                <w:sz w:val="24"/>
              </w:rPr>
              <w:t>0</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ascii="宋体" w:cs="宋体"/>
                <w:sz w:val="24"/>
              </w:rPr>
              <w:t>0</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年度目标完成情况</w:t>
            </w:r>
          </w:p>
        </w:tc>
        <w:tc>
          <w:tcPr>
            <w:tcW w:w="45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预期目标</w:t>
            </w:r>
          </w:p>
        </w:tc>
        <w:tc>
          <w:tcPr>
            <w:tcW w:w="47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45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仿宋_GB2312"/>
                <w:szCs w:val="21"/>
              </w:rPr>
            </w:pPr>
            <w:r>
              <w:rPr>
                <w:rFonts w:hint="eastAsia" w:ascii="宋体" w:hAnsi="宋体" w:cs="仿宋_GB2312"/>
                <w:szCs w:val="21"/>
              </w:rPr>
              <w:t>完成支付</w:t>
            </w:r>
            <w:r>
              <w:rPr>
                <w:rFonts w:hint="eastAsia" w:ascii="宋体" w:hAnsi="宋体" w:cs="仿宋_GB2312"/>
                <w:szCs w:val="21"/>
                <w:lang w:eastAsia="zh-CN"/>
              </w:rPr>
              <w:t>2024</w:t>
            </w:r>
            <w:r>
              <w:rPr>
                <w:rFonts w:hint="eastAsia" w:ascii="宋体" w:hAnsi="宋体" w:cs="仿宋_GB2312"/>
                <w:szCs w:val="21"/>
              </w:rPr>
              <w:t>年22名保安人员的劳务费，</w:t>
            </w:r>
          </w:p>
          <w:p>
            <w:pPr>
              <w:widowControl/>
              <w:jc w:val="center"/>
              <w:textAlignment w:val="center"/>
              <w:rPr>
                <w:rFonts w:ascii="宋体" w:hAnsi="宋体" w:cs="宋体"/>
                <w:szCs w:val="21"/>
              </w:rPr>
            </w:pPr>
            <w:r>
              <w:rPr>
                <w:rFonts w:hint="eastAsia" w:ascii="宋体" w:hAnsi="宋体" w:cs="仿宋_GB2312"/>
                <w:szCs w:val="21"/>
              </w:rPr>
              <w:t>确保办公场所的稳定</w:t>
            </w:r>
          </w:p>
        </w:tc>
        <w:tc>
          <w:tcPr>
            <w:tcW w:w="47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Cs w:val="21"/>
              </w:rPr>
            </w:pPr>
            <w:r>
              <w:rPr>
                <w:rFonts w:hint="eastAsia" w:ascii="宋体" w:hAnsi="宋体" w:cs="仿宋_GB2312"/>
                <w:szCs w:val="21"/>
              </w:rPr>
              <w:t>基本完成预期目标</w:t>
            </w:r>
          </w:p>
        </w:tc>
      </w:tr>
      <w:tr>
        <w:tblPrEx>
          <w:tblCellMar>
            <w:top w:w="0" w:type="dxa"/>
            <w:left w:w="0" w:type="dxa"/>
            <w:bottom w:w="0" w:type="dxa"/>
            <w:right w:w="0" w:type="dxa"/>
          </w:tblCellMar>
        </w:tblPrEx>
        <w:trPr>
          <w:trHeight w:val="82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二级指标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三级指标</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按标准足额支付</w:t>
            </w:r>
            <w:r>
              <w:rPr>
                <w:rFonts w:hint="eastAsia"/>
                <w:lang w:eastAsia="zh-CN"/>
              </w:rPr>
              <w:t>2024</w:t>
            </w:r>
            <w:r>
              <w:rPr>
                <w:rFonts w:hint="eastAsia"/>
              </w:rPr>
              <w:t>年22名保安的劳务费用</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rPr>
              <w:t>按标准足额支付</w:t>
            </w:r>
            <w:r>
              <w:rPr>
                <w:rFonts w:hint="eastAsia"/>
                <w:lang w:eastAsia="zh-CN"/>
              </w:rPr>
              <w:t>2024</w:t>
            </w:r>
            <w:r>
              <w:rPr>
                <w:rFonts w:hint="eastAsia"/>
              </w:rPr>
              <w:t>年22名保安的劳务费用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rPr>
              <w:t>按标准足额支付</w:t>
            </w:r>
            <w:r>
              <w:rPr>
                <w:rFonts w:hint="eastAsia"/>
                <w:lang w:eastAsia="zh-CN"/>
              </w:rPr>
              <w:t>2024</w:t>
            </w:r>
            <w:r>
              <w:rPr>
                <w:rFonts w:hint="eastAsia"/>
              </w:rPr>
              <w:t>年22名保安的劳务费用</w:t>
            </w:r>
          </w:p>
        </w:tc>
      </w:tr>
      <w:tr>
        <w:tblPrEx>
          <w:tblCellMar>
            <w:top w:w="0" w:type="dxa"/>
            <w:left w:w="0" w:type="dxa"/>
            <w:bottom w:w="0" w:type="dxa"/>
            <w:right w:w="0" w:type="dxa"/>
          </w:tblCellMar>
        </w:tblPrEx>
        <w:trPr>
          <w:trHeight w:val="129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质量指标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szCs w:val="21"/>
              </w:rPr>
              <w:t>劳务费支付率</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ascii="宋体" w:hAnsi="宋体"/>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　</w:t>
            </w:r>
            <w:r>
              <w:rPr>
                <w:rFonts w:ascii="宋体" w:hAnsi="宋体"/>
                <w:szCs w:val="21"/>
              </w:rPr>
              <w:t>=100%</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时效指标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szCs w:val="21"/>
              </w:rPr>
              <w:t>按年度进度安排</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lang w:eastAsia="zh-CN"/>
              </w:rPr>
              <w:t>2024</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lang w:eastAsia="zh-CN"/>
              </w:rPr>
              <w:t>2024</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日前</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成本指标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szCs w:val="21"/>
                <w:lang w:eastAsia="zh-CN"/>
              </w:rPr>
              <w:t>2024</w:t>
            </w:r>
            <w:r>
              <w:rPr>
                <w:rFonts w:hint="eastAsia" w:ascii="宋体" w:hAnsi="宋体"/>
                <w:szCs w:val="21"/>
              </w:rPr>
              <w:t>年度22名保安人员劳务费</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szCs w:val="21"/>
                <w:lang w:eastAsia="zh-CN"/>
              </w:rPr>
              <w:t>2024</w:t>
            </w:r>
            <w:r>
              <w:rPr>
                <w:rFonts w:hint="eastAsia" w:ascii="宋体" w:hAnsi="宋体"/>
                <w:szCs w:val="21"/>
              </w:rPr>
              <w:t>年度22名保安人员劳务费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szCs w:val="21"/>
                <w:lang w:eastAsia="zh-CN"/>
              </w:rPr>
              <w:t>2024</w:t>
            </w:r>
            <w:r>
              <w:rPr>
                <w:rFonts w:hint="eastAsia" w:ascii="宋体" w:hAnsi="宋体"/>
                <w:szCs w:val="21"/>
              </w:rPr>
              <w:t>年度22名保安人员劳务费</w:t>
            </w:r>
          </w:p>
        </w:tc>
      </w:tr>
      <w:tr>
        <w:tblPrEx>
          <w:tblCellMar>
            <w:top w:w="0" w:type="dxa"/>
            <w:left w:w="0" w:type="dxa"/>
            <w:bottom w:w="0" w:type="dxa"/>
            <w:right w:w="0" w:type="dxa"/>
          </w:tblCellMar>
        </w:tblPrEx>
        <w:trPr>
          <w:trHeight w:val="1078"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社会效益指标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对工作的促进作用</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szCs w:val="21"/>
              </w:rPr>
              <w:t>做好巡逻，保障安全，维护稳定，把米易打造成全国最平安的县城。</w:t>
            </w:r>
          </w:p>
          <w:p>
            <w:pPr>
              <w:rPr>
                <w:rFonts w:ascii="宋体" w:hAnsi="宋体" w:cs="宋体"/>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szCs w:val="21"/>
              </w:rPr>
              <w:t>做好巡逻，保障安全，维护稳定，把米易打造成全国最平安的县城。</w:t>
            </w:r>
          </w:p>
          <w:p>
            <w:pPr>
              <w:rPr>
                <w:rFonts w:ascii="宋体" w:hAnsi="宋体" w:cs="宋体"/>
                <w:szCs w:val="21"/>
              </w:rPr>
            </w:pP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满意度指标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全县群众满意度</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szCs w:val="21"/>
              </w:rPr>
              <w:t>政府满意度&gt;96%，群众满意度&gt;97%</w:t>
            </w:r>
          </w:p>
          <w:p>
            <w:pPr>
              <w:jc w:val="center"/>
              <w:rPr>
                <w:rFonts w:ascii="宋体" w:hAnsi="宋体" w:cs="宋体"/>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ascii="宋体" w:hAnsi="宋体"/>
                <w:szCs w:val="21"/>
              </w:rPr>
              <w:t>政府满意度&gt;96%，群众满意度&gt;97%</w:t>
            </w:r>
          </w:p>
          <w:p>
            <w:pPr>
              <w:jc w:val="center"/>
              <w:rPr>
                <w:rFonts w:ascii="宋体" w:hAnsi="宋体" w:cs="宋体"/>
                <w:szCs w:val="21"/>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w:t>
            </w:r>
            <w:r>
              <w:rPr>
                <w:rFonts w:hint="eastAsia" w:ascii="宋体" w:hAnsi="宋体" w:cs="宋体"/>
                <w:color w:val="000000"/>
                <w:kern w:val="0"/>
                <w:sz w:val="36"/>
                <w:szCs w:val="36"/>
                <w:lang w:eastAsia="zh-CN"/>
              </w:rPr>
              <w:t>2024</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辅警公用经费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米易县公安局</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hAnsi="宋体" w:cs="宋体"/>
                <w:color w:val="000000"/>
                <w:sz w:val="24"/>
                <w:lang w:val="en-US" w:eastAsia="zh-CN"/>
              </w:rPr>
              <w:t>29.6</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sz w:val="24"/>
              </w:rPr>
              <w:t>29.</w:t>
            </w:r>
            <w:r>
              <w:rPr>
                <w:rFonts w:hint="eastAsia" w:ascii="宋体" w:hAnsi="宋体" w:cs="宋体"/>
                <w:color w:val="000000"/>
                <w:sz w:val="24"/>
                <w:lang w:val="en-US" w:eastAsia="zh-CN"/>
              </w:rPr>
              <w:t>6</w:t>
            </w:r>
          </w:p>
        </w:tc>
      </w:tr>
      <w:tr>
        <w:tblPrEx>
          <w:tblCellMar>
            <w:top w:w="0" w:type="dxa"/>
            <w:left w:w="0" w:type="dxa"/>
            <w:bottom w:w="0" w:type="dxa"/>
            <w:right w:w="0" w:type="dxa"/>
          </w:tblCellMar>
        </w:tblPrEx>
        <w:trPr>
          <w:trHeight w:val="27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rPr>
              <w:t>29.</w:t>
            </w:r>
            <w:r>
              <w:rPr>
                <w:rFonts w:hint="eastAsia"/>
                <w:lang w:val="en-US" w:eastAsia="zh-CN"/>
              </w:rPr>
              <w:t>6</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hAnsi="宋体" w:cs="宋体"/>
                <w:color w:val="000000"/>
                <w:sz w:val="24"/>
              </w:rPr>
              <w:t>29.</w:t>
            </w:r>
            <w:r>
              <w:rPr>
                <w:rFonts w:hint="eastAsia" w:ascii="宋体" w:hAnsi="宋体" w:cs="宋体"/>
                <w:color w:val="000000"/>
                <w:sz w:val="24"/>
                <w:lang w:val="en-US" w:eastAsia="zh-CN"/>
              </w:rPr>
              <w:t>6</w:t>
            </w:r>
          </w:p>
        </w:tc>
      </w:tr>
      <w:tr>
        <w:tblPrEx>
          <w:tblCellMar>
            <w:top w:w="0" w:type="dxa"/>
            <w:left w:w="0" w:type="dxa"/>
            <w:bottom w:w="0" w:type="dxa"/>
            <w:right w:w="0" w:type="dxa"/>
          </w:tblCellMar>
        </w:tblPrEx>
        <w:trPr>
          <w:trHeight w:val="151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5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仿宋_GB2312"/>
                <w:szCs w:val="21"/>
              </w:rPr>
              <w:t>完成支付</w:t>
            </w:r>
            <w:r>
              <w:rPr>
                <w:rFonts w:hint="eastAsia" w:ascii="宋体" w:hAnsi="宋体" w:cs="仿宋_GB2312"/>
                <w:szCs w:val="21"/>
                <w:lang w:eastAsia="zh-CN"/>
              </w:rPr>
              <w:t>2024</w:t>
            </w:r>
            <w:r>
              <w:rPr>
                <w:rFonts w:hint="eastAsia" w:ascii="宋体" w:hAnsi="宋体" w:cs="仿宋_GB2312"/>
                <w:szCs w:val="21"/>
              </w:rPr>
              <w:t>年度警务辅助人员日常办公经费，确保公安工作正常运转。</w:t>
            </w:r>
          </w:p>
        </w:tc>
        <w:tc>
          <w:tcPr>
            <w:tcW w:w="47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仿宋_GB2312"/>
                <w:szCs w:val="21"/>
              </w:rPr>
              <w:t>完成支付</w:t>
            </w:r>
            <w:r>
              <w:rPr>
                <w:rFonts w:hint="eastAsia" w:ascii="宋体" w:hAnsi="宋体" w:cs="仿宋_GB2312"/>
                <w:szCs w:val="21"/>
                <w:lang w:eastAsia="zh-CN"/>
              </w:rPr>
              <w:t>2024</w:t>
            </w:r>
            <w:r>
              <w:rPr>
                <w:rFonts w:hint="eastAsia" w:ascii="宋体" w:hAnsi="宋体" w:cs="仿宋_GB2312"/>
                <w:szCs w:val="21"/>
              </w:rPr>
              <w:t>年度警务辅助人员日常办公经费，确保公安工作正常运转。</w:t>
            </w:r>
          </w:p>
        </w:tc>
      </w:tr>
      <w:tr>
        <w:tblPrEx>
          <w:tblCellMar>
            <w:top w:w="0" w:type="dxa"/>
            <w:left w:w="0" w:type="dxa"/>
            <w:bottom w:w="0" w:type="dxa"/>
            <w:right w:w="0" w:type="dxa"/>
          </w:tblCellMar>
        </w:tblPrEx>
        <w:trPr>
          <w:trHeight w:val="1042"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ascii="宋体" w:hAnsi="宋体" w:cs="仿宋_GB2312"/>
                <w:szCs w:val="21"/>
              </w:rPr>
              <w:t>完成支付</w:t>
            </w:r>
            <w:r>
              <w:rPr>
                <w:rFonts w:hint="eastAsia" w:ascii="宋体" w:hAnsi="宋体" w:cs="仿宋_GB2312"/>
                <w:szCs w:val="21"/>
                <w:lang w:eastAsia="zh-CN"/>
              </w:rPr>
              <w:t>2024</w:t>
            </w:r>
            <w:r>
              <w:rPr>
                <w:rFonts w:hint="eastAsia" w:ascii="宋体" w:hAnsi="宋体" w:cs="仿宋_GB2312"/>
                <w:szCs w:val="21"/>
              </w:rPr>
              <w:t>年度警务辅助人员日常办公经费，确保公安工作正常运转。</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ascii="宋体" w:hAnsi="宋体" w:cs="仿宋_GB2312"/>
                <w:szCs w:val="21"/>
              </w:rPr>
              <w:t>基本完成预期目标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ascii="宋体" w:hAnsi="宋体" w:cs="仿宋_GB2312"/>
                <w:szCs w:val="21"/>
              </w:rPr>
              <w:t>基本完成预期目标</w:t>
            </w:r>
          </w:p>
        </w:tc>
      </w:tr>
      <w:tr>
        <w:tblPrEx>
          <w:tblCellMar>
            <w:top w:w="0" w:type="dxa"/>
            <w:left w:w="0" w:type="dxa"/>
            <w:bottom w:w="0" w:type="dxa"/>
            <w:right w:w="0" w:type="dxa"/>
          </w:tblCellMar>
        </w:tblPrEx>
        <w:trPr>
          <w:trHeight w:val="129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 w:val="24"/>
              </w:rPr>
            </w:pPr>
            <w:r>
              <w:rPr>
                <w:rFonts w:hint="eastAsia" w:ascii="宋体" w:hAnsi="宋体" w:cs="仿宋_GB2312"/>
                <w:szCs w:val="21"/>
              </w:rPr>
              <w:t>日常办公经费</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　</w:t>
            </w:r>
            <w:r>
              <w:t>=100%</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按年度进度安排</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lang w:eastAsia="zh-CN"/>
              </w:rPr>
              <w:t>2024</w:t>
            </w:r>
            <w:r>
              <w:rPr>
                <w:rFonts w:hint="eastAsia"/>
              </w:rPr>
              <w:t>年</w:t>
            </w:r>
            <w:r>
              <w:t>12</w:t>
            </w:r>
            <w:r>
              <w:rPr>
                <w:rFonts w:hint="eastAsia"/>
              </w:rPr>
              <w:t>月</w:t>
            </w:r>
            <w:r>
              <w:t>31</w:t>
            </w:r>
            <w:r>
              <w:rPr>
                <w:rFonts w:hint="eastAsia"/>
              </w:rPr>
              <w:t>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lang w:eastAsia="zh-CN"/>
              </w:rPr>
              <w:t>2024</w:t>
            </w:r>
            <w:r>
              <w:rPr>
                <w:rFonts w:hint="eastAsia"/>
              </w:rPr>
              <w:t>年</w:t>
            </w:r>
            <w:r>
              <w:t>12</w:t>
            </w:r>
            <w:r>
              <w:rPr>
                <w:rFonts w:hint="eastAsia"/>
              </w:rPr>
              <w:t>月</w:t>
            </w:r>
            <w:r>
              <w:t>31</w:t>
            </w:r>
            <w:r>
              <w:rPr>
                <w:rFonts w:hint="eastAsia"/>
              </w:rPr>
              <w:t>日前</w:t>
            </w:r>
          </w:p>
        </w:tc>
      </w:tr>
      <w:tr>
        <w:tblPrEx>
          <w:tblCellMar>
            <w:top w:w="0" w:type="dxa"/>
            <w:left w:w="0" w:type="dxa"/>
            <w:bottom w:w="0" w:type="dxa"/>
            <w:right w:w="0" w:type="dxa"/>
          </w:tblCellMar>
        </w:tblPrEx>
        <w:trPr>
          <w:trHeight w:val="131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成本指标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Cs w:val="21"/>
              </w:rPr>
            </w:pPr>
            <w:r>
              <w:rPr>
                <w:rFonts w:hint="eastAsia" w:ascii="宋体" w:hAnsi="宋体" w:cs="仿宋_GB2312"/>
                <w:szCs w:val="21"/>
              </w:rPr>
              <w:t>完成支付</w:t>
            </w:r>
            <w:r>
              <w:rPr>
                <w:rFonts w:hint="eastAsia" w:ascii="宋体" w:hAnsi="宋体" w:cs="仿宋_GB2312"/>
                <w:szCs w:val="21"/>
                <w:lang w:eastAsia="zh-CN"/>
              </w:rPr>
              <w:t>2024</w:t>
            </w:r>
            <w:r>
              <w:rPr>
                <w:rFonts w:hint="eastAsia" w:ascii="宋体" w:hAnsi="宋体" w:cs="仿宋_GB2312"/>
                <w:szCs w:val="21"/>
              </w:rPr>
              <w:t>年度警务辅助人员日常办公经费，确保公安工作正常运转。</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color w:val="000000"/>
                <w:sz w:val="24"/>
                <w:lang w:val="en-US" w:eastAsia="zh-CN"/>
              </w:rPr>
              <w:t>29.6</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Cs w:val="21"/>
              </w:rPr>
            </w:pPr>
            <w:r>
              <w:rPr>
                <w:rFonts w:hint="eastAsia" w:ascii="宋体" w:hAnsi="宋体" w:cs="宋体"/>
                <w:color w:val="000000"/>
                <w:sz w:val="24"/>
                <w:lang w:val="en-US" w:eastAsia="zh-CN"/>
              </w:rPr>
              <w:t>29.6</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社会效益指标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Cs w:val="21"/>
              </w:rPr>
            </w:pPr>
            <w:r>
              <w:rPr>
                <w:rFonts w:hint="eastAsia"/>
                <w:szCs w:val="21"/>
              </w:rPr>
              <w:t>对工作的促进作用</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Cs w:val="21"/>
              </w:rPr>
            </w:pPr>
            <w:r>
              <w:rPr>
                <w:rFonts w:hint="eastAsia"/>
                <w:szCs w:val="21"/>
              </w:rPr>
              <w:t>协助民警一道维护社会稳定，把米易打造成全国最平安的县城。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cs="宋体"/>
                <w:szCs w:val="21"/>
              </w:rPr>
            </w:pPr>
            <w:r>
              <w:rPr>
                <w:rFonts w:hint="eastAsia"/>
                <w:szCs w:val="21"/>
              </w:rPr>
              <w:t>协助民警一道维护社会稳定，把米易打造成全国最平安的县城。</w:t>
            </w:r>
          </w:p>
        </w:tc>
      </w:tr>
      <w:tr>
        <w:tblPrEx>
          <w:tblCellMar>
            <w:top w:w="0" w:type="dxa"/>
            <w:left w:w="0" w:type="dxa"/>
            <w:bottom w:w="0" w:type="dxa"/>
            <w:right w:w="0" w:type="dxa"/>
          </w:tblCellMar>
        </w:tblPrEx>
        <w:trPr>
          <w:trHeight w:val="104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满意度指标</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Cs w:val="21"/>
              </w:rPr>
            </w:pPr>
            <w:r>
              <w:rPr>
                <w:rFonts w:hint="eastAsia"/>
                <w:szCs w:val="21"/>
              </w:rPr>
              <w:t>全县群众满意度</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政府满意度&gt;96%，群众满意度&gt;97%</w:t>
            </w:r>
          </w:p>
          <w:p>
            <w:pPr>
              <w:jc w:val="center"/>
              <w:rPr>
                <w:rFonts w:ascii="宋体" w:cs="宋体"/>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szCs w:val="21"/>
              </w:rPr>
            </w:pPr>
            <w:r>
              <w:rPr>
                <w:rFonts w:hint="eastAsia"/>
                <w:szCs w:val="21"/>
              </w:rPr>
              <w:t>政府满意度&gt;96%，群众满意度&gt;97%</w:t>
            </w:r>
          </w:p>
          <w:p>
            <w:pPr>
              <w:jc w:val="center"/>
              <w:rPr>
                <w:rFonts w:ascii="宋体" w:cs="宋体"/>
                <w:szCs w:val="21"/>
              </w:rPr>
            </w:pPr>
          </w:p>
        </w:tc>
      </w:tr>
    </w:tbl>
    <w:p>
      <w:pPr>
        <w:spacing w:line="560" w:lineRule="exact"/>
        <w:jc w:val="both"/>
        <w:outlineLvl w:val="0"/>
        <w:rPr>
          <w:rStyle w:val="24"/>
          <w:rFonts w:hint="eastAsia" w:ascii="黑体" w:hAnsi="黑体" w:eastAsia="黑体"/>
          <w:b w:val="0"/>
        </w:rPr>
      </w:pPr>
      <w:bookmarkStart w:id="8" w:name="_Toc15396614"/>
      <w:bookmarkStart w:id="9" w:name="_Toc15377226"/>
      <w:r>
        <w:rPr>
          <w:rFonts w:hint="eastAsia" w:ascii="宋体"/>
          <w:b/>
          <w:color w:val="000000"/>
          <w:sz w:val="32"/>
          <w:szCs w:val="32"/>
        </w:rPr>
        <w:t>附件1</w:t>
      </w:r>
      <w:bookmarkEnd w:id="8"/>
    </w:p>
    <w:p>
      <w:pPr>
        <w:numPr>
          <w:ilvl w:val="0"/>
          <w:numId w:val="0"/>
        </w:numPr>
        <w:spacing w:line="560" w:lineRule="exact"/>
        <w:ind w:leftChars="150"/>
        <w:jc w:val="both"/>
        <w:outlineLvl w:val="0"/>
        <w:rPr>
          <w:rStyle w:val="24"/>
          <w:rFonts w:hint="eastAsia" w:ascii="黑体" w:hAnsi="黑体" w:eastAsia="黑体"/>
          <w:b w:val="0"/>
        </w:rPr>
      </w:pPr>
    </w:p>
    <w:p>
      <w:pPr>
        <w:spacing w:line="560" w:lineRule="exact"/>
        <w:ind w:firstLine="2000" w:firstLineChars="500"/>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米易县公安局</w:t>
      </w:r>
      <w:r>
        <w:rPr>
          <w:rFonts w:hint="eastAsia" w:ascii="方正小标宋简体" w:hAnsi="宋体" w:eastAsia="方正小标宋简体"/>
          <w:color w:val="000000"/>
          <w:kern w:val="0"/>
          <w:sz w:val="40"/>
          <w:szCs w:val="44"/>
          <w:lang w:eastAsia="zh-CN"/>
        </w:rPr>
        <w:t>2024</w:t>
      </w:r>
      <w:r>
        <w:rPr>
          <w:rFonts w:ascii="方正小标宋简体" w:hAnsi="宋体" w:eastAsia="方正小标宋简体"/>
          <w:color w:val="000000"/>
          <w:kern w:val="0"/>
          <w:sz w:val="40"/>
          <w:szCs w:val="44"/>
        </w:rPr>
        <w:t>年</w:t>
      </w:r>
    </w:p>
    <w:p>
      <w:pPr>
        <w:spacing w:line="56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6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6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keepNext/>
        <w:keepLines/>
        <w:autoSpaceDE w:val="0"/>
        <w:autoSpaceDN w:val="0"/>
        <w:adjustRightInd w:val="0"/>
        <w:spacing w:line="560" w:lineRule="exact"/>
        <w:ind w:firstLine="643"/>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（一）机构组成。</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米易县公安局有14个内设机构：情报指挥中心（办公室）、政工科、警务督察大队、警务保障室、禁毒缉毒大队、政治安全保卫大队、法制大队、治安管理大队、刑事侦查大队、经济犯罪侦查大队、网络安全保卫大队、交通警察大队、特巡警大队、森林警察大队。12个派出机构：米易县看守所、米易县强制隔离戒毒所、米易县拘留所、草场派出所、丙谷派出所、撒莲派出所、攀莲派出所、新山派出所、得石派出所、白马派出所、湾丘派出所、普威派出所。</w:t>
      </w:r>
    </w:p>
    <w:p>
      <w:pPr>
        <w:keepNext/>
        <w:keepLines/>
        <w:autoSpaceDE w:val="0"/>
        <w:autoSpaceDN w:val="0"/>
        <w:adjustRightInd w:val="0"/>
        <w:spacing w:line="560" w:lineRule="exact"/>
        <w:ind w:firstLine="643"/>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（二）机构职能</w:t>
      </w:r>
      <w:r>
        <w:rPr>
          <w:rFonts w:hint="eastAsia" w:ascii="楷体_GB2312" w:hAnsi="楷体_GB2312" w:eastAsia="楷体_GB2312" w:cs="Times New Roman"/>
          <w:b/>
          <w:color w:val="auto"/>
          <w:kern w:val="0"/>
          <w:sz w:val="32"/>
          <w:szCs w:val="24"/>
          <w:lang w:val="en-US" w:eastAsia="zh-CN"/>
        </w:rPr>
        <w:t>和人员概况</w:t>
      </w:r>
      <w:r>
        <w:rPr>
          <w:rFonts w:hint="eastAsia" w:ascii="楷体_GB2312" w:hAnsi="楷体_GB2312" w:eastAsia="楷体_GB2312" w:cs="Times New Roman"/>
          <w:b/>
          <w:color w:val="auto"/>
          <w:kern w:val="0"/>
          <w:sz w:val="32"/>
          <w:szCs w:val="24"/>
          <w:lang w:val="zh-CN"/>
        </w:rPr>
        <w:t>。</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rPr>
        <w:t>1.预防、制止和侦查违法犯罪活动；</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rPr>
        <w:t>2.维护社会治安秩序，制止危害社会治安秩序的行为；</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rPr>
        <w:t>3.维护交通安全和交通秩序，处理交通事故；</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lang w:val="en-US" w:eastAsia="zh-CN"/>
        </w:rPr>
        <w:t>4</w:t>
      </w:r>
      <w:r>
        <w:rPr>
          <w:rFonts w:hint="eastAsia" w:ascii="仿宋_GB2312" w:hAnsi="楷体" w:eastAsia="仿宋_GB2312"/>
          <w:color w:val="000000"/>
          <w:kern w:val="0"/>
          <w:sz w:val="32"/>
          <w:szCs w:val="32"/>
        </w:rPr>
        <w:t>.管理枪支弹药、管制刀具和易燃易爆、剧毒、放射性等危险物品；</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lang w:val="en-US" w:eastAsia="zh-CN"/>
        </w:rPr>
        <w:t>5</w:t>
      </w:r>
      <w:r>
        <w:rPr>
          <w:rFonts w:hint="eastAsia" w:ascii="仿宋_GB2312" w:hAnsi="楷体" w:eastAsia="仿宋_GB2312"/>
          <w:color w:val="000000"/>
          <w:kern w:val="0"/>
          <w:sz w:val="32"/>
          <w:szCs w:val="32"/>
        </w:rPr>
        <w:t>.对法律、法规规定的特种行业进行管理；</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lang w:val="en-US" w:eastAsia="zh-CN"/>
        </w:rPr>
        <w:t>6</w:t>
      </w:r>
      <w:r>
        <w:rPr>
          <w:rFonts w:hint="eastAsia" w:ascii="仿宋_GB2312" w:hAnsi="楷体" w:eastAsia="仿宋_GB2312"/>
          <w:color w:val="000000"/>
          <w:kern w:val="0"/>
          <w:sz w:val="32"/>
          <w:szCs w:val="32"/>
        </w:rPr>
        <w:t>.警卫国家规定的特定人员，守卫重要的场所和设施；</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lang w:val="en-US" w:eastAsia="zh-CN"/>
        </w:rPr>
        <w:t>7</w:t>
      </w:r>
      <w:r>
        <w:rPr>
          <w:rFonts w:hint="eastAsia" w:ascii="仿宋_GB2312" w:hAnsi="楷体" w:eastAsia="仿宋_GB2312"/>
          <w:color w:val="000000"/>
          <w:kern w:val="0"/>
          <w:sz w:val="32"/>
          <w:szCs w:val="32"/>
        </w:rPr>
        <w:t>.管理集会、游行、示威活动；</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lang w:val="en-US" w:eastAsia="zh-CN"/>
        </w:rPr>
        <w:t>8</w:t>
      </w:r>
      <w:r>
        <w:rPr>
          <w:rFonts w:hint="eastAsia" w:ascii="仿宋_GB2312" w:hAnsi="楷体" w:eastAsia="仿宋_GB2312"/>
          <w:color w:val="000000"/>
          <w:kern w:val="0"/>
          <w:sz w:val="32"/>
          <w:szCs w:val="32"/>
        </w:rPr>
        <w:t>.管理户政、国籍、入境出境事务和外国人在中国境内居留、旅行的有关事务；</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lang w:val="en-US" w:eastAsia="zh-CN"/>
        </w:rPr>
        <w:t>9</w:t>
      </w:r>
      <w:r>
        <w:rPr>
          <w:rFonts w:hint="eastAsia" w:ascii="仿宋_GB2312" w:hAnsi="楷体" w:eastAsia="仿宋_GB2312"/>
          <w:color w:val="000000"/>
          <w:kern w:val="0"/>
          <w:sz w:val="32"/>
          <w:szCs w:val="32"/>
        </w:rPr>
        <w:t>.对被判处管制、拘役、剥夺政治权利的罪犯和监外执行的罪犯执行刑罚，对被宣告缓刑、假释的罪犯实行监督、考察；</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rPr>
        <w:t>1</w:t>
      </w:r>
      <w:r>
        <w:rPr>
          <w:rFonts w:hint="eastAsia" w:ascii="仿宋_GB2312" w:hAnsi="楷体" w:eastAsia="仿宋_GB2312"/>
          <w:color w:val="000000"/>
          <w:kern w:val="0"/>
          <w:sz w:val="32"/>
          <w:szCs w:val="32"/>
          <w:lang w:val="en-US" w:eastAsia="zh-CN"/>
        </w:rPr>
        <w:t>0</w:t>
      </w:r>
      <w:r>
        <w:rPr>
          <w:rFonts w:hint="eastAsia" w:ascii="仿宋_GB2312" w:hAnsi="楷体" w:eastAsia="仿宋_GB2312"/>
          <w:color w:val="000000"/>
          <w:kern w:val="0"/>
          <w:sz w:val="32"/>
          <w:szCs w:val="32"/>
        </w:rPr>
        <w:t>.监督管理计算机信息系统的安全保护工作；</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rPr>
        <w:t>1</w:t>
      </w:r>
      <w:r>
        <w:rPr>
          <w:rFonts w:hint="eastAsia" w:ascii="仿宋_GB2312" w:hAnsi="楷体" w:eastAsia="仿宋_GB2312"/>
          <w:color w:val="000000"/>
          <w:kern w:val="0"/>
          <w:sz w:val="32"/>
          <w:szCs w:val="32"/>
          <w:lang w:val="en-US" w:eastAsia="zh-CN"/>
        </w:rPr>
        <w:t>1</w:t>
      </w:r>
      <w:r>
        <w:rPr>
          <w:rFonts w:hint="eastAsia" w:ascii="仿宋_GB2312" w:hAnsi="楷体" w:eastAsia="仿宋_GB2312"/>
          <w:color w:val="000000"/>
          <w:kern w:val="0"/>
          <w:sz w:val="32"/>
          <w:szCs w:val="32"/>
        </w:rPr>
        <w:t>.指导和监督国家机关、社会团体、企业事业组织和重点建设工程的治安保卫工作，指导治安保卫委员会等群众性组织的治安防范工作；</w:t>
      </w:r>
    </w:p>
    <w:p>
      <w:pPr>
        <w:widowControl/>
        <w:adjustRightInd w:val="0"/>
        <w:snapToGrid w:val="0"/>
        <w:spacing w:line="560" w:lineRule="exact"/>
        <w:ind w:firstLine="640" w:firstLineChars="200"/>
        <w:contextualSpacing/>
        <w:jc w:val="left"/>
        <w:rPr>
          <w:rFonts w:hint="eastAsia" w:ascii="仿宋_GB2312" w:hAnsi="楷体" w:eastAsia="仿宋_GB2312"/>
          <w:color w:val="000000"/>
          <w:kern w:val="0"/>
          <w:sz w:val="32"/>
          <w:szCs w:val="32"/>
        </w:rPr>
      </w:pPr>
      <w:r>
        <w:rPr>
          <w:rFonts w:hint="eastAsia" w:ascii="仿宋_GB2312" w:hAnsi="楷体" w:eastAsia="仿宋_GB2312"/>
          <w:color w:val="000000"/>
          <w:kern w:val="0"/>
          <w:sz w:val="32"/>
          <w:szCs w:val="32"/>
        </w:rPr>
        <w:t>1</w:t>
      </w:r>
      <w:r>
        <w:rPr>
          <w:rFonts w:hint="eastAsia" w:ascii="仿宋_GB2312" w:hAnsi="楷体" w:eastAsia="仿宋_GB2312"/>
          <w:color w:val="000000"/>
          <w:kern w:val="0"/>
          <w:sz w:val="32"/>
          <w:szCs w:val="32"/>
          <w:lang w:val="en-US" w:eastAsia="zh-CN"/>
        </w:rPr>
        <w:t>2</w:t>
      </w:r>
      <w:r>
        <w:rPr>
          <w:rFonts w:hint="eastAsia" w:ascii="仿宋_GB2312" w:hAnsi="楷体" w:eastAsia="仿宋_GB2312"/>
          <w:color w:val="000000"/>
          <w:kern w:val="0"/>
          <w:sz w:val="32"/>
          <w:szCs w:val="32"/>
        </w:rPr>
        <w:t>.法律、法规规定的其他职责。</w:t>
      </w:r>
    </w:p>
    <w:p>
      <w:pPr>
        <w:widowControl/>
        <w:adjustRightInd w:val="0"/>
        <w:snapToGrid w:val="0"/>
        <w:spacing w:line="560" w:lineRule="exact"/>
        <w:ind w:left="319" w:leftChars="152" w:firstLine="320" w:firstLineChars="100"/>
        <w:contextualSpacing/>
        <w:jc w:val="left"/>
        <w:rPr>
          <w:rFonts w:ascii="楷体" w:hAnsi="楷体" w:eastAsia="楷体" w:cs="楷体"/>
          <w:color w:val="000000"/>
          <w:kern w:val="0"/>
          <w:sz w:val="32"/>
          <w:szCs w:val="32"/>
          <w:shd w:val="clear" w:color="auto" w:fill="FFFFFF"/>
          <w:lang w:val="zh-CN"/>
        </w:rPr>
      </w:pPr>
      <w:r>
        <w:rPr>
          <w:rFonts w:hint="eastAsia" w:ascii="仿宋_GB2312" w:hAnsi="楷体" w:eastAsia="仿宋_GB2312"/>
          <w:color w:val="000000"/>
          <w:kern w:val="0"/>
          <w:sz w:val="32"/>
          <w:szCs w:val="32"/>
        </w:rPr>
        <w:t>1</w:t>
      </w:r>
      <w:r>
        <w:rPr>
          <w:rFonts w:hint="eastAsia" w:ascii="仿宋_GB2312" w:hAnsi="楷体" w:eastAsia="仿宋_GB2312"/>
          <w:color w:val="000000"/>
          <w:kern w:val="0"/>
          <w:sz w:val="32"/>
          <w:szCs w:val="32"/>
          <w:lang w:val="en-US" w:eastAsia="zh-CN"/>
        </w:rPr>
        <w:t>3</w:t>
      </w:r>
      <w:r>
        <w:rPr>
          <w:rFonts w:hint="eastAsia" w:ascii="仿宋_GB2312" w:hAnsi="楷体" w:eastAsia="仿宋_GB2312"/>
          <w:color w:val="000000"/>
          <w:kern w:val="0"/>
          <w:sz w:val="32"/>
          <w:szCs w:val="32"/>
        </w:rPr>
        <w:t>.承办上级公安机关和县委、县政府交办的其它工作。</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cs="宋体"/>
          <w:kern w:val="0"/>
          <w:sz w:val="32"/>
          <w:szCs w:val="32"/>
          <w:shd w:val="clear" w:color="auto" w:fill="FFFFFF"/>
          <w:lang w:val="zh-CN"/>
        </w:rPr>
        <w:t>截止2024年12月31日，</w:t>
      </w:r>
      <w:r>
        <w:rPr>
          <w:rFonts w:hint="eastAsia" w:ascii="仿宋_GB2312" w:hAnsi="宋体" w:eastAsia="仿宋_GB2312"/>
          <w:sz w:val="32"/>
          <w:szCs w:val="32"/>
        </w:rPr>
        <w:t>共有政法编制235个，共有在职民警225人，警务辅助人员</w:t>
      </w:r>
      <w:r>
        <w:rPr>
          <w:rFonts w:hint="eastAsia" w:ascii="仿宋_GB2312" w:hAnsi="宋体" w:eastAsia="仿宋_GB2312"/>
          <w:sz w:val="32"/>
          <w:szCs w:val="32"/>
          <w:lang w:val="en-US" w:eastAsia="zh-CN"/>
        </w:rPr>
        <w:t>294</w:t>
      </w:r>
      <w:r>
        <w:rPr>
          <w:rFonts w:hint="eastAsia" w:ascii="仿宋_GB2312" w:hAnsi="宋体" w:eastAsia="仿宋_GB2312"/>
          <w:sz w:val="32"/>
          <w:szCs w:val="32"/>
        </w:rPr>
        <w:t>人（含交通秩序维护员），机关工勤人员7人，事业人员25人。</w:t>
      </w:r>
    </w:p>
    <w:p>
      <w:pPr>
        <w:keepNext/>
        <w:keepLines/>
        <w:autoSpaceDE w:val="0"/>
        <w:autoSpaceDN w:val="0"/>
        <w:adjustRightInd w:val="0"/>
        <w:spacing w:line="560" w:lineRule="exact"/>
        <w:ind w:firstLine="643"/>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w:t>
      </w:r>
      <w:r>
        <w:rPr>
          <w:rFonts w:hint="eastAsia" w:ascii="楷体_GB2312" w:hAnsi="楷体_GB2312" w:eastAsia="楷体_GB2312" w:cs="Times New Roman"/>
          <w:b/>
          <w:color w:val="auto"/>
          <w:kern w:val="0"/>
          <w:sz w:val="32"/>
          <w:szCs w:val="24"/>
          <w:lang w:val="en-US" w:eastAsia="zh-CN"/>
        </w:rPr>
        <w:t>三</w:t>
      </w:r>
      <w:r>
        <w:rPr>
          <w:rFonts w:hint="eastAsia" w:ascii="楷体_GB2312" w:hAnsi="楷体_GB2312" w:eastAsia="楷体_GB2312" w:cs="Times New Roman"/>
          <w:b/>
          <w:color w:val="auto"/>
          <w:kern w:val="0"/>
          <w:sz w:val="32"/>
          <w:szCs w:val="24"/>
          <w:lang w:val="zh-CN"/>
        </w:rPr>
        <w:t>）2024年</w:t>
      </w:r>
      <w:r>
        <w:rPr>
          <w:rFonts w:hint="eastAsia" w:ascii="楷体_GB2312" w:hAnsi="楷体_GB2312" w:eastAsia="楷体_GB2312" w:cs="Times New Roman"/>
          <w:b/>
          <w:color w:val="auto"/>
          <w:kern w:val="0"/>
          <w:sz w:val="32"/>
          <w:szCs w:val="24"/>
          <w:lang w:val="en-US" w:eastAsia="zh-CN"/>
        </w:rPr>
        <w:t>度主要工作任务</w:t>
      </w:r>
      <w:r>
        <w:rPr>
          <w:rFonts w:hint="eastAsia" w:ascii="楷体_GB2312" w:hAnsi="楷体_GB2312" w:eastAsia="楷体_GB2312" w:cs="Times New Roman"/>
          <w:b/>
          <w:color w:val="auto"/>
          <w:kern w:val="0"/>
          <w:sz w:val="32"/>
          <w:szCs w:val="24"/>
          <w:lang w:val="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2024年，我局以推进公安工作现代化为主线，以加强政治建设为统领，以防范重大风险为基点，以锻造过硬公安队伍为保证，高水准做好保安全、促发展、推改革、抓队伍各项工作，加快形成和提升新质公安战斗力，忠实履行维护国家安全和社会稳定、守护人民幸福和安宁的神圣职责，奋力开创米易公安工作现代化新局面，努力为推进中国式现代化米易新实践保驾护航。</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二、部门财政资金收支情况</w:t>
      </w:r>
    </w:p>
    <w:p>
      <w:pPr>
        <w:widowControl/>
        <w:adjustRightInd w:val="0"/>
        <w:snapToGrid w:val="0"/>
        <w:spacing w:line="560" w:lineRule="exact"/>
        <w:ind w:firstLine="643" w:firstLineChars="200"/>
        <w:contextualSpacing/>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（一）部门总体收支情况。</w:t>
      </w:r>
    </w:p>
    <w:p>
      <w:pPr>
        <w:bidi w:val="0"/>
        <w:ind w:firstLine="643" w:firstLineChars="200"/>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1.部门总体收入情况。</w:t>
      </w:r>
      <w:r>
        <w:rPr>
          <w:rFonts w:hint="eastAsia" w:ascii="仿宋_GB2312" w:hAnsi="宋体" w:eastAsia="仿宋_GB2312" w:cs="宋体"/>
          <w:color w:val="000000"/>
          <w:kern w:val="0"/>
          <w:sz w:val="32"/>
          <w:szCs w:val="32"/>
          <w:shd w:val="clear" w:color="auto" w:fill="FFFFFF"/>
          <w:lang w:val="zh-CN"/>
        </w:rPr>
        <w:t>2024年米易县公安局收入决算总额为</w:t>
      </w:r>
      <w:r>
        <w:rPr>
          <w:rFonts w:hint="eastAsia" w:ascii="仿宋_GB2312" w:hAnsi="仿宋" w:eastAsia="仿宋_GB2312"/>
          <w:color w:val="000000"/>
          <w:sz w:val="32"/>
          <w:szCs w:val="32"/>
        </w:rPr>
        <w:t>10,921.70</w:t>
      </w:r>
      <w:r>
        <w:rPr>
          <w:rFonts w:hint="eastAsia" w:ascii="仿宋_GB2312" w:hAnsi="宋体" w:eastAsia="仿宋_GB2312" w:cs="宋体"/>
          <w:color w:val="000000"/>
          <w:kern w:val="0"/>
          <w:sz w:val="32"/>
          <w:szCs w:val="32"/>
          <w:shd w:val="clear" w:color="auto" w:fill="FFFFFF"/>
          <w:lang w:val="zh-CN"/>
        </w:rPr>
        <w:t>万元。</w:t>
      </w:r>
    </w:p>
    <w:p>
      <w:pPr>
        <w:bidi w:val="0"/>
        <w:ind w:firstLine="643" w:firstLineChars="20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2.部门总体支出情况。</w:t>
      </w:r>
      <w:r>
        <w:rPr>
          <w:rFonts w:hint="eastAsia" w:ascii="仿宋_GB2312" w:hAnsi="宋体" w:eastAsia="仿宋_GB2312" w:cs="宋体"/>
          <w:color w:val="000000"/>
          <w:kern w:val="0"/>
          <w:sz w:val="32"/>
          <w:szCs w:val="32"/>
          <w:shd w:val="clear" w:color="auto" w:fill="FFFFFF"/>
          <w:lang w:val="zh-CN"/>
        </w:rPr>
        <w:t>2024年米易县公安局</w:t>
      </w:r>
      <w:r>
        <w:rPr>
          <w:rFonts w:hint="eastAsia" w:ascii="仿宋_GB2312" w:hAnsi="宋体" w:eastAsia="仿宋_GB2312" w:cs="宋体"/>
          <w:color w:val="000000"/>
          <w:kern w:val="0"/>
          <w:sz w:val="32"/>
          <w:szCs w:val="32"/>
          <w:shd w:val="clear" w:color="auto" w:fill="FFFFFF"/>
          <w:lang w:val="en-US" w:eastAsia="zh-CN"/>
        </w:rPr>
        <w:t>支付</w:t>
      </w:r>
      <w:r>
        <w:rPr>
          <w:rFonts w:hint="eastAsia" w:ascii="仿宋_GB2312" w:hAnsi="宋体" w:eastAsia="仿宋_GB2312" w:cs="宋体"/>
          <w:color w:val="000000"/>
          <w:kern w:val="0"/>
          <w:sz w:val="32"/>
          <w:szCs w:val="32"/>
          <w:shd w:val="clear" w:color="auto" w:fill="FFFFFF"/>
          <w:lang w:val="zh-CN"/>
        </w:rPr>
        <w:t>决算总额为10,921.70万元。</w:t>
      </w:r>
    </w:p>
    <w:p>
      <w:pPr>
        <w:bidi w:val="0"/>
        <w:ind w:firstLine="643" w:firstLineChars="200"/>
        <w:jc w:val="left"/>
        <w:rPr>
          <w:rFonts w:hint="default"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b/>
          <w:bCs/>
          <w:color w:val="auto"/>
          <w:kern w:val="0"/>
          <w:sz w:val="32"/>
          <w:szCs w:val="32"/>
          <w:shd w:val="clear" w:color="auto" w:fill="FFFFFF"/>
          <w:lang w:val="zh-CN"/>
        </w:rPr>
        <w:t>3.部门总体结转结余情况。</w:t>
      </w:r>
      <w:r>
        <w:rPr>
          <w:rFonts w:hint="eastAsia" w:ascii="仿宋_GB2312" w:hAnsi="宋体" w:eastAsia="仿宋_GB2312" w:cs="宋体"/>
          <w:color w:val="auto"/>
          <w:kern w:val="0"/>
          <w:sz w:val="32"/>
          <w:szCs w:val="32"/>
          <w:shd w:val="clear" w:color="auto" w:fill="FFFFFF"/>
          <w:lang w:val="en-US" w:eastAsia="zh-CN"/>
        </w:rPr>
        <w:t>2024年年初</w:t>
      </w:r>
      <w:r>
        <w:rPr>
          <w:rFonts w:hint="eastAsia" w:ascii="仿宋_GB2312" w:hAnsi="宋体" w:eastAsia="仿宋_GB2312" w:cs="宋体"/>
          <w:color w:val="auto"/>
          <w:kern w:val="0"/>
          <w:sz w:val="32"/>
          <w:szCs w:val="32"/>
          <w:shd w:val="clear" w:color="auto" w:fill="FFFFFF"/>
          <w:lang w:val="zh-CN"/>
        </w:rPr>
        <w:t>结转</w:t>
      </w:r>
      <w:r>
        <w:rPr>
          <w:rFonts w:hint="eastAsia" w:ascii="仿宋_GB2312" w:hAnsi="宋体" w:eastAsia="仿宋_GB2312" w:cs="宋体"/>
          <w:color w:val="auto"/>
          <w:kern w:val="0"/>
          <w:sz w:val="32"/>
          <w:szCs w:val="32"/>
          <w:shd w:val="clear" w:color="auto" w:fill="FFFFFF"/>
          <w:lang w:val="en-US" w:eastAsia="zh-CN"/>
        </w:rPr>
        <w:t>和结余</w:t>
      </w:r>
      <w:r>
        <w:rPr>
          <w:rFonts w:hint="eastAsia" w:ascii="仿宋_GB2312" w:hAnsi="宋体" w:eastAsia="仿宋_GB2312" w:cs="宋体"/>
          <w:color w:val="auto"/>
          <w:kern w:val="0"/>
          <w:sz w:val="32"/>
          <w:szCs w:val="32"/>
          <w:shd w:val="clear" w:color="auto" w:fill="FFFFFF"/>
          <w:lang w:val="zh-CN"/>
        </w:rPr>
        <w:t>收入</w:t>
      </w:r>
      <w:r>
        <w:rPr>
          <w:rFonts w:hint="eastAsia" w:ascii="仿宋_GB2312" w:hAnsi="宋体" w:eastAsia="仿宋_GB2312" w:cs="宋体"/>
          <w:color w:val="auto"/>
          <w:kern w:val="0"/>
          <w:sz w:val="32"/>
          <w:szCs w:val="32"/>
          <w:shd w:val="clear" w:color="auto" w:fill="FFFFFF"/>
          <w:lang w:val="en-US" w:eastAsia="zh-CN"/>
        </w:rPr>
        <w:t>182</w:t>
      </w:r>
      <w:r>
        <w:rPr>
          <w:rFonts w:hint="eastAsia" w:ascii="仿宋_GB2312" w:hAnsi="宋体" w:eastAsia="仿宋_GB2312" w:cs="宋体"/>
          <w:color w:val="auto"/>
          <w:kern w:val="0"/>
          <w:sz w:val="32"/>
          <w:szCs w:val="32"/>
          <w:shd w:val="clear" w:color="auto" w:fill="FFFFFF"/>
          <w:lang w:val="zh-CN"/>
        </w:rPr>
        <w:t>万元，</w:t>
      </w:r>
      <w:r>
        <w:rPr>
          <w:rFonts w:hint="eastAsia" w:ascii="仿宋_GB2312" w:hAnsi="宋体" w:eastAsia="仿宋_GB2312" w:cs="宋体"/>
          <w:color w:val="auto"/>
          <w:kern w:val="0"/>
          <w:sz w:val="32"/>
          <w:szCs w:val="32"/>
          <w:shd w:val="clear" w:color="auto" w:fill="FFFFFF"/>
          <w:lang w:val="en-US" w:eastAsia="zh-CN"/>
        </w:rPr>
        <w:t>年末结转和结余0万元。</w:t>
      </w:r>
    </w:p>
    <w:p>
      <w:pPr>
        <w:widowControl/>
        <w:adjustRightInd w:val="0"/>
        <w:snapToGrid w:val="0"/>
        <w:spacing w:line="560" w:lineRule="exact"/>
        <w:ind w:firstLine="643" w:firstLineChars="200"/>
        <w:contextualSpacing/>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（二）部门财政拨款收支情况。</w:t>
      </w:r>
    </w:p>
    <w:p>
      <w:pPr>
        <w:widowControl/>
        <w:adjustRightInd w:val="0"/>
        <w:snapToGrid w:val="0"/>
        <w:spacing w:line="560" w:lineRule="exact"/>
        <w:ind w:firstLine="643" w:firstLineChars="200"/>
        <w:contextualSpacing/>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1.部门财政拨款收入情况。</w:t>
      </w:r>
    </w:p>
    <w:p>
      <w:pPr>
        <w:widowControl/>
        <w:adjustRightInd w:val="0"/>
        <w:snapToGrid w:val="0"/>
        <w:spacing w:line="560" w:lineRule="exact"/>
        <w:ind w:firstLine="640" w:firstLineChars="200"/>
        <w:contextualSpacing/>
        <w:jc w:val="left"/>
        <w:rPr>
          <w:rFonts w:hint="eastAsia" w:ascii="仿宋_GB2312" w:hAnsi="宋体" w:eastAsia="仿宋_GB2312" w:cs="宋体"/>
          <w:b w:val="0"/>
          <w:bCs w:val="0"/>
          <w:color w:val="000000"/>
          <w:kern w:val="0"/>
          <w:sz w:val="32"/>
          <w:szCs w:val="32"/>
          <w:shd w:val="clear" w:color="auto" w:fill="FFFFFF"/>
          <w:lang w:val="zh-CN"/>
        </w:rPr>
      </w:pPr>
      <w:r>
        <w:rPr>
          <w:rFonts w:hint="eastAsia" w:ascii="仿宋_GB2312" w:hAnsi="宋体" w:eastAsia="仿宋_GB2312" w:cs="宋体"/>
          <w:b w:val="0"/>
          <w:bCs w:val="0"/>
          <w:color w:val="000000"/>
          <w:kern w:val="0"/>
          <w:sz w:val="32"/>
          <w:szCs w:val="32"/>
          <w:shd w:val="clear" w:color="auto" w:fill="FFFFFF"/>
          <w:lang w:val="zh-CN"/>
        </w:rPr>
        <w:t>2024年度财政拨款收入总计10,921.70万元,完成预算100%。与2023年11,307.61万元相比，财政拨款收入财政拨款收入减少385.91万元，下降3.41%。主要变动原因是2024年项目经费减少。</w:t>
      </w:r>
    </w:p>
    <w:p>
      <w:pPr>
        <w:widowControl/>
        <w:numPr>
          <w:ilvl w:val="0"/>
          <w:numId w:val="0"/>
        </w:numPr>
        <w:adjustRightInd w:val="0"/>
        <w:snapToGrid w:val="0"/>
        <w:spacing w:line="560" w:lineRule="exact"/>
        <w:ind w:leftChars="200"/>
        <w:contextualSpacing/>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en-US" w:eastAsia="zh-CN"/>
        </w:rPr>
        <w:t>2.</w:t>
      </w:r>
      <w:r>
        <w:rPr>
          <w:rFonts w:hint="eastAsia" w:ascii="仿宋_GB2312" w:hAnsi="宋体" w:eastAsia="仿宋_GB2312" w:cs="宋体"/>
          <w:b/>
          <w:bCs/>
          <w:color w:val="000000"/>
          <w:kern w:val="0"/>
          <w:sz w:val="32"/>
          <w:szCs w:val="32"/>
          <w:shd w:val="clear" w:color="auto" w:fill="FFFFFF"/>
          <w:lang w:val="zh-CN"/>
        </w:rPr>
        <w:t>部门财政拨款支出情况。</w:t>
      </w:r>
    </w:p>
    <w:p>
      <w:pPr>
        <w:widowControl/>
        <w:adjustRightInd w:val="0"/>
        <w:snapToGrid w:val="0"/>
        <w:spacing w:line="560" w:lineRule="exact"/>
        <w:ind w:firstLine="640" w:firstLineChars="200"/>
        <w:contextualSpacing/>
        <w:jc w:val="left"/>
        <w:rPr>
          <w:rFonts w:hint="eastAsia" w:ascii="仿宋_GB2312" w:hAnsi="宋体" w:eastAsia="仿宋_GB2312" w:cs="宋体"/>
          <w:b w:val="0"/>
          <w:bCs w:val="0"/>
          <w:color w:val="000000"/>
          <w:kern w:val="0"/>
          <w:sz w:val="32"/>
          <w:szCs w:val="32"/>
          <w:shd w:val="clear" w:color="auto" w:fill="FFFFFF"/>
          <w:lang w:val="zh-CN"/>
        </w:rPr>
      </w:pPr>
      <w:r>
        <w:rPr>
          <w:rFonts w:hint="eastAsia" w:ascii="仿宋_GB2312" w:hAnsi="宋体" w:eastAsia="仿宋_GB2312" w:cs="宋体"/>
          <w:b w:val="0"/>
          <w:bCs w:val="0"/>
          <w:color w:val="000000"/>
          <w:kern w:val="0"/>
          <w:sz w:val="32"/>
          <w:szCs w:val="32"/>
          <w:shd w:val="clear" w:color="auto" w:fill="FFFFFF"/>
          <w:lang w:val="zh-CN"/>
        </w:rPr>
        <w:t>2024年财政拨款支出决算总额为10,921.70万元，其中：公共安全支出9,394.37万元，占86.01%；灾害防治及应急管理支出50.00万元，占0.46%；；社会保障和就业支出631.96万元，占5.79%；卫生健康支出428.24万元，占3.92%；住房保障支出417.13万元，占3.82%。</w:t>
      </w:r>
    </w:p>
    <w:p>
      <w:pPr>
        <w:widowControl/>
        <w:numPr>
          <w:ilvl w:val="0"/>
          <w:numId w:val="1"/>
        </w:numPr>
        <w:adjustRightInd w:val="0"/>
        <w:snapToGrid w:val="0"/>
        <w:spacing w:line="560" w:lineRule="exact"/>
        <w:ind w:left="0" w:leftChars="0" w:firstLine="643" w:firstLineChars="200"/>
        <w:contextualSpacing/>
        <w:jc w:val="left"/>
        <w:rPr>
          <w:rFonts w:hint="eastAsia" w:ascii="仿宋_GB2312" w:hAnsi="宋体" w:eastAsia="仿宋_GB2312" w:cs="宋体"/>
          <w:b w:val="0"/>
          <w:bCs w:val="0"/>
          <w:color w:val="000000"/>
          <w:kern w:val="0"/>
          <w:sz w:val="32"/>
          <w:szCs w:val="32"/>
          <w:shd w:val="clear" w:color="auto" w:fill="FFFFFF"/>
          <w:lang w:val="en-US" w:eastAsia="zh-CN"/>
        </w:rPr>
      </w:pPr>
      <w:r>
        <w:rPr>
          <w:rFonts w:hint="eastAsia" w:ascii="仿宋_GB2312" w:hAnsi="宋体" w:eastAsia="仿宋_GB2312" w:cs="宋体"/>
          <w:b/>
          <w:bCs/>
          <w:color w:val="000000"/>
          <w:kern w:val="0"/>
          <w:sz w:val="32"/>
          <w:szCs w:val="32"/>
          <w:shd w:val="clear" w:color="auto" w:fill="FFFFFF"/>
          <w:lang w:val="zh-CN"/>
        </w:rPr>
        <w:t>部门财政拨款结转结余情况。</w:t>
      </w:r>
    </w:p>
    <w:p>
      <w:pPr>
        <w:widowControl/>
        <w:numPr>
          <w:ilvl w:val="0"/>
          <w:numId w:val="0"/>
        </w:numPr>
        <w:adjustRightInd w:val="0"/>
        <w:snapToGrid w:val="0"/>
        <w:spacing w:line="560" w:lineRule="exact"/>
        <w:ind w:leftChars="200"/>
        <w:contextualSpacing/>
        <w:jc w:val="left"/>
        <w:rPr>
          <w:rFonts w:hint="default" w:ascii="仿宋_GB2312" w:hAnsi="宋体" w:eastAsia="仿宋_GB2312" w:cs="宋体"/>
          <w:b w:val="0"/>
          <w:bCs w:val="0"/>
          <w:color w:val="000000"/>
          <w:kern w:val="0"/>
          <w:sz w:val="32"/>
          <w:szCs w:val="32"/>
          <w:shd w:val="clear" w:color="auto" w:fill="FFFFFF"/>
          <w:lang w:val="en-US" w:eastAsia="zh-CN"/>
        </w:rPr>
      </w:pPr>
      <w:r>
        <w:rPr>
          <w:rFonts w:hint="eastAsia" w:ascii="仿宋_GB2312" w:hAnsi="宋体" w:eastAsia="仿宋_GB2312" w:cs="宋体"/>
          <w:b/>
          <w:bCs/>
          <w:color w:val="000000"/>
          <w:kern w:val="0"/>
          <w:sz w:val="32"/>
          <w:szCs w:val="32"/>
          <w:shd w:val="clear" w:color="auto" w:fill="FFFFFF"/>
          <w:lang w:val="en-US" w:eastAsia="zh-CN"/>
        </w:rPr>
        <w:t xml:space="preserve"> </w:t>
      </w:r>
      <w:r>
        <w:rPr>
          <w:rFonts w:hint="eastAsia" w:ascii="仿宋_GB2312" w:hAnsi="宋体" w:eastAsia="仿宋_GB2312" w:cs="宋体"/>
          <w:b w:val="0"/>
          <w:bCs w:val="0"/>
          <w:color w:val="000000"/>
          <w:kern w:val="0"/>
          <w:sz w:val="32"/>
          <w:szCs w:val="32"/>
          <w:shd w:val="clear" w:color="auto" w:fill="FFFFFF"/>
          <w:lang w:val="en-US" w:eastAsia="zh-CN"/>
        </w:rPr>
        <w:t>2024年财政拨款年初结转和结余收入182万元，年</w:t>
      </w:r>
    </w:p>
    <w:p>
      <w:pPr>
        <w:widowControl/>
        <w:numPr>
          <w:ilvl w:val="0"/>
          <w:numId w:val="0"/>
        </w:numPr>
        <w:adjustRightInd w:val="0"/>
        <w:snapToGrid w:val="0"/>
        <w:spacing w:line="560" w:lineRule="exact"/>
        <w:contextualSpacing/>
        <w:jc w:val="both"/>
        <w:rPr>
          <w:rFonts w:hint="eastAsia" w:ascii="仿宋_GB2312" w:hAnsi="宋体" w:eastAsia="仿宋_GB2312" w:cs="宋体"/>
          <w:b w:val="0"/>
          <w:bCs w:val="0"/>
          <w:color w:val="000000"/>
          <w:kern w:val="0"/>
          <w:sz w:val="32"/>
          <w:szCs w:val="32"/>
          <w:shd w:val="clear" w:color="auto" w:fill="FFFFFF"/>
          <w:lang w:val="en-US" w:eastAsia="zh-CN"/>
        </w:rPr>
      </w:pPr>
      <w:r>
        <w:rPr>
          <w:rFonts w:hint="eastAsia" w:ascii="仿宋_GB2312" w:hAnsi="宋体" w:eastAsia="仿宋_GB2312" w:cs="宋体"/>
          <w:b w:val="0"/>
          <w:bCs w:val="0"/>
          <w:color w:val="000000"/>
          <w:kern w:val="0"/>
          <w:sz w:val="32"/>
          <w:szCs w:val="32"/>
          <w:shd w:val="clear" w:color="auto" w:fill="FFFFFF"/>
          <w:lang w:val="en-US" w:eastAsia="zh-CN"/>
        </w:rPr>
        <w:t>末结转和结余0万元。</w:t>
      </w:r>
    </w:p>
    <w:p>
      <w:pPr>
        <w:widowControl/>
        <w:numPr>
          <w:ilvl w:val="0"/>
          <w:numId w:val="0"/>
        </w:numPr>
        <w:adjustRightInd w:val="0"/>
        <w:snapToGrid w:val="0"/>
        <w:spacing w:line="560" w:lineRule="exact"/>
        <w:ind w:left="640" w:leftChars="0"/>
        <w:contextualSpacing/>
        <w:jc w:val="left"/>
        <w:rPr>
          <w:rFonts w:hint="eastAsia" w:ascii="黑体" w:hAnsi="宋体" w:eastAsia="黑体" w:cs="宋体"/>
          <w:color w:val="000000" w:themeColor="text1"/>
          <w:kern w:val="0"/>
          <w:sz w:val="32"/>
          <w:szCs w:val="32"/>
          <w:shd w:val="clear" w:color="auto" w:fill="FFFFFF"/>
          <w:lang w:val="en-US" w:eastAsia="zh-CN"/>
        </w:rPr>
      </w:pPr>
      <w:r>
        <w:rPr>
          <w:rFonts w:hint="eastAsia" w:ascii="黑体" w:hAnsi="宋体" w:eastAsia="黑体" w:cs="宋体"/>
          <w:color w:val="000000" w:themeColor="text1"/>
          <w:kern w:val="0"/>
          <w:sz w:val="32"/>
          <w:szCs w:val="32"/>
          <w:shd w:val="clear" w:color="auto" w:fill="FFFFFF"/>
          <w:lang w:val="en-US" w:eastAsia="zh-CN"/>
        </w:rPr>
        <w:t>三、</w:t>
      </w:r>
      <w:r>
        <w:rPr>
          <w:rFonts w:hint="eastAsia" w:ascii="黑体" w:hAnsi="宋体" w:eastAsia="黑体" w:cs="宋体"/>
          <w:color w:val="000000" w:themeColor="text1"/>
          <w:kern w:val="0"/>
          <w:sz w:val="32"/>
          <w:szCs w:val="32"/>
          <w:shd w:val="clear" w:color="auto" w:fill="FFFFFF"/>
        </w:rPr>
        <w:t>部门整体绩效</w:t>
      </w:r>
      <w:r>
        <w:rPr>
          <w:rFonts w:hint="eastAsia" w:ascii="黑体" w:hAnsi="宋体" w:eastAsia="黑体" w:cs="宋体"/>
          <w:color w:val="000000" w:themeColor="text1"/>
          <w:kern w:val="0"/>
          <w:sz w:val="32"/>
          <w:szCs w:val="32"/>
          <w:shd w:val="clear" w:color="auto" w:fill="FFFFFF"/>
          <w:lang w:val="en-US" w:eastAsia="zh-CN"/>
        </w:rPr>
        <w:t>分析</w:t>
      </w:r>
    </w:p>
    <w:p>
      <w:pPr>
        <w:widowControl/>
        <w:adjustRightInd w:val="0"/>
        <w:snapToGrid w:val="0"/>
        <w:spacing w:line="560" w:lineRule="exact"/>
        <w:ind w:firstLine="643" w:firstLineChars="200"/>
        <w:contextualSpacing/>
        <w:jc w:val="left"/>
        <w:rPr>
          <w:rFonts w:hint="eastAsia" w:ascii="楷体_GB2312" w:hAnsi="楷体_GB2312" w:eastAsia="楷体_GB2312" w:cs="Times New Roman"/>
          <w:b/>
          <w:color w:val="000000" w:themeColor="text1"/>
          <w:kern w:val="0"/>
          <w:sz w:val="32"/>
          <w:szCs w:val="24"/>
          <w:lang w:val="zh-CN"/>
        </w:rPr>
      </w:pPr>
      <w:r>
        <w:rPr>
          <w:rFonts w:hint="eastAsia" w:ascii="楷体_GB2312" w:hAnsi="楷体_GB2312" w:eastAsia="楷体_GB2312" w:cs="Times New Roman"/>
          <w:b/>
          <w:color w:val="000000" w:themeColor="text1"/>
          <w:kern w:val="0"/>
          <w:sz w:val="32"/>
          <w:szCs w:val="24"/>
          <w:lang w:val="zh-CN"/>
        </w:rPr>
        <w:t>（一）部门预算项目绩效分析。</w:t>
      </w:r>
    </w:p>
    <w:p>
      <w:pPr>
        <w:widowControl/>
        <w:adjustRightInd w:val="0"/>
        <w:snapToGrid w:val="0"/>
        <w:spacing w:line="56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rPr>
      </w:pPr>
      <w:r>
        <w:rPr>
          <w:rFonts w:hint="eastAsia" w:ascii="仿宋_GB2312" w:hAnsi="宋体" w:eastAsia="仿宋_GB2312" w:cs="宋体"/>
          <w:color w:val="000000" w:themeColor="text1"/>
          <w:kern w:val="0"/>
          <w:sz w:val="32"/>
          <w:szCs w:val="32"/>
          <w:shd w:val="clear" w:color="auto" w:fill="FFFFFF"/>
          <w:lang w:val="zh-CN"/>
        </w:rPr>
        <w:t>米易县公安局预算编制严格按照《预算法》相关规定，结合全县预算编制口径，结合我单位实际情况，主要用于保障该机构正常运转、完成日常工作任务以及米易县公安局事业发展相关工作而编制 。</w:t>
      </w:r>
    </w:p>
    <w:p>
      <w:pPr>
        <w:widowControl/>
        <w:adjustRightInd w:val="0"/>
        <w:snapToGrid w:val="0"/>
        <w:spacing w:line="56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rPr>
      </w:pPr>
      <w:r>
        <w:rPr>
          <w:rFonts w:hint="eastAsia" w:ascii="仿宋_GB2312" w:hAnsi="宋体" w:eastAsia="仿宋_GB2312" w:cs="宋体"/>
          <w:color w:val="000000" w:themeColor="text1"/>
          <w:kern w:val="0"/>
          <w:sz w:val="32"/>
          <w:szCs w:val="32"/>
          <w:shd w:val="clear" w:color="auto" w:fill="FFFFFF"/>
          <w:lang w:val="zh-CN"/>
        </w:rPr>
        <w:t>基本支出，是用于保障公安机关正常运转的日常支出，包括基本工资、津贴补贴等人员经费以及办公费、印刷费、水电费、办公设备购置等日常公用经费。</w:t>
      </w:r>
    </w:p>
    <w:p>
      <w:pPr>
        <w:widowControl/>
        <w:adjustRightInd w:val="0"/>
        <w:snapToGrid w:val="0"/>
        <w:spacing w:line="56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rPr>
      </w:pPr>
      <w:r>
        <w:rPr>
          <w:rFonts w:hint="eastAsia" w:ascii="仿宋_GB2312" w:hAnsi="宋体" w:eastAsia="仿宋_GB2312" w:cs="宋体"/>
          <w:color w:val="000000" w:themeColor="text1"/>
          <w:kern w:val="0"/>
          <w:sz w:val="32"/>
          <w:szCs w:val="32"/>
          <w:shd w:val="clear" w:color="auto" w:fill="FFFFFF"/>
          <w:lang w:val="zh-CN"/>
        </w:rPr>
        <w:t>项目支出，是用于保障公安机关为完成特定的行政工作任务或事业发展目标，用于专项业务工作的经费支出。</w:t>
      </w:r>
    </w:p>
    <w:p>
      <w:pPr>
        <w:widowControl/>
        <w:numPr>
          <w:ilvl w:val="0"/>
          <w:numId w:val="2"/>
        </w:numPr>
        <w:adjustRightInd w:val="0"/>
        <w:snapToGrid w:val="0"/>
        <w:spacing w:line="560" w:lineRule="exact"/>
        <w:ind w:firstLine="643" w:firstLineChars="200"/>
        <w:contextualSpacing/>
        <w:jc w:val="left"/>
        <w:rPr>
          <w:rFonts w:hint="eastAsia" w:ascii="楷体_GB2312" w:hAnsi="楷体_GB2312" w:eastAsia="楷体_GB2312" w:cs="Times New Roman"/>
          <w:b/>
          <w:color w:val="000000" w:themeColor="text1"/>
          <w:kern w:val="0"/>
          <w:sz w:val="32"/>
          <w:szCs w:val="24"/>
          <w:lang w:val="zh-CN"/>
        </w:rPr>
      </w:pPr>
      <w:r>
        <w:rPr>
          <w:rFonts w:hint="eastAsia" w:ascii="楷体_GB2312" w:hAnsi="楷体_GB2312" w:eastAsia="楷体_GB2312" w:cs="Times New Roman"/>
          <w:b/>
          <w:color w:val="000000" w:themeColor="text1"/>
          <w:kern w:val="0"/>
          <w:sz w:val="32"/>
          <w:szCs w:val="24"/>
          <w:lang w:val="zh-CN"/>
        </w:rPr>
        <w:t>部门整体履职绩效分析。</w:t>
      </w:r>
    </w:p>
    <w:p>
      <w:pPr>
        <w:widowControl/>
        <w:numPr>
          <w:ilvl w:val="0"/>
          <w:numId w:val="0"/>
        </w:numPr>
        <w:adjustRightInd w:val="0"/>
        <w:snapToGrid w:val="0"/>
        <w:spacing w:line="56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rPr>
      </w:pPr>
      <w:r>
        <w:rPr>
          <w:rFonts w:hint="eastAsia" w:ascii="仿宋_GB2312" w:hAnsi="宋体" w:eastAsia="仿宋_GB2312" w:cs="宋体"/>
          <w:color w:val="000000" w:themeColor="text1"/>
          <w:kern w:val="0"/>
          <w:sz w:val="32"/>
          <w:szCs w:val="32"/>
          <w:shd w:val="clear" w:color="auto" w:fill="FFFFFF"/>
          <w:lang w:val="zh-CN"/>
        </w:rPr>
        <w:t>6月执行进度</w:t>
      </w:r>
      <w:r>
        <w:rPr>
          <w:rFonts w:hint="eastAsia" w:ascii="仿宋_GB2312" w:hAnsi="宋体" w:eastAsia="仿宋_GB2312" w:cs="宋体"/>
          <w:color w:val="000000" w:themeColor="text1"/>
          <w:kern w:val="0"/>
          <w:sz w:val="32"/>
          <w:szCs w:val="32"/>
          <w:shd w:val="clear" w:color="auto" w:fill="FFFFFF"/>
        </w:rPr>
        <w:t>,</w:t>
      </w:r>
      <w:r>
        <w:rPr>
          <w:rFonts w:hint="eastAsia" w:ascii="仿宋_GB2312" w:hAnsi="宋体" w:eastAsia="仿宋_GB2312" w:cs="宋体"/>
          <w:color w:val="000000" w:themeColor="text1"/>
          <w:kern w:val="0"/>
          <w:sz w:val="32"/>
          <w:szCs w:val="32"/>
          <w:shd w:val="clear" w:color="auto" w:fill="FFFFFF"/>
          <w:lang w:val="zh-CN"/>
        </w:rPr>
        <w:t>单位基本支出达到“时间过半、支出过半”，项目支出按进度拨付。9月执行进度</w:t>
      </w:r>
      <w:r>
        <w:rPr>
          <w:rFonts w:hint="eastAsia" w:ascii="仿宋_GB2312" w:hAnsi="宋体" w:eastAsia="仿宋_GB2312" w:cs="宋体"/>
          <w:color w:val="000000" w:themeColor="text1"/>
          <w:kern w:val="0"/>
          <w:sz w:val="32"/>
          <w:szCs w:val="32"/>
          <w:shd w:val="clear" w:color="auto" w:fill="FFFFFF"/>
        </w:rPr>
        <w:t>,</w:t>
      </w:r>
      <w:r>
        <w:rPr>
          <w:rFonts w:hint="eastAsia" w:ascii="仿宋_GB2312" w:hAnsi="宋体" w:eastAsia="仿宋_GB2312" w:cs="宋体"/>
          <w:color w:val="000000" w:themeColor="text1"/>
          <w:kern w:val="0"/>
          <w:sz w:val="32"/>
          <w:szCs w:val="32"/>
          <w:shd w:val="clear" w:color="auto" w:fill="FFFFFF"/>
          <w:lang w:val="zh-CN"/>
        </w:rPr>
        <w:tab/>
      </w:r>
      <w:r>
        <w:rPr>
          <w:rFonts w:hint="eastAsia" w:ascii="仿宋_GB2312" w:hAnsi="宋体" w:eastAsia="仿宋_GB2312" w:cs="宋体"/>
          <w:color w:val="000000" w:themeColor="text1"/>
          <w:kern w:val="0"/>
          <w:sz w:val="32"/>
          <w:szCs w:val="32"/>
          <w:shd w:val="clear" w:color="auto" w:fill="FFFFFF"/>
          <w:lang w:val="zh-CN"/>
        </w:rPr>
        <w:t>单位基本支出及项目支出达到本部门应达到执行进度。11月执行进度，单位基本支出及项目支出达到90%。12月执行进度，</w:t>
      </w:r>
      <w:r>
        <w:rPr>
          <w:rFonts w:hint="eastAsia" w:ascii="仿宋_GB2312" w:hAnsi="宋体" w:eastAsia="仿宋_GB2312" w:cs="宋体"/>
          <w:color w:val="000000" w:themeColor="text1"/>
          <w:kern w:val="0"/>
          <w:sz w:val="32"/>
          <w:szCs w:val="32"/>
          <w:shd w:val="clear" w:color="auto" w:fill="FFFFFF"/>
          <w:lang w:val="zh-CN"/>
        </w:rPr>
        <w:tab/>
      </w:r>
      <w:r>
        <w:rPr>
          <w:rFonts w:hint="eastAsia" w:ascii="仿宋_GB2312" w:hAnsi="宋体" w:eastAsia="仿宋_GB2312" w:cs="宋体"/>
          <w:color w:val="000000" w:themeColor="text1"/>
          <w:kern w:val="0"/>
          <w:sz w:val="32"/>
          <w:szCs w:val="32"/>
          <w:shd w:val="clear" w:color="auto" w:fill="FFFFFF"/>
          <w:lang w:val="zh-CN"/>
        </w:rPr>
        <w:t>单位当年财政结转资金占财政当年拨款资金比重</w:t>
      </w:r>
      <w:r>
        <w:rPr>
          <w:rFonts w:hint="eastAsia" w:ascii="仿宋_GB2312" w:hAnsi="宋体" w:eastAsia="仿宋_GB2312" w:cs="宋体"/>
          <w:color w:val="000000" w:themeColor="text1"/>
          <w:kern w:val="0"/>
          <w:sz w:val="32"/>
          <w:szCs w:val="32"/>
          <w:shd w:val="clear" w:color="auto" w:fill="FFFFFF"/>
          <w:lang w:val="en-US" w:eastAsia="zh-CN"/>
        </w:rPr>
        <w:t>100</w:t>
      </w:r>
      <w:r>
        <w:rPr>
          <w:rFonts w:hint="eastAsia" w:ascii="仿宋_GB2312" w:hAnsi="宋体" w:eastAsia="仿宋_GB2312" w:cs="宋体"/>
          <w:color w:val="000000" w:themeColor="text1"/>
          <w:kern w:val="0"/>
          <w:sz w:val="32"/>
          <w:szCs w:val="32"/>
          <w:shd w:val="clear" w:color="auto" w:fill="FFFFFF"/>
          <w:lang w:val="zh-CN"/>
        </w:rPr>
        <w:t>%。</w:t>
      </w:r>
    </w:p>
    <w:p>
      <w:pPr>
        <w:widowControl/>
        <w:numPr>
          <w:ilvl w:val="0"/>
          <w:numId w:val="0"/>
        </w:numPr>
        <w:adjustRightInd w:val="0"/>
        <w:snapToGrid w:val="0"/>
        <w:spacing w:line="560" w:lineRule="exact"/>
        <w:ind w:firstLine="643" w:firstLineChars="200"/>
        <w:contextualSpacing/>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w:t>
      </w:r>
      <w:r>
        <w:rPr>
          <w:rFonts w:hint="eastAsia" w:ascii="楷体_GB2312" w:hAnsi="楷体_GB2312" w:eastAsia="楷体_GB2312" w:cs="Times New Roman"/>
          <w:b/>
          <w:color w:val="auto"/>
          <w:kern w:val="0"/>
          <w:sz w:val="32"/>
          <w:szCs w:val="24"/>
          <w:lang w:val="en-US" w:eastAsia="zh-CN"/>
        </w:rPr>
        <w:t>三</w:t>
      </w:r>
      <w:r>
        <w:rPr>
          <w:rFonts w:hint="eastAsia" w:ascii="楷体_GB2312" w:hAnsi="楷体_GB2312" w:eastAsia="楷体_GB2312" w:cs="Times New Roman"/>
          <w:b/>
          <w:color w:val="auto"/>
          <w:kern w:val="0"/>
          <w:sz w:val="32"/>
          <w:szCs w:val="24"/>
          <w:lang w:val="zh-CN"/>
        </w:rPr>
        <w:t>）结果应用情况。</w:t>
      </w:r>
    </w:p>
    <w:p>
      <w:pPr>
        <w:widowControl/>
        <w:adjustRightInd w:val="0"/>
        <w:snapToGrid w:val="0"/>
        <w:spacing w:line="560" w:lineRule="exact"/>
        <w:ind w:firstLine="643" w:firstLineChars="200"/>
        <w:contextualSpacing/>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rPr>
        <w:t>1.</w:t>
      </w:r>
      <w:r>
        <w:rPr>
          <w:rFonts w:hint="eastAsia" w:ascii="仿宋_GB2312" w:hAnsi="宋体" w:eastAsia="仿宋_GB2312" w:cs="宋体"/>
          <w:b/>
          <w:bCs/>
          <w:kern w:val="0"/>
          <w:sz w:val="32"/>
          <w:szCs w:val="32"/>
          <w:shd w:val="clear" w:color="auto" w:fill="FFFFFF"/>
          <w:lang w:val="zh-CN"/>
        </w:rPr>
        <w:t>产出指标完成情况分析。</w:t>
      </w:r>
    </w:p>
    <w:p>
      <w:pPr>
        <w:widowControl/>
        <w:adjustRightInd w:val="0"/>
        <w:snapToGrid w:val="0"/>
        <w:spacing w:line="560" w:lineRule="exact"/>
        <w:ind w:firstLine="643" w:firstLineChars="200"/>
        <w:contextualSpacing/>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w:t>
      </w:r>
      <w:r>
        <w:rPr>
          <w:rFonts w:hint="eastAsia" w:ascii="仿宋_GB2312" w:hAnsi="宋体" w:eastAsia="仿宋_GB2312" w:cs="宋体"/>
          <w:b/>
          <w:bCs/>
          <w:kern w:val="0"/>
          <w:sz w:val="32"/>
          <w:szCs w:val="32"/>
          <w:shd w:val="clear" w:color="auto" w:fill="FFFFFF"/>
        </w:rPr>
        <w:t>1</w:t>
      </w:r>
      <w:r>
        <w:rPr>
          <w:rFonts w:hint="eastAsia" w:ascii="仿宋_GB2312" w:hAnsi="宋体" w:eastAsia="仿宋_GB2312" w:cs="宋体"/>
          <w:b/>
          <w:bCs/>
          <w:kern w:val="0"/>
          <w:sz w:val="32"/>
          <w:szCs w:val="32"/>
          <w:shd w:val="clear" w:color="auto" w:fill="FFFFFF"/>
          <w:lang w:val="zh-CN"/>
        </w:rPr>
        <w:t>）数量指标。</w:t>
      </w:r>
    </w:p>
    <w:p>
      <w:pPr>
        <w:widowControl/>
        <w:adjustRightInd w:val="0"/>
        <w:snapToGrid w:val="0"/>
        <w:spacing w:line="560" w:lineRule="exact"/>
        <w:ind w:firstLine="640" w:firstLineChars="200"/>
        <w:contextualSpacing/>
        <w:jc w:val="left"/>
        <w:rPr>
          <w:rFonts w:hint="eastAsia" w:ascii="仿宋_GB2312" w:hAnsi="宋体" w:eastAsia="仿宋_GB2312"/>
          <w:sz w:val="32"/>
          <w:szCs w:val="32"/>
        </w:rPr>
      </w:pPr>
      <w:r>
        <w:rPr>
          <w:rFonts w:hint="eastAsia" w:ascii="仿宋" w:hAnsi="仿宋" w:eastAsia="仿宋" w:cs="仿宋"/>
          <w:sz w:val="32"/>
          <w:szCs w:val="32"/>
        </w:rPr>
        <w:t>保障人员基本工资（目标值：100%相符）</w:t>
      </w:r>
      <w:r>
        <w:rPr>
          <w:rFonts w:hint="eastAsia" w:ascii="仿宋_GB2312" w:hAnsi="宋体" w:eastAsia="仿宋_GB2312" w:cs="宋体"/>
          <w:kern w:val="0"/>
          <w:sz w:val="32"/>
          <w:szCs w:val="32"/>
          <w:shd w:val="clear" w:color="auto" w:fill="FFFFFF"/>
        </w:rPr>
        <w:t>保障</w:t>
      </w:r>
      <w:r>
        <w:rPr>
          <w:rFonts w:hint="eastAsia" w:ascii="仿宋_GB2312" w:hAnsi="宋体" w:eastAsia="仿宋_GB2312"/>
          <w:sz w:val="32"/>
          <w:szCs w:val="32"/>
        </w:rPr>
        <w:t>在职民警</w:t>
      </w:r>
      <w:r>
        <w:rPr>
          <w:rFonts w:hint="eastAsia" w:ascii="仿宋_GB2312" w:hAnsi="宋体" w:eastAsia="仿宋_GB2312"/>
          <w:sz w:val="32"/>
          <w:szCs w:val="32"/>
          <w:lang w:val="en-US" w:eastAsia="zh-CN"/>
        </w:rPr>
        <w:t>225</w:t>
      </w:r>
      <w:r>
        <w:rPr>
          <w:rFonts w:hint="eastAsia" w:ascii="仿宋_GB2312" w:hAnsi="宋体" w:eastAsia="仿宋_GB2312"/>
          <w:sz w:val="32"/>
          <w:szCs w:val="32"/>
        </w:rPr>
        <w:t>人、警务辅助人员</w:t>
      </w:r>
      <w:r>
        <w:rPr>
          <w:rFonts w:hint="eastAsia" w:ascii="仿宋_GB2312" w:hAnsi="宋体" w:eastAsia="仿宋_GB2312"/>
          <w:sz w:val="32"/>
          <w:szCs w:val="32"/>
          <w:lang w:val="en-US" w:eastAsia="zh-CN"/>
        </w:rPr>
        <w:t>296</w:t>
      </w:r>
      <w:r>
        <w:rPr>
          <w:rFonts w:hint="eastAsia" w:ascii="仿宋_GB2312" w:hAnsi="宋体" w:eastAsia="仿宋_GB2312"/>
          <w:sz w:val="32"/>
          <w:szCs w:val="32"/>
        </w:rPr>
        <w:t>人（含交通秩序维护员）、机关工勤人员7人、事业人员2</w:t>
      </w:r>
      <w:r>
        <w:rPr>
          <w:rFonts w:hint="eastAsia" w:ascii="仿宋_GB2312" w:hAnsi="宋体" w:eastAsia="仿宋_GB2312"/>
          <w:sz w:val="32"/>
          <w:szCs w:val="32"/>
          <w:lang w:val="en-US" w:eastAsia="zh-CN"/>
        </w:rPr>
        <w:t>5</w:t>
      </w:r>
      <w:r>
        <w:rPr>
          <w:rFonts w:hint="eastAsia" w:ascii="仿宋_GB2312" w:hAnsi="宋体" w:eastAsia="仿宋_GB2312"/>
          <w:sz w:val="32"/>
          <w:szCs w:val="32"/>
        </w:rPr>
        <w:t>人工资和五险一金的按时发放。</w:t>
      </w:r>
    </w:p>
    <w:p>
      <w:pPr>
        <w:widowControl/>
        <w:adjustRightInd w:val="0"/>
        <w:snapToGrid w:val="0"/>
        <w:spacing w:line="560" w:lineRule="exact"/>
        <w:contextualSpacing/>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装备采购数量（目标值：251件），全年完成装备采购</w:t>
      </w:r>
    </w:p>
    <w:p>
      <w:pPr>
        <w:widowControl/>
        <w:adjustRightInd w:val="0"/>
        <w:snapToGrid w:val="0"/>
        <w:spacing w:line="560"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sz w:val="32"/>
          <w:szCs w:val="32"/>
          <w:lang w:val="en-US" w:eastAsia="zh-CN"/>
        </w:rPr>
        <w:t>数量251件。</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政府审批工程（目标值：</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件），全年完成政府审批工程</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rPr>
        <w:t>个。</w:t>
      </w:r>
    </w:p>
    <w:p>
      <w:pPr>
        <w:widowControl/>
        <w:adjustRightInd w:val="0"/>
        <w:snapToGrid w:val="0"/>
        <w:spacing w:line="560" w:lineRule="exact"/>
        <w:ind w:firstLine="640"/>
        <w:contextualSpacing/>
        <w:jc w:val="left"/>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rPr>
        <w:t>政府</w:t>
      </w:r>
      <w:r>
        <w:rPr>
          <w:rFonts w:hint="eastAsia" w:ascii="仿宋_GB2312" w:hAnsi="宋体" w:eastAsia="仿宋_GB2312" w:cs="宋体"/>
          <w:kern w:val="0"/>
          <w:sz w:val="32"/>
          <w:szCs w:val="32"/>
          <w:shd w:val="clear" w:color="auto" w:fill="FFFFFF"/>
          <w:lang w:val="en-US" w:eastAsia="zh-CN"/>
        </w:rPr>
        <w:t>购买服务（目标值：6项），全年完成政府购买服务6项。</w:t>
      </w:r>
    </w:p>
    <w:p>
      <w:pPr>
        <w:widowControl/>
        <w:adjustRightInd w:val="0"/>
        <w:snapToGrid w:val="0"/>
        <w:spacing w:line="560" w:lineRule="exact"/>
        <w:ind w:firstLine="640"/>
        <w:contextualSpacing/>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运转类资金（目标值：100%相符）、特定目标类项目资金（目标值：100%相符）。</w:t>
      </w:r>
    </w:p>
    <w:p>
      <w:pPr>
        <w:spacing w:line="560" w:lineRule="exact"/>
        <w:ind w:firstLine="643" w:firstLineChars="200"/>
        <w:rPr>
          <w:rFonts w:ascii="仿宋" w:hAnsi="仿宋" w:eastAsia="仿宋" w:cs="仿宋"/>
          <w:sz w:val="32"/>
          <w:szCs w:val="32"/>
        </w:rPr>
      </w:pPr>
      <w:r>
        <w:rPr>
          <w:rFonts w:hint="eastAsia" w:ascii="仿宋_GB2312" w:hAnsi="宋体" w:eastAsia="仿宋_GB2312" w:cs="宋体"/>
          <w:b/>
          <w:bCs/>
          <w:kern w:val="0"/>
          <w:sz w:val="32"/>
          <w:szCs w:val="32"/>
          <w:shd w:val="clear" w:color="auto" w:fill="FFFFFF"/>
          <w:lang w:val="zh-CN"/>
        </w:rPr>
        <w:t>（</w:t>
      </w:r>
      <w:r>
        <w:rPr>
          <w:rFonts w:hint="eastAsia" w:ascii="仿宋_GB2312" w:hAnsi="宋体" w:eastAsia="仿宋_GB2312" w:cs="宋体"/>
          <w:b/>
          <w:bCs/>
          <w:kern w:val="0"/>
          <w:sz w:val="32"/>
          <w:szCs w:val="32"/>
          <w:shd w:val="clear" w:color="auto" w:fill="FFFFFF"/>
        </w:rPr>
        <w:t>2</w:t>
      </w:r>
      <w:r>
        <w:rPr>
          <w:rFonts w:hint="eastAsia" w:ascii="仿宋_GB2312" w:hAnsi="宋体" w:eastAsia="仿宋_GB2312" w:cs="宋体"/>
          <w:b/>
          <w:bCs/>
          <w:kern w:val="0"/>
          <w:sz w:val="32"/>
          <w:szCs w:val="32"/>
          <w:shd w:val="clear" w:color="auto" w:fill="FFFFFF"/>
          <w:lang w:val="zh-CN"/>
        </w:rPr>
        <w:t>）质量指标。</w:t>
      </w:r>
      <w:r>
        <w:rPr>
          <w:rFonts w:hint="eastAsia" w:ascii="仿宋" w:hAnsi="仿宋" w:eastAsia="仿宋" w:cs="仿宋"/>
          <w:sz w:val="32"/>
          <w:szCs w:val="32"/>
        </w:rPr>
        <w:t>支出相符性（目标值：100%相符），全年使用资金的项目均能按照预算、设计和合同及有关程序实施，支出相符性100%；支出合规性（目标值：100%合规），按照预算批复的用途使用资金，未发现存在截留、挤占、挪用资金等情况；项目安装完成后，至目前为止未发现故障存在的情况。</w:t>
      </w:r>
    </w:p>
    <w:p>
      <w:pPr>
        <w:spacing w:line="560" w:lineRule="exact"/>
        <w:ind w:firstLine="643" w:firstLineChars="200"/>
        <w:rPr>
          <w:rFonts w:ascii="仿宋" w:hAnsi="仿宋" w:eastAsia="仿宋" w:cs="仿宋"/>
          <w:sz w:val="32"/>
          <w:szCs w:val="32"/>
        </w:rPr>
      </w:pPr>
      <w:r>
        <w:rPr>
          <w:rFonts w:hint="eastAsia" w:ascii="仿宋_GB2312" w:hAnsi="宋体" w:eastAsia="仿宋_GB2312" w:cs="宋体"/>
          <w:b/>
          <w:bCs/>
          <w:kern w:val="0"/>
          <w:sz w:val="32"/>
          <w:szCs w:val="32"/>
          <w:shd w:val="clear" w:color="auto" w:fill="FFFFFF"/>
          <w:lang w:val="zh-CN"/>
        </w:rPr>
        <w:t>（</w:t>
      </w:r>
      <w:r>
        <w:rPr>
          <w:rFonts w:hint="eastAsia" w:ascii="仿宋_GB2312" w:hAnsi="宋体" w:eastAsia="仿宋_GB2312" w:cs="宋体"/>
          <w:b/>
          <w:bCs/>
          <w:kern w:val="0"/>
          <w:sz w:val="32"/>
          <w:szCs w:val="32"/>
          <w:shd w:val="clear" w:color="auto" w:fill="FFFFFF"/>
        </w:rPr>
        <w:t>3</w:t>
      </w:r>
      <w:r>
        <w:rPr>
          <w:rFonts w:hint="eastAsia" w:ascii="仿宋_GB2312" w:hAnsi="宋体" w:eastAsia="仿宋_GB2312" w:cs="宋体"/>
          <w:b/>
          <w:bCs/>
          <w:kern w:val="0"/>
          <w:sz w:val="32"/>
          <w:szCs w:val="32"/>
          <w:shd w:val="clear" w:color="auto" w:fill="FFFFFF"/>
          <w:lang w:val="zh-CN"/>
        </w:rPr>
        <w:t>）</w:t>
      </w:r>
      <w:r>
        <w:rPr>
          <w:rFonts w:hint="eastAsia" w:ascii="仿宋" w:hAnsi="仿宋" w:eastAsia="仿宋" w:cs="仿宋"/>
          <w:b/>
          <w:bCs/>
          <w:sz w:val="32"/>
          <w:szCs w:val="32"/>
        </w:rPr>
        <w:t>时效指标。</w:t>
      </w:r>
      <w:r>
        <w:rPr>
          <w:rFonts w:hint="eastAsia" w:ascii="仿宋" w:hAnsi="仿宋" w:eastAsia="仿宋" w:cs="仿宋"/>
          <w:sz w:val="32"/>
          <w:szCs w:val="32"/>
        </w:rPr>
        <w:t>目标完成的及时性（目标值：目标按时完成），项目均能按合同约定期限完成；资金到位及时性（目标值：资金按项目进度及时到位），年内及时下达到位各项资金；支出的及时性（目标值：按合同及时付款），项目支出均能按合同约定支付相关款项；验收的有效性（目标值：项目验收及时，程序有效），项目均在合同约定时限内，按相关规定的验收流程和所需人数，及时组织验收；会计信息及时性（目标值：会计资料提供及时，资产及时入账），会计资料传递及时，涉及固定资产的，都能按照要求，先编制固定资产卡片，后给付入账。</w:t>
      </w:r>
    </w:p>
    <w:p>
      <w:pPr>
        <w:spacing w:line="560" w:lineRule="exact"/>
        <w:ind w:firstLine="643" w:firstLineChars="200"/>
        <w:rPr>
          <w:rFonts w:ascii="仿宋" w:hAnsi="仿宋" w:eastAsia="仿宋" w:cs="仿宋"/>
          <w:sz w:val="32"/>
          <w:szCs w:val="32"/>
        </w:rPr>
      </w:pPr>
      <w:r>
        <w:rPr>
          <w:rFonts w:hint="eastAsia" w:ascii="仿宋" w:hAnsi="仿宋" w:eastAsia="仿宋" w:cs="仿宋"/>
          <w:b/>
          <w:bCs/>
          <w:kern w:val="0"/>
          <w:sz w:val="32"/>
          <w:szCs w:val="32"/>
          <w:shd w:val="clear" w:color="auto" w:fill="FFFFFF"/>
          <w:lang w:val="zh-CN"/>
        </w:rPr>
        <w:t>（</w:t>
      </w:r>
      <w:r>
        <w:rPr>
          <w:rFonts w:hint="eastAsia" w:ascii="仿宋" w:hAnsi="仿宋" w:eastAsia="仿宋" w:cs="仿宋"/>
          <w:b/>
          <w:bCs/>
          <w:kern w:val="0"/>
          <w:sz w:val="32"/>
          <w:szCs w:val="32"/>
          <w:shd w:val="clear" w:color="auto" w:fill="FFFFFF"/>
        </w:rPr>
        <w:t>4</w:t>
      </w:r>
      <w:r>
        <w:rPr>
          <w:rFonts w:hint="eastAsia" w:ascii="仿宋" w:hAnsi="仿宋" w:eastAsia="仿宋" w:cs="仿宋"/>
          <w:b/>
          <w:bCs/>
          <w:kern w:val="0"/>
          <w:sz w:val="32"/>
          <w:szCs w:val="32"/>
          <w:shd w:val="clear" w:color="auto" w:fill="FFFFFF"/>
          <w:lang w:val="zh-CN"/>
        </w:rPr>
        <w:t>）</w:t>
      </w:r>
      <w:r>
        <w:rPr>
          <w:rFonts w:hint="eastAsia" w:ascii="仿宋" w:hAnsi="仿宋" w:eastAsia="仿宋" w:cs="仿宋"/>
          <w:b/>
          <w:bCs/>
          <w:sz w:val="32"/>
          <w:szCs w:val="32"/>
        </w:rPr>
        <w:t>成本指标。</w:t>
      </w:r>
      <w:r>
        <w:rPr>
          <w:rFonts w:hint="eastAsia" w:ascii="仿宋" w:hAnsi="仿宋" w:eastAsia="仿宋" w:cs="仿宋"/>
          <w:sz w:val="32"/>
          <w:szCs w:val="32"/>
        </w:rPr>
        <w:t>落实办案业务经费和业务装备经费保障。</w:t>
      </w:r>
    </w:p>
    <w:p>
      <w:pPr>
        <w:spacing w:line="560" w:lineRule="exact"/>
        <w:ind w:firstLine="643" w:firstLineChars="200"/>
        <w:rPr>
          <w:rFonts w:ascii="仿宋" w:hAnsi="仿宋" w:eastAsia="仿宋" w:cs="仿宋"/>
          <w:b/>
          <w:bCs/>
          <w:sz w:val="32"/>
          <w:szCs w:val="32"/>
        </w:rPr>
      </w:pPr>
      <w:r>
        <w:rPr>
          <w:rFonts w:hint="eastAsia" w:ascii="Calibri" w:hAnsi="Calibri" w:eastAsia="仿宋" w:cs="Calibri"/>
          <w:b/>
          <w:bCs/>
          <w:sz w:val="32"/>
          <w:szCs w:val="32"/>
        </w:rPr>
        <w:t>2</w:t>
      </w:r>
      <w:r>
        <w:rPr>
          <w:rFonts w:hint="eastAsia" w:ascii="仿宋" w:hAnsi="仿宋" w:eastAsia="仿宋" w:cs="仿宋"/>
          <w:b/>
          <w:bCs/>
          <w:sz w:val="32"/>
          <w:szCs w:val="32"/>
        </w:rPr>
        <w:t>.效益指标完成情况分析。</w:t>
      </w:r>
    </w:p>
    <w:p>
      <w:pPr>
        <w:spacing w:line="560" w:lineRule="exact"/>
        <w:ind w:firstLine="643" w:firstLineChars="200"/>
        <w:rPr>
          <w:rFonts w:ascii="仿宋" w:hAnsi="仿宋" w:eastAsia="仿宋" w:cs="仿宋"/>
          <w:sz w:val="32"/>
          <w:szCs w:val="32"/>
        </w:rPr>
      </w:pPr>
      <w:r>
        <w:rPr>
          <w:rFonts w:hint="eastAsia" w:ascii="仿宋_GB2312" w:hAnsi="宋体" w:eastAsia="仿宋_GB2312" w:cs="宋体"/>
          <w:b/>
          <w:bCs/>
          <w:kern w:val="0"/>
          <w:sz w:val="32"/>
          <w:szCs w:val="32"/>
          <w:shd w:val="clear" w:color="auto" w:fill="FFFFFF"/>
          <w:lang w:val="zh-CN"/>
        </w:rPr>
        <w:t>（</w:t>
      </w:r>
      <w:r>
        <w:rPr>
          <w:rFonts w:hint="eastAsia" w:ascii="仿宋_GB2312" w:hAnsi="宋体" w:eastAsia="仿宋_GB2312" w:cs="宋体"/>
          <w:b/>
          <w:bCs/>
          <w:kern w:val="0"/>
          <w:sz w:val="32"/>
          <w:szCs w:val="32"/>
          <w:shd w:val="clear" w:color="auto" w:fill="FFFFFF"/>
        </w:rPr>
        <w:t>1</w:t>
      </w:r>
      <w:r>
        <w:rPr>
          <w:rFonts w:hint="eastAsia" w:ascii="仿宋_GB2312" w:hAnsi="宋体" w:eastAsia="仿宋_GB2312" w:cs="宋体"/>
          <w:b/>
          <w:bCs/>
          <w:kern w:val="0"/>
          <w:sz w:val="32"/>
          <w:szCs w:val="32"/>
          <w:shd w:val="clear" w:color="auto" w:fill="FFFFFF"/>
          <w:lang w:val="zh-CN"/>
        </w:rPr>
        <w:t>）</w:t>
      </w:r>
      <w:r>
        <w:rPr>
          <w:rFonts w:hint="eastAsia" w:ascii="仿宋" w:hAnsi="仿宋" w:eastAsia="仿宋" w:cs="仿宋"/>
          <w:b/>
          <w:bCs/>
          <w:sz w:val="32"/>
          <w:szCs w:val="32"/>
        </w:rPr>
        <w:t>经济效益</w:t>
      </w:r>
      <w:r>
        <w:rPr>
          <w:rFonts w:hint="eastAsia" w:ascii="仿宋" w:hAnsi="仿宋" w:eastAsia="仿宋" w:cs="仿宋"/>
          <w:sz w:val="32"/>
          <w:szCs w:val="32"/>
        </w:rPr>
        <w:t>。提升我局打击破案能力，减少被害人经济财产损失。</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zh-CN"/>
        </w:rPr>
        <w:t>（</w:t>
      </w:r>
      <w:r>
        <w:rPr>
          <w:rFonts w:hint="eastAsia" w:ascii="仿宋" w:hAnsi="仿宋" w:eastAsia="仿宋" w:cs="仿宋"/>
          <w:b/>
          <w:bCs/>
          <w:sz w:val="32"/>
          <w:szCs w:val="32"/>
        </w:rPr>
        <w:t>2</w:t>
      </w:r>
      <w:r>
        <w:rPr>
          <w:rFonts w:hint="eastAsia" w:ascii="仿宋" w:hAnsi="仿宋" w:eastAsia="仿宋" w:cs="仿宋"/>
          <w:b/>
          <w:bCs/>
          <w:sz w:val="32"/>
          <w:szCs w:val="32"/>
          <w:lang w:val="zh-CN"/>
        </w:rPr>
        <w:t>）</w:t>
      </w:r>
      <w:r>
        <w:rPr>
          <w:rFonts w:hint="eastAsia" w:ascii="仿宋" w:hAnsi="仿宋" w:eastAsia="仿宋" w:cs="仿宋"/>
          <w:b/>
          <w:bCs/>
          <w:sz w:val="32"/>
          <w:szCs w:val="32"/>
        </w:rPr>
        <w:t>社会效益。</w:t>
      </w:r>
      <w:r>
        <w:rPr>
          <w:rFonts w:hint="eastAsia" w:ascii="仿宋" w:hAnsi="仿宋" w:eastAsia="仿宋" w:cs="仿宋"/>
          <w:sz w:val="32"/>
          <w:szCs w:val="32"/>
        </w:rPr>
        <w:t>提高我局经费保障水平（目标值：稳步提升），</w:t>
      </w:r>
      <w:r>
        <w:rPr>
          <w:rFonts w:hint="eastAsia" w:ascii="仿宋" w:hAnsi="仿宋" w:eastAsia="仿宋" w:cs="仿宋"/>
          <w:sz w:val="32"/>
          <w:szCs w:val="32"/>
          <w:lang w:eastAsia="zh-CN"/>
        </w:rPr>
        <w:t>2024</w:t>
      </w:r>
      <w:r>
        <w:rPr>
          <w:rFonts w:hint="eastAsia" w:ascii="仿宋" w:hAnsi="仿宋" w:eastAsia="仿宋" w:cs="仿宋"/>
          <w:sz w:val="32"/>
          <w:szCs w:val="32"/>
        </w:rPr>
        <w:t>年中央转移支付资金分配</w:t>
      </w:r>
      <w:r>
        <w:rPr>
          <w:rFonts w:hint="eastAsia" w:ascii="仿宋_GB2312" w:hAnsi="宋体" w:eastAsia="仿宋_GB2312" w:cs="宋体"/>
          <w:kern w:val="0"/>
          <w:sz w:val="32"/>
          <w:szCs w:val="32"/>
          <w:shd w:val="clear" w:color="auto" w:fill="FFFFFF"/>
          <w:lang w:val="en-US" w:eastAsia="zh-CN"/>
        </w:rPr>
        <w:t>1112.25</w:t>
      </w:r>
      <w:r>
        <w:rPr>
          <w:rFonts w:hint="eastAsia" w:ascii="仿宋" w:hAnsi="仿宋" w:eastAsia="仿宋" w:cs="仿宋"/>
          <w:kern w:val="0"/>
          <w:sz w:val="32"/>
          <w:szCs w:val="32"/>
          <w:shd w:val="clear" w:color="auto" w:fill="FFFFFF"/>
        </w:rPr>
        <w:t>万元</w:t>
      </w:r>
      <w:r>
        <w:rPr>
          <w:rFonts w:hint="eastAsia" w:ascii="仿宋" w:hAnsi="仿宋" w:eastAsia="仿宋" w:cs="仿宋"/>
          <w:sz w:val="32"/>
          <w:szCs w:val="32"/>
        </w:rPr>
        <w:t>，经费保障水平得到稳步提升；提高当地居民安全感满意度。</w:t>
      </w:r>
    </w:p>
    <w:p>
      <w:pPr>
        <w:spacing w:line="560" w:lineRule="exact"/>
        <w:ind w:firstLine="643" w:firstLineChars="200"/>
        <w:rPr>
          <w:rFonts w:ascii="仿宋" w:hAnsi="仿宋" w:eastAsia="仿宋" w:cs="仿宋"/>
          <w:sz w:val="32"/>
          <w:szCs w:val="32"/>
        </w:rPr>
      </w:pPr>
      <w:r>
        <w:rPr>
          <w:rFonts w:hint="eastAsia" w:ascii="仿宋_GB2312" w:hAnsi="宋体" w:eastAsia="仿宋_GB2312" w:cs="宋体"/>
          <w:b/>
          <w:bCs/>
          <w:kern w:val="0"/>
          <w:sz w:val="32"/>
          <w:szCs w:val="32"/>
          <w:shd w:val="clear" w:color="auto" w:fill="FFFFFF"/>
          <w:lang w:val="zh-CN"/>
        </w:rPr>
        <w:t>（</w:t>
      </w:r>
      <w:r>
        <w:rPr>
          <w:rFonts w:hint="eastAsia" w:ascii="仿宋" w:hAnsi="仿宋" w:eastAsia="仿宋" w:cs="仿宋"/>
          <w:b/>
          <w:bCs/>
          <w:sz w:val="32"/>
          <w:szCs w:val="32"/>
        </w:rPr>
        <w:t>3</w:t>
      </w:r>
      <w:r>
        <w:rPr>
          <w:rFonts w:hint="eastAsia" w:ascii="仿宋" w:hAnsi="仿宋" w:eastAsia="仿宋" w:cs="仿宋"/>
          <w:b/>
          <w:bCs/>
          <w:sz w:val="32"/>
          <w:szCs w:val="32"/>
          <w:lang w:val="zh-CN"/>
        </w:rPr>
        <w:t>）生态效益。</w:t>
      </w:r>
      <w:r>
        <w:rPr>
          <w:rFonts w:hint="eastAsia" w:ascii="仿宋" w:hAnsi="仿宋" w:eastAsia="仿宋" w:cs="仿宋"/>
          <w:sz w:val="32"/>
          <w:szCs w:val="32"/>
        </w:rPr>
        <w:t>项目实施对单位所在地无污染（目标值：无污染），项目均按国家环保标志实施，未发现污染，未收到投诉。</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zh-CN"/>
        </w:rPr>
        <w:t>（</w:t>
      </w:r>
      <w:r>
        <w:rPr>
          <w:rFonts w:hint="eastAsia" w:ascii="仿宋" w:hAnsi="仿宋" w:eastAsia="仿宋" w:cs="仿宋"/>
          <w:b/>
          <w:bCs/>
          <w:sz w:val="32"/>
          <w:szCs w:val="32"/>
        </w:rPr>
        <w:t>4</w:t>
      </w:r>
      <w:r>
        <w:rPr>
          <w:rFonts w:hint="eastAsia" w:ascii="仿宋" w:hAnsi="仿宋" w:eastAsia="仿宋" w:cs="仿宋"/>
          <w:b/>
          <w:bCs/>
          <w:sz w:val="32"/>
          <w:szCs w:val="32"/>
          <w:lang w:val="zh-CN"/>
        </w:rPr>
        <w:t>）</w:t>
      </w:r>
      <w:r>
        <w:rPr>
          <w:rFonts w:hint="eastAsia" w:ascii="仿宋" w:hAnsi="仿宋" w:eastAsia="仿宋" w:cs="仿宋"/>
          <w:b/>
          <w:bCs/>
          <w:sz w:val="32"/>
          <w:szCs w:val="32"/>
        </w:rPr>
        <w:t>可持续影响。</w:t>
      </w:r>
      <w:r>
        <w:rPr>
          <w:rFonts w:hint="eastAsia" w:ascii="仿宋" w:hAnsi="仿宋" w:eastAsia="仿宋" w:cs="仿宋"/>
          <w:sz w:val="32"/>
          <w:szCs w:val="32"/>
          <w:shd w:val="clear" w:color="auto" w:fill="FFFFFF"/>
        </w:rPr>
        <w:t>项目技术水平（目标值：项目使用技术达标率100%），项目使用的技术和购置的产品均能达到国家有关标准，技术达标率100%；项目的可持续性（目标值：设备可使用年限达标），项目均能按通用设备和专用设备的使用年限要求实施采购，从现有情况看，均能达到使用年限要求。</w:t>
      </w:r>
    </w:p>
    <w:p>
      <w:pPr>
        <w:spacing w:line="560" w:lineRule="exact"/>
        <w:ind w:firstLine="643" w:firstLineChars="200"/>
        <w:rPr>
          <w:rFonts w:ascii="仿宋" w:hAnsi="仿宋" w:eastAsia="仿宋" w:cs="仿宋"/>
          <w:b/>
          <w:bCs/>
          <w:sz w:val="32"/>
          <w:szCs w:val="32"/>
        </w:rPr>
      </w:pPr>
      <w:r>
        <w:rPr>
          <w:rFonts w:hint="eastAsia" w:ascii="Calibri" w:hAnsi="Calibri" w:eastAsia="仿宋" w:cs="Calibri"/>
          <w:b/>
          <w:bCs/>
          <w:sz w:val="32"/>
          <w:szCs w:val="32"/>
        </w:rPr>
        <w:t>3</w:t>
      </w:r>
      <w:r>
        <w:rPr>
          <w:rFonts w:hint="eastAsia" w:ascii="仿宋" w:hAnsi="仿宋" w:eastAsia="仿宋" w:cs="仿宋"/>
          <w:b/>
          <w:bCs/>
          <w:sz w:val="32"/>
          <w:szCs w:val="32"/>
        </w:rPr>
        <w:t>.满意度指标完成情况分析。</w:t>
      </w:r>
    </w:p>
    <w:p>
      <w:pPr>
        <w:spacing w:line="56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kern w:val="0"/>
          <w:sz w:val="32"/>
          <w:szCs w:val="32"/>
          <w:shd w:val="clear" w:color="auto" w:fill="FFFFFF"/>
          <w:lang w:val="zh-CN"/>
        </w:rPr>
        <w:t>（</w:t>
      </w:r>
      <w:r>
        <w:rPr>
          <w:rFonts w:hint="eastAsia" w:ascii="仿宋" w:hAnsi="仿宋" w:eastAsia="仿宋" w:cs="仿宋"/>
          <w:b/>
          <w:bCs/>
          <w:kern w:val="0"/>
          <w:sz w:val="32"/>
          <w:szCs w:val="32"/>
          <w:shd w:val="clear" w:color="auto" w:fill="FFFFFF"/>
        </w:rPr>
        <w:t>1</w:t>
      </w:r>
      <w:r>
        <w:rPr>
          <w:rFonts w:hint="eastAsia" w:ascii="仿宋" w:hAnsi="仿宋" w:eastAsia="仿宋" w:cs="仿宋"/>
          <w:b/>
          <w:bCs/>
          <w:kern w:val="0"/>
          <w:sz w:val="32"/>
          <w:szCs w:val="32"/>
          <w:shd w:val="clear" w:color="auto" w:fill="FFFFFF"/>
          <w:lang w:val="zh-CN"/>
        </w:rPr>
        <w:t>）</w:t>
      </w:r>
      <w:r>
        <w:rPr>
          <w:rFonts w:hint="eastAsia" w:ascii="仿宋" w:hAnsi="仿宋" w:eastAsia="仿宋" w:cs="仿宋"/>
          <w:b/>
          <w:bCs/>
          <w:sz w:val="32"/>
          <w:szCs w:val="32"/>
          <w:shd w:val="clear" w:color="auto" w:fill="FFFFFF"/>
        </w:rPr>
        <w:t>项目服务目标（干警）满意率</w:t>
      </w:r>
      <w:r>
        <w:rPr>
          <w:rFonts w:hint="eastAsia" w:ascii="仿宋" w:hAnsi="仿宋" w:eastAsia="仿宋" w:cs="仿宋"/>
          <w:sz w:val="32"/>
          <w:szCs w:val="32"/>
          <w:shd w:val="clear" w:color="auto" w:fill="FFFFFF"/>
        </w:rPr>
        <w:t>（目标值：满意率90%以上）。项目实施过程中和完成后，在我局召开的多次工作座谈会中，均未收到干警对项目施工、质量、流程等方面的投诉，满意率达90%以上。</w:t>
      </w:r>
    </w:p>
    <w:p>
      <w:pPr>
        <w:spacing w:line="560" w:lineRule="exact"/>
        <w:ind w:firstLine="643" w:firstLineChars="200"/>
        <w:rPr>
          <w:rFonts w:hint="eastAsia" w:ascii="仿宋" w:hAnsi="仿宋" w:eastAsia="仿宋" w:cs="仿宋"/>
          <w:sz w:val="32"/>
          <w:szCs w:val="32"/>
          <w:shd w:val="clear" w:color="auto" w:fill="FFFFFF"/>
        </w:rPr>
      </w:pPr>
      <w:r>
        <w:rPr>
          <w:rFonts w:hint="eastAsia" w:ascii="仿宋" w:hAnsi="仿宋" w:eastAsia="仿宋" w:cs="仿宋"/>
          <w:b/>
          <w:bCs/>
          <w:kern w:val="0"/>
          <w:sz w:val="32"/>
          <w:szCs w:val="32"/>
          <w:shd w:val="clear" w:color="auto" w:fill="FFFFFF"/>
          <w:lang w:val="zh-CN"/>
        </w:rPr>
        <w:t>（</w:t>
      </w:r>
      <w:r>
        <w:rPr>
          <w:rFonts w:hint="eastAsia" w:ascii="仿宋" w:hAnsi="仿宋" w:eastAsia="仿宋" w:cs="仿宋"/>
          <w:b/>
          <w:bCs/>
          <w:kern w:val="0"/>
          <w:sz w:val="32"/>
          <w:szCs w:val="32"/>
          <w:shd w:val="clear" w:color="auto" w:fill="FFFFFF"/>
        </w:rPr>
        <w:t>2</w:t>
      </w:r>
      <w:r>
        <w:rPr>
          <w:rFonts w:hint="eastAsia" w:ascii="仿宋" w:hAnsi="仿宋" w:eastAsia="仿宋" w:cs="仿宋"/>
          <w:b/>
          <w:bCs/>
          <w:kern w:val="0"/>
          <w:sz w:val="32"/>
          <w:szCs w:val="32"/>
          <w:shd w:val="clear" w:color="auto" w:fill="FFFFFF"/>
          <w:lang w:val="zh-CN"/>
        </w:rPr>
        <w:t>）</w:t>
      </w:r>
      <w:r>
        <w:rPr>
          <w:rFonts w:hint="eastAsia" w:ascii="仿宋" w:hAnsi="仿宋" w:eastAsia="仿宋" w:cs="仿宋"/>
          <w:b/>
          <w:bCs/>
          <w:kern w:val="0"/>
          <w:sz w:val="32"/>
          <w:szCs w:val="32"/>
          <w:shd w:val="clear" w:color="auto" w:fill="FFFFFF"/>
        </w:rPr>
        <w:t>项目服务目标（人民群众）满意率</w:t>
      </w:r>
      <w:r>
        <w:rPr>
          <w:rFonts w:hint="eastAsia" w:ascii="仿宋" w:hAnsi="仿宋" w:eastAsia="仿宋" w:cs="仿宋"/>
          <w:sz w:val="32"/>
          <w:szCs w:val="32"/>
          <w:shd w:val="clear" w:color="auto" w:fill="FFFFFF"/>
        </w:rPr>
        <w:t>（目标值：满意率90%以上）。国家调查队开展的人民群众满意度调查，满意率达95%以上。</w:t>
      </w:r>
    </w:p>
    <w:p>
      <w:pPr>
        <w:widowControl/>
        <w:numPr>
          <w:ilvl w:val="0"/>
          <w:numId w:val="0"/>
        </w:numPr>
        <w:adjustRightInd w:val="0"/>
        <w:snapToGrid w:val="0"/>
        <w:spacing w:line="560" w:lineRule="exact"/>
        <w:ind w:firstLine="643" w:firstLineChars="200"/>
        <w:contextualSpacing/>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w:t>
      </w:r>
      <w:r>
        <w:rPr>
          <w:rFonts w:hint="eastAsia" w:ascii="楷体_GB2312" w:hAnsi="楷体_GB2312" w:eastAsia="楷体_GB2312" w:cs="Times New Roman"/>
          <w:b/>
          <w:color w:val="auto"/>
          <w:kern w:val="0"/>
          <w:sz w:val="32"/>
          <w:szCs w:val="24"/>
          <w:lang w:val="en-US" w:eastAsia="zh-CN"/>
        </w:rPr>
        <w:t>四</w:t>
      </w:r>
      <w:r>
        <w:rPr>
          <w:rFonts w:hint="eastAsia" w:ascii="楷体_GB2312" w:hAnsi="楷体_GB2312" w:eastAsia="楷体_GB2312" w:cs="Times New Roman"/>
          <w:b/>
          <w:color w:val="auto"/>
          <w:kern w:val="0"/>
          <w:sz w:val="32"/>
          <w:szCs w:val="24"/>
          <w:lang w:val="zh-CN"/>
        </w:rPr>
        <w:t>）自评质量</w:t>
      </w:r>
    </w:p>
    <w:p>
      <w:pPr>
        <w:spacing w:line="56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米易县</w:t>
      </w:r>
      <w:r>
        <w:rPr>
          <w:rFonts w:hint="eastAsia" w:ascii="仿宋" w:hAnsi="仿宋" w:eastAsia="仿宋" w:cs="仿宋"/>
          <w:sz w:val="32"/>
          <w:szCs w:val="32"/>
          <w:shd w:val="clear" w:color="auto" w:fill="FFFFFF"/>
        </w:rPr>
        <w:t>公安局严格按照绩效评价指标体系进行自评打分，自评结果等次为“优”。</w:t>
      </w:r>
    </w:p>
    <w:p>
      <w:pPr>
        <w:widowControl/>
        <w:adjustRightInd w:val="0"/>
        <w:snapToGrid w:val="0"/>
        <w:spacing w:line="56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numPr>
          <w:ilvl w:val="0"/>
          <w:numId w:val="0"/>
        </w:numPr>
        <w:adjustRightInd w:val="0"/>
        <w:snapToGrid w:val="0"/>
        <w:spacing w:line="560" w:lineRule="exact"/>
        <w:ind w:firstLine="643" w:firstLineChars="200"/>
        <w:contextualSpacing/>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（一）评价结论。</w:t>
      </w:r>
    </w:p>
    <w:p>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2024年我局及时、准确、优质地完成预算编制；预算执行情况良好，支出管理规范，未出现因违规支出受到相关监督部门批评或处理的情况；资金管理制度较为完善，会计核算和账务处理规范，会计资料完整。</w:t>
      </w:r>
    </w:p>
    <w:p>
      <w:pPr>
        <w:widowControl/>
        <w:numPr>
          <w:ilvl w:val="0"/>
          <w:numId w:val="0"/>
        </w:numPr>
        <w:adjustRightInd w:val="0"/>
        <w:snapToGrid w:val="0"/>
        <w:spacing w:line="560" w:lineRule="exact"/>
        <w:ind w:firstLine="643" w:firstLineChars="200"/>
        <w:contextualSpacing/>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（二）存在问题。</w:t>
      </w:r>
    </w:p>
    <w:p>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在资金使用计划和进度上有待进一步加强。</w:t>
      </w:r>
    </w:p>
    <w:p>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国有资产的管理不够规范，主要原因是部门太多，资产管理难度大。</w:t>
      </w:r>
    </w:p>
    <w:p>
      <w:pPr>
        <w:widowControl/>
        <w:numPr>
          <w:ilvl w:val="0"/>
          <w:numId w:val="0"/>
        </w:numPr>
        <w:adjustRightInd w:val="0"/>
        <w:snapToGrid w:val="0"/>
        <w:spacing w:line="560" w:lineRule="exact"/>
        <w:ind w:firstLine="643" w:firstLineChars="200"/>
        <w:contextualSpacing/>
        <w:jc w:val="left"/>
        <w:rPr>
          <w:rFonts w:hint="eastAsia" w:ascii="楷体_GB2312" w:hAnsi="楷体_GB2312" w:eastAsia="楷体_GB2312" w:cs="Times New Roman"/>
          <w:b/>
          <w:color w:val="auto"/>
          <w:kern w:val="0"/>
          <w:sz w:val="32"/>
          <w:szCs w:val="24"/>
          <w:lang w:val="zh-CN"/>
        </w:rPr>
      </w:pPr>
      <w:r>
        <w:rPr>
          <w:rFonts w:hint="eastAsia" w:ascii="楷体_GB2312" w:hAnsi="楷体_GB2312" w:eastAsia="楷体_GB2312" w:cs="Times New Roman"/>
          <w:b/>
          <w:color w:val="auto"/>
          <w:kern w:val="0"/>
          <w:sz w:val="32"/>
          <w:szCs w:val="24"/>
          <w:lang w:val="zh-CN"/>
        </w:rPr>
        <w:t>（三）改进建议。</w:t>
      </w:r>
    </w:p>
    <w:p>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1、适当提高日常公用经费预算标准，并形成有效的增长机制。</w:t>
      </w:r>
    </w:p>
    <w:p>
      <w:pPr>
        <w:widowControl/>
        <w:adjustRightInd w:val="0"/>
        <w:snapToGrid w:val="0"/>
        <w:spacing w:line="560" w:lineRule="exact"/>
        <w:ind w:firstLine="640" w:firstLineChars="200"/>
        <w:contextualSpacing/>
        <w:jc w:val="left"/>
        <w:rPr>
          <w:rFonts w:ascii="黑体" w:hAnsi="黑体" w:eastAsia="黑体" w:cs="黑体"/>
          <w:sz w:val="32"/>
          <w:szCs w:val="32"/>
        </w:rPr>
      </w:pPr>
      <w:r>
        <w:rPr>
          <w:rFonts w:hint="eastAsia" w:ascii="仿宋_GB2312" w:hAnsi="宋体" w:eastAsia="仿宋_GB2312" w:cs="宋体"/>
          <w:color w:val="000000"/>
          <w:kern w:val="0"/>
          <w:sz w:val="32"/>
          <w:szCs w:val="32"/>
          <w:shd w:val="clear" w:color="auto" w:fill="FFFFFF"/>
          <w:lang w:val="zh-CN"/>
        </w:rPr>
        <w:t>2、严格按照《固定资产管理办法》的规定加强管理，及时登记，加强实物和卡片管理，确保账账、账实相符。</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bookmarkStart w:id="10" w:name="_Toc15396618"/>
      <w:r>
        <w:rPr>
          <w:rFonts w:hint="eastAsia" w:ascii="仿宋_GB2312" w:hAnsi="宋体" w:eastAsia="仿宋_GB2312" w:cs="宋体"/>
          <w:color w:val="000000"/>
          <w:kern w:val="0"/>
          <w:sz w:val="32"/>
          <w:szCs w:val="32"/>
          <w:shd w:val="clear" w:color="auto" w:fill="FFFFFF"/>
          <w:lang w:val="en-US" w:eastAsia="zh-CN"/>
        </w:rPr>
        <w:t>3、针对公安转移支付资金在使用中存在执行率较低的问题，希望财政能够加大对政法转移支付资金的支付保障力度，切实把有限的资金用在刀刃上、紧要处，为攀枝花建设共同富裕实验区创造更加优质的社会治安环境。</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附表：《米易县公安局2024年度</w:t>
      </w:r>
      <w:r>
        <w:rPr>
          <w:rFonts w:hint="default" w:ascii="仿宋_GB2312" w:hAnsi="宋体" w:eastAsia="仿宋_GB2312" w:cs="宋体"/>
          <w:color w:val="000000"/>
          <w:kern w:val="0"/>
          <w:sz w:val="32"/>
          <w:szCs w:val="32"/>
          <w:shd w:val="clear" w:color="auto" w:fill="FFFFFF"/>
          <w:lang w:eastAsia="zh-CN"/>
        </w:rPr>
        <w:t>部门</w:t>
      </w:r>
      <w:r>
        <w:rPr>
          <w:rFonts w:hint="eastAsia" w:ascii="仿宋_GB2312" w:hAnsi="宋体" w:eastAsia="仿宋_GB2312" w:cs="宋体"/>
          <w:color w:val="000000"/>
          <w:kern w:val="0"/>
          <w:sz w:val="32"/>
          <w:szCs w:val="32"/>
          <w:shd w:val="clear" w:color="auto" w:fill="FFFFFF"/>
          <w:lang w:val="en-US" w:eastAsia="zh-CN"/>
        </w:rPr>
        <w:t>预算项目支出绩效自评表》</w:t>
      </w:r>
    </w:p>
    <w:p>
      <w:pPr>
        <w:widowControl/>
        <w:adjustRightInd w:val="0"/>
        <w:snapToGrid w:val="0"/>
        <w:spacing w:line="560" w:lineRule="exact"/>
        <w:contextualSpacing/>
        <w:jc w:val="left"/>
        <w:rPr>
          <w:rFonts w:hint="eastAsia" w:ascii="黑体" w:hAnsi="黑体" w:eastAsia="黑体" w:cs="黑体"/>
          <w:color w:val="000000"/>
          <w:kern w:val="0"/>
          <w:sz w:val="32"/>
          <w:szCs w:val="32"/>
          <w:shd w:val="clear" w:color="auto" w:fill="FFFFFF"/>
          <w:lang w:val="en-US" w:eastAsia="zh-CN"/>
        </w:rPr>
      </w:pPr>
    </w:p>
    <w:p>
      <w:pPr>
        <w:widowControl/>
        <w:adjustRightInd w:val="0"/>
        <w:snapToGrid w:val="0"/>
        <w:spacing w:line="560" w:lineRule="exact"/>
        <w:contextualSpacing/>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附件2</w:t>
      </w:r>
    </w:p>
    <w:p>
      <w:pPr>
        <w:widowControl/>
        <w:adjustRightInd w:val="0"/>
        <w:snapToGrid w:val="0"/>
        <w:spacing w:line="560" w:lineRule="exact"/>
        <w:contextualSpacing/>
        <w:jc w:val="center"/>
        <w:rPr>
          <w:rFonts w:hint="eastAsia" w:ascii="黑体" w:hAnsi="黑体" w:eastAsia="黑体" w:cs="黑体"/>
          <w:color w:val="000000"/>
          <w:kern w:val="0"/>
          <w:sz w:val="44"/>
          <w:szCs w:val="44"/>
          <w:shd w:val="clear" w:color="auto" w:fill="FFFFFF"/>
          <w:lang w:val="en-US" w:eastAsia="zh-CN"/>
        </w:rPr>
      </w:pPr>
      <w:r>
        <w:rPr>
          <w:rFonts w:hint="eastAsia" w:ascii="黑体" w:hAnsi="黑体" w:eastAsia="黑体" w:cs="黑体"/>
          <w:color w:val="000000"/>
          <w:kern w:val="0"/>
          <w:sz w:val="44"/>
          <w:szCs w:val="44"/>
          <w:shd w:val="clear" w:color="auto" w:fill="FFFFFF"/>
          <w:lang w:val="en-US" w:eastAsia="zh-CN"/>
        </w:rPr>
        <w:t>看守所经费项目</w:t>
      </w:r>
    </w:p>
    <w:p>
      <w:pPr>
        <w:widowControl/>
        <w:adjustRightInd w:val="0"/>
        <w:snapToGrid w:val="0"/>
        <w:spacing w:line="560" w:lineRule="exact"/>
        <w:contextualSpacing/>
        <w:jc w:val="center"/>
        <w:rPr>
          <w:rFonts w:hint="eastAsia" w:ascii="黑体" w:hAnsi="黑体" w:eastAsia="黑体" w:cs="黑体"/>
          <w:color w:val="000000"/>
          <w:kern w:val="0"/>
          <w:sz w:val="44"/>
          <w:szCs w:val="44"/>
          <w:shd w:val="clear" w:color="auto" w:fill="FFFFFF"/>
          <w:lang w:val="en-US" w:eastAsia="zh-CN"/>
        </w:rPr>
      </w:pPr>
      <w:r>
        <w:rPr>
          <w:rFonts w:hint="eastAsia" w:ascii="黑体" w:hAnsi="黑体" w:eastAsia="黑体" w:cs="黑体"/>
          <w:color w:val="000000"/>
          <w:kern w:val="0"/>
          <w:sz w:val="44"/>
          <w:szCs w:val="44"/>
          <w:shd w:val="clear" w:color="auto" w:fill="FFFFFF"/>
          <w:lang w:val="en-US" w:eastAsia="zh-CN"/>
        </w:rPr>
        <w:t>2024年绩效评价报告</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p>
    <w:p>
      <w:pPr>
        <w:widowControl/>
        <w:adjustRightInd w:val="0"/>
        <w:snapToGrid w:val="0"/>
        <w:spacing w:line="560" w:lineRule="exact"/>
        <w:ind w:firstLine="640" w:firstLineChars="200"/>
        <w:contextualSpacing/>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一、项目概况</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（一）项目基本情况。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1.项目单位基本情况。米易县公安局属财政独立核算的行政事业单位。共设有14个内设机构和有12个派出机构。</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项目基本情况。米易县公安监管场所包括县看守所、县强制隔离戒毒所（简称：县戒毒所）、县拘留所，为保障监管场所的正常运行，需保障的经费包含：监管人员每人每月最低生活保障，衣服被装费用、医疗费、其他费用（水电、投劳、公杂、劳务外包等）。</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按照公安部监管局进一步规范和加强公安监管场监控联网工作以及《四川省财政厅 四川省公安厅关于加强看守所在押人员生活保障的通知》（川财行【2016】270号）精神，充分发挥监控联网效能，对监管场所进行24小时监控巡察，需租用拘押场所安防系统，确保监控系统的正常运转，适时监控被监管人员的动态，确保监所安全运行。2024年财政下达看守所经费74.8万元，实际开支74.8万元。</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3.单位制定了内控制度。严格按照制度支付各项支出。</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（二）项目绩效目标。</w:t>
      </w:r>
    </w:p>
    <w:p>
      <w:pPr>
        <w:adjustRightInd w:val="0"/>
        <w:snapToGrid w:val="0"/>
        <w:spacing w:line="560" w:lineRule="exact"/>
        <w:ind w:firstLine="320" w:firstLineChars="1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为保障对米易县监管场所在押在拘人员的有效管控，保障在押人员的人身安全和生活卫生等合法权益，需加强对在押人员生活、生产等相关配套设施的保障，确保在押人员羁押期间身体健康，人权得到保障。在押期间伙食按规定标准供应，衣服、被褥等不能自备的由监管场所提供，配备必备的医疗器械和常用药品，确保在押人员在患病期间得到及时治疗，需要到医院治疗的监管场所负责治疗，以及保证监管场所正常运行的相关公务杂费支出。</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（三）项目自评步骤及方法。</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1、绩效评价目的、对象和范围。</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绩效评价目的：为了进一步合理规范使用看守所经费。</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绩效评价对象：看守所经费</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绩效评价范围：米易县公安局监管成效</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2、绩效评价工作过程。米易县公安局领导重视绩效评价工作，成立了绩效评价工作小组。按照绩效评价相关工作要求开展我局绩效评价工作。</w:t>
      </w:r>
    </w:p>
    <w:p>
      <w:pPr>
        <w:widowControl/>
        <w:adjustRightInd w:val="0"/>
        <w:snapToGrid w:val="0"/>
        <w:spacing w:line="560" w:lineRule="exact"/>
        <w:ind w:firstLine="640" w:firstLineChars="200"/>
        <w:contextualSpacing/>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二、项目资金申报及使用情况</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（一）项目资金申报及批复情况。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2024年度看守所经费，纳入2024年度预算。</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（二）资金计划、到位及使用情况。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1.资金计划。2024年度看守所经费，纳入2024年度预算。</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2.资金到位。2024年度看守所经费，纳入2024年度预算，由县财政全额拨款。资金到位情况与资金计划一致，资金到位率100%且及时下达。</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3.资金使用。看守所经费按时到位，到位率100%。支出依据合规，无虚列项目支出情况；无截留挤占挪用情况；无超标准开支情况；资金是否按申报条件及时使用。</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（三）项目财务管理情况。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米易县公安局财务管理制度健全，严格执行财务管理制度，账务处理及时，会计核算规范。</w:t>
      </w:r>
    </w:p>
    <w:p>
      <w:pPr>
        <w:widowControl/>
        <w:adjustRightInd w:val="0"/>
        <w:snapToGrid w:val="0"/>
        <w:spacing w:line="560" w:lineRule="exact"/>
        <w:ind w:firstLine="640" w:firstLineChars="200"/>
        <w:contextualSpacing/>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三、项目实施及管理情况</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（一）项目组织架构及实施流程。</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设立预期目标以及年度实施计划，项目符合国家、省、市关于看守所管理相关文件。米易县公安局制定了监管管理办法。看守所经费按时到位，到位率100%。支出依据合规，无虚列项目支出情况；无截留挤占挪用情况；无超标准开支情况；资金是否按申报条件及时使用。看守所经费符合预期绩效目标，完成年度计划数量，产出质量达到绩效目标。按年度计划成在规定的时间内完成相关工作。</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（二）项目管理情况。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米易县公安局财务管理制度健全，严格执行财务管理制度，账务处理及时，会计核算规范。</w:t>
      </w:r>
    </w:p>
    <w:p>
      <w:pPr>
        <w:adjustRightInd w:val="0"/>
        <w:snapToGrid w:val="0"/>
        <w:spacing w:line="560" w:lineRule="exact"/>
        <w:ind w:firstLine="320" w:firstLineChars="100"/>
        <w:rPr>
          <w:rFonts w:hint="eastAsia" w:ascii="楷体_GB2312" w:hAnsi="宋体" w:eastAsia="楷体_GB2312" w:cs="Times New Roman"/>
          <w:bCs/>
          <w:sz w:val="32"/>
          <w:szCs w:val="32"/>
          <w:lang w:val="en-US" w:eastAsia="zh-CN"/>
        </w:rPr>
      </w:pPr>
      <w:r>
        <w:rPr>
          <w:rFonts w:hint="eastAsia" w:ascii="楷体_GB2312" w:hAnsi="宋体" w:eastAsia="楷体_GB2312" w:cs="Times New Roman"/>
          <w:bCs/>
          <w:sz w:val="32"/>
          <w:szCs w:val="32"/>
          <w:lang w:val="en-US" w:eastAsia="zh-CN"/>
        </w:rPr>
        <w:t>（三）项目监管情况。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米易县公安局驻局纪检监察组对看守所经费支出进行监管工作。</w:t>
      </w:r>
    </w:p>
    <w:p>
      <w:pPr>
        <w:widowControl/>
        <w:adjustRightInd w:val="0"/>
        <w:snapToGrid w:val="0"/>
        <w:spacing w:line="560" w:lineRule="exact"/>
        <w:ind w:firstLine="640" w:firstLineChars="200"/>
        <w:contextualSpacing/>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四、项目绩效情况</w:t>
      </w:r>
      <w:r>
        <w:rPr>
          <w:rFonts w:hint="eastAsia" w:ascii="黑体" w:hAnsi="黑体" w:eastAsia="黑体" w:cs="黑体"/>
          <w:color w:val="000000"/>
          <w:kern w:val="0"/>
          <w:sz w:val="32"/>
          <w:szCs w:val="32"/>
          <w:shd w:val="clear" w:color="auto" w:fill="FFFFFF"/>
          <w:lang w:val="en-US" w:eastAsia="zh-CN"/>
        </w:rPr>
        <w:tab/>
      </w:r>
    </w:p>
    <w:p>
      <w:pPr>
        <w:adjustRightInd w:val="0"/>
        <w:snapToGrid w:val="0"/>
        <w:spacing w:line="560" w:lineRule="exact"/>
        <w:ind w:firstLine="320" w:firstLineChars="100"/>
        <w:rPr>
          <w:rFonts w:hint="eastAsia" w:ascii="楷体_GB2312" w:hAnsi="宋体" w:eastAsia="楷体_GB2312" w:cs="Times New Roman"/>
          <w:bCs/>
          <w:color w:val="auto"/>
          <w:sz w:val="32"/>
          <w:szCs w:val="32"/>
          <w:lang w:val="en-US" w:eastAsia="zh-CN"/>
        </w:rPr>
      </w:pPr>
      <w:r>
        <w:rPr>
          <w:rFonts w:hint="eastAsia" w:ascii="楷体_GB2312" w:hAnsi="宋体" w:eastAsia="楷体_GB2312" w:cs="Times New Roman"/>
          <w:bCs/>
          <w:color w:val="auto"/>
          <w:sz w:val="32"/>
          <w:szCs w:val="32"/>
          <w:lang w:val="en-US" w:eastAsia="zh-CN"/>
        </w:rPr>
        <w:t>（一）项目完成情况。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看守所经费符合预期绩效目标，完成年度计划数量，产出质量达到绩效目标。按年度计划成在规定的时间内完成相关工作。</w:t>
      </w:r>
    </w:p>
    <w:p>
      <w:pPr>
        <w:adjustRightInd w:val="0"/>
        <w:snapToGrid w:val="0"/>
        <w:spacing w:line="560" w:lineRule="exact"/>
        <w:ind w:firstLine="320" w:firstLineChars="100"/>
        <w:rPr>
          <w:rFonts w:hint="eastAsia" w:ascii="楷体_GB2312" w:hAnsi="宋体" w:eastAsia="楷体_GB2312" w:cs="Times New Roman"/>
          <w:bCs/>
          <w:color w:val="auto"/>
          <w:sz w:val="32"/>
          <w:szCs w:val="32"/>
          <w:lang w:val="en-US" w:eastAsia="zh-CN"/>
        </w:rPr>
      </w:pPr>
      <w:r>
        <w:rPr>
          <w:rFonts w:hint="eastAsia" w:ascii="楷体_GB2312" w:hAnsi="宋体" w:eastAsia="楷体_GB2312" w:cs="Times New Roman"/>
          <w:bCs/>
          <w:color w:val="auto"/>
          <w:sz w:val="32"/>
          <w:szCs w:val="32"/>
          <w:lang w:val="en-US" w:eastAsia="zh-CN"/>
        </w:rPr>
        <w:t>（二）项目效益情况。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2024年以来，监管场所通过保障在押在拘人员的伙食、医疗卫生和对强制隔离戒毒人员、艾滋病人员的的治疗和教育感化，稳定被监管人员群体。监管场所发挥侦察第二战场作用，为各办案单位提供线索和协助破案，有效保障了监管场所服务刑事诉讼等公安主业的作用。</w:t>
      </w:r>
    </w:p>
    <w:p>
      <w:pPr>
        <w:widowControl/>
        <w:adjustRightInd w:val="0"/>
        <w:snapToGrid w:val="0"/>
        <w:spacing w:line="560" w:lineRule="exact"/>
        <w:ind w:firstLine="640" w:firstLineChars="200"/>
        <w:contextualSpacing/>
        <w:jc w:val="left"/>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五、评价结论及建议</w:t>
      </w:r>
    </w:p>
    <w:p>
      <w:pPr>
        <w:adjustRightInd w:val="0"/>
        <w:snapToGrid w:val="0"/>
        <w:spacing w:line="560" w:lineRule="exact"/>
        <w:ind w:firstLine="320" w:firstLineChars="100"/>
        <w:rPr>
          <w:rFonts w:hint="eastAsia" w:ascii="楷体_GB2312" w:hAnsi="宋体" w:eastAsia="楷体_GB2312" w:cs="Times New Roman"/>
          <w:bCs/>
          <w:color w:val="auto"/>
          <w:sz w:val="32"/>
          <w:szCs w:val="32"/>
          <w:lang w:val="en-US" w:eastAsia="zh-CN"/>
        </w:rPr>
      </w:pPr>
      <w:r>
        <w:rPr>
          <w:rFonts w:hint="eastAsia" w:ascii="楷体_GB2312" w:hAnsi="宋体" w:eastAsia="楷体_GB2312" w:cs="Times New Roman"/>
          <w:bCs/>
          <w:color w:val="auto"/>
          <w:sz w:val="32"/>
          <w:szCs w:val="32"/>
          <w:lang w:val="en-US" w:eastAsia="zh-CN"/>
        </w:rPr>
        <w:t>（一）评价结论。</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我局按照米易县重点项目（政策）支出绩效评价指标体系逐项评分，看守所经费自评得分98分。</w:t>
      </w:r>
    </w:p>
    <w:p>
      <w:pPr>
        <w:adjustRightInd w:val="0"/>
        <w:snapToGrid w:val="0"/>
        <w:spacing w:line="560" w:lineRule="exact"/>
        <w:ind w:firstLine="320" w:firstLineChars="100"/>
        <w:rPr>
          <w:rFonts w:hint="eastAsia" w:ascii="楷体_GB2312" w:hAnsi="宋体" w:eastAsia="楷体_GB2312" w:cs="Times New Roman"/>
          <w:bCs/>
          <w:color w:val="auto"/>
          <w:sz w:val="32"/>
          <w:szCs w:val="32"/>
          <w:lang w:val="en-US" w:eastAsia="zh-CN"/>
        </w:rPr>
      </w:pPr>
      <w:r>
        <w:rPr>
          <w:rFonts w:hint="eastAsia" w:ascii="楷体_GB2312" w:hAnsi="宋体" w:eastAsia="楷体_GB2312" w:cs="Times New Roman"/>
          <w:bCs/>
          <w:color w:val="auto"/>
          <w:sz w:val="32"/>
          <w:szCs w:val="32"/>
          <w:lang w:val="en-US" w:eastAsia="zh-CN"/>
        </w:rPr>
        <w:t>（二）存在的问题。</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结合自评情况，分析存在的问题及原因。</w:t>
      </w:r>
      <w:r>
        <w:rPr>
          <w:rFonts w:hint="eastAsia" w:ascii="仿宋_GB2312" w:hAnsi="宋体" w:eastAsia="仿宋_GB2312" w:cs="宋体"/>
          <w:color w:val="auto"/>
          <w:kern w:val="0"/>
          <w:sz w:val="32"/>
          <w:szCs w:val="32"/>
          <w:shd w:val="clear" w:color="auto" w:fill="FFFFFF"/>
          <w:lang w:val="en-US" w:eastAsia="zh-CN"/>
        </w:rPr>
        <w:tab/>
      </w:r>
    </w:p>
    <w:p>
      <w:pPr>
        <w:adjustRightInd w:val="0"/>
        <w:snapToGrid w:val="0"/>
        <w:spacing w:line="560" w:lineRule="exact"/>
        <w:ind w:firstLine="320" w:firstLineChars="100"/>
        <w:rPr>
          <w:rFonts w:hint="eastAsia" w:ascii="楷体_GB2312" w:hAnsi="宋体" w:eastAsia="楷体_GB2312" w:cs="Times New Roman"/>
          <w:bCs/>
          <w:color w:val="auto"/>
          <w:sz w:val="32"/>
          <w:szCs w:val="32"/>
          <w:lang w:val="en-US" w:eastAsia="zh-CN"/>
        </w:rPr>
      </w:pPr>
      <w:r>
        <w:rPr>
          <w:rFonts w:hint="eastAsia" w:ascii="楷体_GB2312" w:hAnsi="宋体" w:eastAsia="楷体_GB2312" w:cs="Times New Roman"/>
          <w:bCs/>
          <w:color w:val="auto"/>
          <w:sz w:val="32"/>
          <w:szCs w:val="32"/>
          <w:lang w:val="en-US" w:eastAsia="zh-CN"/>
        </w:rPr>
        <w:t>（三）相关建议。</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看守所经费主要用于监管人员每人每月最低生活保障、水电费等，应按时支付。</w:t>
      </w:r>
    </w:p>
    <w:p>
      <w:pPr>
        <w:spacing w:line="560" w:lineRule="exact"/>
        <w:ind w:firstLine="2640" w:firstLineChars="600"/>
        <w:outlineLvl w:val="0"/>
        <w:rPr>
          <w:rFonts w:ascii="黑体" w:hAnsi="黑体" w:eastAsia="黑体"/>
          <w:color w:val="0000FF"/>
          <w:sz w:val="44"/>
          <w:szCs w:val="44"/>
        </w:rPr>
      </w:pPr>
    </w:p>
    <w:p>
      <w:pPr>
        <w:spacing w:line="560" w:lineRule="exact"/>
        <w:ind w:firstLine="2640" w:firstLineChars="600"/>
        <w:outlineLvl w:val="0"/>
        <w:rPr>
          <w:rFonts w:ascii="黑体" w:hAnsi="黑体" w:eastAsia="黑体"/>
          <w:color w:val="0000FF"/>
          <w:sz w:val="44"/>
          <w:szCs w:val="44"/>
        </w:rPr>
      </w:pPr>
    </w:p>
    <w:p>
      <w:pPr>
        <w:spacing w:line="560" w:lineRule="exact"/>
        <w:ind w:firstLine="2640" w:firstLineChars="600"/>
        <w:outlineLvl w:val="0"/>
        <w:rPr>
          <w:rFonts w:ascii="黑体" w:hAnsi="黑体" w:eastAsia="黑体"/>
          <w:color w:val="000000"/>
          <w:sz w:val="44"/>
          <w:szCs w:val="44"/>
        </w:rPr>
      </w:pPr>
    </w:p>
    <w:p>
      <w:pPr>
        <w:spacing w:line="560" w:lineRule="exact"/>
        <w:outlineLvl w:val="0"/>
        <w:rPr>
          <w:rFonts w:ascii="黑体" w:hAnsi="黑体" w:eastAsia="黑体"/>
          <w:color w:val="000000"/>
          <w:sz w:val="44"/>
          <w:szCs w:val="44"/>
        </w:rPr>
      </w:pPr>
    </w:p>
    <w:p>
      <w:pPr>
        <w:spacing w:line="560" w:lineRule="exact"/>
        <w:outlineLvl w:val="0"/>
        <w:rPr>
          <w:rFonts w:ascii="黑体" w:hAnsi="黑体" w:eastAsia="黑体"/>
          <w:color w:val="000000"/>
          <w:sz w:val="44"/>
          <w:szCs w:val="44"/>
        </w:rPr>
      </w:pPr>
    </w:p>
    <w:p>
      <w:pPr>
        <w:spacing w:line="560" w:lineRule="exact"/>
        <w:outlineLvl w:val="0"/>
        <w:rPr>
          <w:rFonts w:hint="eastAsia" w:ascii="黑体" w:hAnsi="黑体" w:eastAsia="黑体"/>
          <w:color w:val="000000"/>
          <w:sz w:val="44"/>
          <w:szCs w:val="44"/>
        </w:rPr>
      </w:pPr>
    </w:p>
    <w:p>
      <w:pPr>
        <w:spacing w:line="560" w:lineRule="exact"/>
        <w:ind w:firstLine="3080" w:firstLineChars="700"/>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9"/>
      <w:bookmarkEnd w:id="10"/>
    </w:p>
    <w:p>
      <w:pPr>
        <w:spacing w:line="560" w:lineRule="exact"/>
        <w:jc w:val="center"/>
        <w:outlineLvl w:val="0"/>
        <w:rPr>
          <w:rFonts w:ascii="仿宋" w:hAnsi="仿宋" w:eastAsia="仿宋"/>
          <w:b/>
          <w:color w:val="000000"/>
          <w:sz w:val="44"/>
          <w:szCs w:val="44"/>
        </w:rPr>
      </w:pPr>
    </w:p>
    <w:p>
      <w:pPr>
        <w:pStyle w:val="3"/>
        <w:numPr>
          <w:ilvl w:val="0"/>
          <w:numId w:val="3"/>
        </w:numPr>
        <w:spacing w:before="0" w:after="0" w:line="560" w:lineRule="exact"/>
        <w:rPr>
          <w:rStyle w:val="25"/>
          <w:rFonts w:hint="eastAsia" w:ascii="仿宋" w:hAnsi="仿宋" w:eastAsia="仿宋"/>
          <w:b w:val="0"/>
          <w:bCs w:val="0"/>
        </w:rPr>
      </w:pPr>
      <w:bookmarkStart w:id="11" w:name="_Toc15396619"/>
      <w:r>
        <w:rPr>
          <w:rFonts w:hint="eastAsia" w:ascii="仿宋" w:hAnsi="仿宋" w:eastAsia="仿宋"/>
          <w:b w:val="0"/>
          <w:color w:val="000000"/>
        </w:rPr>
        <w:t>收</w:t>
      </w:r>
      <w:r>
        <w:rPr>
          <w:rStyle w:val="25"/>
          <w:rFonts w:hint="eastAsia" w:ascii="仿宋" w:hAnsi="仿宋" w:eastAsia="仿宋"/>
          <w:b w:val="0"/>
          <w:bCs w:val="0"/>
        </w:rPr>
        <w:t>入支出决算总表</w:t>
      </w:r>
      <w:bookmarkEnd w:id="11"/>
      <w:bookmarkStart w:id="12" w:name="_Toc15396620"/>
    </w:p>
    <w:p>
      <w:pPr>
        <w:pStyle w:val="3"/>
        <w:numPr>
          <w:ilvl w:val="0"/>
          <w:numId w:val="0"/>
        </w:numPr>
        <w:spacing w:before="0" w:after="0" w:line="560" w:lineRule="exact"/>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入决算表</w:t>
      </w:r>
      <w:bookmarkEnd w:id="12"/>
    </w:p>
    <w:p>
      <w:pPr>
        <w:pStyle w:val="3"/>
        <w:spacing w:before="0" w:after="0" w:line="560" w:lineRule="exact"/>
        <w:rPr>
          <w:rFonts w:ascii="仿宋" w:hAnsi="仿宋" w:eastAsia="仿宋"/>
          <w:color w:val="000000"/>
        </w:rPr>
      </w:pPr>
      <w:bookmarkStart w:id="1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13"/>
    </w:p>
    <w:p>
      <w:pPr>
        <w:pStyle w:val="3"/>
        <w:spacing w:before="0" w:after="0" w:line="560" w:lineRule="exact"/>
        <w:rPr>
          <w:rFonts w:ascii="仿宋" w:hAnsi="仿宋" w:eastAsia="仿宋"/>
          <w:b w:val="0"/>
          <w:color w:val="000000"/>
        </w:rPr>
      </w:pPr>
      <w:bookmarkStart w:id="1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4"/>
    </w:p>
    <w:p>
      <w:pPr>
        <w:pStyle w:val="3"/>
        <w:spacing w:before="0" w:after="0" w:line="560" w:lineRule="exact"/>
        <w:rPr>
          <w:rStyle w:val="25"/>
          <w:rFonts w:ascii="仿宋" w:hAnsi="仿宋" w:eastAsia="仿宋"/>
          <w:b w:val="0"/>
          <w:bCs w:val="0"/>
        </w:rPr>
      </w:pPr>
      <w:bookmarkStart w:id="1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5"/>
      <w:bookmarkStart w:id="16" w:name="_Toc15396624"/>
    </w:p>
    <w:p>
      <w:pPr>
        <w:pStyle w:val="3"/>
        <w:spacing w:before="0" w:after="0" w:line="560" w:lineRule="exact"/>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6"/>
    </w:p>
    <w:p>
      <w:pPr>
        <w:pStyle w:val="3"/>
        <w:spacing w:before="0" w:after="0" w:line="560" w:lineRule="exact"/>
        <w:rPr>
          <w:rFonts w:ascii="仿宋" w:hAnsi="仿宋" w:eastAsia="仿宋"/>
          <w:color w:val="000000"/>
        </w:rPr>
      </w:pPr>
      <w:bookmarkStart w:id="1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7"/>
    </w:p>
    <w:p>
      <w:pPr>
        <w:pStyle w:val="3"/>
        <w:spacing w:before="0" w:after="0" w:line="560" w:lineRule="exact"/>
        <w:rPr>
          <w:rFonts w:ascii="仿宋" w:hAnsi="仿宋" w:eastAsia="仿宋"/>
          <w:color w:val="000000"/>
        </w:rPr>
      </w:pPr>
      <w:bookmarkStart w:id="1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8"/>
    </w:p>
    <w:p>
      <w:pPr>
        <w:pStyle w:val="3"/>
        <w:spacing w:before="0" w:after="0" w:line="560" w:lineRule="exact"/>
        <w:rPr>
          <w:rFonts w:ascii="仿宋" w:hAnsi="仿宋" w:eastAsia="仿宋"/>
          <w:color w:val="000000"/>
        </w:rPr>
      </w:pPr>
      <w:bookmarkStart w:id="1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9"/>
    </w:p>
    <w:p>
      <w:pPr>
        <w:pStyle w:val="3"/>
        <w:spacing w:before="0" w:after="0" w:line="560" w:lineRule="exact"/>
        <w:rPr>
          <w:rFonts w:hint="eastAsia" w:ascii="仿宋" w:hAnsi="仿宋" w:eastAsia="仿宋"/>
          <w:color w:val="000000"/>
          <w:lang w:eastAsia="zh-CN"/>
        </w:rPr>
      </w:pPr>
      <w:bookmarkStart w:id="20" w:name="_Toc15396629"/>
      <w:r>
        <w:rPr>
          <w:rStyle w:val="25"/>
          <w:rFonts w:hint="eastAsia" w:ascii="仿宋" w:hAnsi="仿宋" w:eastAsia="仿宋"/>
          <w:b w:val="0"/>
          <w:bCs w:val="0"/>
        </w:rPr>
        <w:t>十、</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20"/>
    </w:p>
    <w:p>
      <w:pPr>
        <w:pStyle w:val="3"/>
        <w:spacing w:before="0" w:after="0" w:line="560" w:lineRule="exact"/>
        <w:rPr>
          <w:rStyle w:val="30"/>
          <w:rFonts w:hint="eastAsia" w:ascii="仿宋" w:hAnsi="仿宋" w:eastAsia="仿宋"/>
          <w:b w:val="0"/>
          <w:bCs w:val="0"/>
        </w:rPr>
      </w:pPr>
      <w:bookmarkStart w:id="21" w:name="_Toc15396631"/>
      <w:r>
        <w:rPr>
          <w:rStyle w:val="25"/>
          <w:rFonts w:hint="eastAsia" w:ascii="仿宋" w:hAnsi="仿宋" w:eastAsia="仿宋"/>
          <w:b w:val="0"/>
          <w:bCs w:val="0"/>
        </w:rPr>
        <w:t>十</w:t>
      </w:r>
      <w:r>
        <w:rPr>
          <w:rStyle w:val="25"/>
          <w:rFonts w:hint="eastAsia" w:ascii="仿宋" w:hAnsi="仿宋" w:eastAsia="仿宋"/>
          <w:b w:val="0"/>
          <w:bCs w:val="0"/>
          <w:lang w:val="en-US" w:eastAsia="zh-CN"/>
        </w:rPr>
        <w:t>一</w:t>
      </w:r>
      <w:r>
        <w:rPr>
          <w:rStyle w:val="25"/>
          <w:rFonts w:hint="eastAsia" w:ascii="仿宋" w:hAnsi="仿宋" w:eastAsia="仿宋"/>
          <w:b w:val="0"/>
          <w:bCs w:val="0"/>
        </w:rPr>
        <w:t>、</w:t>
      </w:r>
      <w:bookmarkEnd w:id="21"/>
      <w:r>
        <w:rPr>
          <w:rFonts w:hint="eastAsia" w:ascii="仿宋" w:hAnsi="仿宋" w:eastAsia="仿宋"/>
          <w:b w:val="0"/>
          <w:color w:val="000000"/>
        </w:rPr>
        <w:t>国</w:t>
      </w:r>
      <w:r>
        <w:rPr>
          <w:rStyle w:val="30"/>
          <w:rFonts w:hint="eastAsia" w:ascii="仿宋" w:hAnsi="仿宋" w:eastAsia="仿宋"/>
          <w:b w:val="0"/>
          <w:bCs w:val="0"/>
        </w:rPr>
        <w:t>有资本经营预算财政拨款收入支出决算表</w:t>
      </w:r>
    </w:p>
    <w:p>
      <w:pPr>
        <w:pStyle w:val="3"/>
        <w:spacing w:before="0" w:after="0" w:line="560" w:lineRule="exact"/>
        <w:rPr>
          <w:rStyle w:val="30"/>
          <w:rFonts w:hint="eastAsia" w:ascii="仿宋" w:hAnsi="仿宋" w:eastAsia="仿宋"/>
          <w:b w:val="0"/>
          <w:bCs w:val="0"/>
        </w:rPr>
      </w:pPr>
      <w:r>
        <w:rPr>
          <w:rStyle w:val="25"/>
          <w:rFonts w:hint="eastAsia" w:ascii="仿宋" w:hAnsi="仿宋" w:eastAsia="仿宋"/>
          <w:b w:val="0"/>
          <w:bCs w:val="0"/>
        </w:rPr>
        <w:t>十</w:t>
      </w:r>
      <w:r>
        <w:rPr>
          <w:rStyle w:val="25"/>
          <w:rFonts w:hint="eastAsia" w:ascii="仿宋" w:hAnsi="仿宋" w:eastAsia="仿宋"/>
          <w:b w:val="0"/>
          <w:bCs w:val="0"/>
          <w:lang w:val="en-US" w:eastAsia="zh-CN"/>
        </w:rPr>
        <w:t>二</w:t>
      </w:r>
      <w:r>
        <w:rPr>
          <w:rStyle w:val="25"/>
          <w:rFonts w:hint="eastAsia" w:ascii="仿宋" w:hAnsi="仿宋" w:eastAsia="仿宋"/>
          <w:b w:val="0"/>
          <w:bCs w:val="0"/>
        </w:rPr>
        <w:t>、</w:t>
      </w:r>
      <w:r>
        <w:rPr>
          <w:rFonts w:hint="eastAsia" w:ascii="仿宋" w:hAnsi="仿宋" w:eastAsia="仿宋"/>
          <w:b w:val="0"/>
          <w:color w:val="000000"/>
        </w:rPr>
        <w:t>国</w:t>
      </w:r>
      <w:r>
        <w:rPr>
          <w:rStyle w:val="30"/>
          <w:rFonts w:hint="eastAsia" w:ascii="仿宋" w:hAnsi="仿宋" w:eastAsia="仿宋"/>
          <w:b w:val="0"/>
          <w:bCs w:val="0"/>
        </w:rPr>
        <w:t>有资本经营预算财政拨款支出决算表</w:t>
      </w:r>
      <w:bookmarkStart w:id="22" w:name="_Toc15396628"/>
    </w:p>
    <w:p>
      <w:pPr>
        <w:pStyle w:val="3"/>
        <w:spacing w:before="0" w:after="0" w:line="560" w:lineRule="exact"/>
        <w:rPr>
          <w:rFonts w:ascii="仿宋" w:hAnsi="仿宋" w:eastAsia="仿宋"/>
          <w:color w:val="000000"/>
        </w:rPr>
      </w:pPr>
      <w:r>
        <w:rPr>
          <w:rStyle w:val="25"/>
          <w:rFonts w:hint="eastAsia" w:ascii="仿宋" w:hAnsi="仿宋" w:eastAsia="仿宋"/>
          <w:b w:val="0"/>
          <w:bCs w:val="0"/>
        </w:rPr>
        <w:t>十</w:t>
      </w:r>
      <w:r>
        <w:rPr>
          <w:rStyle w:val="25"/>
          <w:rFonts w:hint="eastAsia" w:ascii="仿宋" w:hAnsi="仿宋" w:eastAsia="仿宋"/>
          <w:b w:val="0"/>
          <w:bCs w:val="0"/>
          <w:lang w:val="en-US" w:eastAsia="zh-CN"/>
        </w:rPr>
        <w:t>三</w:t>
      </w:r>
      <w:r>
        <w:rPr>
          <w:rStyle w:val="25"/>
          <w:rFonts w:hint="eastAsia" w:ascii="仿宋" w:hAnsi="仿宋" w:eastAsia="仿宋"/>
          <w:b w:val="0"/>
          <w:bCs w:val="0"/>
        </w:rPr>
        <w:t>、</w:t>
      </w:r>
      <w:bookmarkEnd w:id="22"/>
      <w:r>
        <w:rPr>
          <w:rFonts w:hint="eastAsia" w:ascii="仿宋" w:hAnsi="仿宋" w:eastAsia="仿宋"/>
          <w:b w:val="0"/>
          <w:color w:val="000000"/>
        </w:rPr>
        <w:t>财政拨款“三公”经费支出决算表</w:t>
      </w:r>
    </w:p>
    <w:p>
      <w:pPr>
        <w:spacing w:line="560" w:lineRule="exact"/>
        <w:rPr>
          <w:rStyle w:val="25"/>
          <w:rFonts w:ascii="仿宋" w:hAnsi="仿宋" w:eastAsia="仿宋"/>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2372F"/>
    <w:multiLevelType w:val="singleLevel"/>
    <w:tmpl w:val="E992372F"/>
    <w:lvl w:ilvl="0" w:tentative="0">
      <w:start w:val="2"/>
      <w:numFmt w:val="chineseCounting"/>
      <w:suff w:val="nothing"/>
      <w:lvlText w:val="（%1）"/>
      <w:lvlJc w:val="left"/>
      <w:rPr>
        <w:rFonts w:hint="eastAsia"/>
      </w:rPr>
    </w:lvl>
  </w:abstractNum>
  <w:abstractNum w:abstractNumId="1">
    <w:nsid w:val="EC3C8FC5"/>
    <w:multiLevelType w:val="singleLevel"/>
    <w:tmpl w:val="EC3C8FC5"/>
    <w:lvl w:ilvl="0" w:tentative="0">
      <w:start w:val="1"/>
      <w:numFmt w:val="decimal"/>
      <w:lvlText w:val="%1."/>
      <w:lvlJc w:val="left"/>
      <w:pPr>
        <w:tabs>
          <w:tab w:val="left" w:pos="312"/>
        </w:tabs>
      </w:pPr>
    </w:lvl>
  </w:abstractNum>
  <w:abstractNum w:abstractNumId="2">
    <w:nsid w:val="4103A18B"/>
    <w:multiLevelType w:val="singleLevel"/>
    <w:tmpl w:val="4103A18B"/>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1NWQ1NjcxYjVhYWRjZGY5ODc4MmIxOTBiMzE2M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D282E"/>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32F"/>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E4CA7"/>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596E"/>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CF271C"/>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E7A82"/>
    <w:rsid w:val="033D09EE"/>
    <w:rsid w:val="05511E66"/>
    <w:rsid w:val="07043E35"/>
    <w:rsid w:val="09240F7A"/>
    <w:rsid w:val="092B7DF5"/>
    <w:rsid w:val="09F36EE0"/>
    <w:rsid w:val="0B61144B"/>
    <w:rsid w:val="0C107553"/>
    <w:rsid w:val="0D4C67A1"/>
    <w:rsid w:val="0F335979"/>
    <w:rsid w:val="10C055FF"/>
    <w:rsid w:val="11ED771B"/>
    <w:rsid w:val="13B9062C"/>
    <w:rsid w:val="141D2EFC"/>
    <w:rsid w:val="14974D1C"/>
    <w:rsid w:val="155F0EA4"/>
    <w:rsid w:val="16BB723D"/>
    <w:rsid w:val="18375BB6"/>
    <w:rsid w:val="199A20C1"/>
    <w:rsid w:val="1ACD32C2"/>
    <w:rsid w:val="1B845363"/>
    <w:rsid w:val="1C3247A1"/>
    <w:rsid w:val="1CB37E8A"/>
    <w:rsid w:val="1D0A068C"/>
    <w:rsid w:val="1EDC3A83"/>
    <w:rsid w:val="1EF919D7"/>
    <w:rsid w:val="20BA18FC"/>
    <w:rsid w:val="20DC2501"/>
    <w:rsid w:val="21155598"/>
    <w:rsid w:val="21BC1C40"/>
    <w:rsid w:val="22A65C60"/>
    <w:rsid w:val="22F339B7"/>
    <w:rsid w:val="2389083E"/>
    <w:rsid w:val="240371BF"/>
    <w:rsid w:val="2416132E"/>
    <w:rsid w:val="24C3662A"/>
    <w:rsid w:val="255B2788"/>
    <w:rsid w:val="257D61FB"/>
    <w:rsid w:val="25E147DB"/>
    <w:rsid w:val="26B26B14"/>
    <w:rsid w:val="28D266D0"/>
    <w:rsid w:val="2929430E"/>
    <w:rsid w:val="296D01D2"/>
    <w:rsid w:val="29FD04D3"/>
    <w:rsid w:val="2AF511D3"/>
    <w:rsid w:val="2BB03927"/>
    <w:rsid w:val="2C365FEA"/>
    <w:rsid w:val="2C523B1B"/>
    <w:rsid w:val="2EA868B8"/>
    <w:rsid w:val="2F300C7F"/>
    <w:rsid w:val="319F7F4E"/>
    <w:rsid w:val="32B74657"/>
    <w:rsid w:val="354950D4"/>
    <w:rsid w:val="356A1152"/>
    <w:rsid w:val="35886A81"/>
    <w:rsid w:val="365B302B"/>
    <w:rsid w:val="37653D51"/>
    <w:rsid w:val="3A72251E"/>
    <w:rsid w:val="3AD94C08"/>
    <w:rsid w:val="3B2354F6"/>
    <w:rsid w:val="3B837124"/>
    <w:rsid w:val="3C4E4E42"/>
    <w:rsid w:val="3CA309E9"/>
    <w:rsid w:val="3CE42D63"/>
    <w:rsid w:val="3D870704"/>
    <w:rsid w:val="3F4B5A39"/>
    <w:rsid w:val="3F9D7F9C"/>
    <w:rsid w:val="409C04F7"/>
    <w:rsid w:val="41677B4A"/>
    <w:rsid w:val="41D0475C"/>
    <w:rsid w:val="41E4551D"/>
    <w:rsid w:val="42946983"/>
    <w:rsid w:val="43491AB1"/>
    <w:rsid w:val="43E241D8"/>
    <w:rsid w:val="44F2335F"/>
    <w:rsid w:val="44F54182"/>
    <w:rsid w:val="45CD0843"/>
    <w:rsid w:val="45D82B90"/>
    <w:rsid w:val="46856125"/>
    <w:rsid w:val="4715207B"/>
    <w:rsid w:val="475C7BBD"/>
    <w:rsid w:val="483C65E2"/>
    <w:rsid w:val="48854C46"/>
    <w:rsid w:val="488F2F70"/>
    <w:rsid w:val="4A411A5E"/>
    <w:rsid w:val="4ACB5CD7"/>
    <w:rsid w:val="4E207162"/>
    <w:rsid w:val="4E742877"/>
    <w:rsid w:val="4EAA5602"/>
    <w:rsid w:val="4ECE2238"/>
    <w:rsid w:val="5073237C"/>
    <w:rsid w:val="517576C7"/>
    <w:rsid w:val="51C43576"/>
    <w:rsid w:val="531A0324"/>
    <w:rsid w:val="5348201B"/>
    <w:rsid w:val="550833E3"/>
    <w:rsid w:val="556C3F93"/>
    <w:rsid w:val="56712E2E"/>
    <w:rsid w:val="57BA162A"/>
    <w:rsid w:val="595561FB"/>
    <w:rsid w:val="599B1F42"/>
    <w:rsid w:val="59FF7BAD"/>
    <w:rsid w:val="5A771CE1"/>
    <w:rsid w:val="5A791099"/>
    <w:rsid w:val="5AA9110B"/>
    <w:rsid w:val="5B3A0299"/>
    <w:rsid w:val="5BC840DC"/>
    <w:rsid w:val="5C2B1403"/>
    <w:rsid w:val="5D1C654D"/>
    <w:rsid w:val="5D3F6C4F"/>
    <w:rsid w:val="5D966919"/>
    <w:rsid w:val="5DC40F10"/>
    <w:rsid w:val="5F35082F"/>
    <w:rsid w:val="60D46645"/>
    <w:rsid w:val="61490CA6"/>
    <w:rsid w:val="62250672"/>
    <w:rsid w:val="62933E7D"/>
    <w:rsid w:val="641613F3"/>
    <w:rsid w:val="65056C30"/>
    <w:rsid w:val="65295722"/>
    <w:rsid w:val="65E8324C"/>
    <w:rsid w:val="66363C6C"/>
    <w:rsid w:val="669C4337"/>
    <w:rsid w:val="673B0A98"/>
    <w:rsid w:val="67935497"/>
    <w:rsid w:val="67F84FC8"/>
    <w:rsid w:val="68C82B6A"/>
    <w:rsid w:val="69EB6A0A"/>
    <w:rsid w:val="6ACD07DD"/>
    <w:rsid w:val="6ADA5C9D"/>
    <w:rsid w:val="6ADC7761"/>
    <w:rsid w:val="6B613D5C"/>
    <w:rsid w:val="6BEB675B"/>
    <w:rsid w:val="6C700803"/>
    <w:rsid w:val="6E2F0BDE"/>
    <w:rsid w:val="6EE31EA1"/>
    <w:rsid w:val="700D4447"/>
    <w:rsid w:val="706F2B95"/>
    <w:rsid w:val="7174745B"/>
    <w:rsid w:val="71F75B1C"/>
    <w:rsid w:val="72734D90"/>
    <w:rsid w:val="73E35639"/>
    <w:rsid w:val="757D1CAE"/>
    <w:rsid w:val="757F3C26"/>
    <w:rsid w:val="75C43A01"/>
    <w:rsid w:val="76403A40"/>
    <w:rsid w:val="77491969"/>
    <w:rsid w:val="781C3289"/>
    <w:rsid w:val="79983708"/>
    <w:rsid w:val="7AF3040E"/>
    <w:rsid w:val="7BB37091"/>
    <w:rsid w:val="7BF41802"/>
    <w:rsid w:val="7C334028"/>
    <w:rsid w:val="7C5241EA"/>
    <w:rsid w:val="7C534646"/>
    <w:rsid w:val="7DDE1A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标题 2 Char1"/>
    <w:basedOn w:val="13"/>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14002</Words>
  <Characters>3969</Characters>
  <Lines>33</Lines>
  <Paragraphs>35</Paragraphs>
  <TotalTime>110</TotalTime>
  <ScaleCrop>false</ScaleCrop>
  <LinksUpToDate>false</LinksUpToDate>
  <CharactersWithSpaces>17936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2024-09-09T03:15:00Z</cp:lastPrinted>
  <dcterms:modified xsi:type="dcterms:W3CDTF">2025-09-15T07:02:44Z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1D031D423051403F8D0501342205E862_12</vt:lpwstr>
  </property>
</Properties>
</file>