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22479">
      <w:pPr>
        <w:spacing w:line="240" w:lineRule="atLeast"/>
        <w:ind w:firstLine="360" w:firstLineChars="100"/>
        <w:rPr>
          <w:rFonts w:hint="default" w:ascii="Times New Roman" w:hAnsi="Times New Roman" w:eastAsia="宋体"/>
          <w:bCs/>
          <w:sz w:val="36"/>
          <w:lang w:val="en-US" w:eastAsia="zh-CN"/>
        </w:rPr>
      </w:pPr>
      <w:r>
        <w:rPr>
          <w:rFonts w:ascii="Times New Roman" w:hAnsi="Times New Roman"/>
          <w:bCs/>
          <w:sz w:val="36"/>
        </w:rPr>
        <w:t>20</w:t>
      </w:r>
      <w:r>
        <w:rPr>
          <w:rFonts w:hint="eastAsia" w:ascii="Times New Roman" w:hAnsi="Times New Roman"/>
          <w:bCs/>
          <w:sz w:val="36"/>
        </w:rPr>
        <w:t>2</w:t>
      </w:r>
      <w:r>
        <w:rPr>
          <w:rFonts w:hint="eastAsia" w:ascii="Times New Roman" w:hAnsi="Times New Roman"/>
          <w:bCs/>
          <w:sz w:val="36"/>
          <w:lang w:val="en-US" w:eastAsia="zh-CN"/>
        </w:rPr>
        <w:t>5</w:t>
      </w:r>
    </w:p>
    <w:p w14:paraId="628752DB">
      <w:pPr>
        <w:ind w:right="210" w:rightChars="100"/>
        <w:jc w:val="right"/>
        <w:rPr>
          <w:rFonts w:ascii="Times New Roman" w:hAnsi="Times New Roman"/>
          <w:szCs w:val="21"/>
        </w:rPr>
      </w:pPr>
      <w:r>
        <w:rPr>
          <w:rFonts w:ascii="Times New Roman" w:hAnsi="Times New Roman"/>
          <w:szCs w:val="21"/>
        </w:rPr>
        <w:t>内部资料</w:t>
      </w:r>
    </w:p>
    <w:p w14:paraId="2D73FD8B">
      <w:pPr>
        <w:ind w:right="210" w:rightChars="100" w:firstLine="315" w:firstLineChars="150"/>
        <w:jc w:val="right"/>
        <w:rPr>
          <w:rFonts w:ascii="Times New Roman" w:hAnsi="Times New Roman"/>
          <w:szCs w:val="21"/>
        </w:rPr>
      </w:pPr>
      <w:r>
        <w:rPr>
          <w:rFonts w:ascii="Times New Roman" w:hAnsi="Times New Roman"/>
          <w:szCs w:val="21"/>
        </w:rPr>
        <w:t>注意保存</w:t>
      </w:r>
    </w:p>
    <w:p w14:paraId="4975BDA0">
      <w:pPr>
        <w:spacing w:line="240" w:lineRule="atLeast"/>
        <w:rPr>
          <w:rFonts w:ascii="Times New Roman" w:hAnsi="Times New Roman" w:eastAsia="楷体_GB2312"/>
        </w:rPr>
      </w:pPr>
    </w:p>
    <w:p w14:paraId="77175B6F">
      <w:pPr>
        <w:spacing w:line="240" w:lineRule="atLeast"/>
        <w:jc w:val="center"/>
        <w:rPr>
          <w:rFonts w:ascii="方正隶书_GBK" w:hAnsi="Times New Roman" w:eastAsia="方正隶书_GBK"/>
          <w:b/>
          <w:bCs/>
          <w:w w:val="90"/>
          <w:sz w:val="52"/>
        </w:rPr>
      </w:pPr>
      <w:r>
        <w:rPr>
          <w:rFonts w:hint="eastAsia" w:ascii="方正隶书_GBK" w:hAnsi="Times New Roman" w:eastAsia="方正隶书_GBK"/>
          <w:b/>
          <w:bCs/>
          <w:w w:val="90"/>
          <w:sz w:val="52"/>
        </w:rPr>
        <w:t>米易统计月报</w:t>
      </w:r>
    </w:p>
    <w:p w14:paraId="71512A62">
      <w:pPr>
        <w:spacing w:line="240" w:lineRule="atLeast"/>
        <w:jc w:val="center"/>
        <w:rPr>
          <w:rFonts w:ascii="Times New Roman" w:hAnsi="Times New Roman" w:eastAsia="楷体_GB2312"/>
          <w:bCs/>
          <w:sz w:val="44"/>
        </w:rPr>
      </w:pPr>
    </w:p>
    <w:p w14:paraId="28186BC2">
      <w:pPr>
        <w:spacing w:line="240" w:lineRule="atLeast"/>
        <w:jc w:val="center"/>
        <w:rPr>
          <w:rFonts w:ascii="Times New Roman" w:hAnsi="Times New Roman" w:eastAsia="楷体_GB2312"/>
        </w:rPr>
      </w:pPr>
      <w:r>
        <w:rPr>
          <w:rFonts w:hint="eastAsia" w:ascii="Times New Roman" w:hAnsi="Times New Roman" w:eastAsia="楷体_GB2312"/>
          <w:bCs/>
          <w:sz w:val="44"/>
          <w:lang w:val="en-US" w:eastAsia="zh-CN"/>
        </w:rPr>
        <w:t>5</w:t>
      </w:r>
      <w:r>
        <w:rPr>
          <w:rFonts w:hint="eastAsia" w:ascii="Times New Roman" w:hAnsi="Times New Roman" w:eastAsia="楷体_GB2312"/>
          <w:bCs/>
          <w:sz w:val="44"/>
        </w:rPr>
        <w:t>月</w:t>
      </w:r>
    </w:p>
    <w:p w14:paraId="0828B976">
      <w:pPr>
        <w:spacing w:line="240" w:lineRule="atLeast"/>
        <w:jc w:val="center"/>
        <w:rPr>
          <w:rFonts w:ascii="Times New Roman" w:hAnsi="Times New Roman"/>
        </w:rPr>
      </w:pPr>
    </w:p>
    <w:p w14:paraId="56E400C5">
      <w:pPr>
        <w:spacing w:line="240" w:lineRule="atLeast"/>
        <w:jc w:val="center"/>
        <w:rPr>
          <w:rFonts w:ascii="Times New Roman" w:hAnsi="Times New Roman"/>
        </w:rPr>
      </w:pPr>
    </w:p>
    <w:p w14:paraId="3F9C58B6">
      <w:pPr>
        <w:spacing w:line="240" w:lineRule="atLeast"/>
        <w:jc w:val="center"/>
        <w:rPr>
          <w:rFonts w:ascii="Times New Roman" w:hAnsi="Times New Roman"/>
        </w:rPr>
      </w:pPr>
    </w:p>
    <w:p w14:paraId="4F92DB2E">
      <w:pPr>
        <w:spacing w:line="240" w:lineRule="atLeast"/>
        <w:jc w:val="center"/>
        <w:rPr>
          <w:rFonts w:ascii="Times New Roman" w:hAnsi="Times New Roman"/>
        </w:rPr>
      </w:pPr>
    </w:p>
    <w:p w14:paraId="6AE80700">
      <w:pPr>
        <w:spacing w:line="240" w:lineRule="atLeast"/>
        <w:jc w:val="center"/>
        <w:rPr>
          <w:rFonts w:ascii="Times New Roman" w:hAnsi="Times New Roman"/>
        </w:rPr>
      </w:pPr>
      <w:r>
        <w:rPr>
          <w:rFonts w:ascii="Times New Roman" w:hAnsi="Times New Roman"/>
        </w:rPr>
        <w:drawing>
          <wp:inline distT="0" distB="0" distL="0" distR="0">
            <wp:extent cx="752475" cy="71501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52475" cy="715010"/>
                    </a:xfrm>
                    <a:prstGeom prst="rect">
                      <a:avLst/>
                    </a:prstGeom>
                    <a:noFill/>
                    <a:ln>
                      <a:noFill/>
                    </a:ln>
                  </pic:spPr>
                </pic:pic>
              </a:graphicData>
            </a:graphic>
          </wp:inline>
        </w:drawing>
      </w:r>
    </w:p>
    <w:p w14:paraId="194E2B2B">
      <w:pPr>
        <w:spacing w:line="240" w:lineRule="atLeast"/>
        <w:jc w:val="center"/>
        <w:rPr>
          <w:rFonts w:ascii="Times New Roman" w:hAnsi="Times New Roman"/>
        </w:rPr>
      </w:pPr>
    </w:p>
    <w:p w14:paraId="2E4BA3C4">
      <w:pPr>
        <w:spacing w:line="240" w:lineRule="atLeast"/>
        <w:rPr>
          <w:rFonts w:ascii="Times New Roman" w:hAnsi="Times New Roman"/>
        </w:rPr>
      </w:pPr>
    </w:p>
    <w:p w14:paraId="16AA892D">
      <w:pPr>
        <w:spacing w:line="240" w:lineRule="atLeast"/>
        <w:rPr>
          <w:rFonts w:ascii="Times New Roman" w:hAnsi="Times New Roman"/>
        </w:rPr>
      </w:pPr>
    </w:p>
    <w:p w14:paraId="69CFF148">
      <w:pPr>
        <w:spacing w:line="240" w:lineRule="atLeast"/>
        <w:rPr>
          <w:rFonts w:ascii="Times New Roman" w:hAnsi="Times New Roman"/>
        </w:rPr>
      </w:pPr>
    </w:p>
    <w:p w14:paraId="7971ED51">
      <w:pPr>
        <w:spacing w:line="240" w:lineRule="atLeast"/>
        <w:rPr>
          <w:rFonts w:ascii="Times New Roman" w:hAnsi="Times New Roman"/>
        </w:rPr>
      </w:pPr>
    </w:p>
    <w:p w14:paraId="1A92524E">
      <w:pPr>
        <w:spacing w:line="240" w:lineRule="atLeast"/>
        <w:jc w:val="center"/>
        <w:rPr>
          <w:rFonts w:ascii="Times New Roman" w:hAnsi="Times New Roman" w:eastAsia="方正黑体简体"/>
          <w:sz w:val="30"/>
        </w:rPr>
      </w:pPr>
      <w:r>
        <w:rPr>
          <w:rFonts w:ascii="Times New Roman" w:hAnsi="Times New Roman" w:eastAsia="方正黑体简体"/>
          <w:sz w:val="30"/>
        </w:rPr>
        <w:t>米易县统计局</w:t>
      </w:r>
    </w:p>
    <w:p w14:paraId="2F6A5DA7">
      <w:pPr>
        <w:spacing w:line="300" w:lineRule="exact"/>
        <w:jc w:val="center"/>
        <w:rPr>
          <w:rFonts w:ascii="Times New Roman" w:hAnsi="Times New Roman" w:eastAsia="方正黑体简体"/>
          <w:sz w:val="30"/>
        </w:rPr>
      </w:pPr>
      <w:r>
        <w:rPr>
          <w:rFonts w:ascii="Times New Roman" w:hAnsi="Times New Roman" w:eastAsia="方正黑体简体"/>
          <w:sz w:val="30"/>
        </w:rPr>
        <w:t>二</w:t>
      </w:r>
      <w:r>
        <w:rPr>
          <w:rFonts w:ascii="Times New Roman" w:hAnsi="Times New Roman"/>
          <w:sz w:val="30"/>
        </w:rPr>
        <w:t>〇</w:t>
      </w:r>
      <w:r>
        <w:rPr>
          <w:rFonts w:hint="eastAsia" w:ascii="Times New Roman" w:hAnsi="Times New Roman" w:eastAsia="方正黑体简体"/>
          <w:sz w:val="30"/>
        </w:rPr>
        <w:t>二</w:t>
      </w:r>
      <w:r>
        <w:rPr>
          <w:rFonts w:hint="eastAsia" w:ascii="Times New Roman" w:hAnsi="Times New Roman" w:eastAsia="方正黑体简体"/>
          <w:sz w:val="30"/>
          <w:lang w:val="en-US" w:eastAsia="zh-CN"/>
        </w:rPr>
        <w:t>五</w:t>
      </w:r>
      <w:r>
        <w:rPr>
          <w:rFonts w:ascii="Times New Roman" w:hAnsi="Times New Roman" w:eastAsia="方正黑体简体"/>
          <w:sz w:val="30"/>
        </w:rPr>
        <w:t>年</w:t>
      </w:r>
    </w:p>
    <w:p w14:paraId="3E2D79CC">
      <w:pPr>
        <w:spacing w:line="240" w:lineRule="atLeast"/>
        <w:rPr>
          <w:rFonts w:ascii="Times New Roman" w:hAnsi="Times New Roman"/>
          <w:bCs/>
          <w:sz w:val="36"/>
        </w:rPr>
      </w:pPr>
      <w:r>
        <w:rPr>
          <w:rFonts w:ascii="Times New Roman" w:hAnsi="Times New Roman" w:eastAsia="黑体"/>
          <w:sz w:val="30"/>
        </w:rPr>
        <w:br w:type="page"/>
      </w:r>
    </w:p>
    <w:p w14:paraId="7C69D4C5">
      <w:pPr>
        <w:jc w:val="center"/>
        <w:rPr>
          <w:rFonts w:ascii="Times New Roman" w:hAnsi="Times New Roman"/>
          <w:b/>
          <w:sz w:val="28"/>
          <w:szCs w:val="28"/>
        </w:rPr>
      </w:pPr>
      <w:r>
        <w:rPr>
          <w:rFonts w:ascii="Times New Roman" w:hAnsi="Times New Roman"/>
          <w:b/>
          <w:sz w:val="28"/>
          <w:szCs w:val="28"/>
        </w:rPr>
        <w:t>说   明</w:t>
      </w:r>
    </w:p>
    <w:p w14:paraId="6241FBCB">
      <w:pPr>
        <w:jc w:val="center"/>
        <w:rPr>
          <w:rFonts w:ascii="Times New Roman" w:hAnsi="Times New Roman"/>
        </w:rPr>
      </w:pPr>
    </w:p>
    <w:p w14:paraId="395E4A1F">
      <w:pPr>
        <w:jc w:val="center"/>
        <w:rPr>
          <w:rFonts w:ascii="Times New Roman" w:hAnsi="Times New Roman"/>
        </w:rPr>
      </w:pPr>
    </w:p>
    <w:p w14:paraId="505728A2">
      <w:pPr>
        <w:spacing w:line="440" w:lineRule="exact"/>
        <w:ind w:right="315" w:rightChars="150" w:firstLine="420" w:firstLineChars="200"/>
        <w:rPr>
          <w:rFonts w:ascii="Times New Roman" w:hAnsi="Times New Roman"/>
          <w:szCs w:val="21"/>
        </w:rPr>
      </w:pPr>
      <w:r>
        <w:rPr>
          <w:rFonts w:ascii="Times New Roman" w:hAnsi="Times New Roman"/>
          <w:szCs w:val="21"/>
        </w:rPr>
        <w:t>本册资料仅供内部参考，未经同意，请不要对外公开引用。</w:t>
      </w:r>
    </w:p>
    <w:p w14:paraId="6E8E8AA0">
      <w:pPr>
        <w:spacing w:line="440" w:lineRule="exact"/>
        <w:ind w:right="315" w:rightChars="150" w:firstLine="420" w:firstLineChars="200"/>
        <w:rPr>
          <w:rFonts w:ascii="Times New Roman" w:hAnsi="Times New Roman"/>
          <w:szCs w:val="21"/>
        </w:rPr>
      </w:pPr>
      <w:r>
        <w:rPr>
          <w:rFonts w:ascii="Times New Roman" w:hAnsi="Times New Roman"/>
          <w:szCs w:val="21"/>
        </w:rPr>
        <w:t>标有“#”为其中数，部分指标分组数相加不等于总计数。</w:t>
      </w:r>
    </w:p>
    <w:p w14:paraId="60D8B35F">
      <w:pPr>
        <w:spacing w:line="440" w:lineRule="exact"/>
        <w:ind w:right="315" w:rightChars="150" w:firstLine="420" w:firstLineChars="200"/>
        <w:rPr>
          <w:rFonts w:ascii="Times New Roman" w:hAnsi="Times New Roman"/>
          <w:szCs w:val="21"/>
        </w:rPr>
      </w:pPr>
      <w:r>
        <w:rPr>
          <w:rFonts w:ascii="Times New Roman" w:hAnsi="Times New Roman"/>
          <w:szCs w:val="21"/>
        </w:rPr>
        <w:t>季度指标按季公布。版权所有，任何单位、个人未经允许不得翻印、转载，违者必究。</w:t>
      </w:r>
    </w:p>
    <w:p w14:paraId="4B0127C7">
      <w:pPr>
        <w:spacing w:line="440" w:lineRule="exact"/>
        <w:ind w:firstLine="420" w:firstLineChars="200"/>
        <w:rPr>
          <w:rFonts w:ascii="Times New Roman" w:hAnsi="Times New Roman"/>
          <w:szCs w:val="21"/>
        </w:rPr>
      </w:pPr>
      <w:r>
        <w:rPr>
          <w:rFonts w:ascii="Times New Roman" w:hAnsi="Times New Roman"/>
          <w:szCs w:val="21"/>
        </w:rPr>
        <w:t>由于资料整理时间仓促，错误与不妥之处，恳请批评指正！</w:t>
      </w:r>
    </w:p>
    <w:p w14:paraId="3AD4F04B">
      <w:pPr>
        <w:spacing w:line="440" w:lineRule="exact"/>
        <w:rPr>
          <w:rFonts w:ascii="Times New Roman" w:hAnsi="Times New Roman"/>
          <w:szCs w:val="21"/>
        </w:rPr>
      </w:pPr>
    </w:p>
    <w:p w14:paraId="09533B56">
      <w:pPr>
        <w:spacing w:line="440" w:lineRule="exact"/>
        <w:rPr>
          <w:rFonts w:ascii="Times New Roman" w:hAnsi="Times New Roman"/>
          <w:szCs w:val="21"/>
        </w:rPr>
      </w:pPr>
    </w:p>
    <w:p w14:paraId="3E4A73F3">
      <w:pPr>
        <w:spacing w:line="440" w:lineRule="exact"/>
        <w:ind w:firstLine="420" w:firstLineChars="200"/>
        <w:rPr>
          <w:rFonts w:ascii="Times New Roman" w:hAnsi="Times New Roman"/>
          <w:szCs w:val="21"/>
        </w:rPr>
      </w:pPr>
      <w:r>
        <w:rPr>
          <w:rFonts w:ascii="Times New Roman" w:hAnsi="Times New Roman"/>
          <w:szCs w:val="21"/>
        </w:rPr>
        <w:t>米易县统计局</w:t>
      </w:r>
    </w:p>
    <w:p w14:paraId="72348738">
      <w:pPr>
        <w:spacing w:line="440" w:lineRule="exact"/>
        <w:ind w:firstLine="420" w:firstLineChars="200"/>
        <w:rPr>
          <w:rFonts w:ascii="Times New Roman" w:hAnsi="Times New Roman"/>
          <w:szCs w:val="21"/>
        </w:rPr>
      </w:pPr>
      <w:r>
        <w:rPr>
          <w:rFonts w:ascii="Times New Roman" w:hAnsi="Times New Roman"/>
          <w:szCs w:val="21"/>
        </w:rPr>
        <w:t>地址：米易县攀莲镇同和路2号</w:t>
      </w:r>
    </w:p>
    <w:p w14:paraId="2AA39D00">
      <w:pPr>
        <w:spacing w:line="440" w:lineRule="exact"/>
        <w:ind w:firstLine="420" w:firstLineChars="200"/>
        <w:rPr>
          <w:rFonts w:ascii="Times New Roman" w:hAnsi="Times New Roman"/>
          <w:szCs w:val="21"/>
        </w:rPr>
        <w:sectPr>
          <w:headerReference r:id="rId3" w:type="default"/>
          <w:headerReference r:id="rId4" w:type="even"/>
          <w:pgSz w:w="6803" w:h="11905"/>
          <w:pgMar w:top="992" w:right="1020" w:bottom="850" w:left="1134" w:header="851" w:footer="992" w:gutter="0"/>
          <w:cols w:space="0" w:num="1"/>
          <w:rtlGutter w:val="0"/>
          <w:docGrid w:type="lines" w:linePitch="312" w:charSpace="0"/>
        </w:sectPr>
      </w:pPr>
      <w:r>
        <w:rPr>
          <w:rFonts w:ascii="Times New Roman" w:hAnsi="Times New Roman"/>
          <w:szCs w:val="21"/>
        </w:rPr>
        <w:t>电话：（0812）8172373</w:t>
      </w:r>
    </w:p>
    <w:p w14:paraId="2DAF11ED">
      <w:pPr>
        <w:spacing w:line="300" w:lineRule="exact"/>
        <w:jc w:val="center"/>
        <w:rPr>
          <w:rFonts w:hint="eastAsia" w:ascii="黑体" w:hAnsi="黑体" w:eastAsia="黑体" w:cs="黑体"/>
          <w:bCs/>
          <w:spacing w:val="-6"/>
          <w:sz w:val="30"/>
          <w:szCs w:val="30"/>
        </w:rPr>
      </w:pPr>
    </w:p>
    <w:p w14:paraId="183FEFA7">
      <w:pPr>
        <w:spacing w:line="300" w:lineRule="exact"/>
        <w:jc w:val="center"/>
        <w:rPr>
          <w:rFonts w:hint="eastAsia" w:ascii="黑体" w:hAnsi="黑体" w:eastAsia="黑体" w:cs="黑体"/>
          <w:bCs/>
          <w:spacing w:val="-6"/>
          <w:sz w:val="30"/>
          <w:szCs w:val="30"/>
        </w:rPr>
      </w:pPr>
      <w:r>
        <w:rPr>
          <w:rFonts w:hint="eastAsia" w:ascii="黑体" w:hAnsi="黑体" w:eastAsia="黑体" w:cs="黑体"/>
          <w:bCs/>
          <w:spacing w:val="-6"/>
          <w:sz w:val="30"/>
          <w:szCs w:val="30"/>
        </w:rPr>
        <w:t>一、米易县主要经济指标目标完成情况</w:t>
      </w:r>
    </w:p>
    <w:p w14:paraId="7162E10D">
      <w:pPr>
        <w:spacing w:line="300" w:lineRule="exact"/>
        <w:jc w:val="center"/>
        <w:rPr>
          <w:rFonts w:hint="eastAsia" w:ascii="黑体" w:hAnsi="黑体" w:eastAsia="黑体" w:cs="黑体"/>
          <w:bCs/>
          <w:spacing w:val="-6"/>
          <w:sz w:val="30"/>
          <w:szCs w:val="30"/>
        </w:rPr>
      </w:pPr>
    </w:p>
    <w:p w14:paraId="627D19B8">
      <w:pPr>
        <w:spacing w:line="300" w:lineRule="exact"/>
        <w:jc w:val="center"/>
        <w:rPr>
          <w:rFonts w:hint="eastAsia" w:ascii="黑体" w:hAnsi="黑体" w:eastAsia="黑体" w:cs="黑体"/>
          <w:bCs/>
          <w:sz w:val="30"/>
          <w:szCs w:val="30"/>
        </w:rPr>
      </w:pPr>
    </w:p>
    <w:tbl>
      <w:tblPr>
        <w:tblStyle w:val="7"/>
        <w:tblW w:w="5478" w:type="dxa"/>
        <w:jc w:val="center"/>
        <w:tblLayout w:type="autofit"/>
        <w:tblCellMar>
          <w:top w:w="0" w:type="dxa"/>
          <w:left w:w="108" w:type="dxa"/>
          <w:bottom w:w="0" w:type="dxa"/>
          <w:right w:w="108" w:type="dxa"/>
        </w:tblCellMar>
      </w:tblPr>
      <w:tblGrid>
        <w:gridCol w:w="2845"/>
        <w:gridCol w:w="1451"/>
        <w:gridCol w:w="1182"/>
      </w:tblGrid>
      <w:tr w14:paraId="2B8E911C">
        <w:tblPrEx>
          <w:tblCellMar>
            <w:top w:w="0" w:type="dxa"/>
            <w:left w:w="108" w:type="dxa"/>
            <w:bottom w:w="0" w:type="dxa"/>
            <w:right w:w="108" w:type="dxa"/>
          </w:tblCellMar>
        </w:tblPrEx>
        <w:trPr>
          <w:trHeight w:val="1071" w:hRule="atLeast"/>
          <w:jc w:val="center"/>
        </w:trPr>
        <w:tc>
          <w:tcPr>
            <w:tcW w:w="2845" w:type="dxa"/>
            <w:tcBorders>
              <w:top w:val="single" w:color="auto" w:sz="12" w:space="0"/>
              <w:left w:val="nil"/>
              <w:bottom w:val="single" w:color="auto" w:sz="12" w:space="0"/>
              <w:right w:val="single" w:color="auto" w:sz="4" w:space="0"/>
            </w:tcBorders>
            <w:vAlign w:val="center"/>
          </w:tcPr>
          <w:p w14:paraId="5A37992E">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指标名称</w:t>
            </w:r>
          </w:p>
        </w:tc>
        <w:tc>
          <w:tcPr>
            <w:tcW w:w="1451" w:type="dxa"/>
            <w:tcBorders>
              <w:top w:val="single" w:color="auto" w:sz="12" w:space="0"/>
              <w:left w:val="nil"/>
              <w:bottom w:val="single" w:color="auto" w:sz="12" w:space="0"/>
              <w:right w:val="single" w:color="auto" w:sz="4" w:space="0"/>
            </w:tcBorders>
            <w:vAlign w:val="center"/>
          </w:tcPr>
          <w:p w14:paraId="63E3E34F">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县级目标任务</w:t>
            </w:r>
            <w:r>
              <w:rPr>
                <w:rFonts w:hint="eastAsia" w:ascii="宋体" w:hAnsi="宋体" w:cs="宋体"/>
                <w:kern w:val="0"/>
                <w:sz w:val="20"/>
                <w:szCs w:val="20"/>
                <w:lang w:eastAsia="zh-CN"/>
              </w:rPr>
              <w:t>（</w:t>
            </w:r>
            <w:r>
              <w:rPr>
                <w:rFonts w:hint="eastAsia" w:ascii="宋体" w:hAnsi="宋体" w:cs="宋体"/>
                <w:kern w:val="0"/>
                <w:sz w:val="20"/>
                <w:szCs w:val="20"/>
                <w:lang w:val="en-US" w:eastAsia="zh-CN"/>
              </w:rPr>
              <w:t>%</w:t>
            </w:r>
            <w:r>
              <w:rPr>
                <w:rFonts w:hint="eastAsia" w:ascii="宋体" w:hAnsi="宋体" w:cs="宋体"/>
                <w:kern w:val="0"/>
                <w:sz w:val="20"/>
                <w:szCs w:val="20"/>
                <w:lang w:eastAsia="zh-CN"/>
              </w:rPr>
              <w:t>）</w:t>
            </w:r>
          </w:p>
        </w:tc>
        <w:tc>
          <w:tcPr>
            <w:tcW w:w="1182" w:type="dxa"/>
            <w:tcBorders>
              <w:top w:val="single" w:color="auto" w:sz="12" w:space="0"/>
              <w:left w:val="nil"/>
              <w:bottom w:val="single" w:color="auto" w:sz="12" w:space="0"/>
              <w:right w:val="nil"/>
            </w:tcBorders>
            <w:vAlign w:val="center"/>
          </w:tcPr>
          <w:p w14:paraId="6227980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eastAsia="zh-CN"/>
              </w:rPr>
            </w:pPr>
            <w:r>
              <w:rPr>
                <w:rFonts w:hint="eastAsia" w:ascii="Times New Roman" w:hAnsi="Times New Roman" w:cs="宋体"/>
                <w:sz w:val="20"/>
                <w:szCs w:val="20"/>
              </w:rPr>
              <w:t>1</w:t>
            </w:r>
            <w:r>
              <w:rPr>
                <w:rFonts w:hint="eastAsia" w:ascii="Times New Roman" w:hAnsi="Times New Roman" w:cs="宋体"/>
                <w:sz w:val="20"/>
                <w:szCs w:val="20"/>
                <w:lang w:eastAsia="zh-CN"/>
              </w:rPr>
              <w:t>—</w:t>
            </w:r>
            <w:r>
              <w:rPr>
                <w:rFonts w:hint="eastAsia" w:ascii="Times New Roman" w:hAnsi="Times New Roman" w:cs="宋体"/>
                <w:sz w:val="20"/>
                <w:szCs w:val="20"/>
                <w:lang w:val="en-US" w:eastAsia="zh-CN"/>
              </w:rPr>
              <w:t>5</w:t>
            </w:r>
            <w:r>
              <w:rPr>
                <w:rFonts w:hint="eastAsia" w:ascii="宋体" w:hAnsi="宋体" w:cs="宋体"/>
                <w:sz w:val="20"/>
                <w:szCs w:val="20"/>
              </w:rPr>
              <w:t>月</w:t>
            </w:r>
            <w:r>
              <w:rPr>
                <w:rFonts w:hint="eastAsia" w:ascii="宋体" w:hAnsi="宋体" w:cs="宋体"/>
                <w:kern w:val="0"/>
                <w:sz w:val="20"/>
                <w:szCs w:val="20"/>
              </w:rPr>
              <w:t>实际完成</w:t>
            </w:r>
            <w:r>
              <w:rPr>
                <w:rFonts w:hint="eastAsia" w:ascii="宋体" w:hAnsi="宋体" w:cs="宋体"/>
                <w:kern w:val="0"/>
                <w:sz w:val="20"/>
                <w:szCs w:val="20"/>
                <w:lang w:eastAsia="zh-CN"/>
              </w:rPr>
              <w:t>（</w:t>
            </w:r>
            <w:r>
              <w:rPr>
                <w:rFonts w:hint="eastAsia" w:ascii="宋体" w:hAnsi="宋体" w:cs="宋体"/>
                <w:kern w:val="0"/>
                <w:sz w:val="20"/>
                <w:szCs w:val="20"/>
                <w:lang w:val="en-US" w:eastAsia="zh-CN"/>
              </w:rPr>
              <w:t>%</w:t>
            </w:r>
            <w:r>
              <w:rPr>
                <w:rFonts w:hint="eastAsia" w:ascii="宋体" w:hAnsi="宋体" w:cs="宋体"/>
                <w:kern w:val="0"/>
                <w:sz w:val="20"/>
                <w:szCs w:val="20"/>
                <w:lang w:eastAsia="zh-CN"/>
              </w:rPr>
              <w:t>）</w:t>
            </w:r>
          </w:p>
        </w:tc>
      </w:tr>
      <w:tr w14:paraId="2B162039">
        <w:tblPrEx>
          <w:tblCellMar>
            <w:top w:w="0" w:type="dxa"/>
            <w:left w:w="108" w:type="dxa"/>
            <w:bottom w:w="0" w:type="dxa"/>
            <w:right w:w="108" w:type="dxa"/>
          </w:tblCellMar>
        </w:tblPrEx>
        <w:trPr>
          <w:trHeight w:val="1933" w:hRule="atLeast"/>
          <w:jc w:val="center"/>
        </w:trPr>
        <w:tc>
          <w:tcPr>
            <w:tcW w:w="2845" w:type="dxa"/>
            <w:tcBorders>
              <w:top w:val="single" w:color="auto" w:sz="12" w:space="0"/>
              <w:left w:val="nil"/>
              <w:bottom w:val="nil"/>
              <w:right w:val="single" w:color="auto" w:sz="4" w:space="0"/>
            </w:tcBorders>
            <w:vAlign w:val="center"/>
          </w:tcPr>
          <w:p w14:paraId="4E1903A1">
            <w:pPr>
              <w:keepNext w:val="0"/>
              <w:keepLines w:val="0"/>
              <w:widowControl/>
              <w:suppressLineNumbers w:val="0"/>
              <w:snapToGrid w:val="0"/>
              <w:spacing w:before="0" w:beforeAutospacing="0" w:after="0" w:afterAutospacing="0" w:line="320" w:lineRule="exact"/>
              <w:ind w:left="0" w:leftChars="0" w:right="0" w:rightChars="0"/>
              <w:jc w:val="left"/>
              <w:rPr>
                <w:rFonts w:hint="default" w:ascii="宋体" w:hAnsi="宋体" w:cs="宋体"/>
                <w:kern w:val="0"/>
                <w:sz w:val="20"/>
                <w:szCs w:val="20"/>
              </w:rPr>
            </w:pPr>
            <w:r>
              <w:rPr>
                <w:rFonts w:hint="default" w:ascii="Times New Roman" w:hAnsi="Times New Roman"/>
                <w:kern w:val="0"/>
                <w:sz w:val="20"/>
                <w:szCs w:val="20"/>
              </w:rPr>
              <w:t>规模以上工业增加值</w:t>
            </w:r>
          </w:p>
        </w:tc>
        <w:tc>
          <w:tcPr>
            <w:tcW w:w="1451" w:type="dxa"/>
            <w:tcBorders>
              <w:top w:val="single" w:color="auto" w:sz="12" w:space="0"/>
              <w:left w:val="nil"/>
              <w:bottom w:val="nil"/>
              <w:right w:val="single" w:color="auto" w:sz="4" w:space="0"/>
            </w:tcBorders>
            <w:vAlign w:val="center"/>
          </w:tcPr>
          <w:p w14:paraId="3C469DF5">
            <w:pPr>
              <w:keepNext w:val="0"/>
              <w:keepLines w:val="0"/>
              <w:suppressLineNumbers w:val="0"/>
              <w:spacing w:before="62" w:beforeAutospacing="0" w:after="0" w:afterAutospacing="0" w:line="231" w:lineRule="auto"/>
              <w:ind w:left="0" w:right="0"/>
              <w:jc w:val="center"/>
              <w:rPr>
                <w:rFonts w:hint="default" w:ascii="Times New Roman" w:hAnsi="Times New Roman" w:eastAsia="宋体" w:cs="Times New Roman"/>
                <w:sz w:val="20"/>
                <w:szCs w:val="20"/>
                <w:highlight w:val="none"/>
                <w:lang w:val="en-US" w:eastAsia="zh-CN"/>
              </w:rPr>
            </w:pPr>
            <w:r>
              <w:rPr>
                <w:rFonts w:hint="eastAsia" w:ascii="Times New Roman" w:hAnsi="Times New Roman" w:cs="Times New Roman"/>
                <w:sz w:val="20"/>
                <w:szCs w:val="20"/>
                <w:highlight w:val="none"/>
                <w:lang w:val="en-US" w:eastAsia="zh-CN"/>
              </w:rPr>
              <w:t>8.5</w:t>
            </w:r>
          </w:p>
        </w:tc>
        <w:tc>
          <w:tcPr>
            <w:tcW w:w="1182" w:type="dxa"/>
            <w:tcBorders>
              <w:top w:val="single" w:color="auto" w:sz="12" w:space="0"/>
              <w:left w:val="nil"/>
              <w:bottom w:val="nil"/>
              <w:right w:val="nil"/>
            </w:tcBorders>
            <w:vAlign w:val="center"/>
          </w:tcPr>
          <w:p w14:paraId="1718619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9.9</w:t>
            </w:r>
          </w:p>
        </w:tc>
      </w:tr>
      <w:tr w14:paraId="279BAEF3">
        <w:tblPrEx>
          <w:tblCellMar>
            <w:top w:w="0" w:type="dxa"/>
            <w:left w:w="108" w:type="dxa"/>
            <w:bottom w:w="0" w:type="dxa"/>
            <w:right w:w="108" w:type="dxa"/>
          </w:tblCellMar>
        </w:tblPrEx>
        <w:trPr>
          <w:trHeight w:val="1885" w:hRule="atLeast"/>
          <w:jc w:val="center"/>
        </w:trPr>
        <w:tc>
          <w:tcPr>
            <w:tcW w:w="2845" w:type="dxa"/>
            <w:tcBorders>
              <w:top w:val="nil"/>
              <w:left w:val="nil"/>
              <w:bottom w:val="nil"/>
              <w:right w:val="single" w:color="auto" w:sz="4" w:space="0"/>
            </w:tcBorders>
            <w:vAlign w:val="center"/>
          </w:tcPr>
          <w:p w14:paraId="4EC3C89F">
            <w:pPr>
              <w:keepNext w:val="0"/>
              <w:keepLines w:val="0"/>
              <w:suppressLineNumbers w:val="0"/>
              <w:spacing w:before="0" w:beforeAutospacing="0" w:after="0" w:afterAutospacing="0"/>
              <w:ind w:left="0" w:leftChars="0" w:right="0" w:rightChars="0"/>
              <w:jc w:val="left"/>
              <w:rPr>
                <w:rFonts w:hint="default" w:ascii="宋体" w:hAnsi="宋体" w:cs="宋体"/>
                <w:kern w:val="0"/>
                <w:sz w:val="20"/>
                <w:szCs w:val="20"/>
              </w:rPr>
            </w:pPr>
            <w:r>
              <w:rPr>
                <w:rFonts w:hint="default" w:ascii="Times New Roman" w:hAnsi="Times New Roman"/>
                <w:sz w:val="20"/>
                <w:szCs w:val="20"/>
              </w:rPr>
              <w:t>全社会固定资产投资</w:t>
            </w:r>
          </w:p>
        </w:tc>
        <w:tc>
          <w:tcPr>
            <w:tcW w:w="1451" w:type="dxa"/>
            <w:tcBorders>
              <w:top w:val="nil"/>
              <w:left w:val="nil"/>
              <w:bottom w:val="nil"/>
              <w:right w:val="single" w:color="auto" w:sz="4" w:space="0"/>
            </w:tcBorders>
            <w:vAlign w:val="center"/>
          </w:tcPr>
          <w:p w14:paraId="6546BAD5">
            <w:pPr>
              <w:keepNext w:val="0"/>
              <w:keepLines w:val="0"/>
              <w:suppressLineNumbers w:val="0"/>
              <w:spacing w:before="61" w:beforeAutospacing="0" w:after="0" w:afterAutospacing="0" w:line="231" w:lineRule="auto"/>
              <w:ind w:left="0" w:right="0"/>
              <w:jc w:val="center"/>
              <w:rPr>
                <w:rFonts w:hint="default" w:ascii="Times New Roman" w:hAnsi="Times New Roman" w:eastAsia="宋体" w:cs="Times New Roman"/>
                <w:sz w:val="20"/>
                <w:szCs w:val="20"/>
                <w:highlight w:val="none"/>
                <w:lang w:val="en-US" w:eastAsia="zh-CN"/>
              </w:rPr>
            </w:pPr>
            <w:r>
              <w:rPr>
                <w:rFonts w:hint="eastAsia" w:ascii="Times New Roman" w:hAnsi="Times New Roman" w:cs="Times New Roman"/>
                <w:sz w:val="20"/>
                <w:szCs w:val="20"/>
                <w:highlight w:val="none"/>
                <w:lang w:val="en-US" w:eastAsia="zh-CN"/>
              </w:rPr>
              <w:t>4.5</w:t>
            </w:r>
          </w:p>
        </w:tc>
        <w:tc>
          <w:tcPr>
            <w:tcW w:w="1182" w:type="dxa"/>
            <w:vAlign w:val="center"/>
          </w:tcPr>
          <w:p w14:paraId="236387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6.7</w:t>
            </w:r>
          </w:p>
        </w:tc>
      </w:tr>
      <w:tr w14:paraId="64AC905A">
        <w:tblPrEx>
          <w:tblCellMar>
            <w:top w:w="0" w:type="dxa"/>
            <w:left w:w="108" w:type="dxa"/>
            <w:bottom w:w="0" w:type="dxa"/>
            <w:right w:w="108" w:type="dxa"/>
          </w:tblCellMar>
        </w:tblPrEx>
        <w:trPr>
          <w:trHeight w:val="1825" w:hRule="atLeast"/>
          <w:jc w:val="center"/>
        </w:trPr>
        <w:tc>
          <w:tcPr>
            <w:tcW w:w="2845" w:type="dxa"/>
            <w:tcBorders>
              <w:top w:val="nil"/>
              <w:left w:val="nil"/>
              <w:bottom w:val="nil"/>
              <w:right w:val="single" w:color="auto" w:sz="4" w:space="0"/>
            </w:tcBorders>
            <w:vAlign w:val="center"/>
          </w:tcPr>
          <w:p w14:paraId="111E4421">
            <w:pPr>
              <w:keepNext w:val="0"/>
              <w:keepLines w:val="0"/>
              <w:widowControl/>
              <w:suppressLineNumbers w:val="0"/>
              <w:snapToGrid w:val="0"/>
              <w:spacing w:before="0" w:beforeAutospacing="0" w:after="0" w:afterAutospacing="0" w:line="320" w:lineRule="exact"/>
              <w:ind w:left="0" w:leftChars="0" w:right="0" w:rightChars="0"/>
              <w:jc w:val="left"/>
              <w:rPr>
                <w:rFonts w:hint="default" w:ascii="宋体" w:hAnsi="宋体" w:cs="宋体"/>
                <w:kern w:val="0"/>
                <w:sz w:val="20"/>
                <w:szCs w:val="20"/>
              </w:rPr>
            </w:pPr>
            <w:r>
              <w:rPr>
                <w:rFonts w:hint="default" w:ascii="Times New Roman" w:hAnsi="Times New Roman"/>
                <w:kern w:val="0"/>
                <w:sz w:val="20"/>
                <w:szCs w:val="20"/>
              </w:rPr>
              <w:t>社会消费品零售总额</w:t>
            </w:r>
          </w:p>
        </w:tc>
        <w:tc>
          <w:tcPr>
            <w:tcW w:w="1451" w:type="dxa"/>
            <w:tcBorders>
              <w:top w:val="nil"/>
              <w:left w:val="nil"/>
              <w:bottom w:val="nil"/>
              <w:right w:val="single" w:color="auto" w:sz="4" w:space="0"/>
            </w:tcBorders>
            <w:vAlign w:val="center"/>
          </w:tcPr>
          <w:p w14:paraId="00F98C6D">
            <w:pPr>
              <w:keepNext w:val="0"/>
              <w:keepLines w:val="0"/>
              <w:suppressLineNumbers w:val="0"/>
              <w:spacing w:before="62" w:beforeAutospacing="0" w:after="0" w:afterAutospacing="0" w:line="231" w:lineRule="auto"/>
              <w:ind w:left="0" w:right="0"/>
              <w:jc w:val="center"/>
              <w:rPr>
                <w:rFonts w:hint="default" w:ascii="Times New Roman" w:hAnsi="Times New Roman" w:eastAsia="宋体" w:cs="Times New Roman"/>
                <w:sz w:val="20"/>
                <w:szCs w:val="20"/>
                <w:highlight w:val="none"/>
                <w:lang w:val="en-US" w:eastAsia="zh-CN"/>
              </w:rPr>
            </w:pPr>
            <w:r>
              <w:rPr>
                <w:rFonts w:hint="eastAsia" w:ascii="Times New Roman" w:hAnsi="Times New Roman" w:cs="Times New Roman"/>
                <w:sz w:val="20"/>
                <w:szCs w:val="20"/>
                <w:highlight w:val="none"/>
                <w:lang w:val="en-US" w:eastAsia="zh-CN"/>
              </w:rPr>
              <w:t>5.5</w:t>
            </w:r>
          </w:p>
        </w:tc>
        <w:tc>
          <w:tcPr>
            <w:tcW w:w="1182" w:type="dxa"/>
            <w:vAlign w:val="center"/>
          </w:tcPr>
          <w:p w14:paraId="41485A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6.3</w:t>
            </w:r>
          </w:p>
        </w:tc>
      </w:tr>
      <w:tr w14:paraId="5947769F">
        <w:tblPrEx>
          <w:tblCellMar>
            <w:top w:w="0" w:type="dxa"/>
            <w:left w:w="108" w:type="dxa"/>
            <w:bottom w:w="0" w:type="dxa"/>
            <w:right w:w="108" w:type="dxa"/>
          </w:tblCellMar>
        </w:tblPrEx>
        <w:trPr>
          <w:trHeight w:val="1417" w:hRule="atLeast"/>
          <w:jc w:val="center"/>
        </w:trPr>
        <w:tc>
          <w:tcPr>
            <w:tcW w:w="2845" w:type="dxa"/>
            <w:tcBorders>
              <w:top w:val="nil"/>
              <w:left w:val="nil"/>
              <w:bottom w:val="single" w:color="auto" w:sz="4" w:space="0"/>
              <w:right w:val="single" w:color="auto" w:sz="4" w:space="0"/>
            </w:tcBorders>
            <w:vAlign w:val="center"/>
          </w:tcPr>
          <w:p w14:paraId="0DBDEEEB">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一般公共预算收入增长</w:t>
            </w:r>
          </w:p>
        </w:tc>
        <w:tc>
          <w:tcPr>
            <w:tcW w:w="1451" w:type="dxa"/>
            <w:tcBorders>
              <w:top w:val="nil"/>
              <w:left w:val="nil"/>
              <w:bottom w:val="single" w:color="auto" w:sz="4" w:space="0"/>
              <w:right w:val="single" w:color="auto" w:sz="4" w:space="0"/>
            </w:tcBorders>
            <w:vAlign w:val="center"/>
          </w:tcPr>
          <w:p w14:paraId="21DFCE66">
            <w:pPr>
              <w:keepNext w:val="0"/>
              <w:keepLines w:val="0"/>
              <w:suppressLineNumbers w:val="0"/>
              <w:spacing w:before="62" w:beforeAutospacing="0" w:after="0" w:afterAutospacing="0" w:line="231" w:lineRule="auto"/>
              <w:ind w:left="0" w:right="0"/>
              <w:jc w:val="center"/>
              <w:rPr>
                <w:rFonts w:hint="default" w:ascii="Times New Roman" w:hAnsi="Times New Roman" w:eastAsia="宋体" w:cs="Times New Roman"/>
                <w:sz w:val="20"/>
                <w:szCs w:val="20"/>
                <w:highlight w:val="none"/>
                <w:lang w:val="en-US" w:eastAsia="zh-CN"/>
              </w:rPr>
            </w:pPr>
            <w:r>
              <w:rPr>
                <w:rFonts w:hint="eastAsia" w:ascii="Times New Roman" w:hAnsi="Times New Roman" w:cs="Times New Roman"/>
                <w:sz w:val="20"/>
                <w:szCs w:val="20"/>
                <w:highlight w:val="none"/>
                <w:lang w:val="en-US" w:eastAsia="zh-CN"/>
              </w:rPr>
              <w:t>7.0</w:t>
            </w:r>
          </w:p>
        </w:tc>
        <w:tc>
          <w:tcPr>
            <w:tcW w:w="1182" w:type="dxa"/>
            <w:tcBorders>
              <w:bottom w:val="single" w:color="auto" w:sz="4" w:space="0"/>
            </w:tcBorders>
            <w:vAlign w:val="center"/>
          </w:tcPr>
          <w:p w14:paraId="659286C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6.1</w:t>
            </w:r>
          </w:p>
        </w:tc>
      </w:tr>
    </w:tbl>
    <w:p w14:paraId="3E0BAD90">
      <w:pPr>
        <w:spacing w:line="200" w:lineRule="exact"/>
        <w:jc w:val="left"/>
        <w:rPr>
          <w:rFonts w:hint="eastAsia" w:ascii="Times New Roman" w:hAnsi="Times New Roman"/>
          <w:sz w:val="16"/>
          <w:szCs w:val="16"/>
        </w:rPr>
      </w:pPr>
    </w:p>
    <w:p w14:paraId="37B0B57B">
      <w:pPr>
        <w:spacing w:line="200" w:lineRule="exact"/>
        <w:jc w:val="left"/>
        <w:rPr>
          <w:rFonts w:ascii="Times New Roman" w:hAnsi="Times New Roman"/>
        </w:rPr>
      </w:pPr>
      <w:r>
        <w:rPr>
          <w:rFonts w:hint="eastAsia" w:ascii="Times New Roman" w:hAnsi="Times New Roman"/>
          <w:sz w:val="16"/>
          <w:szCs w:val="16"/>
        </w:rPr>
        <w:t>备注：县级目标任务取自政府工作报告</w:t>
      </w:r>
      <w:r>
        <w:rPr>
          <w:rFonts w:hint="eastAsia" w:ascii="Times New Roman" w:hAnsi="Times New Roman"/>
          <w:sz w:val="16"/>
          <w:szCs w:val="16"/>
          <w:lang w:eastAsia="zh-CN"/>
        </w:rPr>
        <w:t>，</w:t>
      </w:r>
      <w:r>
        <w:rPr>
          <w:rFonts w:hint="eastAsia" w:ascii="Times New Roman" w:hAnsi="Times New Roman"/>
          <w:sz w:val="16"/>
          <w:szCs w:val="16"/>
          <w:lang w:val="en-US" w:eastAsia="zh-CN"/>
        </w:rPr>
        <w:t>其中一般公共预算收入增速目标为同口径目标</w:t>
      </w:r>
      <w:r>
        <w:rPr>
          <w:rFonts w:hint="eastAsia" w:ascii="Times New Roman" w:hAnsi="Times New Roman"/>
          <w:sz w:val="16"/>
          <w:szCs w:val="16"/>
        </w:rPr>
        <w:t>。一般公共预算收入</w:t>
      </w:r>
      <w:r>
        <w:rPr>
          <w:rFonts w:hint="eastAsia" w:ascii="Times New Roman" w:hAnsi="Times New Roman"/>
          <w:sz w:val="16"/>
          <w:szCs w:val="16"/>
          <w:lang w:val="en-US" w:eastAsia="zh-CN"/>
        </w:rPr>
        <w:t>增速实际完成</w:t>
      </w:r>
      <w:r>
        <w:rPr>
          <w:rFonts w:hint="eastAsia" w:ascii="Times New Roman" w:hAnsi="Times New Roman"/>
          <w:sz w:val="16"/>
          <w:szCs w:val="16"/>
        </w:rPr>
        <w:t>数据</w:t>
      </w:r>
      <w:r>
        <w:rPr>
          <w:rFonts w:hint="eastAsia" w:ascii="Times New Roman" w:hAnsi="Times New Roman"/>
          <w:sz w:val="16"/>
          <w:szCs w:val="16"/>
          <w:lang w:val="en-US" w:eastAsia="zh-CN"/>
        </w:rPr>
        <w:t>为同比数据</w:t>
      </w:r>
      <w:r>
        <w:rPr>
          <w:rFonts w:hint="eastAsia" w:ascii="Times New Roman" w:hAnsi="Times New Roman"/>
          <w:sz w:val="16"/>
          <w:szCs w:val="16"/>
        </w:rPr>
        <w:t>。</w:t>
      </w:r>
      <w:r>
        <w:rPr>
          <w:rFonts w:ascii="Times New Roman" w:hAnsi="Times New Roman"/>
        </w:rPr>
        <w:br w:type="page"/>
      </w:r>
    </w:p>
    <w:p w14:paraId="15E0006A">
      <w:pPr>
        <w:spacing w:line="300" w:lineRule="exact"/>
        <w:jc w:val="center"/>
        <w:rPr>
          <w:rFonts w:hint="eastAsia" w:ascii="黑体" w:hAnsi="黑体" w:eastAsia="黑体" w:cs="黑体"/>
          <w:bCs/>
          <w:sz w:val="30"/>
          <w:szCs w:val="30"/>
        </w:rPr>
      </w:pPr>
      <w:r>
        <w:rPr>
          <w:rFonts w:hint="eastAsia" w:ascii="黑体" w:hAnsi="黑体" w:eastAsia="黑体" w:cs="黑体"/>
          <w:bCs/>
          <w:sz w:val="30"/>
          <w:szCs w:val="30"/>
        </w:rPr>
        <w:t>二、米易县主要指标</w:t>
      </w:r>
    </w:p>
    <w:p w14:paraId="733259D8">
      <w:pPr>
        <w:spacing w:line="300" w:lineRule="exact"/>
        <w:jc w:val="center"/>
        <w:rPr>
          <w:sz w:val="16"/>
          <w:szCs w:val="16"/>
        </w:rPr>
      </w:pPr>
      <w:r>
        <w:rPr>
          <w:rFonts w:hint="eastAsia" w:ascii="黑体" w:hAnsi="黑体" w:eastAsia="黑体" w:cs="黑体"/>
          <w:bCs/>
          <w:sz w:val="30"/>
          <w:szCs w:val="30"/>
        </w:rPr>
        <w:t>与全国、全省、全市对比</w:t>
      </w:r>
    </w:p>
    <w:p w14:paraId="06A8FBAB">
      <w:pPr>
        <w:spacing w:line="40" w:lineRule="exact"/>
        <w:rPr>
          <w:sz w:val="16"/>
          <w:szCs w:val="16"/>
        </w:rPr>
      </w:pPr>
    </w:p>
    <w:p w14:paraId="05B654ED">
      <w:pPr>
        <w:spacing w:line="40" w:lineRule="exact"/>
        <w:rPr>
          <w:sz w:val="16"/>
          <w:szCs w:val="16"/>
        </w:rPr>
      </w:pPr>
    </w:p>
    <w:p w14:paraId="279E4994">
      <w:pPr>
        <w:spacing w:line="40" w:lineRule="exact"/>
        <w:rPr>
          <w:sz w:val="16"/>
          <w:szCs w:val="16"/>
        </w:rPr>
      </w:pPr>
    </w:p>
    <w:p w14:paraId="3707ED46">
      <w:pPr>
        <w:spacing w:line="40" w:lineRule="exact"/>
        <w:rPr>
          <w:sz w:val="16"/>
          <w:szCs w:val="16"/>
        </w:rPr>
      </w:pPr>
    </w:p>
    <w:p w14:paraId="73AED3C7">
      <w:pPr>
        <w:spacing w:line="40" w:lineRule="exact"/>
        <w:rPr>
          <w:sz w:val="16"/>
          <w:szCs w:val="16"/>
        </w:rPr>
      </w:pPr>
    </w:p>
    <w:p w14:paraId="64857C67">
      <w:pPr>
        <w:spacing w:line="40" w:lineRule="exact"/>
        <w:rPr>
          <w:sz w:val="16"/>
          <w:szCs w:val="16"/>
        </w:rPr>
      </w:pPr>
    </w:p>
    <w:p w14:paraId="1D2FD2A9">
      <w:pPr>
        <w:spacing w:line="40" w:lineRule="exact"/>
        <w:rPr>
          <w:sz w:val="16"/>
          <w:szCs w:val="16"/>
        </w:rPr>
      </w:pPr>
    </w:p>
    <w:p w14:paraId="12A074E9">
      <w:pPr>
        <w:spacing w:line="40" w:lineRule="exact"/>
        <w:rPr>
          <w:sz w:val="16"/>
          <w:szCs w:val="16"/>
        </w:rPr>
      </w:pPr>
    </w:p>
    <w:p w14:paraId="57DE760A">
      <w:pPr>
        <w:spacing w:line="40" w:lineRule="exact"/>
        <w:rPr>
          <w:sz w:val="16"/>
          <w:szCs w:val="16"/>
        </w:rPr>
      </w:pPr>
    </w:p>
    <w:p w14:paraId="242F73F5">
      <w:pPr>
        <w:spacing w:line="40" w:lineRule="exact"/>
        <w:rPr>
          <w:sz w:val="16"/>
          <w:szCs w:val="16"/>
        </w:rPr>
      </w:pPr>
    </w:p>
    <w:tbl>
      <w:tblPr>
        <w:tblStyle w:val="7"/>
        <w:tblpPr w:leftFromText="180" w:rightFromText="180" w:vertAnchor="text" w:horzAnchor="page" w:tblpX="877" w:tblpY="49"/>
        <w:tblOverlap w:val="never"/>
        <w:tblW w:w="5273" w:type="dxa"/>
        <w:tblInd w:w="0" w:type="dxa"/>
        <w:tblLayout w:type="fixed"/>
        <w:tblCellMar>
          <w:top w:w="0" w:type="dxa"/>
          <w:left w:w="108" w:type="dxa"/>
          <w:bottom w:w="0" w:type="dxa"/>
          <w:right w:w="108" w:type="dxa"/>
        </w:tblCellMar>
      </w:tblPr>
      <w:tblGrid>
        <w:gridCol w:w="1240"/>
        <w:gridCol w:w="730"/>
        <w:gridCol w:w="850"/>
        <w:gridCol w:w="850"/>
        <w:gridCol w:w="823"/>
        <w:gridCol w:w="780"/>
      </w:tblGrid>
      <w:tr w14:paraId="21ED9A6C">
        <w:tblPrEx>
          <w:tblCellMar>
            <w:top w:w="0" w:type="dxa"/>
            <w:left w:w="108" w:type="dxa"/>
            <w:bottom w:w="0" w:type="dxa"/>
            <w:right w:w="108" w:type="dxa"/>
          </w:tblCellMar>
        </w:tblPrEx>
        <w:trPr>
          <w:trHeight w:val="612" w:hRule="exact"/>
        </w:trPr>
        <w:tc>
          <w:tcPr>
            <w:tcW w:w="1240" w:type="dxa"/>
            <w:vMerge w:val="restart"/>
            <w:tcBorders>
              <w:top w:val="single" w:color="auto" w:sz="12" w:space="0"/>
              <w:left w:val="nil"/>
              <w:bottom w:val="single" w:color="000000" w:sz="4" w:space="0"/>
              <w:right w:val="single" w:color="auto" w:sz="4" w:space="0"/>
            </w:tcBorders>
            <w:noWrap/>
            <w:vAlign w:val="center"/>
          </w:tcPr>
          <w:p w14:paraId="5D311E58">
            <w:pPr>
              <w:keepNext w:val="0"/>
              <w:keepLines w:val="0"/>
              <w:widowControl/>
              <w:suppressLineNumbers w:val="0"/>
              <w:spacing w:before="0" w:beforeAutospacing="0" w:after="0" w:afterAutospacing="0" w:line="30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主要指标</w:t>
            </w:r>
          </w:p>
        </w:tc>
        <w:tc>
          <w:tcPr>
            <w:tcW w:w="730" w:type="dxa"/>
            <w:tcBorders>
              <w:top w:val="single" w:color="auto" w:sz="12" w:space="0"/>
              <w:left w:val="nil"/>
              <w:bottom w:val="single" w:color="auto" w:sz="4" w:space="0"/>
              <w:right w:val="single" w:color="auto" w:sz="4" w:space="0"/>
            </w:tcBorders>
            <w:noWrap/>
            <w:vAlign w:val="center"/>
          </w:tcPr>
          <w:p w14:paraId="35891104">
            <w:pPr>
              <w:keepNext w:val="0"/>
              <w:keepLines w:val="0"/>
              <w:widowControl/>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全国</w:t>
            </w:r>
          </w:p>
        </w:tc>
        <w:tc>
          <w:tcPr>
            <w:tcW w:w="850" w:type="dxa"/>
            <w:tcBorders>
              <w:top w:val="single" w:color="auto" w:sz="12" w:space="0"/>
              <w:left w:val="nil"/>
              <w:bottom w:val="single" w:color="auto" w:sz="4" w:space="0"/>
              <w:right w:val="single" w:color="auto" w:sz="4" w:space="0"/>
            </w:tcBorders>
            <w:vAlign w:val="center"/>
          </w:tcPr>
          <w:p w14:paraId="318D4C69">
            <w:pPr>
              <w:keepNext w:val="0"/>
              <w:keepLines w:val="0"/>
              <w:suppressLineNumbers w:val="0"/>
              <w:spacing w:before="0" w:beforeAutospacing="0" w:after="0" w:afterAutospacing="0" w:line="240" w:lineRule="exact"/>
              <w:ind w:left="121" w:right="0"/>
              <w:jc w:val="center"/>
              <w:rPr>
                <w:rFonts w:hint="default" w:ascii="Times New Roman" w:hAnsi="Times New Roman"/>
                <w:kern w:val="0"/>
                <w:sz w:val="20"/>
                <w:szCs w:val="20"/>
              </w:rPr>
            </w:pPr>
            <w:r>
              <w:rPr>
                <w:rFonts w:hint="default" w:ascii="Times New Roman" w:hAnsi="Times New Roman"/>
                <w:kern w:val="0"/>
                <w:sz w:val="20"/>
                <w:szCs w:val="20"/>
              </w:rPr>
              <w:t>全</w:t>
            </w:r>
            <w:r>
              <w:rPr>
                <w:rFonts w:hint="eastAsia" w:ascii="Times New Roman" w:hAnsi="Times New Roman"/>
                <w:kern w:val="0"/>
                <w:sz w:val="20"/>
                <w:szCs w:val="20"/>
              </w:rPr>
              <w:t>省</w:t>
            </w:r>
          </w:p>
        </w:tc>
        <w:tc>
          <w:tcPr>
            <w:tcW w:w="850" w:type="dxa"/>
            <w:tcBorders>
              <w:top w:val="single" w:color="auto" w:sz="12" w:space="0"/>
              <w:left w:val="nil"/>
              <w:bottom w:val="single" w:color="auto" w:sz="4" w:space="0"/>
              <w:right w:val="single" w:color="auto" w:sz="4" w:space="0"/>
            </w:tcBorders>
            <w:noWrap/>
            <w:vAlign w:val="center"/>
          </w:tcPr>
          <w:p w14:paraId="690BA4FF">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eastAsia" w:ascii="Times New Roman" w:hAnsi="Times New Roman"/>
                <w:kern w:val="0"/>
                <w:sz w:val="20"/>
                <w:szCs w:val="20"/>
              </w:rPr>
              <w:t>全市</w:t>
            </w:r>
          </w:p>
        </w:tc>
        <w:tc>
          <w:tcPr>
            <w:tcW w:w="1603" w:type="dxa"/>
            <w:gridSpan w:val="2"/>
            <w:tcBorders>
              <w:top w:val="single" w:color="auto" w:sz="12" w:space="0"/>
              <w:left w:val="single" w:color="auto" w:sz="4" w:space="0"/>
              <w:bottom w:val="single" w:color="auto" w:sz="4" w:space="0"/>
            </w:tcBorders>
            <w:vAlign w:val="center"/>
          </w:tcPr>
          <w:p w14:paraId="17C9A981">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米易县</w:t>
            </w:r>
          </w:p>
        </w:tc>
      </w:tr>
      <w:tr w14:paraId="59441C5E">
        <w:tblPrEx>
          <w:tblCellMar>
            <w:top w:w="0" w:type="dxa"/>
            <w:left w:w="108" w:type="dxa"/>
            <w:bottom w:w="0" w:type="dxa"/>
            <w:right w:w="108" w:type="dxa"/>
          </w:tblCellMar>
        </w:tblPrEx>
        <w:trPr>
          <w:trHeight w:val="681" w:hRule="exact"/>
        </w:trPr>
        <w:tc>
          <w:tcPr>
            <w:tcW w:w="1240" w:type="dxa"/>
            <w:vMerge w:val="continue"/>
            <w:tcBorders>
              <w:top w:val="nil"/>
              <w:left w:val="nil"/>
              <w:bottom w:val="single" w:color="auto" w:sz="12" w:space="0"/>
              <w:right w:val="single" w:color="auto" w:sz="4" w:space="0"/>
            </w:tcBorders>
            <w:vAlign w:val="center"/>
          </w:tcPr>
          <w:p w14:paraId="613B1727">
            <w:pPr>
              <w:keepNext w:val="0"/>
              <w:keepLines w:val="0"/>
              <w:widowControl/>
              <w:suppressLineNumbers w:val="0"/>
              <w:spacing w:before="0" w:beforeAutospacing="0" w:after="0" w:afterAutospacing="0" w:line="300" w:lineRule="exact"/>
              <w:ind w:left="0" w:right="0"/>
              <w:jc w:val="left"/>
              <w:rPr>
                <w:rFonts w:hint="default" w:ascii="Times New Roman" w:hAnsi="Times New Roman"/>
                <w:kern w:val="0"/>
                <w:sz w:val="20"/>
                <w:szCs w:val="20"/>
              </w:rPr>
            </w:pPr>
          </w:p>
        </w:tc>
        <w:tc>
          <w:tcPr>
            <w:tcW w:w="730" w:type="dxa"/>
            <w:tcBorders>
              <w:top w:val="nil"/>
              <w:left w:val="nil"/>
              <w:bottom w:val="single" w:color="auto" w:sz="12" w:space="0"/>
              <w:right w:val="single" w:color="auto" w:sz="4" w:space="0"/>
            </w:tcBorders>
            <w:vAlign w:val="center"/>
          </w:tcPr>
          <w:p w14:paraId="6CFEAFD2">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850" w:type="dxa"/>
            <w:tcBorders>
              <w:top w:val="nil"/>
              <w:left w:val="nil"/>
              <w:bottom w:val="single" w:color="auto" w:sz="12" w:space="0"/>
              <w:right w:val="single" w:color="auto" w:sz="4" w:space="0"/>
            </w:tcBorders>
            <w:vAlign w:val="center"/>
          </w:tcPr>
          <w:p w14:paraId="345B7C72">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850" w:type="dxa"/>
            <w:tcBorders>
              <w:top w:val="nil"/>
              <w:left w:val="nil"/>
              <w:bottom w:val="single" w:color="auto" w:sz="12" w:space="0"/>
              <w:right w:val="single" w:color="auto" w:sz="4" w:space="0"/>
            </w:tcBorders>
            <w:vAlign w:val="center"/>
          </w:tcPr>
          <w:p w14:paraId="7C26F6C7">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823" w:type="dxa"/>
            <w:tcBorders>
              <w:top w:val="nil"/>
              <w:left w:val="nil"/>
              <w:bottom w:val="single" w:color="auto" w:sz="12" w:space="0"/>
              <w:right w:val="single" w:color="auto" w:sz="4" w:space="0"/>
            </w:tcBorders>
            <w:vAlign w:val="center"/>
          </w:tcPr>
          <w:p w14:paraId="053C558C">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增长（%）</w:t>
            </w:r>
          </w:p>
        </w:tc>
        <w:tc>
          <w:tcPr>
            <w:tcW w:w="780" w:type="dxa"/>
            <w:tcBorders>
              <w:top w:val="nil"/>
              <w:left w:val="single" w:color="auto" w:sz="4" w:space="0"/>
              <w:bottom w:val="single" w:color="auto" w:sz="12" w:space="0"/>
            </w:tcBorders>
            <w:vAlign w:val="center"/>
          </w:tcPr>
          <w:p w14:paraId="7413922E">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eastAsia" w:ascii="Times New Roman" w:hAnsi="Times New Roman"/>
                <w:kern w:val="0"/>
                <w:sz w:val="18"/>
                <w:szCs w:val="18"/>
              </w:rPr>
              <w:t>在全市排</w:t>
            </w:r>
            <w:r>
              <w:rPr>
                <w:rFonts w:hint="eastAsia" w:ascii="Times New Roman" w:hAnsi="Times New Roman"/>
                <w:kern w:val="0"/>
                <w:sz w:val="20"/>
                <w:szCs w:val="20"/>
              </w:rPr>
              <w:t>位</w:t>
            </w:r>
          </w:p>
        </w:tc>
      </w:tr>
      <w:tr w14:paraId="4B47C1D7">
        <w:tblPrEx>
          <w:tblCellMar>
            <w:top w:w="0" w:type="dxa"/>
            <w:left w:w="108" w:type="dxa"/>
            <w:bottom w:w="0" w:type="dxa"/>
            <w:right w:w="108" w:type="dxa"/>
          </w:tblCellMar>
        </w:tblPrEx>
        <w:trPr>
          <w:trHeight w:val="1701" w:hRule="exact"/>
        </w:trPr>
        <w:tc>
          <w:tcPr>
            <w:tcW w:w="1240" w:type="dxa"/>
            <w:tcBorders>
              <w:top w:val="nil"/>
              <w:left w:val="nil"/>
              <w:bottom w:val="nil"/>
              <w:right w:val="single" w:color="auto" w:sz="4" w:space="0"/>
            </w:tcBorders>
            <w:noWrap/>
            <w:vAlign w:val="center"/>
          </w:tcPr>
          <w:p w14:paraId="008FAE14">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kern w:val="0"/>
                <w:sz w:val="20"/>
                <w:szCs w:val="20"/>
              </w:rPr>
            </w:pPr>
            <w:r>
              <w:rPr>
                <w:rFonts w:hint="default" w:ascii="Times New Roman" w:hAnsi="Times New Roman"/>
                <w:kern w:val="0"/>
                <w:sz w:val="20"/>
                <w:szCs w:val="20"/>
              </w:rPr>
              <w:t>规模以上工业增加值</w:t>
            </w:r>
          </w:p>
        </w:tc>
        <w:tc>
          <w:tcPr>
            <w:tcW w:w="730" w:type="dxa"/>
            <w:tcBorders>
              <w:top w:val="nil"/>
              <w:left w:val="nil"/>
              <w:bottom w:val="nil"/>
              <w:right w:val="single" w:color="auto" w:sz="4" w:space="0"/>
            </w:tcBorders>
            <w:noWrap/>
            <w:vAlign w:val="center"/>
          </w:tcPr>
          <w:p w14:paraId="4297DFE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6.3</w:t>
            </w:r>
          </w:p>
        </w:tc>
        <w:tc>
          <w:tcPr>
            <w:tcW w:w="850" w:type="dxa"/>
            <w:tcBorders>
              <w:top w:val="nil"/>
              <w:left w:val="nil"/>
              <w:bottom w:val="nil"/>
              <w:right w:val="single" w:color="auto" w:sz="4" w:space="0"/>
            </w:tcBorders>
            <w:noWrap/>
            <w:vAlign w:val="center"/>
          </w:tcPr>
          <w:p w14:paraId="2F1CB41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7.1</w:t>
            </w:r>
          </w:p>
        </w:tc>
        <w:tc>
          <w:tcPr>
            <w:tcW w:w="850" w:type="dxa"/>
            <w:tcBorders>
              <w:top w:val="nil"/>
              <w:left w:val="nil"/>
              <w:bottom w:val="nil"/>
              <w:right w:val="single" w:color="auto" w:sz="4" w:space="0"/>
            </w:tcBorders>
            <w:noWrap/>
            <w:vAlign w:val="center"/>
          </w:tcPr>
          <w:p w14:paraId="05A1063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7.5</w:t>
            </w:r>
          </w:p>
        </w:tc>
        <w:tc>
          <w:tcPr>
            <w:tcW w:w="823" w:type="dxa"/>
            <w:tcBorders>
              <w:top w:val="nil"/>
              <w:left w:val="nil"/>
              <w:bottom w:val="nil"/>
              <w:right w:val="single" w:color="auto" w:sz="4" w:space="0"/>
            </w:tcBorders>
            <w:noWrap/>
            <w:vAlign w:val="center"/>
          </w:tcPr>
          <w:p w14:paraId="5E8152E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9.9</w:t>
            </w:r>
          </w:p>
        </w:tc>
        <w:tc>
          <w:tcPr>
            <w:tcW w:w="780" w:type="dxa"/>
            <w:tcBorders>
              <w:top w:val="nil"/>
              <w:left w:val="single" w:color="auto" w:sz="4" w:space="0"/>
              <w:bottom w:val="nil"/>
            </w:tcBorders>
            <w:noWrap/>
            <w:vAlign w:val="center"/>
          </w:tcPr>
          <w:p w14:paraId="4527047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w:t>
            </w:r>
          </w:p>
        </w:tc>
      </w:tr>
      <w:tr w14:paraId="60A98B5C">
        <w:tblPrEx>
          <w:tblCellMar>
            <w:top w:w="0" w:type="dxa"/>
            <w:left w:w="108" w:type="dxa"/>
            <w:bottom w:w="0" w:type="dxa"/>
            <w:right w:w="108" w:type="dxa"/>
          </w:tblCellMar>
        </w:tblPrEx>
        <w:trPr>
          <w:trHeight w:val="1701" w:hRule="exact"/>
        </w:trPr>
        <w:tc>
          <w:tcPr>
            <w:tcW w:w="1240" w:type="dxa"/>
            <w:tcBorders>
              <w:top w:val="nil"/>
              <w:left w:val="nil"/>
              <w:bottom w:val="nil"/>
              <w:right w:val="single" w:color="auto" w:sz="4" w:space="0"/>
            </w:tcBorders>
            <w:noWrap/>
            <w:vAlign w:val="center"/>
          </w:tcPr>
          <w:p w14:paraId="62BA1723">
            <w:pPr>
              <w:keepNext w:val="0"/>
              <w:keepLines w:val="0"/>
              <w:suppressLineNumbers w:val="0"/>
              <w:spacing w:before="0" w:beforeAutospacing="0" w:after="0" w:afterAutospacing="0"/>
              <w:ind w:left="0" w:leftChars="0" w:right="0" w:rightChars="0"/>
              <w:jc w:val="left"/>
              <w:rPr>
                <w:rFonts w:hint="default" w:ascii="Times New Roman" w:hAnsi="Times New Roman" w:eastAsia="宋体"/>
                <w:kern w:val="0"/>
                <w:sz w:val="20"/>
                <w:szCs w:val="20"/>
                <w:lang w:val="en-US" w:eastAsia="zh-CN"/>
              </w:rPr>
            </w:pPr>
            <w:r>
              <w:rPr>
                <w:rFonts w:hint="default" w:ascii="Times New Roman" w:hAnsi="Times New Roman"/>
                <w:sz w:val="20"/>
                <w:szCs w:val="20"/>
              </w:rPr>
              <w:t>全社会固定资产投资</w:t>
            </w:r>
          </w:p>
        </w:tc>
        <w:tc>
          <w:tcPr>
            <w:tcW w:w="730" w:type="dxa"/>
            <w:tcBorders>
              <w:top w:val="nil"/>
              <w:left w:val="nil"/>
              <w:bottom w:val="nil"/>
              <w:right w:val="single" w:color="auto" w:sz="4" w:space="0"/>
            </w:tcBorders>
            <w:noWrap/>
            <w:vAlign w:val="center"/>
          </w:tcPr>
          <w:p w14:paraId="3CE1ED7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3.7</w:t>
            </w:r>
          </w:p>
        </w:tc>
        <w:tc>
          <w:tcPr>
            <w:tcW w:w="850" w:type="dxa"/>
            <w:tcBorders>
              <w:top w:val="nil"/>
              <w:left w:val="nil"/>
              <w:bottom w:val="nil"/>
              <w:right w:val="single" w:color="auto" w:sz="4" w:space="0"/>
            </w:tcBorders>
            <w:noWrap/>
            <w:vAlign w:val="center"/>
          </w:tcPr>
          <w:p w14:paraId="5C90111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3.0</w:t>
            </w:r>
          </w:p>
        </w:tc>
        <w:tc>
          <w:tcPr>
            <w:tcW w:w="850" w:type="dxa"/>
            <w:tcBorders>
              <w:top w:val="nil"/>
              <w:left w:val="nil"/>
              <w:bottom w:val="nil"/>
              <w:right w:val="single" w:color="auto" w:sz="4" w:space="0"/>
            </w:tcBorders>
            <w:noWrap/>
            <w:vAlign w:val="center"/>
          </w:tcPr>
          <w:p w14:paraId="2E8FB44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5.0</w:t>
            </w:r>
          </w:p>
        </w:tc>
        <w:tc>
          <w:tcPr>
            <w:tcW w:w="823" w:type="dxa"/>
            <w:tcBorders>
              <w:top w:val="nil"/>
              <w:left w:val="nil"/>
              <w:bottom w:val="nil"/>
              <w:right w:val="single" w:color="auto" w:sz="4" w:space="0"/>
            </w:tcBorders>
            <w:noWrap/>
            <w:vAlign w:val="center"/>
          </w:tcPr>
          <w:p w14:paraId="59823DB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6.7</w:t>
            </w:r>
          </w:p>
        </w:tc>
        <w:tc>
          <w:tcPr>
            <w:tcW w:w="780" w:type="dxa"/>
            <w:tcBorders>
              <w:top w:val="nil"/>
              <w:left w:val="single" w:color="auto" w:sz="4" w:space="0"/>
              <w:bottom w:val="nil"/>
            </w:tcBorders>
            <w:noWrap/>
            <w:vAlign w:val="center"/>
          </w:tcPr>
          <w:p w14:paraId="5D64272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r w14:paraId="7D905BBA">
        <w:tblPrEx>
          <w:tblCellMar>
            <w:top w:w="0" w:type="dxa"/>
            <w:left w:w="108" w:type="dxa"/>
            <w:bottom w:w="0" w:type="dxa"/>
            <w:right w:w="108" w:type="dxa"/>
          </w:tblCellMar>
        </w:tblPrEx>
        <w:trPr>
          <w:trHeight w:val="1701" w:hRule="exact"/>
        </w:trPr>
        <w:tc>
          <w:tcPr>
            <w:tcW w:w="1240" w:type="dxa"/>
            <w:tcBorders>
              <w:top w:val="nil"/>
              <w:left w:val="nil"/>
              <w:bottom w:val="nil"/>
              <w:right w:val="single" w:color="auto" w:sz="4" w:space="0"/>
            </w:tcBorders>
            <w:noWrap/>
            <w:vAlign w:val="center"/>
          </w:tcPr>
          <w:p w14:paraId="0900C844">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kern w:val="0"/>
                <w:sz w:val="20"/>
                <w:szCs w:val="20"/>
              </w:rPr>
            </w:pPr>
            <w:r>
              <w:rPr>
                <w:rFonts w:hint="default" w:ascii="Times New Roman" w:hAnsi="Times New Roman"/>
                <w:kern w:val="0"/>
                <w:sz w:val="20"/>
                <w:szCs w:val="20"/>
              </w:rPr>
              <w:t>社会消费品零售总额</w:t>
            </w:r>
          </w:p>
        </w:tc>
        <w:tc>
          <w:tcPr>
            <w:tcW w:w="730" w:type="dxa"/>
            <w:tcBorders>
              <w:top w:val="nil"/>
              <w:left w:val="nil"/>
              <w:bottom w:val="nil"/>
              <w:right w:val="single" w:color="auto" w:sz="4" w:space="0"/>
            </w:tcBorders>
            <w:noWrap/>
            <w:vAlign w:val="center"/>
          </w:tcPr>
          <w:p w14:paraId="33D64B9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5.0</w:t>
            </w:r>
          </w:p>
        </w:tc>
        <w:tc>
          <w:tcPr>
            <w:tcW w:w="850" w:type="dxa"/>
            <w:tcBorders>
              <w:top w:val="nil"/>
              <w:left w:val="nil"/>
              <w:bottom w:val="nil"/>
              <w:right w:val="nil"/>
            </w:tcBorders>
            <w:noWrap/>
            <w:vAlign w:val="center"/>
          </w:tcPr>
          <w:p w14:paraId="66814E9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5.6</w:t>
            </w:r>
          </w:p>
        </w:tc>
        <w:tc>
          <w:tcPr>
            <w:tcW w:w="850" w:type="dxa"/>
            <w:tcBorders>
              <w:top w:val="nil"/>
              <w:left w:val="single" w:color="auto" w:sz="4" w:space="0"/>
              <w:bottom w:val="nil"/>
              <w:right w:val="single" w:color="auto" w:sz="4" w:space="0"/>
            </w:tcBorders>
            <w:noWrap/>
            <w:vAlign w:val="center"/>
          </w:tcPr>
          <w:p w14:paraId="6C737DB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5.3</w:t>
            </w:r>
          </w:p>
        </w:tc>
        <w:tc>
          <w:tcPr>
            <w:tcW w:w="823" w:type="dxa"/>
            <w:tcBorders>
              <w:top w:val="nil"/>
              <w:left w:val="nil"/>
              <w:bottom w:val="nil"/>
              <w:right w:val="single" w:color="auto" w:sz="4" w:space="0"/>
            </w:tcBorders>
            <w:noWrap/>
            <w:vAlign w:val="center"/>
          </w:tcPr>
          <w:p w14:paraId="73C0B9B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6.3</w:t>
            </w:r>
          </w:p>
        </w:tc>
        <w:tc>
          <w:tcPr>
            <w:tcW w:w="780" w:type="dxa"/>
            <w:tcBorders>
              <w:top w:val="nil"/>
              <w:left w:val="single" w:color="auto" w:sz="4" w:space="0"/>
              <w:bottom w:val="nil"/>
            </w:tcBorders>
            <w:noWrap/>
            <w:vAlign w:val="center"/>
          </w:tcPr>
          <w:p w14:paraId="7DABF38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w:t>
            </w:r>
          </w:p>
        </w:tc>
      </w:tr>
      <w:tr w14:paraId="68C16339">
        <w:tblPrEx>
          <w:tblCellMar>
            <w:top w:w="0" w:type="dxa"/>
            <w:left w:w="108" w:type="dxa"/>
            <w:bottom w:w="0" w:type="dxa"/>
            <w:right w:w="108" w:type="dxa"/>
          </w:tblCellMar>
        </w:tblPrEx>
        <w:trPr>
          <w:trHeight w:val="1701" w:hRule="exact"/>
        </w:trPr>
        <w:tc>
          <w:tcPr>
            <w:tcW w:w="1240" w:type="dxa"/>
            <w:tcBorders>
              <w:top w:val="nil"/>
              <w:left w:val="nil"/>
              <w:bottom w:val="single" w:color="auto" w:sz="12" w:space="0"/>
              <w:right w:val="single" w:color="auto" w:sz="4" w:space="0"/>
            </w:tcBorders>
            <w:noWrap/>
            <w:vAlign w:val="center"/>
          </w:tcPr>
          <w:p w14:paraId="59635C6D">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eastAsia" w:ascii="Times New Roman" w:hAnsi="Times New Roman"/>
                <w:kern w:val="0"/>
                <w:sz w:val="20"/>
                <w:szCs w:val="20"/>
              </w:rPr>
              <w:t>一般公共预算收入</w:t>
            </w:r>
          </w:p>
        </w:tc>
        <w:tc>
          <w:tcPr>
            <w:tcW w:w="730" w:type="dxa"/>
            <w:tcBorders>
              <w:top w:val="nil"/>
              <w:left w:val="nil"/>
              <w:bottom w:val="single" w:color="auto" w:sz="12" w:space="0"/>
              <w:right w:val="single" w:color="auto" w:sz="4" w:space="0"/>
            </w:tcBorders>
            <w:noWrap/>
            <w:vAlign w:val="center"/>
          </w:tcPr>
          <w:p w14:paraId="691CEC3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50" w:type="dxa"/>
            <w:tcBorders>
              <w:top w:val="nil"/>
              <w:left w:val="nil"/>
              <w:bottom w:val="single" w:color="auto" w:sz="12" w:space="0"/>
              <w:right w:val="single" w:color="auto" w:sz="4" w:space="0"/>
            </w:tcBorders>
            <w:noWrap/>
            <w:vAlign w:val="center"/>
          </w:tcPr>
          <w:p w14:paraId="209FEDB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50" w:type="dxa"/>
            <w:tcBorders>
              <w:top w:val="nil"/>
              <w:left w:val="nil"/>
              <w:bottom w:val="single" w:color="auto" w:sz="12" w:space="0"/>
              <w:right w:val="single" w:color="auto" w:sz="4" w:space="0"/>
            </w:tcBorders>
            <w:noWrap/>
            <w:vAlign w:val="center"/>
          </w:tcPr>
          <w:p w14:paraId="0AA6344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-15.8</w:t>
            </w:r>
          </w:p>
        </w:tc>
        <w:tc>
          <w:tcPr>
            <w:tcW w:w="823" w:type="dxa"/>
            <w:tcBorders>
              <w:top w:val="nil"/>
              <w:left w:val="nil"/>
              <w:bottom w:val="single" w:color="auto" w:sz="12" w:space="0"/>
              <w:right w:val="single" w:color="auto" w:sz="4" w:space="0"/>
            </w:tcBorders>
            <w:noWrap/>
            <w:vAlign w:val="center"/>
          </w:tcPr>
          <w:p w14:paraId="43E3B15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6.1</w:t>
            </w:r>
          </w:p>
        </w:tc>
        <w:tc>
          <w:tcPr>
            <w:tcW w:w="780" w:type="dxa"/>
            <w:tcBorders>
              <w:top w:val="nil"/>
              <w:left w:val="single" w:color="auto" w:sz="4" w:space="0"/>
              <w:bottom w:val="single" w:color="auto" w:sz="12" w:space="0"/>
            </w:tcBorders>
            <w:noWrap/>
            <w:vAlign w:val="center"/>
          </w:tcPr>
          <w:p w14:paraId="2888F62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w:t>
            </w:r>
          </w:p>
        </w:tc>
      </w:tr>
    </w:tbl>
    <w:p w14:paraId="4F49BF48">
      <w:pPr>
        <w:widowControl/>
        <w:snapToGrid w:val="0"/>
        <w:spacing w:line="300" w:lineRule="exact"/>
        <w:jc w:val="left"/>
        <w:rPr>
          <w:rFonts w:hint="eastAsia" w:asciiTheme="minorEastAsia" w:hAnsiTheme="minorEastAsia" w:eastAsiaTheme="minorEastAsia"/>
          <w:kern w:val="0"/>
          <w:sz w:val="16"/>
          <w:szCs w:val="16"/>
        </w:rPr>
      </w:pPr>
      <w:r>
        <w:rPr>
          <w:rFonts w:asciiTheme="minorEastAsia" w:hAnsiTheme="minorEastAsia" w:eastAsiaTheme="minorEastAsia"/>
          <w:kern w:val="0"/>
          <w:sz w:val="16"/>
          <w:szCs w:val="16"/>
        </w:rPr>
        <w:t>备注</w:t>
      </w:r>
      <w:r>
        <w:rPr>
          <w:rFonts w:hint="eastAsia" w:asciiTheme="minorEastAsia" w:hAnsiTheme="minorEastAsia" w:eastAsiaTheme="minorEastAsia"/>
          <w:kern w:val="0"/>
          <w:sz w:val="16"/>
          <w:szCs w:val="16"/>
        </w:rPr>
        <w:t>：一般公共预算收入</w:t>
      </w:r>
      <w:r>
        <w:rPr>
          <w:rFonts w:hint="eastAsia" w:asciiTheme="minorEastAsia" w:hAnsiTheme="minorEastAsia" w:eastAsiaTheme="minorEastAsia"/>
          <w:kern w:val="0"/>
          <w:sz w:val="16"/>
          <w:szCs w:val="16"/>
          <w:lang w:val="en-US" w:eastAsia="zh-CN"/>
        </w:rPr>
        <w:t>增速实际完成</w:t>
      </w:r>
      <w:r>
        <w:rPr>
          <w:rFonts w:hint="eastAsia" w:asciiTheme="minorEastAsia" w:hAnsiTheme="minorEastAsia" w:eastAsiaTheme="minorEastAsia"/>
          <w:kern w:val="0"/>
          <w:sz w:val="16"/>
          <w:szCs w:val="16"/>
        </w:rPr>
        <w:t>数据</w:t>
      </w:r>
      <w:r>
        <w:rPr>
          <w:rFonts w:hint="eastAsia" w:asciiTheme="minorEastAsia" w:hAnsiTheme="minorEastAsia" w:eastAsiaTheme="minorEastAsia"/>
          <w:kern w:val="0"/>
          <w:sz w:val="16"/>
          <w:szCs w:val="16"/>
          <w:lang w:val="en-US" w:eastAsia="zh-CN"/>
        </w:rPr>
        <w:t>为同比数据</w:t>
      </w:r>
      <w:r>
        <w:rPr>
          <w:rFonts w:hint="eastAsia" w:asciiTheme="minorEastAsia" w:hAnsiTheme="minorEastAsia" w:eastAsiaTheme="minorEastAsia"/>
          <w:kern w:val="0"/>
          <w:sz w:val="16"/>
          <w:szCs w:val="16"/>
        </w:rPr>
        <w:t>。</w:t>
      </w:r>
    </w:p>
    <w:p w14:paraId="595994B7">
      <w:pPr>
        <w:widowControl/>
        <w:snapToGrid w:val="0"/>
        <w:spacing w:line="300" w:lineRule="exact"/>
        <w:jc w:val="left"/>
        <w:rPr>
          <w:rFonts w:hint="eastAsia" w:asciiTheme="minorEastAsia" w:hAnsiTheme="minorEastAsia" w:eastAsiaTheme="minorEastAsia"/>
          <w:kern w:val="0"/>
          <w:sz w:val="16"/>
          <w:szCs w:val="16"/>
        </w:rPr>
      </w:pPr>
    </w:p>
    <w:p w14:paraId="41A50F3A">
      <w:pPr>
        <w:spacing w:line="300" w:lineRule="exact"/>
        <w:jc w:val="center"/>
        <w:rPr>
          <w:rFonts w:hint="eastAsia" w:ascii="黑体" w:hAnsi="黑体" w:eastAsia="黑体" w:cs="黑体"/>
          <w:bCs/>
          <w:sz w:val="30"/>
          <w:szCs w:val="30"/>
        </w:rPr>
      </w:pPr>
      <w:r>
        <w:rPr>
          <w:rFonts w:hint="eastAsia" w:ascii="黑体" w:hAnsi="黑体" w:eastAsia="黑体" w:cs="黑体"/>
          <w:bCs/>
          <w:sz w:val="30"/>
          <w:szCs w:val="30"/>
        </w:rPr>
        <w:t>三、米易县主要经济指标</w:t>
      </w:r>
    </w:p>
    <w:tbl>
      <w:tblPr>
        <w:tblStyle w:val="7"/>
        <w:tblW w:w="5221" w:type="dxa"/>
        <w:jc w:val="center"/>
        <w:tblLayout w:type="fixed"/>
        <w:tblCellMar>
          <w:top w:w="0" w:type="dxa"/>
          <w:left w:w="108" w:type="dxa"/>
          <w:bottom w:w="0" w:type="dxa"/>
          <w:right w:w="108" w:type="dxa"/>
        </w:tblCellMar>
      </w:tblPr>
      <w:tblGrid>
        <w:gridCol w:w="1735"/>
        <w:gridCol w:w="606"/>
        <w:gridCol w:w="972"/>
        <w:gridCol w:w="1008"/>
        <w:gridCol w:w="900"/>
      </w:tblGrid>
      <w:tr w14:paraId="14267313">
        <w:tblPrEx>
          <w:tblCellMar>
            <w:top w:w="0" w:type="dxa"/>
            <w:left w:w="108" w:type="dxa"/>
            <w:bottom w:w="0" w:type="dxa"/>
            <w:right w:w="108" w:type="dxa"/>
          </w:tblCellMar>
        </w:tblPrEx>
        <w:trPr>
          <w:trHeight w:val="907" w:hRule="atLeast"/>
          <w:jc w:val="center"/>
        </w:trPr>
        <w:tc>
          <w:tcPr>
            <w:tcW w:w="1735" w:type="dxa"/>
            <w:tcBorders>
              <w:top w:val="single" w:color="auto" w:sz="12" w:space="0"/>
              <w:left w:val="nil"/>
              <w:bottom w:val="single" w:color="auto" w:sz="12" w:space="0"/>
              <w:right w:val="single" w:color="auto" w:sz="4" w:space="0"/>
            </w:tcBorders>
            <w:vAlign w:val="center"/>
          </w:tcPr>
          <w:p w14:paraId="5BBF4714">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rPr>
            </w:pPr>
            <w:r>
              <w:rPr>
                <w:rFonts w:hint="eastAsia" w:ascii="宋体" w:hAnsi="宋体" w:cs="宋体"/>
                <w:sz w:val="18"/>
                <w:szCs w:val="18"/>
              </w:rPr>
              <w:t>指标名称</w:t>
            </w:r>
          </w:p>
        </w:tc>
        <w:tc>
          <w:tcPr>
            <w:tcW w:w="606" w:type="dxa"/>
            <w:tcBorders>
              <w:top w:val="single" w:color="auto" w:sz="12" w:space="0"/>
              <w:left w:val="nil"/>
              <w:bottom w:val="single" w:color="auto" w:sz="12" w:space="0"/>
              <w:right w:val="single" w:color="auto" w:sz="4" w:space="0"/>
            </w:tcBorders>
            <w:vAlign w:val="center"/>
          </w:tcPr>
          <w:p w14:paraId="2D60C315">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lang w:val="en-US" w:eastAsia="zh-CN"/>
              </w:rPr>
            </w:pPr>
            <w:r>
              <w:rPr>
                <w:rFonts w:hint="eastAsia" w:ascii="宋体" w:hAnsi="宋体" w:cs="宋体"/>
                <w:sz w:val="18"/>
                <w:szCs w:val="18"/>
                <w:lang w:val="en-US" w:eastAsia="zh-CN"/>
              </w:rPr>
              <w:t>单位</w:t>
            </w:r>
          </w:p>
        </w:tc>
        <w:tc>
          <w:tcPr>
            <w:tcW w:w="972" w:type="dxa"/>
            <w:tcBorders>
              <w:top w:val="single" w:color="auto" w:sz="12" w:space="0"/>
              <w:left w:val="nil"/>
              <w:bottom w:val="single" w:color="auto" w:sz="12" w:space="0"/>
              <w:right w:val="single" w:color="auto" w:sz="4" w:space="0"/>
            </w:tcBorders>
            <w:vAlign w:val="center"/>
          </w:tcPr>
          <w:p w14:paraId="65009B57">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月止</w:t>
            </w:r>
          </w:p>
          <w:p w14:paraId="0BB7CC10">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累计</w:t>
            </w:r>
          </w:p>
        </w:tc>
        <w:tc>
          <w:tcPr>
            <w:tcW w:w="1008" w:type="dxa"/>
            <w:tcBorders>
              <w:top w:val="single" w:color="auto" w:sz="12" w:space="0"/>
              <w:left w:val="nil"/>
              <w:bottom w:val="single" w:color="auto" w:sz="12" w:space="0"/>
              <w:right w:val="single" w:color="auto" w:sz="4" w:space="0"/>
            </w:tcBorders>
            <w:vAlign w:val="center"/>
          </w:tcPr>
          <w:p w14:paraId="0CC25AF7">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lang w:eastAsia="zh-CN"/>
              </w:rPr>
            </w:pPr>
            <w:r>
              <w:rPr>
                <w:rFonts w:hint="eastAsia" w:ascii="宋体" w:hAnsi="宋体" w:cs="宋体"/>
                <w:sz w:val="18"/>
                <w:szCs w:val="18"/>
              </w:rPr>
              <w:t>同期</w:t>
            </w:r>
            <w:r>
              <w:rPr>
                <w:rFonts w:hint="eastAsia" w:ascii="宋体" w:hAnsi="宋体" w:cs="宋体"/>
                <w:sz w:val="18"/>
                <w:szCs w:val="18"/>
                <w:lang w:val="en-US" w:eastAsia="zh-CN"/>
              </w:rPr>
              <w:t>累计</w:t>
            </w:r>
          </w:p>
        </w:tc>
        <w:tc>
          <w:tcPr>
            <w:tcW w:w="900" w:type="dxa"/>
            <w:tcBorders>
              <w:top w:val="single" w:color="auto" w:sz="12" w:space="0"/>
              <w:left w:val="single" w:color="auto" w:sz="4" w:space="0"/>
              <w:bottom w:val="single" w:color="auto" w:sz="12" w:space="0"/>
              <w:right w:val="nil"/>
            </w:tcBorders>
            <w:vAlign w:val="center"/>
          </w:tcPr>
          <w:p w14:paraId="0A74394C">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rPr>
            </w:pPr>
            <w:r>
              <w:rPr>
                <w:rFonts w:hint="eastAsia" w:ascii="宋体" w:hAnsi="宋体" w:cs="宋体"/>
                <w:sz w:val="18"/>
                <w:szCs w:val="18"/>
              </w:rPr>
              <w:t>比同期</w:t>
            </w:r>
          </w:p>
          <w:p w14:paraId="5325C860">
            <w:pPr>
              <w:keepNext w:val="0"/>
              <w:keepLines w:val="0"/>
              <w:widowControl/>
              <w:suppressLineNumbers w:val="0"/>
              <w:snapToGrid w:val="0"/>
              <w:spacing w:before="0" w:beforeAutospacing="0" w:after="0" w:afterAutospacing="0" w:line="300" w:lineRule="exact"/>
              <w:ind w:left="0" w:right="0"/>
              <w:jc w:val="left"/>
              <w:rPr>
                <w:rFonts w:hint="eastAsia" w:ascii="宋体" w:hAnsi="宋体" w:cs="宋体"/>
                <w:sz w:val="18"/>
                <w:szCs w:val="18"/>
              </w:rPr>
            </w:pPr>
            <w:r>
              <w:rPr>
                <w:rFonts w:hint="eastAsia" w:ascii="宋体" w:hAnsi="宋体" w:cs="宋体"/>
                <w:sz w:val="18"/>
                <w:szCs w:val="18"/>
              </w:rPr>
              <w:t>累计±%</w:t>
            </w:r>
          </w:p>
        </w:tc>
      </w:tr>
      <w:tr w14:paraId="6B52FDC5">
        <w:tblPrEx>
          <w:tblCellMar>
            <w:top w:w="0" w:type="dxa"/>
            <w:left w:w="108" w:type="dxa"/>
            <w:bottom w:w="0" w:type="dxa"/>
            <w:right w:w="108" w:type="dxa"/>
          </w:tblCellMar>
        </w:tblPrEx>
        <w:trPr>
          <w:trHeight w:val="864" w:hRule="atLeast"/>
          <w:jc w:val="center"/>
        </w:trPr>
        <w:tc>
          <w:tcPr>
            <w:tcW w:w="1735" w:type="dxa"/>
            <w:tcBorders>
              <w:top w:val="single" w:color="auto" w:sz="12" w:space="0"/>
              <w:right w:val="single" w:color="auto" w:sz="4" w:space="0"/>
            </w:tcBorders>
            <w:vAlign w:val="center"/>
          </w:tcPr>
          <w:p w14:paraId="63F812F0">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企业单位数</w:t>
            </w:r>
          </w:p>
        </w:tc>
        <w:tc>
          <w:tcPr>
            <w:tcW w:w="606" w:type="dxa"/>
            <w:tcBorders>
              <w:top w:val="single" w:color="auto" w:sz="12" w:space="0"/>
              <w:left w:val="single" w:color="auto" w:sz="4" w:space="0"/>
              <w:right w:val="single" w:color="auto" w:sz="4" w:space="0"/>
            </w:tcBorders>
            <w:vAlign w:val="center"/>
          </w:tcPr>
          <w:p w14:paraId="3894343D">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个</w:t>
            </w:r>
          </w:p>
        </w:tc>
        <w:tc>
          <w:tcPr>
            <w:tcW w:w="972" w:type="dxa"/>
            <w:tcBorders>
              <w:top w:val="single" w:color="auto" w:sz="12" w:space="0"/>
              <w:left w:val="single" w:color="auto" w:sz="4" w:space="0"/>
              <w:right w:val="single" w:color="auto" w:sz="4" w:space="0"/>
            </w:tcBorders>
            <w:shd w:val="clear" w:color="auto" w:fill="auto"/>
            <w:vAlign w:val="center"/>
          </w:tcPr>
          <w:p w14:paraId="02775B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008" w:type="dxa"/>
            <w:tcBorders>
              <w:top w:val="single" w:color="auto" w:sz="12" w:space="0"/>
              <w:left w:val="single" w:color="auto" w:sz="4" w:space="0"/>
              <w:right w:val="single" w:color="auto" w:sz="4" w:space="0"/>
            </w:tcBorders>
            <w:shd w:val="clear" w:color="auto" w:fill="auto"/>
            <w:vAlign w:val="center"/>
          </w:tcPr>
          <w:p w14:paraId="68568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79</w:t>
            </w:r>
          </w:p>
        </w:tc>
        <w:tc>
          <w:tcPr>
            <w:tcW w:w="900" w:type="dxa"/>
            <w:tcBorders>
              <w:top w:val="single" w:color="auto" w:sz="12" w:space="0"/>
              <w:left w:val="single" w:color="auto" w:sz="4" w:space="0"/>
            </w:tcBorders>
            <w:shd w:val="clear" w:color="auto" w:fill="auto"/>
            <w:vAlign w:val="center"/>
          </w:tcPr>
          <w:p w14:paraId="01BDCC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7.6</w:t>
            </w:r>
          </w:p>
        </w:tc>
      </w:tr>
      <w:tr w14:paraId="0187D58A">
        <w:tblPrEx>
          <w:tblCellMar>
            <w:top w:w="0" w:type="dxa"/>
            <w:left w:w="108" w:type="dxa"/>
            <w:bottom w:w="0" w:type="dxa"/>
            <w:right w:w="108" w:type="dxa"/>
          </w:tblCellMar>
        </w:tblPrEx>
        <w:trPr>
          <w:trHeight w:val="721" w:hRule="atLeast"/>
          <w:jc w:val="center"/>
        </w:trPr>
        <w:tc>
          <w:tcPr>
            <w:tcW w:w="1735" w:type="dxa"/>
            <w:tcBorders>
              <w:right w:val="single" w:color="auto" w:sz="4" w:space="0"/>
            </w:tcBorders>
            <w:vAlign w:val="center"/>
          </w:tcPr>
          <w:p w14:paraId="0120550D">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#亏损企业数</w:t>
            </w:r>
          </w:p>
        </w:tc>
        <w:tc>
          <w:tcPr>
            <w:tcW w:w="606" w:type="dxa"/>
            <w:tcBorders>
              <w:left w:val="single" w:color="auto" w:sz="4" w:space="0"/>
              <w:right w:val="single" w:color="auto" w:sz="4" w:space="0"/>
            </w:tcBorders>
            <w:vAlign w:val="center"/>
          </w:tcPr>
          <w:p w14:paraId="4F46F460">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个</w:t>
            </w:r>
          </w:p>
        </w:tc>
        <w:tc>
          <w:tcPr>
            <w:tcW w:w="972" w:type="dxa"/>
            <w:tcBorders>
              <w:left w:val="single" w:color="auto" w:sz="4" w:space="0"/>
              <w:right w:val="single" w:color="auto" w:sz="4" w:space="0"/>
            </w:tcBorders>
            <w:shd w:val="clear" w:color="auto" w:fill="auto"/>
            <w:vAlign w:val="center"/>
          </w:tcPr>
          <w:p w14:paraId="292073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25</w:t>
            </w:r>
          </w:p>
        </w:tc>
        <w:tc>
          <w:tcPr>
            <w:tcW w:w="1008" w:type="dxa"/>
            <w:tcBorders>
              <w:left w:val="single" w:color="auto" w:sz="4" w:space="0"/>
              <w:right w:val="single" w:color="auto" w:sz="4" w:space="0"/>
            </w:tcBorders>
            <w:shd w:val="clear" w:color="auto" w:fill="auto"/>
            <w:vAlign w:val="center"/>
          </w:tcPr>
          <w:p w14:paraId="1A82D9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cs="Times New Roman"/>
                <w:i w:val="0"/>
                <w:iCs w:val="0"/>
                <w:color w:val="000000"/>
                <w:kern w:val="0"/>
                <w:sz w:val="20"/>
                <w:szCs w:val="20"/>
                <w:u w:val="none"/>
                <w:lang w:val="en-US" w:eastAsia="zh-CN" w:bidi="ar"/>
              </w:rPr>
              <w:t>8</w:t>
            </w:r>
          </w:p>
        </w:tc>
        <w:tc>
          <w:tcPr>
            <w:tcW w:w="900" w:type="dxa"/>
            <w:tcBorders>
              <w:left w:val="single" w:color="auto" w:sz="4" w:space="0"/>
            </w:tcBorders>
            <w:shd w:val="clear" w:color="auto" w:fill="auto"/>
            <w:vAlign w:val="center"/>
          </w:tcPr>
          <w:p w14:paraId="5A0F98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10.7</w:t>
            </w:r>
          </w:p>
        </w:tc>
      </w:tr>
      <w:tr w14:paraId="23D3C775">
        <w:tblPrEx>
          <w:tblCellMar>
            <w:top w:w="0" w:type="dxa"/>
            <w:left w:w="108" w:type="dxa"/>
            <w:bottom w:w="0" w:type="dxa"/>
            <w:right w:w="108" w:type="dxa"/>
          </w:tblCellMar>
        </w:tblPrEx>
        <w:trPr>
          <w:trHeight w:val="769" w:hRule="atLeast"/>
          <w:jc w:val="center"/>
        </w:trPr>
        <w:tc>
          <w:tcPr>
            <w:tcW w:w="1735" w:type="dxa"/>
            <w:tcBorders>
              <w:left w:val="nil"/>
              <w:bottom w:val="nil"/>
              <w:right w:val="single" w:color="auto" w:sz="4" w:space="0"/>
            </w:tcBorders>
            <w:vAlign w:val="center"/>
          </w:tcPr>
          <w:p w14:paraId="6623E356">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亏损面</w:t>
            </w:r>
          </w:p>
        </w:tc>
        <w:tc>
          <w:tcPr>
            <w:tcW w:w="606" w:type="dxa"/>
            <w:tcBorders>
              <w:left w:val="nil"/>
              <w:bottom w:val="nil"/>
              <w:right w:val="single" w:color="auto" w:sz="4" w:space="0"/>
            </w:tcBorders>
            <w:vAlign w:val="center"/>
          </w:tcPr>
          <w:p w14:paraId="18DCDA77">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972" w:type="dxa"/>
            <w:tcBorders>
              <w:left w:val="nil"/>
              <w:bottom w:val="nil"/>
              <w:right w:val="single" w:color="auto" w:sz="4" w:space="0"/>
            </w:tcBorders>
            <w:shd w:val="clear" w:color="auto" w:fill="auto"/>
            <w:vAlign w:val="center"/>
          </w:tcPr>
          <w:p w14:paraId="12562D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cs="Times New Roman"/>
                <w:i w:val="0"/>
                <w:iCs w:val="0"/>
                <w:color w:val="000000"/>
                <w:kern w:val="0"/>
                <w:sz w:val="20"/>
                <w:szCs w:val="20"/>
                <w:u w:val="none"/>
                <w:lang w:val="en-US" w:eastAsia="zh-CN" w:bidi="ar"/>
              </w:rPr>
              <w:t>9.4</w:t>
            </w:r>
          </w:p>
        </w:tc>
        <w:tc>
          <w:tcPr>
            <w:tcW w:w="1008" w:type="dxa"/>
            <w:tcBorders>
              <w:left w:val="nil"/>
              <w:bottom w:val="nil"/>
              <w:right w:val="single" w:color="auto" w:sz="4" w:space="0"/>
            </w:tcBorders>
            <w:shd w:val="clear" w:color="auto" w:fill="auto"/>
            <w:vAlign w:val="center"/>
          </w:tcPr>
          <w:p w14:paraId="4CFEBB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35.4</w:t>
            </w:r>
          </w:p>
        </w:tc>
        <w:tc>
          <w:tcPr>
            <w:tcW w:w="900" w:type="dxa"/>
            <w:tcBorders>
              <w:left w:val="single" w:color="auto" w:sz="4" w:space="0"/>
              <w:bottom w:val="nil"/>
              <w:right w:val="nil"/>
            </w:tcBorders>
            <w:shd w:val="clear" w:color="auto" w:fill="auto"/>
            <w:vAlign w:val="center"/>
          </w:tcPr>
          <w:p w14:paraId="406D4E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6</w:t>
            </w:r>
            <w:r>
              <w:rPr>
                <w:rFonts w:hint="default" w:ascii="Times New Roman" w:hAnsi="Times New Roman" w:eastAsia="宋体" w:cs="Times New Roman"/>
                <w:i w:val="0"/>
                <w:iCs w:val="0"/>
                <w:color w:val="000000"/>
                <w:kern w:val="0"/>
                <w:sz w:val="20"/>
                <w:szCs w:val="20"/>
                <w:u w:val="none"/>
                <w:lang w:val="en-US" w:eastAsia="zh-CN" w:bidi="ar"/>
              </w:rPr>
              <w:t>.0</w:t>
            </w:r>
          </w:p>
        </w:tc>
      </w:tr>
      <w:tr w14:paraId="2B4E730E">
        <w:tblPrEx>
          <w:tblCellMar>
            <w:top w:w="0" w:type="dxa"/>
            <w:left w:w="108" w:type="dxa"/>
            <w:bottom w:w="0" w:type="dxa"/>
            <w:right w:w="108" w:type="dxa"/>
          </w:tblCellMar>
        </w:tblPrEx>
        <w:trPr>
          <w:trHeight w:val="864" w:hRule="atLeast"/>
          <w:jc w:val="center"/>
        </w:trPr>
        <w:tc>
          <w:tcPr>
            <w:tcW w:w="1735" w:type="dxa"/>
            <w:tcBorders>
              <w:top w:val="nil"/>
              <w:left w:val="nil"/>
              <w:bottom w:val="nil"/>
              <w:right w:val="single" w:color="auto" w:sz="4" w:space="0"/>
            </w:tcBorders>
            <w:vAlign w:val="center"/>
          </w:tcPr>
          <w:p w14:paraId="6D05799B">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lang w:val="en-US" w:eastAsia="zh-CN"/>
              </w:rPr>
              <w:t>规上</w:t>
            </w:r>
            <w:r>
              <w:rPr>
                <w:rFonts w:hint="eastAsia" w:ascii="宋体" w:hAnsi="宋体" w:cs="宋体"/>
                <w:sz w:val="18"/>
                <w:szCs w:val="18"/>
              </w:rPr>
              <w:t>工业总产值</w:t>
            </w:r>
          </w:p>
        </w:tc>
        <w:tc>
          <w:tcPr>
            <w:tcW w:w="606" w:type="dxa"/>
            <w:tcBorders>
              <w:top w:val="nil"/>
              <w:left w:val="nil"/>
              <w:bottom w:val="nil"/>
              <w:right w:val="single" w:color="auto" w:sz="4" w:space="0"/>
            </w:tcBorders>
            <w:vAlign w:val="center"/>
          </w:tcPr>
          <w:p w14:paraId="204AD030">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972" w:type="dxa"/>
            <w:tcBorders>
              <w:top w:val="nil"/>
              <w:left w:val="nil"/>
              <w:bottom w:val="nil"/>
              <w:right w:val="single" w:color="auto" w:sz="4" w:space="0"/>
            </w:tcBorders>
            <w:shd w:val="clear" w:color="auto" w:fill="auto"/>
            <w:vAlign w:val="center"/>
          </w:tcPr>
          <w:p w14:paraId="403837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1233857</w:t>
            </w:r>
          </w:p>
        </w:tc>
        <w:tc>
          <w:tcPr>
            <w:tcW w:w="1008" w:type="dxa"/>
            <w:tcBorders>
              <w:top w:val="nil"/>
              <w:left w:val="nil"/>
              <w:bottom w:val="nil"/>
              <w:right w:val="single" w:color="auto" w:sz="4" w:space="0"/>
            </w:tcBorders>
            <w:shd w:val="clear" w:color="auto" w:fill="auto"/>
            <w:vAlign w:val="center"/>
          </w:tcPr>
          <w:p w14:paraId="0C4A11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1125724</w:t>
            </w:r>
          </w:p>
        </w:tc>
        <w:tc>
          <w:tcPr>
            <w:tcW w:w="900" w:type="dxa"/>
            <w:tcBorders>
              <w:top w:val="nil"/>
              <w:left w:val="single" w:color="auto" w:sz="4" w:space="0"/>
              <w:bottom w:val="nil"/>
              <w:right w:val="nil"/>
            </w:tcBorders>
            <w:shd w:val="clear" w:color="auto" w:fill="auto"/>
            <w:vAlign w:val="center"/>
          </w:tcPr>
          <w:p w14:paraId="7C787E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9.6</w:t>
            </w:r>
          </w:p>
        </w:tc>
      </w:tr>
      <w:tr w14:paraId="0616721A">
        <w:tblPrEx>
          <w:tblCellMar>
            <w:top w:w="0" w:type="dxa"/>
            <w:left w:w="108" w:type="dxa"/>
            <w:bottom w:w="0" w:type="dxa"/>
            <w:right w:w="108" w:type="dxa"/>
          </w:tblCellMar>
        </w:tblPrEx>
        <w:trPr>
          <w:trHeight w:val="925" w:hRule="atLeast"/>
          <w:jc w:val="center"/>
        </w:trPr>
        <w:tc>
          <w:tcPr>
            <w:tcW w:w="1735" w:type="dxa"/>
            <w:tcBorders>
              <w:top w:val="nil"/>
              <w:left w:val="nil"/>
              <w:right w:val="single" w:color="auto" w:sz="4" w:space="0"/>
            </w:tcBorders>
            <w:vAlign w:val="center"/>
          </w:tcPr>
          <w:p w14:paraId="13C11151">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lang w:val="en-US" w:eastAsia="zh-CN"/>
              </w:rPr>
              <w:t>规上</w:t>
            </w:r>
            <w:r>
              <w:rPr>
                <w:rFonts w:hint="eastAsia" w:ascii="宋体" w:hAnsi="宋体" w:cs="宋体"/>
                <w:sz w:val="18"/>
                <w:szCs w:val="18"/>
              </w:rPr>
              <w:t>工业增加值增速</w:t>
            </w:r>
          </w:p>
        </w:tc>
        <w:tc>
          <w:tcPr>
            <w:tcW w:w="606" w:type="dxa"/>
            <w:tcBorders>
              <w:top w:val="nil"/>
              <w:left w:val="nil"/>
              <w:right w:val="single" w:color="auto" w:sz="4" w:space="0"/>
            </w:tcBorders>
            <w:vAlign w:val="center"/>
          </w:tcPr>
          <w:p w14:paraId="1D1BC9B9">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w:t>
            </w:r>
          </w:p>
        </w:tc>
        <w:tc>
          <w:tcPr>
            <w:tcW w:w="972" w:type="dxa"/>
            <w:tcBorders>
              <w:top w:val="nil"/>
              <w:left w:val="nil"/>
              <w:right w:val="single" w:color="auto" w:sz="4" w:space="0"/>
            </w:tcBorders>
            <w:vAlign w:val="center"/>
          </w:tcPr>
          <w:p w14:paraId="7DB5947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008" w:type="dxa"/>
            <w:tcBorders>
              <w:top w:val="nil"/>
              <w:left w:val="nil"/>
              <w:right w:val="single" w:color="auto" w:sz="4" w:space="0"/>
            </w:tcBorders>
            <w:vAlign w:val="center"/>
          </w:tcPr>
          <w:p w14:paraId="56BEF59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00" w:type="dxa"/>
            <w:tcBorders>
              <w:top w:val="nil"/>
              <w:left w:val="single" w:color="auto" w:sz="4" w:space="0"/>
              <w:right w:val="nil"/>
            </w:tcBorders>
            <w:shd w:val="clear" w:color="auto" w:fill="auto"/>
            <w:vAlign w:val="center"/>
          </w:tcPr>
          <w:p w14:paraId="054DEB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9.9</w:t>
            </w:r>
          </w:p>
        </w:tc>
      </w:tr>
      <w:tr w14:paraId="06985E21">
        <w:tblPrEx>
          <w:tblCellMar>
            <w:top w:w="0" w:type="dxa"/>
            <w:left w:w="108" w:type="dxa"/>
            <w:bottom w:w="0" w:type="dxa"/>
            <w:right w:w="108" w:type="dxa"/>
          </w:tblCellMar>
        </w:tblPrEx>
        <w:trPr>
          <w:trHeight w:val="852" w:hRule="atLeast"/>
          <w:jc w:val="center"/>
        </w:trPr>
        <w:tc>
          <w:tcPr>
            <w:tcW w:w="1735" w:type="dxa"/>
            <w:tcBorders>
              <w:top w:val="nil"/>
              <w:left w:val="nil"/>
              <w:bottom w:val="nil"/>
              <w:right w:val="single" w:color="auto" w:sz="4" w:space="0"/>
            </w:tcBorders>
            <w:vAlign w:val="center"/>
          </w:tcPr>
          <w:p w14:paraId="714F4AA3">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rPr>
            </w:pPr>
            <w:r>
              <w:rPr>
                <w:rFonts w:hint="eastAsia" w:ascii="宋体" w:hAnsi="宋体" w:cs="宋体"/>
                <w:sz w:val="18"/>
                <w:szCs w:val="18"/>
              </w:rPr>
              <w:t>营业收入</w:t>
            </w:r>
          </w:p>
        </w:tc>
        <w:tc>
          <w:tcPr>
            <w:tcW w:w="606" w:type="dxa"/>
            <w:tcBorders>
              <w:top w:val="nil"/>
              <w:left w:val="nil"/>
              <w:bottom w:val="nil"/>
              <w:right w:val="single" w:color="auto" w:sz="4" w:space="0"/>
            </w:tcBorders>
            <w:vAlign w:val="center"/>
          </w:tcPr>
          <w:p w14:paraId="679CEFB4">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972" w:type="dxa"/>
            <w:tcBorders>
              <w:top w:val="nil"/>
              <w:left w:val="nil"/>
              <w:bottom w:val="nil"/>
              <w:right w:val="single" w:color="auto" w:sz="4" w:space="0"/>
            </w:tcBorders>
            <w:shd w:val="clear" w:color="auto" w:fill="auto"/>
            <w:vAlign w:val="center"/>
          </w:tcPr>
          <w:p w14:paraId="5915CB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1028276</w:t>
            </w:r>
          </w:p>
        </w:tc>
        <w:tc>
          <w:tcPr>
            <w:tcW w:w="1008" w:type="dxa"/>
            <w:tcBorders>
              <w:top w:val="nil"/>
              <w:left w:val="nil"/>
              <w:bottom w:val="nil"/>
              <w:right w:val="single" w:color="auto" w:sz="4" w:space="0"/>
            </w:tcBorders>
            <w:shd w:val="clear" w:color="auto" w:fill="auto"/>
            <w:vAlign w:val="center"/>
          </w:tcPr>
          <w:p w14:paraId="5F6D3C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977713</w:t>
            </w:r>
          </w:p>
        </w:tc>
        <w:tc>
          <w:tcPr>
            <w:tcW w:w="900" w:type="dxa"/>
            <w:tcBorders>
              <w:top w:val="nil"/>
              <w:left w:val="single" w:color="auto" w:sz="4" w:space="0"/>
              <w:bottom w:val="nil"/>
              <w:right w:val="nil"/>
            </w:tcBorders>
            <w:shd w:val="clear" w:color="auto" w:fill="auto"/>
            <w:vAlign w:val="center"/>
          </w:tcPr>
          <w:p w14:paraId="3C97FB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5.2</w:t>
            </w:r>
          </w:p>
        </w:tc>
      </w:tr>
      <w:tr w14:paraId="49600187">
        <w:tblPrEx>
          <w:tblCellMar>
            <w:top w:w="0" w:type="dxa"/>
            <w:left w:w="108" w:type="dxa"/>
            <w:bottom w:w="0" w:type="dxa"/>
            <w:right w:w="108" w:type="dxa"/>
          </w:tblCellMar>
        </w:tblPrEx>
        <w:trPr>
          <w:trHeight w:val="814" w:hRule="atLeast"/>
          <w:jc w:val="center"/>
        </w:trPr>
        <w:tc>
          <w:tcPr>
            <w:tcW w:w="1735" w:type="dxa"/>
            <w:tcBorders>
              <w:top w:val="nil"/>
              <w:left w:val="nil"/>
              <w:bottom w:val="nil"/>
              <w:right w:val="single" w:color="auto" w:sz="4" w:space="0"/>
            </w:tcBorders>
            <w:vAlign w:val="center"/>
          </w:tcPr>
          <w:p w14:paraId="34E8A582">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应交增值税</w:t>
            </w:r>
          </w:p>
        </w:tc>
        <w:tc>
          <w:tcPr>
            <w:tcW w:w="606" w:type="dxa"/>
            <w:tcBorders>
              <w:top w:val="nil"/>
              <w:left w:val="nil"/>
              <w:bottom w:val="nil"/>
              <w:right w:val="single" w:color="auto" w:sz="4" w:space="0"/>
            </w:tcBorders>
            <w:vAlign w:val="center"/>
          </w:tcPr>
          <w:p w14:paraId="63C1F1DC">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972" w:type="dxa"/>
            <w:tcBorders>
              <w:top w:val="nil"/>
              <w:left w:val="nil"/>
              <w:bottom w:val="nil"/>
              <w:right w:val="single" w:color="auto" w:sz="4" w:space="0"/>
            </w:tcBorders>
            <w:shd w:val="clear" w:color="auto" w:fill="auto"/>
            <w:vAlign w:val="center"/>
          </w:tcPr>
          <w:p w14:paraId="7D5F94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26870</w:t>
            </w:r>
          </w:p>
        </w:tc>
        <w:tc>
          <w:tcPr>
            <w:tcW w:w="1008" w:type="dxa"/>
            <w:tcBorders>
              <w:top w:val="nil"/>
              <w:left w:val="nil"/>
              <w:bottom w:val="nil"/>
              <w:right w:val="single" w:color="auto" w:sz="4" w:space="0"/>
            </w:tcBorders>
            <w:shd w:val="clear" w:color="auto" w:fill="auto"/>
            <w:vAlign w:val="center"/>
          </w:tcPr>
          <w:p w14:paraId="27DEF4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33858</w:t>
            </w:r>
          </w:p>
        </w:tc>
        <w:tc>
          <w:tcPr>
            <w:tcW w:w="900" w:type="dxa"/>
            <w:tcBorders>
              <w:top w:val="nil"/>
              <w:left w:val="single" w:color="auto" w:sz="4" w:space="0"/>
              <w:bottom w:val="nil"/>
              <w:right w:val="nil"/>
            </w:tcBorders>
            <w:shd w:val="clear" w:color="auto" w:fill="auto"/>
            <w:vAlign w:val="center"/>
          </w:tcPr>
          <w:p w14:paraId="15A9E7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-20.6</w:t>
            </w:r>
          </w:p>
        </w:tc>
      </w:tr>
      <w:tr w14:paraId="7F2CF52D">
        <w:tblPrEx>
          <w:tblCellMar>
            <w:top w:w="0" w:type="dxa"/>
            <w:left w:w="108" w:type="dxa"/>
            <w:bottom w:w="0" w:type="dxa"/>
            <w:right w:w="108" w:type="dxa"/>
          </w:tblCellMar>
        </w:tblPrEx>
        <w:trPr>
          <w:trHeight w:val="840" w:hRule="atLeast"/>
          <w:jc w:val="center"/>
        </w:trPr>
        <w:tc>
          <w:tcPr>
            <w:tcW w:w="1735" w:type="dxa"/>
            <w:tcBorders>
              <w:top w:val="nil"/>
              <w:left w:val="nil"/>
              <w:bottom w:val="nil"/>
              <w:right w:val="single" w:color="auto" w:sz="4" w:space="0"/>
            </w:tcBorders>
            <w:vAlign w:val="center"/>
          </w:tcPr>
          <w:p w14:paraId="3F7F3E24">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营业利润</w:t>
            </w:r>
          </w:p>
        </w:tc>
        <w:tc>
          <w:tcPr>
            <w:tcW w:w="606" w:type="dxa"/>
            <w:tcBorders>
              <w:top w:val="nil"/>
              <w:left w:val="nil"/>
              <w:bottom w:val="nil"/>
              <w:right w:val="single" w:color="auto" w:sz="4" w:space="0"/>
            </w:tcBorders>
            <w:vAlign w:val="center"/>
          </w:tcPr>
          <w:p w14:paraId="5C03DFFD">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万元</w:t>
            </w:r>
          </w:p>
        </w:tc>
        <w:tc>
          <w:tcPr>
            <w:tcW w:w="972" w:type="dxa"/>
            <w:tcBorders>
              <w:top w:val="nil"/>
              <w:left w:val="nil"/>
              <w:bottom w:val="nil"/>
              <w:right w:val="single" w:color="auto" w:sz="4" w:space="0"/>
            </w:tcBorders>
            <w:shd w:val="clear" w:color="auto" w:fill="auto"/>
            <w:vAlign w:val="center"/>
          </w:tcPr>
          <w:p w14:paraId="681203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111159</w:t>
            </w:r>
          </w:p>
        </w:tc>
        <w:tc>
          <w:tcPr>
            <w:tcW w:w="1008" w:type="dxa"/>
            <w:tcBorders>
              <w:top w:val="nil"/>
              <w:left w:val="nil"/>
              <w:bottom w:val="nil"/>
              <w:right w:val="single" w:color="auto" w:sz="4" w:space="0"/>
            </w:tcBorders>
            <w:shd w:val="clear" w:color="auto" w:fill="auto"/>
            <w:vAlign w:val="center"/>
          </w:tcPr>
          <w:p w14:paraId="7C5C6D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119527</w:t>
            </w:r>
          </w:p>
        </w:tc>
        <w:tc>
          <w:tcPr>
            <w:tcW w:w="900" w:type="dxa"/>
            <w:tcBorders>
              <w:top w:val="nil"/>
              <w:left w:val="single" w:color="auto" w:sz="4" w:space="0"/>
              <w:bottom w:val="nil"/>
              <w:right w:val="nil"/>
            </w:tcBorders>
            <w:shd w:val="clear" w:color="auto" w:fill="auto"/>
            <w:vAlign w:val="center"/>
          </w:tcPr>
          <w:p w14:paraId="24180E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-7.0</w:t>
            </w:r>
          </w:p>
        </w:tc>
      </w:tr>
      <w:tr w14:paraId="1B08B33E">
        <w:tblPrEx>
          <w:tblCellMar>
            <w:top w:w="0" w:type="dxa"/>
            <w:left w:w="108" w:type="dxa"/>
            <w:bottom w:w="0" w:type="dxa"/>
            <w:right w:w="108" w:type="dxa"/>
          </w:tblCellMar>
        </w:tblPrEx>
        <w:trPr>
          <w:trHeight w:val="828" w:hRule="atLeast"/>
          <w:jc w:val="center"/>
        </w:trPr>
        <w:tc>
          <w:tcPr>
            <w:tcW w:w="1735" w:type="dxa"/>
            <w:tcBorders>
              <w:top w:val="nil"/>
              <w:left w:val="nil"/>
              <w:bottom w:val="single" w:color="auto" w:sz="12" w:space="0"/>
              <w:right w:val="single" w:color="auto" w:sz="4" w:space="0"/>
            </w:tcBorders>
            <w:vAlign w:val="center"/>
          </w:tcPr>
          <w:p w14:paraId="455A0EF6">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eastAsia" w:ascii="宋体" w:hAnsi="宋体" w:cs="宋体"/>
                <w:sz w:val="18"/>
                <w:szCs w:val="18"/>
                <w:lang w:val="en-US" w:eastAsia="zh-CN"/>
              </w:rPr>
              <w:t>资产负债率</w:t>
            </w:r>
          </w:p>
        </w:tc>
        <w:tc>
          <w:tcPr>
            <w:tcW w:w="606" w:type="dxa"/>
            <w:tcBorders>
              <w:top w:val="nil"/>
              <w:left w:val="nil"/>
              <w:bottom w:val="single" w:color="auto" w:sz="12" w:space="0"/>
              <w:right w:val="single" w:color="auto" w:sz="4" w:space="0"/>
            </w:tcBorders>
            <w:vAlign w:val="center"/>
          </w:tcPr>
          <w:p w14:paraId="191A61E0">
            <w:pPr>
              <w:keepNext w:val="0"/>
              <w:keepLines w:val="0"/>
              <w:widowControl/>
              <w:suppressLineNumbers w:val="0"/>
              <w:snapToGrid w:val="0"/>
              <w:spacing w:before="0" w:beforeAutospacing="0" w:after="0" w:afterAutospacing="0" w:line="300" w:lineRule="exact"/>
              <w:ind w:left="0" w:right="0"/>
              <w:jc w:val="center"/>
              <w:rPr>
                <w:rFonts w:hint="eastAsia" w:ascii="宋体" w:hAnsi="宋体" w:cs="宋体"/>
                <w:sz w:val="18"/>
                <w:szCs w:val="18"/>
                <w:lang w:val="en-US" w:eastAsia="zh-CN"/>
              </w:rPr>
            </w:pPr>
            <w:r>
              <w:rPr>
                <w:rFonts w:hint="default" w:ascii="宋体" w:hAnsi="宋体" w:cs="宋体"/>
                <w:sz w:val="18"/>
                <w:szCs w:val="18"/>
                <w:lang w:val="en-US" w:eastAsia="zh-CN"/>
              </w:rPr>
              <w:t>%</w:t>
            </w:r>
          </w:p>
        </w:tc>
        <w:tc>
          <w:tcPr>
            <w:tcW w:w="972" w:type="dxa"/>
            <w:tcBorders>
              <w:top w:val="nil"/>
              <w:left w:val="nil"/>
              <w:bottom w:val="single" w:color="auto" w:sz="12" w:space="0"/>
              <w:right w:val="single" w:color="auto" w:sz="4" w:space="0"/>
            </w:tcBorders>
            <w:shd w:val="clear" w:color="auto" w:fill="auto"/>
            <w:vAlign w:val="center"/>
          </w:tcPr>
          <w:p w14:paraId="3E386C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41.7</w:t>
            </w:r>
          </w:p>
        </w:tc>
        <w:tc>
          <w:tcPr>
            <w:tcW w:w="1008" w:type="dxa"/>
            <w:tcBorders>
              <w:top w:val="nil"/>
              <w:left w:val="nil"/>
              <w:bottom w:val="single" w:color="auto" w:sz="12" w:space="0"/>
              <w:right w:val="single" w:color="auto" w:sz="4" w:space="0"/>
            </w:tcBorders>
            <w:shd w:val="clear" w:color="auto" w:fill="auto"/>
            <w:vAlign w:val="center"/>
          </w:tcPr>
          <w:p w14:paraId="34E681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49.4</w:t>
            </w:r>
          </w:p>
        </w:tc>
        <w:tc>
          <w:tcPr>
            <w:tcW w:w="900" w:type="dxa"/>
            <w:tcBorders>
              <w:top w:val="nil"/>
              <w:left w:val="single" w:color="auto" w:sz="4" w:space="0"/>
              <w:bottom w:val="single" w:color="auto" w:sz="12" w:space="0"/>
              <w:right w:val="nil"/>
            </w:tcBorders>
            <w:shd w:val="clear" w:color="auto" w:fill="auto"/>
            <w:vAlign w:val="center"/>
          </w:tcPr>
          <w:p w14:paraId="18013A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-7.7</w:t>
            </w:r>
          </w:p>
        </w:tc>
      </w:tr>
    </w:tbl>
    <w:p w14:paraId="7F3EFF5E">
      <w:pPr>
        <w:widowControl/>
        <w:snapToGrid w:val="0"/>
        <w:spacing w:line="300" w:lineRule="exact"/>
        <w:jc w:val="left"/>
        <w:rPr>
          <w:rFonts w:hint="default" w:asciiTheme="minorEastAsia" w:hAnsiTheme="minorEastAsia" w:eastAsiaTheme="minorEastAsia"/>
          <w:spacing w:val="-6"/>
          <w:kern w:val="0"/>
          <w:sz w:val="16"/>
          <w:szCs w:val="16"/>
        </w:rPr>
      </w:pPr>
      <w:r>
        <w:rPr>
          <w:rFonts w:hint="default" w:asciiTheme="minorEastAsia" w:hAnsiTheme="minorEastAsia" w:eastAsiaTheme="minorEastAsia"/>
          <w:spacing w:val="-6"/>
          <w:kern w:val="0"/>
          <w:sz w:val="16"/>
          <w:szCs w:val="16"/>
        </w:rPr>
        <w:t>备注：所有指标数据取自联网直报平台数据。</w:t>
      </w:r>
    </w:p>
    <w:tbl>
      <w:tblPr>
        <w:tblStyle w:val="7"/>
        <w:tblW w:w="5388" w:type="dxa"/>
        <w:jc w:val="center"/>
        <w:tblLayout w:type="fixed"/>
        <w:tblCellMar>
          <w:top w:w="0" w:type="dxa"/>
          <w:left w:w="108" w:type="dxa"/>
          <w:bottom w:w="0" w:type="dxa"/>
          <w:right w:w="108" w:type="dxa"/>
        </w:tblCellMar>
      </w:tblPr>
      <w:tblGrid>
        <w:gridCol w:w="78"/>
        <w:gridCol w:w="2123"/>
        <w:gridCol w:w="1087"/>
        <w:gridCol w:w="1228"/>
        <w:gridCol w:w="872"/>
      </w:tblGrid>
      <w:tr w14:paraId="5C30F9D9">
        <w:tblPrEx>
          <w:tblCellMar>
            <w:top w:w="0" w:type="dxa"/>
            <w:left w:w="108" w:type="dxa"/>
            <w:bottom w:w="0" w:type="dxa"/>
            <w:right w:w="108" w:type="dxa"/>
          </w:tblCellMar>
        </w:tblPrEx>
        <w:trPr>
          <w:trHeight w:val="10602" w:hRule="atLeast"/>
          <w:jc w:val="center"/>
        </w:trPr>
        <w:tc>
          <w:tcPr>
            <w:tcW w:w="5388" w:type="dxa"/>
            <w:gridSpan w:val="5"/>
            <w:tcBorders>
              <w:top w:val="nil"/>
              <w:left w:val="nil"/>
              <w:bottom w:val="nil"/>
              <w:right w:val="nil"/>
            </w:tcBorders>
            <w:vAlign w:val="center"/>
          </w:tcPr>
          <w:p w14:paraId="76071E75">
            <w:pPr>
              <w:keepNext w:val="0"/>
              <w:keepLines w:val="0"/>
              <w:suppressLineNumbers w:val="0"/>
              <w:snapToGrid w:val="0"/>
              <w:spacing w:before="0" w:beforeAutospacing="0" w:after="0" w:afterAutospacing="0" w:line="20" w:lineRule="exact"/>
              <w:ind w:left="0" w:right="0"/>
              <w:rPr>
                <w:rFonts w:hint="default" w:ascii="Times New Roman" w:hAnsi="Times New Roman" w:eastAsia="方正小标宋简体" w:cs="Times New Roman"/>
                <w:bCs/>
                <w:kern w:val="0"/>
                <w:sz w:val="30"/>
                <w:szCs w:val="30"/>
              </w:rPr>
            </w:pPr>
          </w:p>
          <w:p w14:paraId="2E64BF03">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eastAsiaTheme="minorEastAsia"/>
                <w:kern w:val="0"/>
                <w:sz w:val="16"/>
                <w:szCs w:val="16"/>
              </w:rPr>
            </w:pPr>
          </w:p>
          <w:p w14:paraId="06DB94DF">
            <w:pPr>
              <w:keepNext w:val="0"/>
              <w:keepLines w:val="0"/>
              <w:widowControl/>
              <w:suppressLineNumbers w:val="0"/>
              <w:snapToGrid w:val="0"/>
              <w:spacing w:before="0" w:beforeAutospacing="0" w:after="0" w:afterAutospacing="0" w:line="300" w:lineRule="exact"/>
              <w:ind w:left="0" w:right="0"/>
              <w:jc w:val="center"/>
              <w:rPr>
                <w:rFonts w:hint="default" w:ascii="黑体" w:hAnsi="黑体" w:eastAsia="黑体" w:cs="黑体"/>
                <w:bCs/>
                <w:sz w:val="30"/>
                <w:szCs w:val="30"/>
              </w:rPr>
            </w:pPr>
            <w:r>
              <w:rPr>
                <w:rFonts w:hint="eastAsia" w:ascii="黑体" w:hAnsi="黑体" w:eastAsia="黑体" w:cs="黑体"/>
                <w:bCs/>
                <w:sz w:val="30"/>
                <w:szCs w:val="30"/>
                <w:lang w:eastAsia="zh-CN"/>
              </w:rPr>
              <w:t>四、</w:t>
            </w:r>
            <w:r>
              <w:rPr>
                <w:rFonts w:hint="default" w:ascii="黑体" w:hAnsi="黑体" w:eastAsia="黑体" w:cs="黑体"/>
                <w:bCs/>
                <w:sz w:val="30"/>
                <w:szCs w:val="30"/>
              </w:rPr>
              <w:t>固定资产投资完成情况</w:t>
            </w:r>
          </w:p>
          <w:tbl>
            <w:tblPr>
              <w:tblStyle w:val="7"/>
              <w:tblW w:w="5108" w:type="dxa"/>
              <w:jc w:val="center"/>
              <w:tblLayout w:type="fixed"/>
              <w:tblCellMar>
                <w:top w:w="0" w:type="dxa"/>
                <w:left w:w="108" w:type="dxa"/>
                <w:bottom w:w="0" w:type="dxa"/>
                <w:right w:w="108" w:type="dxa"/>
              </w:tblCellMar>
            </w:tblPr>
            <w:tblGrid>
              <w:gridCol w:w="2815"/>
              <w:gridCol w:w="1144"/>
              <w:gridCol w:w="1149"/>
            </w:tblGrid>
            <w:tr w14:paraId="50B345AC">
              <w:tblPrEx>
                <w:tblCellMar>
                  <w:top w:w="0" w:type="dxa"/>
                  <w:left w:w="108" w:type="dxa"/>
                  <w:bottom w:w="0" w:type="dxa"/>
                  <w:right w:w="108" w:type="dxa"/>
                </w:tblCellMar>
              </w:tblPrEx>
              <w:trPr>
                <w:trHeight w:val="420" w:hRule="atLeast"/>
                <w:jc w:val="center"/>
              </w:trPr>
              <w:tc>
                <w:tcPr>
                  <w:tcW w:w="5108" w:type="dxa"/>
                  <w:gridSpan w:val="3"/>
                  <w:tcBorders>
                    <w:top w:val="nil"/>
                    <w:left w:val="nil"/>
                    <w:bottom w:val="single" w:color="auto" w:sz="12" w:space="0"/>
                    <w:right w:val="nil"/>
                  </w:tcBorders>
                  <w:vAlign w:val="bottom"/>
                </w:tcPr>
                <w:p w14:paraId="561FBC69">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单位：</w:t>
                  </w:r>
                  <w:r>
                    <w:rPr>
                      <w:rFonts w:hint="eastAsia" w:ascii="Times New Roman" w:hAnsi="Times New Roman" w:cs="Times New Roman"/>
                      <w:kern w:val="0"/>
                      <w:sz w:val="20"/>
                      <w:szCs w:val="20"/>
                      <w:lang w:val="en-US" w:eastAsia="zh-CN"/>
                    </w:rPr>
                    <w:t>万</w:t>
                  </w:r>
                  <w:r>
                    <w:rPr>
                      <w:rFonts w:hint="default" w:ascii="Times New Roman" w:hAnsi="Times New Roman" w:cs="Times New Roman"/>
                      <w:kern w:val="0"/>
                      <w:sz w:val="20"/>
                      <w:szCs w:val="20"/>
                    </w:rPr>
                    <w:t>平方米</w:t>
                  </w:r>
                </w:p>
              </w:tc>
            </w:tr>
            <w:tr w14:paraId="4D0EC518">
              <w:tblPrEx>
                <w:tblCellMar>
                  <w:top w:w="0" w:type="dxa"/>
                  <w:left w:w="108" w:type="dxa"/>
                  <w:bottom w:w="0" w:type="dxa"/>
                  <w:right w:w="108" w:type="dxa"/>
                </w:tblCellMar>
              </w:tblPrEx>
              <w:trPr>
                <w:trHeight w:val="739" w:hRule="atLeast"/>
                <w:jc w:val="center"/>
              </w:trPr>
              <w:tc>
                <w:tcPr>
                  <w:tcW w:w="2815" w:type="dxa"/>
                  <w:tcBorders>
                    <w:top w:val="single" w:color="auto" w:sz="12" w:space="0"/>
                    <w:left w:val="nil"/>
                    <w:bottom w:val="single" w:color="auto" w:sz="12" w:space="0"/>
                    <w:right w:val="single" w:color="000000" w:sz="4" w:space="0"/>
                  </w:tcBorders>
                  <w:vAlign w:val="center"/>
                </w:tcPr>
                <w:p w14:paraId="6EEE4FEC">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144" w:type="dxa"/>
                  <w:tcBorders>
                    <w:top w:val="single" w:color="auto" w:sz="12" w:space="0"/>
                    <w:left w:val="nil"/>
                    <w:bottom w:val="single" w:color="auto" w:sz="12" w:space="0"/>
                    <w:right w:val="nil"/>
                  </w:tcBorders>
                  <w:vAlign w:val="center"/>
                </w:tcPr>
                <w:p w14:paraId="10FECAE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5</w:t>
                  </w:r>
                  <w:r>
                    <w:rPr>
                      <w:rFonts w:hint="default" w:ascii="Times New Roman" w:hAnsi="Times New Roman" w:cs="Times New Roman"/>
                      <w:kern w:val="0"/>
                      <w:sz w:val="20"/>
                      <w:szCs w:val="20"/>
                    </w:rPr>
                    <w:t>月止    累计</w:t>
                  </w:r>
                </w:p>
              </w:tc>
              <w:tc>
                <w:tcPr>
                  <w:tcW w:w="1149" w:type="dxa"/>
                  <w:tcBorders>
                    <w:top w:val="single" w:color="auto" w:sz="12" w:space="0"/>
                    <w:left w:val="single" w:color="auto" w:sz="4" w:space="0"/>
                    <w:bottom w:val="single" w:color="auto" w:sz="12" w:space="0"/>
                    <w:right w:val="nil"/>
                  </w:tcBorders>
                  <w:vAlign w:val="center"/>
                </w:tcPr>
                <w:p w14:paraId="435363C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w:t>
                  </w:r>
                </w:p>
                <w:p w14:paraId="0F2A6A0D">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14:paraId="0112657E">
              <w:tblPrEx>
                <w:tblCellMar>
                  <w:top w:w="0" w:type="dxa"/>
                  <w:left w:w="108" w:type="dxa"/>
                  <w:bottom w:w="0" w:type="dxa"/>
                  <w:right w:w="108" w:type="dxa"/>
                </w:tblCellMar>
              </w:tblPrEx>
              <w:trPr>
                <w:trHeight w:val="832" w:hRule="atLeast"/>
                <w:jc w:val="center"/>
              </w:trPr>
              <w:tc>
                <w:tcPr>
                  <w:tcW w:w="2815" w:type="dxa"/>
                  <w:tcBorders>
                    <w:top w:val="single" w:color="auto" w:sz="12" w:space="0"/>
                    <w:left w:val="nil"/>
                    <w:bottom w:val="nil"/>
                    <w:right w:val="single" w:color="000000" w:sz="4" w:space="0"/>
                  </w:tcBorders>
                  <w:vAlign w:val="center"/>
                </w:tcPr>
                <w:p w14:paraId="63B378AA">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
                      <w:sz w:val="20"/>
                      <w:szCs w:val="20"/>
                    </w:rPr>
                    <w:t>一、全社会固定资产投资</w:t>
                  </w:r>
                </w:p>
              </w:tc>
              <w:tc>
                <w:tcPr>
                  <w:tcW w:w="1144" w:type="dxa"/>
                  <w:tcBorders>
                    <w:top w:val="single" w:color="auto" w:sz="12" w:space="0"/>
                    <w:left w:val="nil"/>
                    <w:bottom w:val="nil"/>
                    <w:right w:val="nil"/>
                  </w:tcBorders>
                  <w:vAlign w:val="center"/>
                </w:tcPr>
                <w:p w14:paraId="6EC43E9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single" w:color="auto" w:sz="12" w:space="0"/>
                    <w:left w:val="single" w:color="auto" w:sz="4" w:space="0"/>
                    <w:bottom w:val="nil"/>
                    <w:right w:val="nil"/>
                  </w:tcBorders>
                  <w:vAlign w:val="center"/>
                </w:tcPr>
                <w:p w14:paraId="20D58F3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6.7</w:t>
                  </w:r>
                </w:p>
              </w:tc>
            </w:tr>
            <w:tr w14:paraId="5DF146C7">
              <w:tblPrEx>
                <w:tblCellMar>
                  <w:top w:w="0" w:type="dxa"/>
                  <w:left w:w="108" w:type="dxa"/>
                  <w:bottom w:w="0" w:type="dxa"/>
                  <w:right w:w="108" w:type="dxa"/>
                </w:tblCellMar>
              </w:tblPrEx>
              <w:trPr>
                <w:trHeight w:val="435" w:hRule="atLeast"/>
                <w:jc w:val="center"/>
              </w:trPr>
              <w:tc>
                <w:tcPr>
                  <w:tcW w:w="2815" w:type="dxa"/>
                  <w:tcBorders>
                    <w:top w:val="nil"/>
                    <w:left w:val="nil"/>
                    <w:bottom w:val="nil"/>
                    <w:right w:val="single" w:color="000000" w:sz="4" w:space="0"/>
                  </w:tcBorders>
                  <w:vAlign w:val="center"/>
                </w:tcPr>
                <w:p w14:paraId="24CD1433">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p>
              </w:tc>
              <w:tc>
                <w:tcPr>
                  <w:tcW w:w="1144" w:type="dxa"/>
                  <w:tcBorders>
                    <w:top w:val="nil"/>
                    <w:left w:val="nil"/>
                    <w:bottom w:val="nil"/>
                    <w:right w:val="nil"/>
                  </w:tcBorders>
                  <w:vAlign w:val="center"/>
                </w:tcPr>
                <w:p w14:paraId="6F746FC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c>
                <w:tcPr>
                  <w:tcW w:w="1149" w:type="dxa"/>
                  <w:tcBorders>
                    <w:top w:val="nil"/>
                    <w:left w:val="single" w:color="auto" w:sz="4" w:space="0"/>
                    <w:bottom w:val="nil"/>
                    <w:right w:val="nil"/>
                  </w:tcBorders>
                  <w:vAlign w:val="center"/>
                </w:tcPr>
                <w:p w14:paraId="6421F6F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7265FC8E">
              <w:tblPrEx>
                <w:tblCellMar>
                  <w:top w:w="0" w:type="dxa"/>
                  <w:left w:w="108" w:type="dxa"/>
                  <w:bottom w:w="0" w:type="dxa"/>
                  <w:right w:w="108" w:type="dxa"/>
                </w:tblCellMar>
              </w:tblPrEx>
              <w:trPr>
                <w:trHeight w:val="849" w:hRule="atLeast"/>
                <w:jc w:val="center"/>
              </w:trPr>
              <w:tc>
                <w:tcPr>
                  <w:tcW w:w="2815" w:type="dxa"/>
                  <w:tcBorders>
                    <w:top w:val="nil"/>
                    <w:left w:val="nil"/>
                    <w:bottom w:val="nil"/>
                    <w:right w:val="nil"/>
                  </w:tcBorders>
                  <w:vAlign w:val="center"/>
                </w:tcPr>
                <w:p w14:paraId="74EFF95B">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Cs/>
                      <w:sz w:val="20"/>
                      <w:szCs w:val="20"/>
                    </w:rPr>
                    <w:t xml:space="preserve">  1、按构成分</w:t>
                  </w:r>
                </w:p>
              </w:tc>
              <w:tc>
                <w:tcPr>
                  <w:tcW w:w="1144" w:type="dxa"/>
                  <w:tcBorders>
                    <w:top w:val="nil"/>
                    <w:left w:val="single" w:color="auto" w:sz="4" w:space="0"/>
                    <w:bottom w:val="nil"/>
                    <w:right w:val="single" w:color="auto" w:sz="4" w:space="0"/>
                  </w:tcBorders>
                  <w:vAlign w:val="center"/>
                </w:tcPr>
                <w:p w14:paraId="7D08B5D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c>
                <w:tcPr>
                  <w:tcW w:w="1149" w:type="dxa"/>
                  <w:tcBorders>
                    <w:top w:val="nil"/>
                    <w:left w:val="nil"/>
                    <w:bottom w:val="nil"/>
                    <w:right w:val="nil"/>
                  </w:tcBorders>
                  <w:vAlign w:val="center"/>
                </w:tcPr>
                <w:p w14:paraId="04E3921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6FFAB7EE">
              <w:tblPrEx>
                <w:tblCellMar>
                  <w:top w:w="0" w:type="dxa"/>
                  <w:left w:w="108" w:type="dxa"/>
                  <w:bottom w:w="0" w:type="dxa"/>
                  <w:right w:w="108" w:type="dxa"/>
                </w:tblCellMar>
              </w:tblPrEx>
              <w:trPr>
                <w:trHeight w:val="769" w:hRule="atLeast"/>
                <w:jc w:val="center"/>
              </w:trPr>
              <w:tc>
                <w:tcPr>
                  <w:tcW w:w="2815" w:type="dxa"/>
                  <w:tcBorders>
                    <w:top w:val="nil"/>
                    <w:left w:val="nil"/>
                    <w:bottom w:val="nil"/>
                    <w:right w:val="single" w:color="000000" w:sz="4" w:space="0"/>
                  </w:tcBorders>
                  <w:vAlign w:val="center"/>
                </w:tcPr>
                <w:p w14:paraId="547ADED9">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sz w:val="20"/>
                      <w:szCs w:val="20"/>
                    </w:rPr>
                  </w:pPr>
                  <w:r>
                    <w:rPr>
                      <w:rFonts w:hint="default" w:ascii="Times New Roman" w:hAnsi="Times New Roman" w:cs="Times New Roman"/>
                      <w:sz w:val="20"/>
                      <w:szCs w:val="20"/>
                    </w:rPr>
                    <w:t xml:space="preserve">     #建安工程</w:t>
                  </w:r>
                </w:p>
              </w:tc>
              <w:tc>
                <w:tcPr>
                  <w:tcW w:w="1144" w:type="dxa"/>
                  <w:tcBorders>
                    <w:top w:val="nil"/>
                    <w:left w:val="nil"/>
                    <w:bottom w:val="nil"/>
                    <w:right w:val="nil"/>
                  </w:tcBorders>
                  <w:vAlign w:val="center"/>
                </w:tcPr>
                <w:p w14:paraId="18DF958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14:paraId="220E505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6.6</w:t>
                  </w:r>
                </w:p>
              </w:tc>
            </w:tr>
            <w:tr w14:paraId="0173B383">
              <w:tblPrEx>
                <w:tblCellMar>
                  <w:top w:w="0" w:type="dxa"/>
                  <w:left w:w="108" w:type="dxa"/>
                  <w:bottom w:w="0" w:type="dxa"/>
                  <w:right w:w="108" w:type="dxa"/>
                </w:tblCellMar>
              </w:tblPrEx>
              <w:trPr>
                <w:trHeight w:val="956" w:hRule="atLeast"/>
                <w:jc w:val="center"/>
              </w:trPr>
              <w:tc>
                <w:tcPr>
                  <w:tcW w:w="2815" w:type="dxa"/>
                  <w:tcBorders>
                    <w:top w:val="nil"/>
                    <w:left w:val="nil"/>
                    <w:bottom w:val="nil"/>
                    <w:right w:val="single" w:color="000000" w:sz="4" w:space="0"/>
                  </w:tcBorders>
                  <w:vAlign w:val="center"/>
                </w:tcPr>
                <w:p w14:paraId="7DCDC163">
                  <w:pPr>
                    <w:keepNext w:val="0"/>
                    <w:keepLines w:val="0"/>
                    <w:suppressLineNumbers w:val="0"/>
                    <w:snapToGrid w:val="0"/>
                    <w:spacing w:before="0" w:beforeAutospacing="0" w:after="0" w:afterAutospacing="0" w:line="240" w:lineRule="exact"/>
                    <w:ind w:left="0" w:right="0"/>
                    <w:jc w:val="left"/>
                    <w:rPr>
                      <w:rFonts w:hint="default" w:ascii="Times New Roman" w:hAnsi="Times New Roman" w:cs="Times New Roman"/>
                      <w:sz w:val="20"/>
                      <w:szCs w:val="20"/>
                    </w:rPr>
                  </w:pPr>
                  <w:r>
                    <w:rPr>
                      <w:rFonts w:hint="default" w:ascii="Times New Roman" w:hAnsi="Times New Roman" w:cs="Times New Roman"/>
                      <w:b/>
                      <w:bCs/>
                      <w:kern w:val="0"/>
                      <w:sz w:val="20"/>
                      <w:szCs w:val="20"/>
                    </w:rPr>
                    <w:t>二、工业投资情况</w:t>
                  </w:r>
                </w:p>
              </w:tc>
              <w:tc>
                <w:tcPr>
                  <w:tcW w:w="1144" w:type="dxa"/>
                  <w:tcBorders>
                    <w:top w:val="nil"/>
                    <w:left w:val="nil"/>
                    <w:bottom w:val="nil"/>
                    <w:right w:val="nil"/>
                  </w:tcBorders>
                  <w:vAlign w:val="center"/>
                </w:tcPr>
                <w:p w14:paraId="53EDF0A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14:paraId="3970005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27.8</w:t>
                  </w:r>
                </w:p>
              </w:tc>
            </w:tr>
            <w:tr w14:paraId="1E18FF95">
              <w:tblPrEx>
                <w:tblCellMar>
                  <w:top w:w="0" w:type="dxa"/>
                  <w:left w:w="108" w:type="dxa"/>
                  <w:bottom w:w="0" w:type="dxa"/>
                  <w:right w:w="108" w:type="dxa"/>
                </w:tblCellMar>
              </w:tblPrEx>
              <w:trPr>
                <w:trHeight w:val="1182" w:hRule="atLeast"/>
                <w:jc w:val="center"/>
              </w:trPr>
              <w:tc>
                <w:tcPr>
                  <w:tcW w:w="2815" w:type="dxa"/>
                  <w:tcBorders>
                    <w:top w:val="nil"/>
                    <w:left w:val="nil"/>
                    <w:bottom w:val="nil"/>
                    <w:right w:val="single" w:color="000000" w:sz="4" w:space="0"/>
                  </w:tcBorders>
                  <w:vAlign w:val="center"/>
                </w:tcPr>
                <w:p w14:paraId="6774D2DF">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三、技改投资情况</w:t>
                  </w:r>
                </w:p>
              </w:tc>
              <w:tc>
                <w:tcPr>
                  <w:tcW w:w="1144" w:type="dxa"/>
                  <w:tcBorders>
                    <w:top w:val="nil"/>
                    <w:left w:val="nil"/>
                    <w:bottom w:val="nil"/>
                    <w:right w:val="nil"/>
                  </w:tcBorders>
                  <w:vAlign w:val="center"/>
                </w:tcPr>
                <w:p w14:paraId="2BFFA59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14:paraId="47A2BFC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69.9</w:t>
                  </w:r>
                </w:p>
              </w:tc>
            </w:tr>
            <w:tr w14:paraId="20C90F29">
              <w:tblPrEx>
                <w:tblCellMar>
                  <w:top w:w="0" w:type="dxa"/>
                  <w:left w:w="108" w:type="dxa"/>
                  <w:bottom w:w="0" w:type="dxa"/>
                  <w:right w:w="108" w:type="dxa"/>
                </w:tblCellMar>
              </w:tblPrEx>
              <w:trPr>
                <w:trHeight w:val="1116" w:hRule="atLeast"/>
                <w:jc w:val="center"/>
              </w:trPr>
              <w:tc>
                <w:tcPr>
                  <w:tcW w:w="2815" w:type="dxa"/>
                  <w:tcBorders>
                    <w:top w:val="nil"/>
                    <w:left w:val="nil"/>
                    <w:bottom w:val="nil"/>
                    <w:right w:val="single" w:color="000000" w:sz="4" w:space="0"/>
                  </w:tcBorders>
                  <w:vAlign w:val="center"/>
                </w:tcPr>
                <w:p w14:paraId="3876D58D">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四、民间投资情况</w:t>
                  </w:r>
                </w:p>
              </w:tc>
              <w:tc>
                <w:tcPr>
                  <w:tcW w:w="1144" w:type="dxa"/>
                  <w:tcBorders>
                    <w:top w:val="nil"/>
                    <w:left w:val="nil"/>
                    <w:bottom w:val="nil"/>
                    <w:right w:val="nil"/>
                  </w:tcBorders>
                  <w:vAlign w:val="center"/>
                </w:tcPr>
                <w:p w14:paraId="0FCD2D2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w:t>
                  </w:r>
                </w:p>
              </w:tc>
              <w:tc>
                <w:tcPr>
                  <w:tcW w:w="1149" w:type="dxa"/>
                  <w:tcBorders>
                    <w:top w:val="nil"/>
                    <w:left w:val="single" w:color="auto" w:sz="4" w:space="0"/>
                    <w:bottom w:val="nil"/>
                    <w:right w:val="nil"/>
                  </w:tcBorders>
                  <w:vAlign w:val="center"/>
                </w:tcPr>
                <w:p w14:paraId="424EAD2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3.2</w:t>
                  </w:r>
                </w:p>
              </w:tc>
            </w:tr>
            <w:tr w14:paraId="142AD648">
              <w:tblPrEx>
                <w:tblCellMar>
                  <w:top w:w="0" w:type="dxa"/>
                  <w:left w:w="108" w:type="dxa"/>
                  <w:bottom w:w="0" w:type="dxa"/>
                  <w:right w:w="108" w:type="dxa"/>
                </w:tblCellMar>
              </w:tblPrEx>
              <w:trPr>
                <w:trHeight w:val="1049" w:hRule="atLeast"/>
                <w:jc w:val="center"/>
              </w:trPr>
              <w:tc>
                <w:tcPr>
                  <w:tcW w:w="2815" w:type="dxa"/>
                  <w:tcBorders>
                    <w:top w:val="nil"/>
                    <w:left w:val="nil"/>
                    <w:bottom w:val="nil"/>
                    <w:right w:val="single" w:color="000000" w:sz="4" w:space="0"/>
                  </w:tcBorders>
                  <w:vAlign w:val="center"/>
                </w:tcPr>
                <w:p w14:paraId="0A3A4E4E">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五、房地产开发规模与销售</w:t>
                  </w:r>
                </w:p>
              </w:tc>
              <w:tc>
                <w:tcPr>
                  <w:tcW w:w="1144" w:type="dxa"/>
                  <w:tcBorders>
                    <w:top w:val="nil"/>
                    <w:left w:val="nil"/>
                    <w:bottom w:val="nil"/>
                    <w:right w:val="nil"/>
                  </w:tcBorders>
                  <w:vAlign w:val="center"/>
                </w:tcPr>
                <w:p w14:paraId="401D6CE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p>
              </w:tc>
              <w:tc>
                <w:tcPr>
                  <w:tcW w:w="1149" w:type="dxa"/>
                  <w:tcBorders>
                    <w:top w:val="nil"/>
                    <w:left w:val="single" w:color="auto" w:sz="4" w:space="0"/>
                    <w:bottom w:val="nil"/>
                    <w:right w:val="nil"/>
                  </w:tcBorders>
                  <w:vAlign w:val="center"/>
                </w:tcPr>
                <w:p w14:paraId="1FA6E88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0E3F41AD">
              <w:tblPrEx>
                <w:tblCellMar>
                  <w:top w:w="0" w:type="dxa"/>
                  <w:left w:w="108" w:type="dxa"/>
                  <w:bottom w:w="0" w:type="dxa"/>
                  <w:right w:w="108" w:type="dxa"/>
                </w:tblCellMar>
              </w:tblPrEx>
              <w:trPr>
                <w:trHeight w:val="893" w:hRule="atLeast"/>
                <w:jc w:val="center"/>
              </w:trPr>
              <w:tc>
                <w:tcPr>
                  <w:tcW w:w="2815" w:type="dxa"/>
                  <w:tcBorders>
                    <w:top w:val="nil"/>
                    <w:left w:val="nil"/>
                    <w:bottom w:val="single" w:color="auto" w:sz="12" w:space="0"/>
                    <w:right w:val="single" w:color="000000" w:sz="4" w:space="0"/>
                  </w:tcBorders>
                  <w:vAlign w:val="center"/>
                </w:tcPr>
                <w:p w14:paraId="7170D943">
                  <w:pPr>
                    <w:keepNext w:val="0"/>
                    <w:keepLines w:val="0"/>
                    <w:widowControl/>
                    <w:suppressLineNumbers w:val="0"/>
                    <w:snapToGrid w:val="0"/>
                    <w:spacing w:before="0" w:beforeAutospacing="0" w:after="0" w:afterAutospacing="0" w:line="240" w:lineRule="exact"/>
                    <w:ind w:left="0" w:leftChars="0" w:right="0" w:rightChars="0" w:firstLine="200" w:firstLineChars="100"/>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商品房销售面积</w:t>
                  </w:r>
                </w:p>
              </w:tc>
              <w:tc>
                <w:tcPr>
                  <w:tcW w:w="1144" w:type="dxa"/>
                  <w:tcBorders>
                    <w:top w:val="nil"/>
                    <w:left w:val="nil"/>
                    <w:bottom w:val="single" w:color="auto" w:sz="12" w:space="0"/>
                    <w:right w:val="nil"/>
                  </w:tcBorders>
                  <w:vAlign w:val="center"/>
                </w:tcPr>
                <w:p w14:paraId="6DAAE07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0.83</w:t>
                  </w:r>
                </w:p>
              </w:tc>
              <w:tc>
                <w:tcPr>
                  <w:tcW w:w="1149" w:type="dxa"/>
                  <w:tcBorders>
                    <w:top w:val="nil"/>
                    <w:left w:val="single" w:color="auto" w:sz="4" w:space="0"/>
                    <w:bottom w:val="single" w:color="auto" w:sz="12" w:space="0"/>
                    <w:right w:val="nil"/>
                  </w:tcBorders>
                  <w:vAlign w:val="center"/>
                </w:tcPr>
                <w:p w14:paraId="5B88CC2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r>
          </w:tbl>
          <w:p w14:paraId="0839FEAD">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sz w:val="28"/>
                <w:szCs w:val="28"/>
              </w:rPr>
            </w:pPr>
          </w:p>
        </w:tc>
      </w:tr>
      <w:tr w14:paraId="22C04AD1">
        <w:tblPrEx>
          <w:tblCellMar>
            <w:top w:w="0" w:type="dxa"/>
            <w:left w:w="108" w:type="dxa"/>
            <w:bottom w:w="0" w:type="dxa"/>
            <w:right w:w="108" w:type="dxa"/>
          </w:tblCellMar>
        </w:tblPrEx>
        <w:trPr>
          <w:trHeight w:val="341" w:hRule="atLeast"/>
          <w:jc w:val="center"/>
        </w:trPr>
        <w:tc>
          <w:tcPr>
            <w:tcW w:w="5388" w:type="dxa"/>
            <w:gridSpan w:val="5"/>
            <w:tcBorders>
              <w:top w:val="nil"/>
              <w:left w:val="nil"/>
              <w:bottom w:val="nil"/>
              <w:right w:val="nil"/>
            </w:tcBorders>
            <w:noWrap/>
            <w:vAlign w:val="center"/>
          </w:tcPr>
          <w:p w14:paraId="793A64AC">
            <w:pPr>
              <w:keepNext w:val="0"/>
              <w:keepLines w:val="0"/>
              <w:widowControl/>
              <w:suppressLineNumbers w:val="0"/>
              <w:snapToGrid w:val="0"/>
              <w:spacing w:before="0" w:beforeAutospacing="0" w:after="0" w:afterAutospacing="0" w:line="300" w:lineRule="exact"/>
              <w:ind w:left="0" w:right="0"/>
              <w:jc w:val="center"/>
              <w:rPr>
                <w:rFonts w:hint="default" w:ascii="黑体" w:hAnsi="黑体" w:eastAsia="黑体" w:cs="黑体"/>
                <w:bCs/>
                <w:sz w:val="30"/>
                <w:szCs w:val="30"/>
              </w:rPr>
            </w:pPr>
            <w:r>
              <w:rPr>
                <w:rFonts w:hint="eastAsia" w:ascii="黑体" w:hAnsi="黑体" w:eastAsia="黑体" w:cs="黑体"/>
                <w:bCs/>
                <w:sz w:val="30"/>
                <w:szCs w:val="30"/>
                <w:lang w:eastAsia="zh-CN"/>
              </w:rPr>
              <w:t>五、</w:t>
            </w:r>
            <w:r>
              <w:rPr>
                <w:rFonts w:hint="default" w:ascii="黑体" w:hAnsi="黑体" w:eastAsia="黑体" w:cs="黑体"/>
                <w:bCs/>
                <w:sz w:val="30"/>
                <w:szCs w:val="30"/>
              </w:rPr>
              <w:t>社会消费品零售总额</w:t>
            </w:r>
          </w:p>
          <w:tbl>
            <w:tblPr>
              <w:tblStyle w:val="7"/>
              <w:tblW w:w="5304" w:type="dxa"/>
              <w:jc w:val="center"/>
              <w:tblLayout w:type="fixed"/>
              <w:tblCellMar>
                <w:top w:w="0" w:type="dxa"/>
                <w:left w:w="108" w:type="dxa"/>
                <w:bottom w:w="0" w:type="dxa"/>
                <w:right w:w="108" w:type="dxa"/>
              </w:tblCellMar>
            </w:tblPr>
            <w:tblGrid>
              <w:gridCol w:w="2440"/>
              <w:gridCol w:w="1811"/>
              <w:gridCol w:w="982"/>
              <w:gridCol w:w="71"/>
            </w:tblGrid>
            <w:tr w14:paraId="6D053C47">
              <w:tblPrEx>
                <w:tblCellMar>
                  <w:top w:w="0" w:type="dxa"/>
                  <w:left w:w="108" w:type="dxa"/>
                  <w:bottom w:w="0" w:type="dxa"/>
                  <w:right w:w="108" w:type="dxa"/>
                </w:tblCellMar>
              </w:tblPrEx>
              <w:trPr>
                <w:trHeight w:val="462" w:hRule="atLeast"/>
                <w:jc w:val="center"/>
              </w:trPr>
              <w:tc>
                <w:tcPr>
                  <w:tcW w:w="5304" w:type="dxa"/>
                  <w:gridSpan w:val="4"/>
                  <w:tcBorders>
                    <w:bottom w:val="single" w:color="auto" w:sz="12" w:space="0"/>
                  </w:tcBorders>
                  <w:vAlign w:val="bottom"/>
                </w:tcPr>
                <w:p w14:paraId="28351B5A">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14:paraId="33D1F35D">
              <w:tblPrEx>
                <w:tblCellMar>
                  <w:top w:w="0" w:type="dxa"/>
                  <w:left w:w="108" w:type="dxa"/>
                  <w:bottom w:w="0" w:type="dxa"/>
                  <w:right w:w="108" w:type="dxa"/>
                </w:tblCellMar>
              </w:tblPrEx>
              <w:trPr>
                <w:gridAfter w:val="1"/>
                <w:wAfter w:w="71" w:type="dxa"/>
                <w:trHeight w:val="739" w:hRule="atLeast"/>
                <w:jc w:val="center"/>
              </w:trPr>
              <w:tc>
                <w:tcPr>
                  <w:tcW w:w="2440" w:type="dxa"/>
                  <w:tcBorders>
                    <w:top w:val="single" w:color="auto" w:sz="12" w:space="0"/>
                    <w:bottom w:val="single" w:color="auto" w:sz="12" w:space="0"/>
                    <w:right w:val="single" w:color="auto" w:sz="4" w:space="0"/>
                  </w:tcBorders>
                  <w:vAlign w:val="center"/>
                </w:tcPr>
                <w:p w14:paraId="4B24B84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811" w:type="dxa"/>
                  <w:tcBorders>
                    <w:top w:val="single" w:color="auto" w:sz="12" w:space="0"/>
                    <w:left w:val="single" w:color="auto" w:sz="4" w:space="0"/>
                    <w:bottom w:val="single" w:color="auto" w:sz="12" w:space="0"/>
                    <w:right w:val="single" w:color="auto" w:sz="4" w:space="0"/>
                  </w:tcBorders>
                  <w:vAlign w:val="center"/>
                </w:tcPr>
                <w:p w14:paraId="04CB06F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5</w:t>
                  </w:r>
                  <w:r>
                    <w:rPr>
                      <w:rFonts w:hint="default" w:ascii="Times New Roman" w:hAnsi="Times New Roman" w:cs="Times New Roman"/>
                      <w:kern w:val="0"/>
                      <w:sz w:val="20"/>
                      <w:szCs w:val="20"/>
                    </w:rPr>
                    <w:t>月止累计</w:t>
                  </w:r>
                </w:p>
              </w:tc>
              <w:tc>
                <w:tcPr>
                  <w:tcW w:w="982" w:type="dxa"/>
                  <w:tcBorders>
                    <w:top w:val="single" w:color="auto" w:sz="12" w:space="0"/>
                    <w:left w:val="single" w:color="auto" w:sz="4" w:space="0"/>
                    <w:bottom w:val="single" w:color="auto" w:sz="12" w:space="0"/>
                  </w:tcBorders>
                  <w:vAlign w:val="center"/>
                </w:tcPr>
                <w:p w14:paraId="184C13B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0"/>
                      <w:szCs w:val="20"/>
                      <w:lang w:eastAsia="zh-CN"/>
                    </w:rPr>
                  </w:pPr>
                  <w:r>
                    <w:rPr>
                      <w:rFonts w:hint="default" w:ascii="Times New Roman" w:hAnsi="Times New Roman" w:cs="Times New Roman"/>
                      <w:kern w:val="0"/>
                      <w:sz w:val="20"/>
                      <w:szCs w:val="20"/>
                    </w:rPr>
                    <w:t>比同期</w:t>
                  </w:r>
                </w:p>
                <w:p w14:paraId="3F6DC47C">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14:paraId="24DE9C9F">
              <w:tblPrEx>
                <w:tblCellMar>
                  <w:top w:w="0" w:type="dxa"/>
                  <w:left w:w="108" w:type="dxa"/>
                  <w:bottom w:w="0" w:type="dxa"/>
                  <w:right w:w="108" w:type="dxa"/>
                </w:tblCellMar>
              </w:tblPrEx>
              <w:trPr>
                <w:gridAfter w:val="1"/>
                <w:wAfter w:w="71" w:type="dxa"/>
                <w:trHeight w:val="762" w:hRule="atLeast"/>
                <w:jc w:val="center"/>
              </w:trPr>
              <w:tc>
                <w:tcPr>
                  <w:tcW w:w="2440" w:type="dxa"/>
                  <w:tcBorders>
                    <w:top w:val="single" w:color="auto" w:sz="12" w:space="0"/>
                    <w:right w:val="single" w:color="auto" w:sz="4" w:space="0"/>
                  </w:tcBorders>
                  <w:vAlign w:val="center"/>
                </w:tcPr>
                <w:p w14:paraId="7F5853A2">
                  <w:pPr>
                    <w:keepNext w:val="0"/>
                    <w:keepLines w:val="0"/>
                    <w:widowControl/>
                    <w:suppressLineNumbers w:val="0"/>
                    <w:spacing w:before="0" w:beforeAutospacing="0" w:after="0" w:afterAutospacing="0"/>
                    <w:ind w:left="0" w:right="0"/>
                    <w:rPr>
                      <w:rFonts w:hint="default" w:ascii="Times New Roman" w:hAnsi="Times New Roman" w:cs="Times New Roman"/>
                      <w:kern w:val="0"/>
                      <w:sz w:val="20"/>
                      <w:szCs w:val="20"/>
                    </w:rPr>
                  </w:pPr>
                  <w:r>
                    <w:rPr>
                      <w:rFonts w:hint="default" w:ascii="Times New Roman" w:hAnsi="Times New Roman" w:cs="Times New Roman"/>
                      <w:b/>
                      <w:bCs/>
                      <w:kern w:val="0"/>
                      <w:sz w:val="20"/>
                      <w:szCs w:val="20"/>
                    </w:rPr>
                    <w:t>一、社会消费品零售总额</w:t>
                  </w:r>
                </w:p>
              </w:tc>
              <w:tc>
                <w:tcPr>
                  <w:tcW w:w="1811" w:type="dxa"/>
                  <w:tcBorders>
                    <w:top w:val="single" w:color="auto" w:sz="12" w:space="0"/>
                    <w:left w:val="single" w:color="auto" w:sz="4" w:space="0"/>
                    <w:right w:val="single" w:color="auto" w:sz="4" w:space="0"/>
                  </w:tcBorders>
                  <w:shd w:val="clear" w:color="auto" w:fill="auto"/>
                  <w:vAlign w:val="center"/>
                </w:tcPr>
                <w:p w14:paraId="3151C0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196918</w:t>
                  </w:r>
                </w:p>
              </w:tc>
              <w:tc>
                <w:tcPr>
                  <w:tcW w:w="982" w:type="dxa"/>
                  <w:tcBorders>
                    <w:top w:val="single" w:color="auto" w:sz="12" w:space="0"/>
                    <w:left w:val="single" w:color="auto" w:sz="4" w:space="0"/>
                  </w:tcBorders>
                  <w:shd w:val="clear" w:color="auto" w:fill="auto"/>
                  <w:vAlign w:val="center"/>
                </w:tcPr>
                <w:p w14:paraId="731A75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6.3</w:t>
                  </w:r>
                </w:p>
              </w:tc>
            </w:tr>
            <w:tr w14:paraId="3A9D5913">
              <w:tblPrEx>
                <w:tblCellMar>
                  <w:top w:w="0" w:type="dxa"/>
                  <w:left w:w="108" w:type="dxa"/>
                  <w:bottom w:w="0" w:type="dxa"/>
                  <w:right w:w="108" w:type="dxa"/>
                </w:tblCellMar>
              </w:tblPrEx>
              <w:trPr>
                <w:gridAfter w:val="1"/>
                <w:wAfter w:w="71" w:type="dxa"/>
                <w:trHeight w:val="718" w:hRule="atLeast"/>
                <w:jc w:val="center"/>
              </w:trPr>
              <w:tc>
                <w:tcPr>
                  <w:tcW w:w="2440" w:type="dxa"/>
                  <w:tcBorders>
                    <w:right w:val="single" w:color="auto" w:sz="4" w:space="0"/>
                  </w:tcBorders>
                  <w:vAlign w:val="center"/>
                </w:tcPr>
                <w:p w14:paraId="0450A93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（一）按销售所在地分</w:t>
                  </w:r>
                </w:p>
              </w:tc>
              <w:tc>
                <w:tcPr>
                  <w:tcW w:w="1811" w:type="dxa"/>
                  <w:tcBorders>
                    <w:left w:val="single" w:color="auto" w:sz="4" w:space="0"/>
                    <w:right w:val="single" w:color="auto" w:sz="4" w:space="0"/>
                  </w:tcBorders>
                  <w:vAlign w:val="center"/>
                </w:tcPr>
                <w:p w14:paraId="6B2D0E3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982" w:type="dxa"/>
                  <w:tcBorders>
                    <w:left w:val="single" w:color="auto" w:sz="4" w:space="0"/>
                  </w:tcBorders>
                  <w:vAlign w:val="center"/>
                </w:tcPr>
                <w:p w14:paraId="39DC2B8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41F3FD93">
              <w:tblPrEx>
                <w:tblCellMar>
                  <w:top w:w="0" w:type="dxa"/>
                  <w:left w:w="108" w:type="dxa"/>
                  <w:bottom w:w="0" w:type="dxa"/>
                  <w:right w:w="108" w:type="dxa"/>
                </w:tblCellMar>
              </w:tblPrEx>
              <w:trPr>
                <w:gridAfter w:val="1"/>
                <w:wAfter w:w="71" w:type="dxa"/>
                <w:trHeight w:val="682" w:hRule="atLeast"/>
                <w:jc w:val="center"/>
              </w:trPr>
              <w:tc>
                <w:tcPr>
                  <w:tcW w:w="2440" w:type="dxa"/>
                  <w:tcBorders>
                    <w:right w:val="single" w:color="auto" w:sz="4" w:space="0"/>
                  </w:tcBorders>
                  <w:vAlign w:val="center"/>
                </w:tcPr>
                <w:p w14:paraId="52C61BE2">
                  <w:pPr>
                    <w:keepNext w:val="0"/>
                    <w:keepLines w:val="0"/>
                    <w:widowControl/>
                    <w:suppressLineNumbers w:val="0"/>
                    <w:spacing w:before="0" w:beforeAutospacing="0" w:after="0" w:afterAutospacing="0"/>
                    <w:ind w:left="0" w:right="0" w:rightChars="0" w:firstLine="1000" w:firstLineChars="500"/>
                    <w:jc w:val="both"/>
                    <w:rPr>
                      <w:rFonts w:hint="default" w:ascii="Times New Roman" w:hAnsi="Times New Roman" w:cs="Times New Roman"/>
                      <w:kern w:val="0"/>
                      <w:sz w:val="20"/>
                      <w:szCs w:val="20"/>
                    </w:rPr>
                  </w:pPr>
                  <w:r>
                    <w:rPr>
                      <w:rFonts w:hint="default" w:ascii="Times New Roman" w:hAnsi="Times New Roman" w:cs="Times New Roman"/>
                      <w:kern w:val="0"/>
                      <w:sz w:val="20"/>
                      <w:szCs w:val="20"/>
                    </w:rPr>
                    <w:t>城镇</w:t>
                  </w:r>
                </w:p>
              </w:tc>
              <w:tc>
                <w:tcPr>
                  <w:tcW w:w="1811" w:type="dxa"/>
                  <w:tcBorders>
                    <w:left w:val="single" w:color="auto" w:sz="4" w:space="0"/>
                    <w:right w:val="single" w:color="auto" w:sz="4" w:space="0"/>
                  </w:tcBorders>
                  <w:shd w:val="clear" w:color="auto" w:fill="auto"/>
                  <w:vAlign w:val="center"/>
                </w:tcPr>
                <w:p w14:paraId="11A79B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141191</w:t>
                  </w:r>
                </w:p>
              </w:tc>
              <w:tc>
                <w:tcPr>
                  <w:tcW w:w="982" w:type="dxa"/>
                  <w:tcBorders>
                    <w:left w:val="single" w:color="auto" w:sz="4" w:space="0"/>
                  </w:tcBorders>
                  <w:shd w:val="clear" w:color="auto" w:fill="auto"/>
                  <w:vAlign w:val="center"/>
                </w:tcPr>
                <w:p w14:paraId="7EFA07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6.3</w:t>
                  </w:r>
                </w:p>
              </w:tc>
            </w:tr>
            <w:tr w14:paraId="4CBE59AD">
              <w:tblPrEx>
                <w:tblCellMar>
                  <w:top w:w="0" w:type="dxa"/>
                  <w:left w:w="108" w:type="dxa"/>
                  <w:bottom w:w="0" w:type="dxa"/>
                  <w:right w:w="108" w:type="dxa"/>
                </w:tblCellMar>
              </w:tblPrEx>
              <w:trPr>
                <w:gridAfter w:val="1"/>
                <w:wAfter w:w="71" w:type="dxa"/>
                <w:trHeight w:val="838" w:hRule="atLeast"/>
                <w:jc w:val="center"/>
              </w:trPr>
              <w:tc>
                <w:tcPr>
                  <w:tcW w:w="2440" w:type="dxa"/>
                  <w:tcBorders>
                    <w:right w:val="single" w:color="auto" w:sz="4" w:space="0"/>
                  </w:tcBorders>
                  <w:vAlign w:val="center"/>
                </w:tcPr>
                <w:p w14:paraId="252E69B8">
                  <w:pPr>
                    <w:keepNext w:val="0"/>
                    <w:keepLines w:val="0"/>
                    <w:widowControl/>
                    <w:suppressLineNumbers w:val="0"/>
                    <w:spacing w:before="0" w:beforeAutospacing="0" w:after="0" w:afterAutospacing="0"/>
                    <w:ind w:left="0" w:right="0" w:rightChars="0" w:firstLine="1000" w:firstLineChars="500"/>
                    <w:jc w:val="both"/>
                    <w:rPr>
                      <w:rFonts w:hint="default" w:ascii="Times New Roman" w:hAnsi="Times New Roman" w:cs="Times New Roman"/>
                      <w:sz w:val="20"/>
                      <w:szCs w:val="20"/>
                    </w:rPr>
                  </w:pPr>
                  <w:r>
                    <w:rPr>
                      <w:rFonts w:hint="default" w:ascii="Times New Roman" w:hAnsi="Times New Roman" w:cs="Times New Roman"/>
                      <w:kern w:val="0"/>
                      <w:sz w:val="20"/>
                      <w:szCs w:val="20"/>
                    </w:rPr>
                    <w:t>乡村</w:t>
                  </w:r>
                </w:p>
              </w:tc>
              <w:tc>
                <w:tcPr>
                  <w:tcW w:w="1811" w:type="dxa"/>
                  <w:tcBorders>
                    <w:left w:val="single" w:color="auto" w:sz="4" w:space="0"/>
                  </w:tcBorders>
                  <w:shd w:val="clear" w:color="auto" w:fill="auto"/>
                  <w:vAlign w:val="center"/>
                </w:tcPr>
                <w:p w14:paraId="58CB34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55727</w:t>
                  </w:r>
                </w:p>
              </w:tc>
              <w:tc>
                <w:tcPr>
                  <w:tcW w:w="982" w:type="dxa"/>
                  <w:tcBorders>
                    <w:left w:val="single" w:color="auto" w:sz="4" w:space="0"/>
                  </w:tcBorders>
                  <w:shd w:val="clear" w:color="auto" w:fill="auto"/>
                  <w:vAlign w:val="center"/>
                </w:tcPr>
                <w:p w14:paraId="079AA5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6.4</w:t>
                  </w:r>
                </w:p>
              </w:tc>
            </w:tr>
            <w:tr w14:paraId="3B3558FA">
              <w:tblPrEx>
                <w:tblCellMar>
                  <w:top w:w="0" w:type="dxa"/>
                  <w:left w:w="108" w:type="dxa"/>
                  <w:bottom w:w="0" w:type="dxa"/>
                  <w:right w:w="108" w:type="dxa"/>
                </w:tblCellMar>
              </w:tblPrEx>
              <w:trPr>
                <w:gridAfter w:val="1"/>
                <w:wAfter w:w="71" w:type="dxa"/>
                <w:trHeight w:val="778" w:hRule="atLeast"/>
                <w:jc w:val="center"/>
              </w:trPr>
              <w:tc>
                <w:tcPr>
                  <w:tcW w:w="2440" w:type="dxa"/>
                  <w:tcBorders>
                    <w:right w:val="single" w:color="auto" w:sz="4" w:space="0"/>
                  </w:tcBorders>
                  <w:vAlign w:val="center"/>
                </w:tcPr>
                <w:p w14:paraId="3F5B35C4">
                  <w:pPr>
                    <w:keepNext w:val="0"/>
                    <w:keepLines w:val="0"/>
                    <w:widowControl/>
                    <w:suppressLineNumbers w:val="0"/>
                    <w:spacing w:before="0" w:beforeAutospacing="0" w:after="0" w:afterAutospacing="0"/>
                    <w:ind w:left="0" w:right="0" w:rightChars="0"/>
                    <w:jc w:val="both"/>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（二）</w:t>
                  </w:r>
                  <w:r>
                    <w:rPr>
                      <w:rFonts w:hint="default" w:ascii="Times New Roman" w:hAnsi="Times New Roman" w:cs="Times New Roman"/>
                      <w:kern w:val="0"/>
                      <w:sz w:val="20"/>
                      <w:szCs w:val="20"/>
                      <w:lang w:val="en-US" w:eastAsia="zh-CN"/>
                    </w:rPr>
                    <w:t>按消费形态分</w:t>
                  </w:r>
                </w:p>
              </w:tc>
              <w:tc>
                <w:tcPr>
                  <w:tcW w:w="1811" w:type="dxa"/>
                  <w:tcBorders>
                    <w:left w:val="single" w:color="auto" w:sz="4" w:space="0"/>
                    <w:right w:val="single" w:color="auto" w:sz="4" w:space="0"/>
                  </w:tcBorders>
                  <w:vAlign w:val="center"/>
                </w:tcPr>
                <w:p w14:paraId="429AF79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982" w:type="dxa"/>
                  <w:tcBorders>
                    <w:left w:val="single" w:color="auto" w:sz="4" w:space="0"/>
                  </w:tcBorders>
                  <w:vAlign w:val="center"/>
                </w:tcPr>
                <w:p w14:paraId="6E5BEE6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01C955CB">
              <w:tblPrEx>
                <w:tblCellMar>
                  <w:top w:w="0" w:type="dxa"/>
                  <w:left w:w="108" w:type="dxa"/>
                  <w:bottom w:w="0" w:type="dxa"/>
                  <w:right w:w="108" w:type="dxa"/>
                </w:tblCellMar>
              </w:tblPrEx>
              <w:trPr>
                <w:gridAfter w:val="1"/>
                <w:wAfter w:w="71" w:type="dxa"/>
                <w:trHeight w:val="646" w:hRule="atLeast"/>
                <w:jc w:val="center"/>
              </w:trPr>
              <w:tc>
                <w:tcPr>
                  <w:tcW w:w="2440" w:type="dxa"/>
                  <w:tcBorders>
                    <w:right w:val="single" w:color="auto" w:sz="4" w:space="0"/>
                  </w:tcBorders>
                  <w:vAlign w:val="center"/>
                </w:tcPr>
                <w:p w14:paraId="7B745F48">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餐饮收入</w:t>
                  </w:r>
                </w:p>
              </w:tc>
              <w:tc>
                <w:tcPr>
                  <w:tcW w:w="1811" w:type="dxa"/>
                  <w:tcBorders>
                    <w:left w:val="single" w:color="auto" w:sz="4" w:space="0"/>
                    <w:right w:val="single" w:color="auto" w:sz="4" w:space="0"/>
                  </w:tcBorders>
                  <w:shd w:val="clear" w:color="auto" w:fill="auto"/>
                  <w:vAlign w:val="center"/>
                </w:tcPr>
                <w:p w14:paraId="598FDB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21092</w:t>
                  </w:r>
                </w:p>
              </w:tc>
              <w:tc>
                <w:tcPr>
                  <w:tcW w:w="982" w:type="dxa"/>
                  <w:tcBorders>
                    <w:left w:val="single" w:color="auto" w:sz="4" w:space="0"/>
                  </w:tcBorders>
                  <w:shd w:val="clear" w:color="auto" w:fill="auto"/>
                  <w:vAlign w:val="center"/>
                </w:tcPr>
                <w:p w14:paraId="575666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8.3</w:t>
                  </w:r>
                </w:p>
              </w:tc>
            </w:tr>
            <w:tr w14:paraId="4C05120C">
              <w:tblPrEx>
                <w:tblCellMar>
                  <w:top w:w="0" w:type="dxa"/>
                  <w:left w:w="108" w:type="dxa"/>
                  <w:bottom w:w="0" w:type="dxa"/>
                  <w:right w:w="108" w:type="dxa"/>
                </w:tblCellMar>
              </w:tblPrEx>
              <w:trPr>
                <w:gridAfter w:val="1"/>
                <w:wAfter w:w="71" w:type="dxa"/>
                <w:trHeight w:val="646" w:hRule="atLeast"/>
                <w:jc w:val="center"/>
              </w:trPr>
              <w:tc>
                <w:tcPr>
                  <w:tcW w:w="2440" w:type="dxa"/>
                  <w:tcBorders>
                    <w:right w:val="single" w:color="auto" w:sz="4" w:space="0"/>
                  </w:tcBorders>
                  <w:vAlign w:val="center"/>
                </w:tcPr>
                <w:p w14:paraId="174C392B">
                  <w:pPr>
                    <w:keepNext w:val="0"/>
                    <w:keepLines w:val="0"/>
                    <w:widowControl/>
                    <w:suppressLineNumbers w:val="0"/>
                    <w:spacing w:before="0" w:beforeAutospacing="0" w:after="0" w:afterAutospacing="0"/>
                    <w:ind w:left="0" w:leftChars="0" w:right="0" w:rightChars="0" w:firstLine="600" w:firstLineChars="300"/>
                    <w:jc w:val="both"/>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 xml:space="preserve"> </w:t>
                  </w:r>
                  <w:r>
                    <w:rPr>
                      <w:rFonts w:hint="eastAsia"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lang w:val="en-US" w:eastAsia="zh-CN"/>
                    </w:rPr>
                    <w:t>商品零售</w:t>
                  </w:r>
                </w:p>
              </w:tc>
              <w:tc>
                <w:tcPr>
                  <w:tcW w:w="1811" w:type="dxa"/>
                  <w:tcBorders>
                    <w:left w:val="single" w:color="auto" w:sz="4" w:space="0"/>
                    <w:right w:val="single" w:color="auto" w:sz="4" w:space="0"/>
                  </w:tcBorders>
                  <w:shd w:val="clear" w:color="auto" w:fill="auto"/>
                  <w:vAlign w:val="center"/>
                </w:tcPr>
                <w:p w14:paraId="4DDD96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175826</w:t>
                  </w:r>
                </w:p>
              </w:tc>
              <w:tc>
                <w:tcPr>
                  <w:tcW w:w="982" w:type="dxa"/>
                  <w:tcBorders>
                    <w:left w:val="single" w:color="auto" w:sz="4" w:space="0"/>
                  </w:tcBorders>
                  <w:shd w:val="clear" w:color="auto" w:fill="auto"/>
                  <w:vAlign w:val="center"/>
                </w:tcPr>
                <w:p w14:paraId="56B346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6.1</w:t>
                  </w:r>
                </w:p>
              </w:tc>
            </w:tr>
            <w:tr w14:paraId="685F8D9B">
              <w:tblPrEx>
                <w:tblCellMar>
                  <w:top w:w="0" w:type="dxa"/>
                  <w:left w:w="108" w:type="dxa"/>
                  <w:bottom w:w="0" w:type="dxa"/>
                  <w:right w:w="108" w:type="dxa"/>
                </w:tblCellMar>
              </w:tblPrEx>
              <w:trPr>
                <w:gridAfter w:val="1"/>
                <w:wAfter w:w="71" w:type="dxa"/>
                <w:trHeight w:val="682" w:hRule="atLeast"/>
                <w:jc w:val="center"/>
              </w:trPr>
              <w:tc>
                <w:tcPr>
                  <w:tcW w:w="2440" w:type="dxa"/>
                  <w:tcBorders>
                    <w:right w:val="single" w:color="auto" w:sz="4" w:space="0"/>
                  </w:tcBorders>
                  <w:vAlign w:val="center"/>
                </w:tcPr>
                <w:p w14:paraId="6EA01516">
                  <w:pPr>
                    <w:keepNext w:val="0"/>
                    <w:keepLines w:val="0"/>
                    <w:suppressLineNumbers w:val="0"/>
                    <w:spacing w:before="0" w:beforeAutospacing="0" w:after="0" w:afterAutospacing="0"/>
                    <w:ind w:left="0" w:right="0" w:rightChars="0"/>
                    <w:jc w:val="both"/>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（三）</w:t>
                  </w:r>
                  <w:r>
                    <w:rPr>
                      <w:rFonts w:hint="default" w:ascii="Times New Roman" w:hAnsi="Times New Roman" w:cs="Times New Roman"/>
                      <w:kern w:val="0"/>
                      <w:sz w:val="20"/>
                      <w:szCs w:val="20"/>
                      <w:lang w:val="en-US" w:eastAsia="zh-CN"/>
                    </w:rPr>
                    <w:t>按行业分</w:t>
                  </w:r>
                </w:p>
              </w:tc>
              <w:tc>
                <w:tcPr>
                  <w:tcW w:w="1811" w:type="dxa"/>
                  <w:tcBorders>
                    <w:left w:val="single" w:color="auto" w:sz="4" w:space="0"/>
                    <w:right w:val="single" w:color="auto" w:sz="4" w:space="0"/>
                  </w:tcBorders>
                  <w:vAlign w:val="center"/>
                </w:tcPr>
                <w:p w14:paraId="54F0C30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982" w:type="dxa"/>
                  <w:tcBorders>
                    <w:left w:val="single" w:color="auto" w:sz="4" w:space="0"/>
                  </w:tcBorders>
                  <w:vAlign w:val="center"/>
                </w:tcPr>
                <w:p w14:paraId="39F4F08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r>
            <w:tr w14:paraId="5C41AC4A">
              <w:tblPrEx>
                <w:tblCellMar>
                  <w:top w:w="0" w:type="dxa"/>
                  <w:left w:w="108" w:type="dxa"/>
                  <w:bottom w:w="0" w:type="dxa"/>
                  <w:right w:w="108" w:type="dxa"/>
                </w:tblCellMar>
              </w:tblPrEx>
              <w:trPr>
                <w:gridAfter w:val="1"/>
                <w:wAfter w:w="71" w:type="dxa"/>
                <w:trHeight w:val="586" w:hRule="atLeast"/>
                <w:jc w:val="center"/>
              </w:trPr>
              <w:tc>
                <w:tcPr>
                  <w:tcW w:w="2440" w:type="dxa"/>
                  <w:tcBorders>
                    <w:right w:val="single" w:color="auto" w:sz="4" w:space="0"/>
                  </w:tcBorders>
                  <w:vAlign w:val="center"/>
                </w:tcPr>
                <w:p w14:paraId="50043D92">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批发业</w:t>
                  </w:r>
                </w:p>
              </w:tc>
              <w:tc>
                <w:tcPr>
                  <w:tcW w:w="1811" w:type="dxa"/>
                  <w:tcBorders>
                    <w:left w:val="single" w:color="auto" w:sz="4" w:space="0"/>
                    <w:right w:val="single" w:color="auto" w:sz="4" w:space="0"/>
                  </w:tcBorders>
                  <w:shd w:val="clear" w:color="auto" w:fill="auto"/>
                  <w:vAlign w:val="center"/>
                </w:tcPr>
                <w:p w14:paraId="698743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8498</w:t>
                  </w:r>
                </w:p>
              </w:tc>
              <w:tc>
                <w:tcPr>
                  <w:tcW w:w="982" w:type="dxa"/>
                  <w:tcBorders>
                    <w:left w:val="single" w:color="auto" w:sz="4" w:space="0"/>
                  </w:tcBorders>
                  <w:shd w:val="clear" w:color="auto" w:fill="auto"/>
                  <w:vAlign w:val="center"/>
                </w:tcPr>
                <w:p w14:paraId="4BF025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5.7</w:t>
                  </w:r>
                </w:p>
              </w:tc>
            </w:tr>
            <w:tr w14:paraId="615B51D0">
              <w:tblPrEx>
                <w:tblCellMar>
                  <w:top w:w="0" w:type="dxa"/>
                  <w:left w:w="108" w:type="dxa"/>
                  <w:bottom w:w="0" w:type="dxa"/>
                  <w:right w:w="108" w:type="dxa"/>
                </w:tblCellMar>
              </w:tblPrEx>
              <w:trPr>
                <w:gridAfter w:val="1"/>
                <w:wAfter w:w="71" w:type="dxa"/>
                <w:trHeight w:val="586" w:hRule="atLeast"/>
                <w:jc w:val="center"/>
              </w:trPr>
              <w:tc>
                <w:tcPr>
                  <w:tcW w:w="2440" w:type="dxa"/>
                  <w:tcBorders>
                    <w:right w:val="single" w:color="auto" w:sz="4" w:space="0"/>
                  </w:tcBorders>
                  <w:vAlign w:val="center"/>
                </w:tcPr>
                <w:p w14:paraId="4460C8BA">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零售业</w:t>
                  </w:r>
                </w:p>
              </w:tc>
              <w:tc>
                <w:tcPr>
                  <w:tcW w:w="1811" w:type="dxa"/>
                  <w:tcBorders>
                    <w:left w:val="single" w:color="auto" w:sz="4" w:space="0"/>
                    <w:right w:val="single" w:color="auto" w:sz="4" w:space="0"/>
                  </w:tcBorders>
                  <w:shd w:val="clear" w:color="auto" w:fill="auto"/>
                  <w:vAlign w:val="center"/>
                </w:tcPr>
                <w:p w14:paraId="2CFA45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159922</w:t>
                  </w:r>
                </w:p>
              </w:tc>
              <w:tc>
                <w:tcPr>
                  <w:tcW w:w="982" w:type="dxa"/>
                  <w:tcBorders>
                    <w:left w:val="single" w:color="auto" w:sz="4" w:space="0"/>
                  </w:tcBorders>
                  <w:shd w:val="clear" w:color="auto" w:fill="auto"/>
                  <w:vAlign w:val="center"/>
                </w:tcPr>
                <w:p w14:paraId="7E87D2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6.2</w:t>
                  </w:r>
                </w:p>
              </w:tc>
            </w:tr>
            <w:tr w14:paraId="7BA52896">
              <w:tblPrEx>
                <w:tblCellMar>
                  <w:top w:w="0" w:type="dxa"/>
                  <w:left w:w="108" w:type="dxa"/>
                  <w:bottom w:w="0" w:type="dxa"/>
                  <w:right w:w="108" w:type="dxa"/>
                </w:tblCellMar>
              </w:tblPrEx>
              <w:trPr>
                <w:gridAfter w:val="1"/>
                <w:wAfter w:w="71" w:type="dxa"/>
                <w:trHeight w:val="658" w:hRule="atLeast"/>
                <w:jc w:val="center"/>
              </w:trPr>
              <w:tc>
                <w:tcPr>
                  <w:tcW w:w="2440" w:type="dxa"/>
                  <w:tcBorders>
                    <w:right w:val="single" w:color="auto" w:sz="4" w:space="0"/>
                  </w:tcBorders>
                  <w:vAlign w:val="center"/>
                </w:tcPr>
                <w:p w14:paraId="5D9333AE">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bCs/>
                      <w:sz w:val="18"/>
                      <w:szCs w:val="18"/>
                    </w:rPr>
                  </w:pPr>
                  <w:r>
                    <w:rPr>
                      <w:rFonts w:hint="default" w:ascii="Times New Roman" w:hAnsi="Times New Roman" w:cs="Times New Roman"/>
                      <w:kern w:val="0"/>
                      <w:sz w:val="20"/>
                      <w:szCs w:val="20"/>
                    </w:rPr>
                    <w:t>住宿业</w:t>
                  </w:r>
                </w:p>
              </w:tc>
              <w:tc>
                <w:tcPr>
                  <w:tcW w:w="1811" w:type="dxa"/>
                  <w:tcBorders>
                    <w:left w:val="single" w:color="auto" w:sz="4" w:space="0"/>
                    <w:right w:val="single" w:color="auto" w:sz="4" w:space="0"/>
                  </w:tcBorders>
                  <w:shd w:val="clear" w:color="auto" w:fill="auto"/>
                  <w:vAlign w:val="center"/>
                </w:tcPr>
                <w:p w14:paraId="6FF46C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3669</w:t>
                  </w:r>
                </w:p>
              </w:tc>
              <w:tc>
                <w:tcPr>
                  <w:tcW w:w="982" w:type="dxa"/>
                  <w:tcBorders>
                    <w:left w:val="single" w:color="auto" w:sz="4" w:space="0"/>
                  </w:tcBorders>
                  <w:shd w:val="clear" w:color="auto" w:fill="auto"/>
                  <w:vAlign w:val="center"/>
                </w:tcPr>
                <w:p w14:paraId="6AA8EE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9.8</w:t>
                  </w:r>
                </w:p>
              </w:tc>
            </w:tr>
            <w:tr w14:paraId="27E4B31D">
              <w:tblPrEx>
                <w:tblCellMar>
                  <w:top w:w="0" w:type="dxa"/>
                  <w:left w:w="108" w:type="dxa"/>
                  <w:bottom w:w="0" w:type="dxa"/>
                  <w:right w:w="108" w:type="dxa"/>
                </w:tblCellMar>
              </w:tblPrEx>
              <w:trPr>
                <w:gridAfter w:val="1"/>
                <w:wAfter w:w="71" w:type="dxa"/>
                <w:trHeight w:val="658" w:hRule="atLeast"/>
                <w:jc w:val="center"/>
              </w:trPr>
              <w:tc>
                <w:tcPr>
                  <w:tcW w:w="2440" w:type="dxa"/>
                  <w:tcBorders>
                    <w:bottom w:val="single" w:color="auto" w:sz="12" w:space="0"/>
                    <w:right w:val="single" w:color="auto" w:sz="4" w:space="0"/>
                  </w:tcBorders>
                  <w:vAlign w:val="center"/>
                </w:tcPr>
                <w:p w14:paraId="515DC582">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餐饮业</w:t>
                  </w:r>
                </w:p>
              </w:tc>
              <w:tc>
                <w:tcPr>
                  <w:tcW w:w="1811" w:type="dxa"/>
                  <w:tcBorders>
                    <w:left w:val="single" w:color="auto" w:sz="4" w:space="0"/>
                    <w:bottom w:val="single" w:color="auto" w:sz="12" w:space="0"/>
                    <w:right w:val="single" w:color="auto" w:sz="4" w:space="0"/>
                  </w:tcBorders>
                  <w:shd w:val="clear" w:color="auto" w:fill="auto"/>
                  <w:vAlign w:val="center"/>
                </w:tcPr>
                <w:p w14:paraId="73F169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24828</w:t>
                  </w:r>
                </w:p>
              </w:tc>
              <w:tc>
                <w:tcPr>
                  <w:tcW w:w="982" w:type="dxa"/>
                  <w:tcBorders>
                    <w:left w:val="single" w:color="auto" w:sz="4" w:space="0"/>
                    <w:bottom w:val="single" w:color="auto" w:sz="12" w:space="0"/>
                  </w:tcBorders>
                  <w:shd w:val="clear" w:color="auto" w:fill="auto"/>
                  <w:vAlign w:val="center"/>
                </w:tcPr>
                <w:p w14:paraId="5D7DA6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7.3</w:t>
                  </w:r>
                </w:p>
              </w:tc>
            </w:tr>
          </w:tbl>
          <w:p w14:paraId="1CFD7236">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楷体" w:cs="Times New Roman"/>
                <w:bCs/>
                <w:kern w:val="0"/>
                <w:sz w:val="24"/>
                <w:szCs w:val="24"/>
              </w:rPr>
            </w:pPr>
          </w:p>
          <w:p w14:paraId="2B7D6E50">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黑体" w:cs="Times New Roman"/>
                <w:bCs/>
                <w:kern w:val="0"/>
                <w:sz w:val="28"/>
                <w:szCs w:val="28"/>
              </w:rPr>
            </w:pPr>
            <w:r>
              <w:rPr>
                <w:rFonts w:hint="eastAsia" w:ascii="黑体" w:hAnsi="黑体" w:eastAsia="黑体" w:cs="黑体"/>
                <w:bCs/>
                <w:spacing w:val="-6"/>
                <w:sz w:val="30"/>
                <w:szCs w:val="30"/>
                <w:lang w:eastAsia="zh-CN"/>
              </w:rPr>
              <w:t>六、</w:t>
            </w:r>
            <w:r>
              <w:rPr>
                <w:rFonts w:hint="default" w:ascii="黑体" w:hAnsi="黑体" w:eastAsia="黑体" w:cs="黑体"/>
                <w:bCs/>
                <w:spacing w:val="-6"/>
                <w:sz w:val="30"/>
                <w:szCs w:val="30"/>
              </w:rPr>
              <w:t>财政、税收、金融</w:t>
            </w:r>
          </w:p>
        </w:tc>
      </w:tr>
      <w:tr w14:paraId="3BCA9BD5">
        <w:tblPrEx>
          <w:tblCellMar>
            <w:top w:w="0" w:type="dxa"/>
            <w:left w:w="108" w:type="dxa"/>
            <w:bottom w:w="0" w:type="dxa"/>
            <w:right w:w="108" w:type="dxa"/>
          </w:tblCellMar>
        </w:tblPrEx>
        <w:trPr>
          <w:gridBefore w:val="1"/>
          <w:wBefore w:w="78" w:type="dxa"/>
          <w:trHeight w:val="252" w:hRule="atLeast"/>
          <w:jc w:val="center"/>
        </w:trPr>
        <w:tc>
          <w:tcPr>
            <w:tcW w:w="2123" w:type="dxa"/>
            <w:tcBorders>
              <w:top w:val="nil"/>
              <w:left w:val="nil"/>
              <w:bottom w:val="single" w:color="auto" w:sz="12" w:space="0"/>
              <w:right w:val="nil"/>
            </w:tcBorders>
            <w:noWrap/>
            <w:vAlign w:val="center"/>
          </w:tcPr>
          <w:p w14:paraId="3B22E63E">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0"/>
                <w:szCs w:val="20"/>
              </w:rPr>
            </w:pPr>
          </w:p>
        </w:tc>
        <w:tc>
          <w:tcPr>
            <w:tcW w:w="3187" w:type="dxa"/>
            <w:gridSpan w:val="3"/>
            <w:tcBorders>
              <w:top w:val="nil"/>
              <w:left w:val="nil"/>
              <w:bottom w:val="single" w:color="auto" w:sz="12" w:space="0"/>
              <w:right w:val="nil"/>
            </w:tcBorders>
            <w:vAlign w:val="center"/>
          </w:tcPr>
          <w:p w14:paraId="113DBC37">
            <w:pPr>
              <w:keepNext w:val="0"/>
              <w:keepLines w:val="0"/>
              <w:widowControl/>
              <w:suppressLineNumbers w:val="0"/>
              <w:spacing w:before="0" w:beforeAutospacing="0" w:after="0" w:afterAutospacing="0"/>
              <w:ind w:left="0" w:right="20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14:paraId="27D21741">
        <w:tblPrEx>
          <w:tblCellMar>
            <w:top w:w="0" w:type="dxa"/>
            <w:left w:w="108" w:type="dxa"/>
            <w:bottom w:w="0" w:type="dxa"/>
            <w:right w:w="108" w:type="dxa"/>
          </w:tblCellMar>
        </w:tblPrEx>
        <w:trPr>
          <w:gridBefore w:val="1"/>
          <w:wBefore w:w="78" w:type="dxa"/>
          <w:trHeight w:val="752" w:hRule="atLeast"/>
          <w:jc w:val="center"/>
        </w:trPr>
        <w:tc>
          <w:tcPr>
            <w:tcW w:w="2123" w:type="dxa"/>
            <w:tcBorders>
              <w:top w:val="single" w:color="auto" w:sz="12" w:space="0"/>
              <w:left w:val="nil"/>
              <w:bottom w:val="single" w:color="auto" w:sz="12" w:space="0"/>
              <w:right w:val="single" w:color="auto" w:sz="4" w:space="0"/>
            </w:tcBorders>
            <w:noWrap/>
            <w:vAlign w:val="center"/>
          </w:tcPr>
          <w:p w14:paraId="679964F2">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087" w:type="dxa"/>
            <w:tcBorders>
              <w:top w:val="single" w:color="auto" w:sz="12" w:space="0"/>
              <w:left w:val="nil"/>
              <w:bottom w:val="single" w:color="auto" w:sz="12" w:space="0"/>
              <w:right w:val="single" w:color="auto" w:sz="4" w:space="0"/>
            </w:tcBorders>
            <w:vAlign w:val="center"/>
          </w:tcPr>
          <w:p w14:paraId="2D6C73B7">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5</w:t>
            </w:r>
            <w:r>
              <w:rPr>
                <w:rFonts w:hint="default" w:ascii="Times New Roman" w:hAnsi="Times New Roman" w:cs="Times New Roman"/>
                <w:kern w:val="0"/>
                <w:sz w:val="20"/>
                <w:szCs w:val="20"/>
              </w:rPr>
              <w:t>月止累计</w:t>
            </w:r>
          </w:p>
        </w:tc>
        <w:tc>
          <w:tcPr>
            <w:tcW w:w="1228" w:type="dxa"/>
            <w:tcBorders>
              <w:top w:val="single" w:color="auto" w:sz="12" w:space="0"/>
              <w:left w:val="nil"/>
              <w:bottom w:val="single" w:color="auto" w:sz="12" w:space="0"/>
              <w:right w:val="single" w:color="auto" w:sz="4" w:space="0"/>
            </w:tcBorders>
            <w:vAlign w:val="center"/>
          </w:tcPr>
          <w:p w14:paraId="69D124F4">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比同期增减额</w:t>
            </w:r>
          </w:p>
        </w:tc>
        <w:tc>
          <w:tcPr>
            <w:tcW w:w="872" w:type="dxa"/>
            <w:tcBorders>
              <w:top w:val="single" w:color="auto" w:sz="12" w:space="0"/>
              <w:left w:val="nil"/>
              <w:bottom w:val="single" w:color="auto" w:sz="12" w:space="0"/>
              <w:right w:val="nil"/>
            </w:tcBorders>
            <w:vAlign w:val="center"/>
          </w:tcPr>
          <w:p w14:paraId="4C0EA965">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w:t>
            </w:r>
          </w:p>
          <w:p w14:paraId="67EC108A">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14:paraId="37F23714">
        <w:tblPrEx>
          <w:tblCellMar>
            <w:top w:w="0" w:type="dxa"/>
            <w:left w:w="108" w:type="dxa"/>
            <w:bottom w:w="0" w:type="dxa"/>
            <w:right w:w="108" w:type="dxa"/>
          </w:tblCellMar>
        </w:tblPrEx>
        <w:trPr>
          <w:gridBefore w:val="1"/>
          <w:wBefore w:w="78" w:type="dxa"/>
          <w:trHeight w:val="556" w:hRule="atLeast"/>
          <w:jc w:val="center"/>
        </w:trPr>
        <w:tc>
          <w:tcPr>
            <w:tcW w:w="2123" w:type="dxa"/>
            <w:tcBorders>
              <w:top w:val="single" w:color="auto" w:sz="12" w:space="0"/>
              <w:left w:val="nil"/>
              <w:bottom w:val="nil"/>
              <w:right w:val="single" w:color="auto" w:sz="4" w:space="0"/>
            </w:tcBorders>
            <w:noWrap/>
            <w:vAlign w:val="center"/>
          </w:tcPr>
          <w:p w14:paraId="154A4B69">
            <w:pPr>
              <w:keepNext w:val="0"/>
              <w:keepLines w:val="0"/>
              <w:suppressLineNumbers w:val="0"/>
              <w:spacing w:before="0" w:beforeAutospacing="0" w:after="0" w:afterAutospacing="0"/>
              <w:ind w:left="0" w:right="0"/>
              <w:jc w:val="center"/>
              <w:rPr>
                <w:rFonts w:hint="default" w:ascii="Times New Roman" w:hAnsi="Times New Roman" w:cs="Times New Roman"/>
                <w:bCs/>
                <w:sz w:val="20"/>
                <w:szCs w:val="20"/>
              </w:rPr>
            </w:pPr>
            <w:r>
              <w:rPr>
                <w:rFonts w:hint="default" w:ascii="Times New Roman" w:hAnsi="Times New Roman" w:cs="Times New Roman"/>
                <w:b/>
                <w:sz w:val="20"/>
                <w:szCs w:val="20"/>
              </w:rPr>
              <w:t>一、地方财政收入</w:t>
            </w:r>
          </w:p>
        </w:tc>
        <w:tc>
          <w:tcPr>
            <w:tcW w:w="1087" w:type="dxa"/>
            <w:tcBorders>
              <w:top w:val="single" w:color="auto" w:sz="12" w:space="0"/>
              <w:left w:val="nil"/>
              <w:bottom w:val="nil"/>
              <w:right w:val="single" w:color="auto" w:sz="4" w:space="0"/>
            </w:tcBorders>
            <w:vAlign w:val="center"/>
          </w:tcPr>
          <w:p w14:paraId="322B55D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84294</w:t>
            </w:r>
          </w:p>
        </w:tc>
        <w:tc>
          <w:tcPr>
            <w:tcW w:w="1228" w:type="dxa"/>
            <w:tcBorders>
              <w:top w:val="single" w:color="auto" w:sz="12" w:space="0"/>
              <w:left w:val="single" w:color="auto" w:sz="4" w:space="0"/>
              <w:bottom w:val="nil"/>
              <w:right w:val="single" w:color="auto" w:sz="4" w:space="0"/>
            </w:tcBorders>
            <w:vAlign w:val="center"/>
          </w:tcPr>
          <w:p w14:paraId="0924F42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13248</w:t>
            </w:r>
          </w:p>
        </w:tc>
        <w:tc>
          <w:tcPr>
            <w:tcW w:w="872" w:type="dxa"/>
            <w:tcBorders>
              <w:top w:val="single" w:color="auto" w:sz="12" w:space="0"/>
              <w:left w:val="single" w:color="auto" w:sz="4" w:space="0"/>
              <w:bottom w:val="nil"/>
              <w:right w:val="nil"/>
            </w:tcBorders>
            <w:vAlign w:val="center"/>
          </w:tcPr>
          <w:p w14:paraId="10F28A2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18.7</w:t>
            </w:r>
          </w:p>
        </w:tc>
      </w:tr>
      <w:tr w14:paraId="77BAA5A1">
        <w:tblPrEx>
          <w:tblCellMar>
            <w:top w:w="0" w:type="dxa"/>
            <w:left w:w="108" w:type="dxa"/>
            <w:bottom w:w="0" w:type="dxa"/>
            <w:right w:w="108" w:type="dxa"/>
          </w:tblCellMar>
        </w:tblPrEx>
        <w:trPr>
          <w:gridBefore w:val="1"/>
          <w:wBefore w:w="78" w:type="dxa"/>
          <w:trHeight w:val="516" w:hRule="atLeast"/>
          <w:jc w:val="center"/>
        </w:trPr>
        <w:tc>
          <w:tcPr>
            <w:tcW w:w="2123" w:type="dxa"/>
            <w:tcBorders>
              <w:top w:val="nil"/>
              <w:left w:val="nil"/>
              <w:bottom w:val="nil"/>
              <w:right w:val="single" w:color="auto" w:sz="4" w:space="0"/>
            </w:tcBorders>
            <w:noWrap/>
            <w:vAlign w:val="center"/>
          </w:tcPr>
          <w:p w14:paraId="02C0EF39">
            <w:pPr>
              <w:keepNext w:val="0"/>
              <w:keepLines w:val="0"/>
              <w:suppressLineNumbers w:val="0"/>
              <w:spacing w:before="0" w:beforeAutospacing="0" w:after="0" w:afterAutospacing="0"/>
              <w:ind w:left="0" w:right="0"/>
              <w:jc w:val="left"/>
              <w:rPr>
                <w:rFonts w:hint="default" w:ascii="Times New Roman" w:hAnsi="Times New Roman" w:cs="Times New Roman"/>
                <w:sz w:val="20"/>
                <w:szCs w:val="20"/>
              </w:rPr>
            </w:pPr>
            <w:r>
              <w:rPr>
                <w:rFonts w:hint="default" w:ascii="Times New Roman" w:hAnsi="Times New Roman" w:cs="Times New Roman"/>
                <w:sz w:val="20"/>
                <w:szCs w:val="20"/>
              </w:rPr>
              <w:t>1、一般公共预算收入</w:t>
            </w:r>
          </w:p>
        </w:tc>
        <w:tc>
          <w:tcPr>
            <w:tcW w:w="1087" w:type="dxa"/>
            <w:tcBorders>
              <w:top w:val="nil"/>
              <w:left w:val="nil"/>
              <w:bottom w:val="nil"/>
              <w:right w:val="single" w:color="auto" w:sz="4" w:space="0"/>
            </w:tcBorders>
            <w:vAlign w:val="center"/>
          </w:tcPr>
          <w:p w14:paraId="5463ACB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74125</w:t>
            </w:r>
          </w:p>
        </w:tc>
        <w:tc>
          <w:tcPr>
            <w:tcW w:w="1228" w:type="dxa"/>
            <w:tcBorders>
              <w:top w:val="nil"/>
              <w:left w:val="single" w:color="auto" w:sz="4" w:space="0"/>
              <w:bottom w:val="nil"/>
              <w:right w:val="single" w:color="auto" w:sz="4" w:space="0"/>
            </w:tcBorders>
            <w:vAlign w:val="center"/>
          </w:tcPr>
          <w:p w14:paraId="2D1426F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4290</w:t>
            </w:r>
          </w:p>
        </w:tc>
        <w:tc>
          <w:tcPr>
            <w:tcW w:w="872" w:type="dxa"/>
            <w:tcBorders>
              <w:top w:val="nil"/>
              <w:left w:val="single" w:color="auto" w:sz="4" w:space="0"/>
              <w:bottom w:val="nil"/>
              <w:right w:val="nil"/>
            </w:tcBorders>
            <w:vAlign w:val="center"/>
          </w:tcPr>
          <w:p w14:paraId="7A11DD3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6.1</w:t>
            </w:r>
          </w:p>
        </w:tc>
      </w:tr>
      <w:tr w14:paraId="0B2E2C90">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053A67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 税收收入</w:t>
            </w:r>
          </w:p>
        </w:tc>
        <w:tc>
          <w:tcPr>
            <w:tcW w:w="1087" w:type="dxa"/>
            <w:tcBorders>
              <w:top w:val="nil"/>
              <w:left w:val="nil"/>
              <w:bottom w:val="nil"/>
              <w:right w:val="single" w:color="auto" w:sz="4" w:space="0"/>
            </w:tcBorders>
            <w:vAlign w:val="center"/>
          </w:tcPr>
          <w:p w14:paraId="1EAF190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52773</w:t>
            </w:r>
          </w:p>
        </w:tc>
        <w:tc>
          <w:tcPr>
            <w:tcW w:w="1228" w:type="dxa"/>
            <w:tcBorders>
              <w:top w:val="nil"/>
              <w:left w:val="single" w:color="auto" w:sz="4" w:space="0"/>
              <w:bottom w:val="nil"/>
              <w:right w:val="single" w:color="auto" w:sz="4" w:space="0"/>
            </w:tcBorders>
            <w:vAlign w:val="center"/>
          </w:tcPr>
          <w:p w14:paraId="73B0BFA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-7585</w:t>
            </w:r>
          </w:p>
        </w:tc>
        <w:tc>
          <w:tcPr>
            <w:tcW w:w="872" w:type="dxa"/>
            <w:tcBorders>
              <w:top w:val="nil"/>
              <w:left w:val="single" w:color="auto" w:sz="4" w:space="0"/>
              <w:bottom w:val="nil"/>
              <w:right w:val="nil"/>
            </w:tcBorders>
            <w:vAlign w:val="center"/>
          </w:tcPr>
          <w:p w14:paraId="59E5576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-12.6</w:t>
            </w:r>
          </w:p>
        </w:tc>
      </w:tr>
      <w:tr w14:paraId="7A5A33EA">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11E5B90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 增值税</w:t>
            </w:r>
          </w:p>
        </w:tc>
        <w:tc>
          <w:tcPr>
            <w:tcW w:w="1087" w:type="dxa"/>
            <w:tcBorders>
              <w:top w:val="nil"/>
              <w:left w:val="nil"/>
              <w:bottom w:val="nil"/>
              <w:right w:val="single" w:color="auto" w:sz="4" w:space="0"/>
            </w:tcBorders>
            <w:vAlign w:val="center"/>
          </w:tcPr>
          <w:p w14:paraId="3D7BB4D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18866</w:t>
            </w:r>
          </w:p>
        </w:tc>
        <w:tc>
          <w:tcPr>
            <w:tcW w:w="1228" w:type="dxa"/>
            <w:tcBorders>
              <w:top w:val="nil"/>
              <w:left w:val="single" w:color="auto" w:sz="4" w:space="0"/>
              <w:bottom w:val="nil"/>
              <w:right w:val="single" w:color="auto" w:sz="4" w:space="0"/>
            </w:tcBorders>
            <w:vAlign w:val="center"/>
          </w:tcPr>
          <w:p w14:paraId="424D4BA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-2632</w:t>
            </w:r>
          </w:p>
        </w:tc>
        <w:tc>
          <w:tcPr>
            <w:tcW w:w="872" w:type="dxa"/>
            <w:tcBorders>
              <w:top w:val="nil"/>
              <w:left w:val="single" w:color="auto" w:sz="4" w:space="0"/>
              <w:bottom w:val="nil"/>
              <w:right w:val="nil"/>
            </w:tcBorders>
            <w:vAlign w:val="center"/>
          </w:tcPr>
          <w:p w14:paraId="59E3A83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-12.2</w:t>
            </w:r>
          </w:p>
        </w:tc>
      </w:tr>
      <w:tr w14:paraId="32FCD404">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45EF627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企业所得税</w:t>
            </w:r>
          </w:p>
        </w:tc>
        <w:tc>
          <w:tcPr>
            <w:tcW w:w="1087" w:type="dxa"/>
            <w:tcBorders>
              <w:top w:val="nil"/>
              <w:left w:val="nil"/>
              <w:bottom w:val="nil"/>
              <w:right w:val="single" w:color="auto" w:sz="4" w:space="0"/>
            </w:tcBorders>
            <w:vAlign w:val="center"/>
          </w:tcPr>
          <w:p w14:paraId="61DE760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12307</w:t>
            </w:r>
          </w:p>
        </w:tc>
        <w:tc>
          <w:tcPr>
            <w:tcW w:w="1228" w:type="dxa"/>
            <w:tcBorders>
              <w:top w:val="nil"/>
              <w:left w:val="single" w:color="auto" w:sz="4" w:space="0"/>
              <w:bottom w:val="nil"/>
              <w:right w:val="single" w:color="auto" w:sz="4" w:space="0"/>
            </w:tcBorders>
            <w:vAlign w:val="center"/>
          </w:tcPr>
          <w:p w14:paraId="1BA66B6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-560</w:t>
            </w:r>
          </w:p>
        </w:tc>
        <w:tc>
          <w:tcPr>
            <w:tcW w:w="872" w:type="dxa"/>
            <w:tcBorders>
              <w:top w:val="nil"/>
              <w:left w:val="single" w:color="auto" w:sz="4" w:space="0"/>
              <w:bottom w:val="nil"/>
              <w:right w:val="nil"/>
            </w:tcBorders>
            <w:vAlign w:val="center"/>
          </w:tcPr>
          <w:p w14:paraId="363AA7B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-4.4</w:t>
            </w:r>
          </w:p>
        </w:tc>
      </w:tr>
      <w:tr w14:paraId="36FBA87D">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32E83C5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个人所得税</w:t>
            </w:r>
          </w:p>
        </w:tc>
        <w:tc>
          <w:tcPr>
            <w:tcW w:w="1087" w:type="dxa"/>
            <w:tcBorders>
              <w:top w:val="nil"/>
              <w:left w:val="nil"/>
              <w:bottom w:val="nil"/>
              <w:right w:val="single" w:color="auto" w:sz="4" w:space="0"/>
            </w:tcBorders>
            <w:vAlign w:val="center"/>
          </w:tcPr>
          <w:p w14:paraId="1C7D2BD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1028</w:t>
            </w:r>
          </w:p>
        </w:tc>
        <w:tc>
          <w:tcPr>
            <w:tcW w:w="1228" w:type="dxa"/>
            <w:tcBorders>
              <w:top w:val="nil"/>
              <w:left w:val="single" w:color="auto" w:sz="4" w:space="0"/>
              <w:bottom w:val="nil"/>
              <w:right w:val="single" w:color="auto" w:sz="4" w:space="0"/>
            </w:tcBorders>
            <w:vAlign w:val="center"/>
          </w:tcPr>
          <w:p w14:paraId="0783FF3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151</w:t>
            </w:r>
          </w:p>
        </w:tc>
        <w:tc>
          <w:tcPr>
            <w:tcW w:w="872" w:type="dxa"/>
            <w:tcBorders>
              <w:top w:val="nil"/>
              <w:left w:val="single" w:color="auto" w:sz="4" w:space="0"/>
              <w:bottom w:val="nil"/>
              <w:right w:val="nil"/>
            </w:tcBorders>
            <w:vAlign w:val="center"/>
          </w:tcPr>
          <w:p w14:paraId="4781119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17.2</w:t>
            </w:r>
          </w:p>
        </w:tc>
      </w:tr>
      <w:tr w14:paraId="1AC81C52">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633F871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#非税收入</w:t>
            </w:r>
          </w:p>
        </w:tc>
        <w:tc>
          <w:tcPr>
            <w:tcW w:w="1087" w:type="dxa"/>
            <w:tcBorders>
              <w:top w:val="nil"/>
              <w:left w:val="nil"/>
              <w:bottom w:val="nil"/>
              <w:right w:val="single" w:color="auto" w:sz="4" w:space="0"/>
            </w:tcBorders>
            <w:vAlign w:val="center"/>
          </w:tcPr>
          <w:p w14:paraId="7742CEF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21352</w:t>
            </w:r>
          </w:p>
        </w:tc>
        <w:tc>
          <w:tcPr>
            <w:tcW w:w="1228" w:type="dxa"/>
            <w:tcBorders>
              <w:top w:val="nil"/>
              <w:left w:val="single" w:color="auto" w:sz="4" w:space="0"/>
              <w:bottom w:val="nil"/>
              <w:right w:val="single" w:color="auto" w:sz="4" w:space="0"/>
            </w:tcBorders>
            <w:vAlign w:val="center"/>
          </w:tcPr>
          <w:p w14:paraId="4CFD0DD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11875</w:t>
            </w:r>
          </w:p>
        </w:tc>
        <w:tc>
          <w:tcPr>
            <w:tcW w:w="872" w:type="dxa"/>
            <w:tcBorders>
              <w:top w:val="nil"/>
              <w:left w:val="single" w:color="auto" w:sz="4" w:space="0"/>
              <w:bottom w:val="nil"/>
              <w:right w:val="nil"/>
            </w:tcBorders>
            <w:vAlign w:val="center"/>
          </w:tcPr>
          <w:p w14:paraId="276777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125.3</w:t>
            </w:r>
          </w:p>
        </w:tc>
      </w:tr>
      <w:tr w14:paraId="6D69E556">
        <w:tblPrEx>
          <w:tblCellMar>
            <w:top w:w="0" w:type="dxa"/>
            <w:left w:w="108" w:type="dxa"/>
            <w:bottom w:w="0" w:type="dxa"/>
            <w:right w:w="108" w:type="dxa"/>
          </w:tblCellMar>
        </w:tblPrEx>
        <w:trPr>
          <w:gridBefore w:val="1"/>
          <w:wBefore w:w="78" w:type="dxa"/>
          <w:trHeight w:val="436" w:hRule="atLeast"/>
          <w:jc w:val="center"/>
        </w:trPr>
        <w:tc>
          <w:tcPr>
            <w:tcW w:w="2123" w:type="dxa"/>
            <w:tcBorders>
              <w:top w:val="nil"/>
              <w:left w:val="nil"/>
              <w:bottom w:val="nil"/>
              <w:right w:val="single" w:color="auto" w:sz="4" w:space="0"/>
            </w:tcBorders>
            <w:noWrap/>
            <w:vAlign w:val="center"/>
          </w:tcPr>
          <w:p w14:paraId="60A3452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2、政府性基金收入</w:t>
            </w:r>
          </w:p>
        </w:tc>
        <w:tc>
          <w:tcPr>
            <w:tcW w:w="1087" w:type="dxa"/>
            <w:tcBorders>
              <w:top w:val="nil"/>
              <w:left w:val="nil"/>
              <w:bottom w:val="nil"/>
              <w:right w:val="single" w:color="auto" w:sz="4" w:space="0"/>
            </w:tcBorders>
            <w:shd w:val="clear" w:color="auto" w:fill="auto"/>
            <w:vAlign w:val="center"/>
          </w:tcPr>
          <w:p w14:paraId="4857BF8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cs="Times New Roman"/>
                <w:kern w:val="2"/>
                <w:sz w:val="20"/>
                <w:szCs w:val="20"/>
                <w:lang w:val="en-US" w:eastAsia="zh-CN" w:bidi="ar-SA"/>
              </w:rPr>
              <w:t>10169</w:t>
            </w:r>
          </w:p>
        </w:tc>
        <w:tc>
          <w:tcPr>
            <w:tcW w:w="1228" w:type="dxa"/>
            <w:tcBorders>
              <w:top w:val="nil"/>
              <w:left w:val="single" w:color="auto" w:sz="4" w:space="0"/>
              <w:bottom w:val="nil"/>
              <w:right w:val="single" w:color="auto" w:sz="4" w:space="0"/>
            </w:tcBorders>
            <w:shd w:val="clear" w:color="auto" w:fill="auto"/>
            <w:vAlign w:val="center"/>
          </w:tcPr>
          <w:p w14:paraId="7D12328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cs="Times New Roman"/>
                <w:kern w:val="2"/>
                <w:sz w:val="20"/>
                <w:szCs w:val="20"/>
                <w:lang w:val="en-US" w:eastAsia="zh-CN" w:bidi="ar-SA"/>
              </w:rPr>
              <w:t>8958</w:t>
            </w:r>
          </w:p>
        </w:tc>
        <w:tc>
          <w:tcPr>
            <w:tcW w:w="872" w:type="dxa"/>
            <w:tcBorders>
              <w:top w:val="nil"/>
              <w:left w:val="single" w:color="auto" w:sz="4" w:space="0"/>
              <w:bottom w:val="nil"/>
              <w:right w:val="nil"/>
            </w:tcBorders>
            <w:shd w:val="clear" w:color="auto" w:fill="auto"/>
            <w:vAlign w:val="center"/>
          </w:tcPr>
          <w:p w14:paraId="05099BF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cs="Times New Roman"/>
                <w:kern w:val="2"/>
                <w:sz w:val="20"/>
                <w:szCs w:val="20"/>
                <w:lang w:val="en-US" w:eastAsia="zh-CN" w:bidi="ar-SA"/>
              </w:rPr>
              <w:t>739.7</w:t>
            </w:r>
          </w:p>
        </w:tc>
      </w:tr>
      <w:tr w14:paraId="7B66B9AB">
        <w:tblPrEx>
          <w:tblCellMar>
            <w:top w:w="0" w:type="dxa"/>
            <w:left w:w="108" w:type="dxa"/>
            <w:bottom w:w="0" w:type="dxa"/>
            <w:right w:w="108" w:type="dxa"/>
          </w:tblCellMar>
        </w:tblPrEx>
        <w:trPr>
          <w:gridBefore w:val="1"/>
          <w:wBefore w:w="78" w:type="dxa"/>
          <w:trHeight w:val="622" w:hRule="atLeast"/>
          <w:jc w:val="center"/>
        </w:trPr>
        <w:tc>
          <w:tcPr>
            <w:tcW w:w="2123" w:type="dxa"/>
            <w:tcBorders>
              <w:top w:val="nil"/>
              <w:left w:val="nil"/>
              <w:bottom w:val="nil"/>
              <w:right w:val="single" w:color="auto" w:sz="4" w:space="0"/>
            </w:tcBorders>
            <w:noWrap/>
            <w:vAlign w:val="center"/>
          </w:tcPr>
          <w:p w14:paraId="5DE555EC">
            <w:pPr>
              <w:keepNext w:val="0"/>
              <w:keepLines w:val="0"/>
              <w:suppressLineNumbers w:val="0"/>
              <w:spacing w:before="0" w:beforeAutospacing="0" w:after="0" w:afterAutospacing="0"/>
              <w:ind w:left="0" w:right="0"/>
              <w:jc w:val="center"/>
              <w:rPr>
                <w:rFonts w:hint="default" w:ascii="Times New Roman" w:hAnsi="Times New Roman" w:cs="Times New Roman"/>
                <w:bCs/>
                <w:sz w:val="20"/>
                <w:szCs w:val="20"/>
              </w:rPr>
            </w:pPr>
            <w:r>
              <w:rPr>
                <w:rFonts w:hint="default" w:ascii="Times New Roman" w:hAnsi="Times New Roman" w:cs="Times New Roman"/>
                <w:b/>
                <w:sz w:val="20"/>
                <w:szCs w:val="20"/>
              </w:rPr>
              <w:t>二、地方财政支出</w:t>
            </w:r>
          </w:p>
        </w:tc>
        <w:tc>
          <w:tcPr>
            <w:tcW w:w="1087" w:type="dxa"/>
            <w:tcBorders>
              <w:top w:val="nil"/>
              <w:left w:val="nil"/>
              <w:bottom w:val="nil"/>
              <w:right w:val="single" w:color="auto" w:sz="4" w:space="0"/>
            </w:tcBorders>
            <w:vAlign w:val="center"/>
          </w:tcPr>
          <w:p w14:paraId="3968463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160527</w:t>
            </w:r>
          </w:p>
        </w:tc>
        <w:tc>
          <w:tcPr>
            <w:tcW w:w="1228" w:type="dxa"/>
            <w:tcBorders>
              <w:top w:val="nil"/>
              <w:left w:val="single" w:color="auto" w:sz="4" w:space="0"/>
              <w:bottom w:val="nil"/>
              <w:right w:val="single" w:color="auto" w:sz="4" w:space="0"/>
            </w:tcBorders>
            <w:vAlign w:val="center"/>
          </w:tcPr>
          <w:p w14:paraId="50A7455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31271</w:t>
            </w:r>
          </w:p>
        </w:tc>
        <w:tc>
          <w:tcPr>
            <w:tcW w:w="872" w:type="dxa"/>
            <w:tcBorders>
              <w:top w:val="nil"/>
              <w:left w:val="single" w:color="auto" w:sz="4" w:space="0"/>
              <w:bottom w:val="nil"/>
              <w:right w:val="nil"/>
            </w:tcBorders>
            <w:vAlign w:val="center"/>
          </w:tcPr>
          <w:p w14:paraId="44D1FE2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24.2</w:t>
            </w:r>
          </w:p>
        </w:tc>
      </w:tr>
      <w:tr w14:paraId="21756FB0">
        <w:tblPrEx>
          <w:tblCellMar>
            <w:top w:w="0" w:type="dxa"/>
            <w:left w:w="108" w:type="dxa"/>
            <w:bottom w:w="0" w:type="dxa"/>
            <w:right w:w="108" w:type="dxa"/>
          </w:tblCellMar>
        </w:tblPrEx>
        <w:trPr>
          <w:gridBefore w:val="1"/>
          <w:wBefore w:w="78" w:type="dxa"/>
          <w:trHeight w:val="596" w:hRule="atLeast"/>
          <w:jc w:val="center"/>
        </w:trPr>
        <w:tc>
          <w:tcPr>
            <w:tcW w:w="2123" w:type="dxa"/>
            <w:tcBorders>
              <w:top w:val="nil"/>
              <w:left w:val="nil"/>
              <w:bottom w:val="nil"/>
              <w:right w:val="single" w:color="auto" w:sz="4" w:space="0"/>
            </w:tcBorders>
            <w:noWrap/>
            <w:vAlign w:val="center"/>
          </w:tcPr>
          <w:p w14:paraId="22B6DCCE">
            <w:pPr>
              <w:keepNext w:val="0"/>
              <w:keepLines w:val="0"/>
              <w:suppressLineNumbers w:val="0"/>
              <w:spacing w:before="0" w:beforeAutospacing="0" w:after="0" w:afterAutospacing="0"/>
              <w:ind w:left="0" w:right="0"/>
              <w:jc w:val="left"/>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1、一般公共预算</w:t>
            </w:r>
            <w:r>
              <w:rPr>
                <w:rFonts w:hint="eastAsia" w:ascii="Times New Roman" w:hAnsi="Times New Roman" w:cs="Times New Roman"/>
                <w:sz w:val="20"/>
                <w:szCs w:val="20"/>
                <w:lang w:val="en-US" w:eastAsia="zh-CN"/>
              </w:rPr>
              <w:t>支出</w:t>
            </w:r>
          </w:p>
        </w:tc>
        <w:tc>
          <w:tcPr>
            <w:tcW w:w="1087" w:type="dxa"/>
            <w:tcBorders>
              <w:top w:val="nil"/>
              <w:left w:val="nil"/>
              <w:bottom w:val="nil"/>
              <w:right w:val="single" w:color="auto" w:sz="4" w:space="0"/>
            </w:tcBorders>
            <w:vAlign w:val="center"/>
          </w:tcPr>
          <w:p w14:paraId="3362E9E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110419</w:t>
            </w:r>
          </w:p>
        </w:tc>
        <w:tc>
          <w:tcPr>
            <w:tcW w:w="1228" w:type="dxa"/>
            <w:tcBorders>
              <w:top w:val="nil"/>
              <w:left w:val="single" w:color="auto" w:sz="4" w:space="0"/>
              <w:bottom w:val="nil"/>
              <w:right w:val="single" w:color="auto" w:sz="4" w:space="0"/>
            </w:tcBorders>
            <w:vAlign w:val="center"/>
          </w:tcPr>
          <w:p w14:paraId="71CEE40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13269</w:t>
            </w:r>
          </w:p>
        </w:tc>
        <w:tc>
          <w:tcPr>
            <w:tcW w:w="872" w:type="dxa"/>
            <w:tcBorders>
              <w:top w:val="nil"/>
              <w:left w:val="single" w:color="auto" w:sz="4" w:space="0"/>
              <w:bottom w:val="nil"/>
              <w:right w:val="nil"/>
            </w:tcBorders>
            <w:vAlign w:val="center"/>
          </w:tcPr>
          <w:p w14:paraId="303EF8A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13.7</w:t>
            </w:r>
          </w:p>
        </w:tc>
      </w:tr>
      <w:tr w14:paraId="020943D1">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50E2929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 一般公共服务</w:t>
            </w:r>
          </w:p>
        </w:tc>
        <w:tc>
          <w:tcPr>
            <w:tcW w:w="1087" w:type="dxa"/>
            <w:tcBorders>
              <w:top w:val="nil"/>
              <w:left w:val="nil"/>
              <w:bottom w:val="nil"/>
              <w:right w:val="single" w:color="auto" w:sz="4" w:space="0"/>
            </w:tcBorders>
            <w:shd w:val="clear" w:color="auto" w:fill="auto"/>
            <w:vAlign w:val="center"/>
          </w:tcPr>
          <w:p w14:paraId="27AD4C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cs="Times New Roman"/>
                <w:kern w:val="2"/>
                <w:sz w:val="20"/>
                <w:szCs w:val="20"/>
                <w:lang w:val="en-US" w:eastAsia="zh-CN" w:bidi="ar-SA"/>
              </w:rPr>
              <w:t>12655</w:t>
            </w:r>
          </w:p>
        </w:tc>
        <w:tc>
          <w:tcPr>
            <w:tcW w:w="1228" w:type="dxa"/>
            <w:tcBorders>
              <w:top w:val="nil"/>
              <w:left w:val="single" w:color="auto" w:sz="4" w:space="0"/>
              <w:bottom w:val="nil"/>
              <w:right w:val="single" w:color="auto" w:sz="4" w:space="0"/>
            </w:tcBorders>
            <w:shd w:val="clear" w:color="auto" w:fill="auto"/>
            <w:vAlign w:val="center"/>
          </w:tcPr>
          <w:p w14:paraId="142825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cs="Times New Roman"/>
                <w:kern w:val="2"/>
                <w:sz w:val="20"/>
                <w:szCs w:val="20"/>
                <w:lang w:val="en-US" w:eastAsia="zh-CN" w:bidi="ar-SA"/>
              </w:rPr>
              <w:t>2166</w:t>
            </w:r>
          </w:p>
        </w:tc>
        <w:tc>
          <w:tcPr>
            <w:tcW w:w="872" w:type="dxa"/>
            <w:tcBorders>
              <w:top w:val="nil"/>
              <w:left w:val="single" w:color="auto" w:sz="4" w:space="0"/>
              <w:bottom w:val="nil"/>
              <w:right w:val="nil"/>
            </w:tcBorders>
            <w:shd w:val="clear" w:color="auto" w:fill="auto"/>
            <w:vAlign w:val="center"/>
          </w:tcPr>
          <w:p w14:paraId="033306C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0"/>
                <w:szCs w:val="20"/>
                <w:lang w:val="en-US" w:eastAsia="zh-CN" w:bidi="ar-SA"/>
              </w:rPr>
            </w:pPr>
            <w:r>
              <w:rPr>
                <w:rFonts w:hint="eastAsia" w:ascii="Times New Roman" w:hAnsi="Times New Roman" w:cs="Times New Roman"/>
                <w:kern w:val="2"/>
                <w:sz w:val="20"/>
                <w:szCs w:val="20"/>
                <w:lang w:val="en-US" w:eastAsia="zh-CN" w:bidi="ar-SA"/>
              </w:rPr>
              <w:t>20.7</w:t>
            </w:r>
          </w:p>
        </w:tc>
      </w:tr>
      <w:tr w14:paraId="44037241">
        <w:tblPrEx>
          <w:tblCellMar>
            <w:top w:w="0" w:type="dxa"/>
            <w:left w:w="108" w:type="dxa"/>
            <w:bottom w:w="0" w:type="dxa"/>
            <w:right w:w="108" w:type="dxa"/>
          </w:tblCellMar>
        </w:tblPrEx>
        <w:trPr>
          <w:gridBefore w:val="1"/>
          <w:wBefore w:w="78" w:type="dxa"/>
          <w:trHeight w:val="309" w:hRule="atLeast"/>
          <w:jc w:val="center"/>
        </w:trPr>
        <w:tc>
          <w:tcPr>
            <w:tcW w:w="2123" w:type="dxa"/>
            <w:tcBorders>
              <w:top w:val="nil"/>
              <w:left w:val="nil"/>
              <w:bottom w:val="nil"/>
              <w:right w:val="single" w:color="auto" w:sz="4" w:space="0"/>
            </w:tcBorders>
            <w:noWrap/>
            <w:vAlign w:val="center"/>
          </w:tcPr>
          <w:p w14:paraId="0D064F32">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0"/>
                <w:szCs w:val="20"/>
                <w:lang w:val="en-US" w:eastAsia="zh-CN"/>
              </w:rPr>
            </w:pPr>
            <w:r>
              <w:rPr>
                <w:rFonts w:hint="default" w:ascii="Times New Roman" w:hAnsi="Times New Roman" w:cs="Times New Roman"/>
                <w:sz w:val="20"/>
                <w:szCs w:val="20"/>
              </w:rPr>
              <w:t>教育</w:t>
            </w:r>
            <w:r>
              <w:rPr>
                <w:rFonts w:hint="eastAsia" w:ascii="Times New Roman" w:hAnsi="Times New Roman" w:cs="Times New Roman"/>
                <w:sz w:val="20"/>
                <w:szCs w:val="20"/>
                <w:lang w:val="en-US" w:eastAsia="zh-CN"/>
              </w:rPr>
              <w:t>支出</w:t>
            </w:r>
          </w:p>
        </w:tc>
        <w:tc>
          <w:tcPr>
            <w:tcW w:w="1087" w:type="dxa"/>
            <w:tcBorders>
              <w:top w:val="nil"/>
              <w:left w:val="nil"/>
              <w:bottom w:val="nil"/>
              <w:right w:val="single" w:color="auto" w:sz="4" w:space="0"/>
            </w:tcBorders>
            <w:vAlign w:val="center"/>
          </w:tcPr>
          <w:p w14:paraId="55BF8D4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19802</w:t>
            </w:r>
          </w:p>
        </w:tc>
        <w:tc>
          <w:tcPr>
            <w:tcW w:w="1228" w:type="dxa"/>
            <w:tcBorders>
              <w:top w:val="nil"/>
              <w:left w:val="single" w:color="auto" w:sz="4" w:space="0"/>
              <w:bottom w:val="nil"/>
              <w:right w:val="single" w:color="auto" w:sz="4" w:space="0"/>
            </w:tcBorders>
            <w:vAlign w:val="center"/>
          </w:tcPr>
          <w:p w14:paraId="50C5894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487</w:t>
            </w:r>
          </w:p>
        </w:tc>
        <w:tc>
          <w:tcPr>
            <w:tcW w:w="872" w:type="dxa"/>
            <w:tcBorders>
              <w:top w:val="nil"/>
              <w:left w:val="single" w:color="auto" w:sz="4" w:space="0"/>
              <w:bottom w:val="nil"/>
              <w:right w:val="nil"/>
            </w:tcBorders>
            <w:vAlign w:val="center"/>
          </w:tcPr>
          <w:p w14:paraId="721061E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2.5</w:t>
            </w:r>
          </w:p>
        </w:tc>
      </w:tr>
      <w:tr w14:paraId="0F6C5498">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665F0EB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社会保障和就业</w:t>
            </w:r>
            <w:r>
              <w:rPr>
                <w:rFonts w:hint="default" w:ascii="Times New Roman" w:hAnsi="Times New Roman" w:cs="Times New Roman"/>
                <w:sz w:val="20"/>
                <w:szCs w:val="20"/>
                <w:lang w:val="en-US" w:eastAsia="zh-CN"/>
              </w:rPr>
              <w:t>支出</w:t>
            </w:r>
          </w:p>
        </w:tc>
        <w:tc>
          <w:tcPr>
            <w:tcW w:w="1087" w:type="dxa"/>
            <w:tcBorders>
              <w:top w:val="nil"/>
              <w:left w:val="nil"/>
              <w:bottom w:val="nil"/>
              <w:right w:val="single" w:color="auto" w:sz="4" w:space="0"/>
            </w:tcBorders>
            <w:vAlign w:val="center"/>
          </w:tcPr>
          <w:p w14:paraId="41CA071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17134</w:t>
            </w:r>
          </w:p>
        </w:tc>
        <w:tc>
          <w:tcPr>
            <w:tcW w:w="1228" w:type="dxa"/>
            <w:tcBorders>
              <w:top w:val="nil"/>
              <w:left w:val="single" w:color="auto" w:sz="4" w:space="0"/>
              <w:bottom w:val="nil"/>
              <w:right w:val="single" w:color="auto" w:sz="4" w:space="0"/>
            </w:tcBorders>
            <w:vAlign w:val="center"/>
          </w:tcPr>
          <w:p w14:paraId="7F5DB80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1822</w:t>
            </w:r>
          </w:p>
        </w:tc>
        <w:tc>
          <w:tcPr>
            <w:tcW w:w="872" w:type="dxa"/>
            <w:tcBorders>
              <w:top w:val="nil"/>
              <w:left w:val="single" w:color="auto" w:sz="4" w:space="0"/>
              <w:bottom w:val="nil"/>
              <w:right w:val="nil"/>
            </w:tcBorders>
            <w:vAlign w:val="center"/>
          </w:tcPr>
          <w:p w14:paraId="717A6E8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11.9</w:t>
            </w:r>
          </w:p>
        </w:tc>
      </w:tr>
      <w:tr w14:paraId="5D1E20EA">
        <w:tblPrEx>
          <w:tblCellMar>
            <w:top w:w="0" w:type="dxa"/>
            <w:left w:w="108" w:type="dxa"/>
            <w:bottom w:w="0" w:type="dxa"/>
            <w:right w:w="108" w:type="dxa"/>
          </w:tblCellMar>
        </w:tblPrEx>
        <w:trPr>
          <w:gridBefore w:val="1"/>
          <w:wBefore w:w="78" w:type="dxa"/>
          <w:trHeight w:val="369" w:hRule="atLeast"/>
          <w:jc w:val="center"/>
        </w:trPr>
        <w:tc>
          <w:tcPr>
            <w:tcW w:w="2123" w:type="dxa"/>
            <w:tcBorders>
              <w:top w:val="nil"/>
              <w:left w:val="nil"/>
              <w:bottom w:val="nil"/>
              <w:right w:val="single" w:color="auto" w:sz="4" w:space="0"/>
            </w:tcBorders>
            <w:noWrap/>
            <w:vAlign w:val="center"/>
          </w:tcPr>
          <w:p w14:paraId="79D4B230">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10"/>
                <w:sz w:val="18"/>
                <w:szCs w:val="18"/>
                <w:lang w:val="en-US" w:eastAsia="zh-CN"/>
              </w:rPr>
            </w:pPr>
            <w:r>
              <w:rPr>
                <w:rFonts w:hint="eastAsia" w:ascii="Times New Roman" w:hAnsi="Times New Roman" w:cs="Times New Roman"/>
                <w:sz w:val="20"/>
                <w:szCs w:val="20"/>
                <w:lang w:val="en-US" w:eastAsia="zh-CN"/>
              </w:rPr>
              <w:t>医疗卫生与计划生育支出</w:t>
            </w:r>
          </w:p>
        </w:tc>
        <w:tc>
          <w:tcPr>
            <w:tcW w:w="1087" w:type="dxa"/>
            <w:tcBorders>
              <w:top w:val="nil"/>
              <w:left w:val="nil"/>
              <w:bottom w:val="nil"/>
              <w:right w:val="single" w:color="auto" w:sz="4" w:space="0"/>
            </w:tcBorders>
            <w:vAlign w:val="center"/>
          </w:tcPr>
          <w:p w14:paraId="78B2D93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11320</w:t>
            </w:r>
          </w:p>
        </w:tc>
        <w:tc>
          <w:tcPr>
            <w:tcW w:w="1228" w:type="dxa"/>
            <w:tcBorders>
              <w:top w:val="nil"/>
              <w:left w:val="single" w:color="auto" w:sz="4" w:space="0"/>
              <w:bottom w:val="nil"/>
              <w:right w:val="single" w:color="auto" w:sz="4" w:space="0"/>
            </w:tcBorders>
            <w:vAlign w:val="center"/>
          </w:tcPr>
          <w:p w14:paraId="2B5BBFA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537</w:t>
            </w:r>
          </w:p>
        </w:tc>
        <w:tc>
          <w:tcPr>
            <w:tcW w:w="872" w:type="dxa"/>
            <w:tcBorders>
              <w:top w:val="nil"/>
              <w:left w:val="single" w:color="auto" w:sz="4" w:space="0"/>
              <w:bottom w:val="nil"/>
              <w:right w:val="nil"/>
            </w:tcBorders>
            <w:vAlign w:val="center"/>
          </w:tcPr>
          <w:p w14:paraId="41C0B6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5.0</w:t>
            </w:r>
          </w:p>
        </w:tc>
      </w:tr>
      <w:tr w14:paraId="158E7C5C">
        <w:tblPrEx>
          <w:tblCellMar>
            <w:top w:w="0" w:type="dxa"/>
            <w:left w:w="108" w:type="dxa"/>
            <w:bottom w:w="0" w:type="dxa"/>
            <w:right w:w="108" w:type="dxa"/>
          </w:tblCellMar>
        </w:tblPrEx>
        <w:trPr>
          <w:gridBefore w:val="1"/>
          <w:wBefore w:w="78" w:type="dxa"/>
          <w:trHeight w:val="90" w:hRule="atLeast"/>
          <w:jc w:val="center"/>
        </w:trPr>
        <w:tc>
          <w:tcPr>
            <w:tcW w:w="2123" w:type="dxa"/>
            <w:tcBorders>
              <w:top w:val="nil"/>
              <w:left w:val="nil"/>
              <w:bottom w:val="nil"/>
              <w:right w:val="single" w:color="auto" w:sz="4" w:space="0"/>
            </w:tcBorders>
            <w:noWrap/>
            <w:vAlign w:val="center"/>
          </w:tcPr>
          <w:p w14:paraId="54C0F07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农林水</w:t>
            </w:r>
            <w:r>
              <w:rPr>
                <w:rFonts w:hint="default" w:ascii="Times New Roman" w:hAnsi="Times New Roman" w:cs="Times New Roman"/>
                <w:sz w:val="20"/>
                <w:szCs w:val="20"/>
                <w:lang w:val="en-US" w:eastAsia="zh-CN"/>
              </w:rPr>
              <w:t>支出</w:t>
            </w:r>
          </w:p>
        </w:tc>
        <w:tc>
          <w:tcPr>
            <w:tcW w:w="1087" w:type="dxa"/>
            <w:tcBorders>
              <w:top w:val="nil"/>
              <w:left w:val="nil"/>
              <w:bottom w:val="nil"/>
              <w:right w:val="single" w:color="auto" w:sz="4" w:space="0"/>
            </w:tcBorders>
            <w:vAlign w:val="center"/>
          </w:tcPr>
          <w:p w14:paraId="669139C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18124</w:t>
            </w:r>
          </w:p>
        </w:tc>
        <w:tc>
          <w:tcPr>
            <w:tcW w:w="1228" w:type="dxa"/>
            <w:tcBorders>
              <w:top w:val="nil"/>
              <w:left w:val="single" w:color="auto" w:sz="4" w:space="0"/>
              <w:bottom w:val="nil"/>
              <w:right w:val="single" w:color="auto" w:sz="4" w:space="0"/>
            </w:tcBorders>
            <w:vAlign w:val="center"/>
          </w:tcPr>
          <w:p w14:paraId="5238D8F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-18</w:t>
            </w:r>
          </w:p>
        </w:tc>
        <w:tc>
          <w:tcPr>
            <w:tcW w:w="872" w:type="dxa"/>
            <w:tcBorders>
              <w:top w:val="nil"/>
              <w:left w:val="single" w:color="auto" w:sz="4" w:space="0"/>
              <w:bottom w:val="nil"/>
              <w:right w:val="nil"/>
            </w:tcBorders>
            <w:vAlign w:val="center"/>
          </w:tcPr>
          <w:p w14:paraId="17EC5C5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-0.1</w:t>
            </w:r>
          </w:p>
        </w:tc>
      </w:tr>
      <w:tr w14:paraId="060BE4CB">
        <w:tblPrEx>
          <w:tblCellMar>
            <w:top w:w="0" w:type="dxa"/>
            <w:left w:w="108" w:type="dxa"/>
            <w:bottom w:w="0" w:type="dxa"/>
            <w:right w:w="108" w:type="dxa"/>
          </w:tblCellMar>
        </w:tblPrEx>
        <w:trPr>
          <w:gridBefore w:val="1"/>
          <w:wBefore w:w="78" w:type="dxa"/>
          <w:trHeight w:val="423" w:hRule="atLeast"/>
          <w:jc w:val="center"/>
        </w:trPr>
        <w:tc>
          <w:tcPr>
            <w:tcW w:w="2123" w:type="dxa"/>
            <w:tcBorders>
              <w:top w:val="nil"/>
              <w:left w:val="nil"/>
              <w:bottom w:val="nil"/>
              <w:right w:val="single" w:color="auto" w:sz="4" w:space="0"/>
            </w:tcBorders>
            <w:noWrap/>
            <w:vAlign w:val="center"/>
          </w:tcPr>
          <w:p w14:paraId="0AC28A7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2、政府性基金支出</w:t>
            </w:r>
          </w:p>
        </w:tc>
        <w:tc>
          <w:tcPr>
            <w:tcW w:w="1087" w:type="dxa"/>
            <w:tcBorders>
              <w:top w:val="nil"/>
              <w:left w:val="nil"/>
              <w:bottom w:val="nil"/>
              <w:right w:val="single" w:color="auto" w:sz="4" w:space="0"/>
            </w:tcBorders>
            <w:vAlign w:val="center"/>
          </w:tcPr>
          <w:p w14:paraId="22F0D9F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50108</w:t>
            </w:r>
          </w:p>
        </w:tc>
        <w:tc>
          <w:tcPr>
            <w:tcW w:w="1228" w:type="dxa"/>
            <w:tcBorders>
              <w:top w:val="nil"/>
              <w:left w:val="single" w:color="auto" w:sz="4" w:space="0"/>
              <w:bottom w:val="nil"/>
              <w:right w:val="single" w:color="auto" w:sz="4" w:space="0"/>
            </w:tcBorders>
            <w:vAlign w:val="center"/>
          </w:tcPr>
          <w:p w14:paraId="03FBFD4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18002</w:t>
            </w:r>
          </w:p>
        </w:tc>
        <w:tc>
          <w:tcPr>
            <w:tcW w:w="872" w:type="dxa"/>
            <w:tcBorders>
              <w:top w:val="nil"/>
              <w:left w:val="single" w:color="auto" w:sz="4" w:space="0"/>
              <w:bottom w:val="nil"/>
              <w:right w:val="nil"/>
            </w:tcBorders>
            <w:vAlign w:val="center"/>
          </w:tcPr>
          <w:p w14:paraId="0996B3D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56.1</w:t>
            </w:r>
          </w:p>
        </w:tc>
      </w:tr>
      <w:tr w14:paraId="4B7ABCB8">
        <w:tblPrEx>
          <w:tblCellMar>
            <w:top w:w="0" w:type="dxa"/>
            <w:left w:w="108" w:type="dxa"/>
            <w:bottom w:w="0" w:type="dxa"/>
            <w:right w:w="108" w:type="dxa"/>
          </w:tblCellMar>
        </w:tblPrEx>
        <w:trPr>
          <w:gridBefore w:val="1"/>
          <w:wBefore w:w="78" w:type="dxa"/>
          <w:trHeight w:val="460" w:hRule="atLeast"/>
          <w:jc w:val="center"/>
        </w:trPr>
        <w:tc>
          <w:tcPr>
            <w:tcW w:w="2123" w:type="dxa"/>
            <w:tcBorders>
              <w:top w:val="nil"/>
              <w:left w:val="nil"/>
              <w:bottom w:val="nil"/>
              <w:right w:val="single" w:color="auto" w:sz="4" w:space="0"/>
            </w:tcBorders>
            <w:noWrap/>
            <w:vAlign w:val="center"/>
          </w:tcPr>
          <w:p w14:paraId="343A6F8A">
            <w:pPr>
              <w:keepNext w:val="0"/>
              <w:keepLines w:val="0"/>
              <w:suppressLineNumbers w:val="0"/>
              <w:spacing w:before="0" w:beforeAutospacing="0" w:after="0" w:afterAutospacing="0"/>
              <w:ind w:left="0" w:right="0"/>
              <w:jc w:val="center"/>
              <w:rPr>
                <w:rFonts w:hint="default" w:ascii="Times New Roman" w:hAnsi="Times New Roman" w:cs="Times New Roman"/>
                <w:bCs/>
                <w:sz w:val="20"/>
                <w:szCs w:val="20"/>
              </w:rPr>
            </w:pPr>
            <w:r>
              <w:rPr>
                <w:rFonts w:hint="default" w:ascii="Times New Roman" w:hAnsi="Times New Roman" w:cs="Times New Roman"/>
                <w:b/>
                <w:sz w:val="20"/>
                <w:szCs w:val="20"/>
              </w:rPr>
              <w:t>三、</w:t>
            </w:r>
            <w:r>
              <w:rPr>
                <w:rFonts w:hint="default" w:ascii="Times New Roman" w:hAnsi="Times New Roman" w:cs="Times New Roman"/>
                <w:b/>
                <w:spacing w:val="-10"/>
                <w:sz w:val="20"/>
                <w:szCs w:val="20"/>
              </w:rPr>
              <w:t>税务局收入合计</w:t>
            </w:r>
          </w:p>
        </w:tc>
        <w:tc>
          <w:tcPr>
            <w:tcW w:w="1087" w:type="dxa"/>
            <w:tcBorders>
              <w:top w:val="nil"/>
              <w:left w:val="nil"/>
              <w:bottom w:val="nil"/>
              <w:right w:val="single" w:color="auto" w:sz="4" w:space="0"/>
            </w:tcBorders>
            <w:vAlign w:val="center"/>
          </w:tcPr>
          <w:p w14:paraId="5B42860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139943</w:t>
            </w:r>
          </w:p>
        </w:tc>
        <w:tc>
          <w:tcPr>
            <w:tcW w:w="1228" w:type="dxa"/>
            <w:tcBorders>
              <w:top w:val="nil"/>
              <w:left w:val="single" w:color="auto" w:sz="4" w:space="0"/>
              <w:bottom w:val="nil"/>
              <w:right w:val="single" w:color="auto" w:sz="4" w:space="0"/>
            </w:tcBorders>
            <w:vAlign w:val="center"/>
          </w:tcPr>
          <w:p w14:paraId="504A132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478</w:t>
            </w:r>
          </w:p>
        </w:tc>
        <w:tc>
          <w:tcPr>
            <w:tcW w:w="872" w:type="dxa"/>
            <w:tcBorders>
              <w:top w:val="nil"/>
              <w:left w:val="single" w:color="auto" w:sz="4" w:space="0"/>
              <w:bottom w:val="nil"/>
              <w:right w:val="nil"/>
            </w:tcBorders>
            <w:vAlign w:val="center"/>
          </w:tcPr>
          <w:p w14:paraId="25C0CBB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0.3</w:t>
            </w:r>
          </w:p>
        </w:tc>
      </w:tr>
      <w:tr w14:paraId="4DE2D673">
        <w:tblPrEx>
          <w:tblCellMar>
            <w:top w:w="0" w:type="dxa"/>
            <w:left w:w="108" w:type="dxa"/>
            <w:bottom w:w="0" w:type="dxa"/>
            <w:right w:w="108" w:type="dxa"/>
          </w:tblCellMar>
        </w:tblPrEx>
        <w:trPr>
          <w:gridBefore w:val="1"/>
          <w:wBefore w:w="78" w:type="dxa"/>
          <w:trHeight w:val="542" w:hRule="atLeast"/>
          <w:jc w:val="center"/>
        </w:trPr>
        <w:tc>
          <w:tcPr>
            <w:tcW w:w="2123" w:type="dxa"/>
            <w:tcBorders>
              <w:top w:val="nil"/>
              <w:left w:val="nil"/>
              <w:bottom w:val="single" w:color="auto" w:sz="12" w:space="0"/>
              <w:right w:val="single" w:color="auto" w:sz="4" w:space="0"/>
            </w:tcBorders>
            <w:noWrap/>
            <w:vAlign w:val="center"/>
          </w:tcPr>
          <w:p w14:paraId="5AFC36C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sz w:val="20"/>
                <w:szCs w:val="20"/>
              </w:rPr>
            </w:pPr>
            <w:r>
              <w:rPr>
                <w:rFonts w:hint="default" w:ascii="Times New Roman" w:hAnsi="Times New Roman" w:cs="Times New Roman"/>
                <w:bCs/>
                <w:sz w:val="20"/>
                <w:szCs w:val="20"/>
              </w:rPr>
              <w:t>其中：税收收入合计</w:t>
            </w:r>
          </w:p>
        </w:tc>
        <w:tc>
          <w:tcPr>
            <w:tcW w:w="1087" w:type="dxa"/>
            <w:tcBorders>
              <w:top w:val="nil"/>
              <w:left w:val="nil"/>
              <w:bottom w:val="single" w:color="auto" w:sz="12" w:space="0"/>
              <w:right w:val="single" w:color="auto" w:sz="4" w:space="0"/>
            </w:tcBorders>
            <w:vAlign w:val="center"/>
          </w:tcPr>
          <w:p w14:paraId="3E74A53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92614</w:t>
            </w:r>
          </w:p>
        </w:tc>
        <w:tc>
          <w:tcPr>
            <w:tcW w:w="1228" w:type="dxa"/>
            <w:tcBorders>
              <w:top w:val="nil"/>
              <w:left w:val="single" w:color="auto" w:sz="4" w:space="0"/>
              <w:bottom w:val="single" w:color="auto" w:sz="12" w:space="0"/>
              <w:right w:val="single" w:color="auto" w:sz="4" w:space="0"/>
            </w:tcBorders>
            <w:vAlign w:val="center"/>
          </w:tcPr>
          <w:p w14:paraId="6CB47A0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-11455</w:t>
            </w:r>
          </w:p>
        </w:tc>
        <w:tc>
          <w:tcPr>
            <w:tcW w:w="872" w:type="dxa"/>
            <w:tcBorders>
              <w:top w:val="nil"/>
              <w:left w:val="single" w:color="auto" w:sz="4" w:space="0"/>
              <w:bottom w:val="single" w:color="auto" w:sz="12" w:space="0"/>
              <w:right w:val="nil"/>
            </w:tcBorders>
            <w:vAlign w:val="center"/>
          </w:tcPr>
          <w:p w14:paraId="0824446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-11.0</w:t>
            </w:r>
          </w:p>
        </w:tc>
      </w:tr>
    </w:tbl>
    <w:p w14:paraId="0D60745F">
      <w:pPr>
        <w:jc w:val="both"/>
        <w:rPr>
          <w:rFonts w:hint="eastAsia" w:ascii="楷体" w:hAnsi="楷体" w:eastAsia="楷体" w:cs="楷体"/>
          <w:bCs/>
          <w:kern w:val="0"/>
          <w:sz w:val="24"/>
          <w:szCs w:val="24"/>
        </w:rPr>
      </w:pPr>
    </w:p>
    <w:p w14:paraId="1C6EE185">
      <w:pPr>
        <w:widowControl/>
        <w:snapToGrid w:val="0"/>
        <w:spacing w:line="460" w:lineRule="exact"/>
        <w:jc w:val="center"/>
        <w:rPr>
          <w:rFonts w:ascii="楷体" w:hAnsi="楷体" w:eastAsia="楷体" w:cs="楷体"/>
          <w:bCs/>
          <w:kern w:val="0"/>
          <w:sz w:val="24"/>
          <w:szCs w:val="24"/>
        </w:rPr>
      </w:pPr>
      <w:r>
        <w:rPr>
          <w:rFonts w:hint="eastAsia" w:ascii="黑体" w:hAnsi="黑体" w:eastAsia="黑体" w:cs="黑体"/>
          <w:bCs/>
          <w:spacing w:val="-6"/>
          <w:sz w:val="30"/>
          <w:szCs w:val="30"/>
          <w:lang w:eastAsia="zh-CN"/>
        </w:rPr>
        <w:t>七、</w:t>
      </w:r>
      <w:r>
        <w:rPr>
          <w:rFonts w:hint="eastAsia" w:ascii="黑体" w:hAnsi="黑体" w:eastAsia="黑体" w:cs="黑体"/>
          <w:bCs/>
          <w:spacing w:val="-6"/>
          <w:sz w:val="30"/>
          <w:szCs w:val="30"/>
        </w:rPr>
        <w:t>绿色发展指标</w:t>
      </w:r>
    </w:p>
    <w:p w14:paraId="32789E35">
      <w:pPr>
        <w:spacing w:line="40" w:lineRule="exact"/>
        <w:jc w:val="center"/>
        <w:rPr>
          <w:rFonts w:ascii="Times New Roman" w:hAnsi="Times New Roman" w:eastAsia="方正小标宋简体"/>
          <w:bCs/>
          <w:kern w:val="0"/>
          <w:sz w:val="30"/>
          <w:szCs w:val="30"/>
        </w:rPr>
      </w:pPr>
    </w:p>
    <w:p w14:paraId="79E3735E">
      <w:pPr>
        <w:spacing w:line="40" w:lineRule="exact"/>
        <w:jc w:val="center"/>
        <w:rPr>
          <w:rFonts w:ascii="Times New Roman" w:hAnsi="Times New Roman" w:eastAsia="方正小标宋简体"/>
          <w:bCs/>
          <w:kern w:val="0"/>
          <w:sz w:val="30"/>
          <w:szCs w:val="30"/>
        </w:rPr>
      </w:pPr>
    </w:p>
    <w:p w14:paraId="04D8CB33">
      <w:pPr>
        <w:spacing w:line="40" w:lineRule="exact"/>
        <w:jc w:val="center"/>
        <w:rPr>
          <w:rFonts w:ascii="Times New Roman" w:hAnsi="Times New Roman" w:eastAsia="方正小标宋简体"/>
          <w:bCs/>
          <w:kern w:val="0"/>
          <w:sz w:val="30"/>
          <w:szCs w:val="30"/>
        </w:rPr>
      </w:pPr>
    </w:p>
    <w:p w14:paraId="6E3CEE14">
      <w:pPr>
        <w:spacing w:line="40" w:lineRule="exact"/>
        <w:jc w:val="center"/>
        <w:rPr>
          <w:rFonts w:ascii="Times New Roman" w:hAnsi="Times New Roman" w:eastAsia="方正小标宋简体"/>
          <w:bCs/>
          <w:kern w:val="0"/>
          <w:sz w:val="30"/>
          <w:szCs w:val="30"/>
        </w:rPr>
      </w:pPr>
    </w:p>
    <w:p w14:paraId="1AAAC725">
      <w:pPr>
        <w:spacing w:line="40" w:lineRule="exact"/>
        <w:jc w:val="center"/>
        <w:rPr>
          <w:rFonts w:ascii="Times New Roman" w:hAnsi="Times New Roman" w:eastAsia="方正小标宋简体"/>
          <w:bCs/>
          <w:kern w:val="0"/>
          <w:sz w:val="30"/>
          <w:szCs w:val="30"/>
        </w:rPr>
      </w:pPr>
    </w:p>
    <w:p w14:paraId="5DCE175E">
      <w:pPr>
        <w:spacing w:after="62" w:afterLines="20" w:line="40" w:lineRule="exact"/>
        <w:jc w:val="center"/>
        <w:rPr>
          <w:rFonts w:ascii="Times New Roman" w:hAnsi="Times New Roman" w:eastAsia="方正小标宋简体"/>
          <w:bCs/>
          <w:kern w:val="0"/>
          <w:sz w:val="30"/>
          <w:szCs w:val="30"/>
        </w:rPr>
      </w:pPr>
    </w:p>
    <w:p w14:paraId="2B3CA863">
      <w:pPr>
        <w:spacing w:line="40" w:lineRule="exact"/>
        <w:jc w:val="center"/>
        <w:rPr>
          <w:rFonts w:ascii="Times New Roman" w:hAnsi="Times New Roman" w:eastAsia="方正小标宋简体"/>
          <w:bCs/>
          <w:kern w:val="0"/>
          <w:sz w:val="30"/>
          <w:szCs w:val="30"/>
        </w:rPr>
      </w:pPr>
    </w:p>
    <w:tbl>
      <w:tblPr>
        <w:tblStyle w:val="7"/>
        <w:tblW w:w="5235" w:type="dxa"/>
        <w:jc w:val="center"/>
        <w:tblLayout w:type="fixed"/>
        <w:tblCellMar>
          <w:top w:w="0" w:type="dxa"/>
          <w:left w:w="108" w:type="dxa"/>
          <w:bottom w:w="0" w:type="dxa"/>
          <w:right w:w="108" w:type="dxa"/>
        </w:tblCellMar>
      </w:tblPr>
      <w:tblGrid>
        <w:gridCol w:w="2447"/>
        <w:gridCol w:w="993"/>
        <w:gridCol w:w="862"/>
        <w:gridCol w:w="933"/>
      </w:tblGrid>
      <w:tr w14:paraId="7B458DC8">
        <w:tblPrEx>
          <w:tblCellMar>
            <w:top w:w="0" w:type="dxa"/>
            <w:left w:w="108" w:type="dxa"/>
            <w:bottom w:w="0" w:type="dxa"/>
            <w:right w:w="108" w:type="dxa"/>
          </w:tblCellMar>
        </w:tblPrEx>
        <w:trPr>
          <w:trHeight w:val="669" w:hRule="atLeast"/>
          <w:jc w:val="center"/>
        </w:trPr>
        <w:tc>
          <w:tcPr>
            <w:tcW w:w="2447" w:type="dxa"/>
            <w:tcBorders>
              <w:top w:val="single" w:color="auto" w:sz="12" w:space="0"/>
              <w:left w:val="nil"/>
              <w:bottom w:val="single" w:color="auto" w:sz="12" w:space="0"/>
              <w:right w:val="single" w:color="000000" w:sz="4" w:space="0"/>
            </w:tcBorders>
            <w:vAlign w:val="center"/>
          </w:tcPr>
          <w:p w14:paraId="4F9E83DB">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指标名称</w:t>
            </w:r>
          </w:p>
        </w:tc>
        <w:tc>
          <w:tcPr>
            <w:tcW w:w="993" w:type="dxa"/>
            <w:tcBorders>
              <w:top w:val="single" w:color="auto" w:sz="12" w:space="0"/>
              <w:left w:val="nil"/>
              <w:bottom w:val="single" w:color="auto" w:sz="12" w:space="0"/>
              <w:right w:val="single" w:color="000000" w:sz="4" w:space="0"/>
            </w:tcBorders>
            <w:vAlign w:val="center"/>
          </w:tcPr>
          <w:p w14:paraId="0C89A129">
            <w:pPr>
              <w:keepNext w:val="0"/>
              <w:keepLines w:val="0"/>
              <w:widowControl/>
              <w:suppressLineNumbers w:val="0"/>
              <w:spacing w:before="0" w:beforeAutospacing="0" w:after="0" w:afterAutospacing="0"/>
              <w:ind w:left="0" w:right="0"/>
              <w:jc w:val="center"/>
              <w:rPr>
                <w:rFonts w:hint="eastAsia" w:ascii="Times New Roman" w:hAnsi="Times New Roman" w:eastAsia="宋体"/>
                <w:kern w:val="0"/>
                <w:sz w:val="20"/>
                <w:szCs w:val="20"/>
                <w:lang w:eastAsia="zh-CN"/>
              </w:rPr>
            </w:pPr>
            <w:r>
              <w:rPr>
                <w:rFonts w:hint="default" w:ascii="Times New Roman" w:hAnsi="Times New Roman"/>
                <w:kern w:val="0"/>
                <w:sz w:val="20"/>
                <w:szCs w:val="20"/>
              </w:rPr>
              <w:t>计量</w:t>
            </w:r>
          </w:p>
          <w:p w14:paraId="5D7F67F1">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单位</w:t>
            </w:r>
          </w:p>
        </w:tc>
        <w:tc>
          <w:tcPr>
            <w:tcW w:w="862" w:type="dxa"/>
            <w:tcBorders>
              <w:top w:val="single" w:color="auto" w:sz="12" w:space="0"/>
              <w:left w:val="nil"/>
              <w:bottom w:val="single" w:color="auto" w:sz="12" w:space="0"/>
              <w:right w:val="single" w:color="auto" w:sz="4" w:space="0"/>
            </w:tcBorders>
            <w:vAlign w:val="center"/>
          </w:tcPr>
          <w:p w14:paraId="6185ECE1">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Times New Roman" w:hAnsi="Times New Roman"/>
                <w:kern w:val="0"/>
                <w:sz w:val="20"/>
                <w:szCs w:val="20"/>
              </w:rPr>
              <w:t>1</w:t>
            </w:r>
            <w:r>
              <w:rPr>
                <w:rFonts w:hint="eastAsia" w:ascii="Times New Roman" w:hAnsi="Times New Roman"/>
                <w:kern w:val="0"/>
                <w:sz w:val="20"/>
                <w:szCs w:val="20"/>
                <w:lang w:eastAsia="zh-CN"/>
              </w:rPr>
              <w:t>—</w:t>
            </w:r>
            <w:r>
              <w:rPr>
                <w:rFonts w:hint="eastAsia" w:ascii="Times New Roman" w:hAnsi="Times New Roman"/>
                <w:kern w:val="0"/>
                <w:sz w:val="20"/>
                <w:szCs w:val="20"/>
                <w:lang w:val="en-US" w:eastAsia="zh-CN"/>
              </w:rPr>
              <w:t>5</w:t>
            </w:r>
            <w:r>
              <w:rPr>
                <w:rFonts w:hint="default" w:ascii="Times New Roman" w:hAnsi="Times New Roman"/>
                <w:kern w:val="0"/>
                <w:sz w:val="20"/>
                <w:szCs w:val="20"/>
              </w:rPr>
              <w:t>月</w:t>
            </w:r>
          </w:p>
        </w:tc>
        <w:tc>
          <w:tcPr>
            <w:tcW w:w="933" w:type="dxa"/>
            <w:tcBorders>
              <w:top w:val="single" w:color="auto" w:sz="12" w:space="0"/>
              <w:left w:val="nil"/>
              <w:bottom w:val="single" w:color="auto" w:sz="12" w:space="0"/>
              <w:right w:val="nil"/>
            </w:tcBorders>
            <w:vAlign w:val="center"/>
          </w:tcPr>
          <w:p w14:paraId="2A5B98A9">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备注</w:t>
            </w:r>
          </w:p>
        </w:tc>
      </w:tr>
      <w:tr w14:paraId="20B95622">
        <w:tblPrEx>
          <w:tblCellMar>
            <w:top w:w="0" w:type="dxa"/>
            <w:left w:w="108" w:type="dxa"/>
            <w:bottom w:w="0" w:type="dxa"/>
            <w:right w:w="108" w:type="dxa"/>
          </w:tblCellMar>
        </w:tblPrEx>
        <w:trPr>
          <w:trHeight w:val="957" w:hRule="atLeast"/>
          <w:jc w:val="center"/>
        </w:trPr>
        <w:tc>
          <w:tcPr>
            <w:tcW w:w="2447" w:type="dxa"/>
            <w:tcBorders>
              <w:top w:val="nil"/>
              <w:left w:val="nil"/>
              <w:bottom w:val="nil"/>
              <w:right w:val="single" w:color="000000" w:sz="4" w:space="0"/>
            </w:tcBorders>
            <w:vAlign w:val="center"/>
          </w:tcPr>
          <w:p w14:paraId="7E2776BA">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单位GDP能耗上升或下降</w:t>
            </w:r>
          </w:p>
        </w:tc>
        <w:tc>
          <w:tcPr>
            <w:tcW w:w="993" w:type="dxa"/>
            <w:tcBorders>
              <w:top w:val="nil"/>
              <w:left w:val="nil"/>
              <w:bottom w:val="nil"/>
              <w:right w:val="nil"/>
            </w:tcBorders>
            <w:vAlign w:val="center"/>
          </w:tcPr>
          <w:p w14:paraId="0CB68CAE">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single" w:color="auto" w:sz="4" w:space="0"/>
            </w:tcBorders>
            <w:vAlign w:val="center"/>
          </w:tcPr>
          <w:p w14:paraId="5B68037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-12.3</w:t>
            </w:r>
          </w:p>
        </w:tc>
        <w:tc>
          <w:tcPr>
            <w:tcW w:w="933" w:type="dxa"/>
            <w:tcBorders>
              <w:top w:val="nil"/>
              <w:left w:val="nil"/>
              <w:bottom w:val="nil"/>
              <w:right w:val="nil"/>
            </w:tcBorders>
            <w:vAlign w:val="center"/>
          </w:tcPr>
          <w:p w14:paraId="2F0D715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FF"/>
                <w:sz w:val="20"/>
                <w:szCs w:val="20"/>
                <w:highlight w:val="none"/>
                <w:lang w:val="en-US" w:eastAsia="zh-CN"/>
              </w:rPr>
            </w:pPr>
            <w:r>
              <w:rPr>
                <w:rFonts w:hint="default" w:ascii="Times New Roman" w:hAnsi="Times New Roman" w:cs="Times New Roman"/>
                <w:color w:val="auto"/>
                <w:sz w:val="20"/>
                <w:szCs w:val="20"/>
                <w:highlight w:val="none"/>
              </w:rPr>
              <w:t>202</w:t>
            </w:r>
            <w:r>
              <w:rPr>
                <w:rFonts w:hint="eastAsia" w:ascii="Times New Roman" w:hAnsi="Times New Roman" w:cs="Times New Roman"/>
                <w:color w:val="auto"/>
                <w:sz w:val="20"/>
                <w:szCs w:val="20"/>
                <w:highlight w:val="none"/>
                <w:lang w:val="en-US" w:eastAsia="zh-CN"/>
              </w:rPr>
              <w:t>4</w:t>
            </w:r>
            <w:r>
              <w:rPr>
                <w:rFonts w:hint="default" w:ascii="Times New Roman" w:hAnsi="Times New Roman" w:cs="Times New Roman"/>
                <w:color w:val="auto"/>
                <w:sz w:val="20"/>
                <w:szCs w:val="20"/>
                <w:highlight w:val="none"/>
              </w:rPr>
              <w:t xml:space="preserve">年 </w:t>
            </w:r>
          </w:p>
        </w:tc>
      </w:tr>
      <w:tr w14:paraId="32354403">
        <w:tblPrEx>
          <w:tblCellMar>
            <w:top w:w="0" w:type="dxa"/>
            <w:left w:w="108" w:type="dxa"/>
            <w:bottom w:w="0" w:type="dxa"/>
            <w:right w:w="108" w:type="dxa"/>
          </w:tblCellMar>
        </w:tblPrEx>
        <w:trPr>
          <w:trHeight w:val="903" w:hRule="atLeast"/>
          <w:jc w:val="center"/>
        </w:trPr>
        <w:tc>
          <w:tcPr>
            <w:tcW w:w="2447" w:type="dxa"/>
            <w:tcBorders>
              <w:top w:val="nil"/>
              <w:left w:val="nil"/>
              <w:bottom w:val="nil"/>
              <w:right w:val="single" w:color="000000" w:sz="4" w:space="0"/>
            </w:tcBorders>
            <w:vAlign w:val="center"/>
          </w:tcPr>
          <w:p w14:paraId="43B7116E">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规模以上工业单位增加值能耗上升或下降</w:t>
            </w:r>
          </w:p>
        </w:tc>
        <w:tc>
          <w:tcPr>
            <w:tcW w:w="993" w:type="dxa"/>
            <w:tcBorders>
              <w:top w:val="nil"/>
              <w:left w:val="nil"/>
              <w:bottom w:val="nil"/>
              <w:right w:val="nil"/>
            </w:tcBorders>
            <w:vAlign w:val="center"/>
          </w:tcPr>
          <w:p w14:paraId="1419F753">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nil"/>
            </w:tcBorders>
            <w:vAlign w:val="center"/>
          </w:tcPr>
          <w:p w14:paraId="1E8FC55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-15.0</w:t>
            </w:r>
          </w:p>
        </w:tc>
        <w:tc>
          <w:tcPr>
            <w:tcW w:w="933" w:type="dxa"/>
            <w:tcBorders>
              <w:top w:val="nil"/>
              <w:left w:val="single" w:color="000000" w:sz="4" w:space="0"/>
              <w:bottom w:val="nil"/>
              <w:right w:val="nil"/>
            </w:tcBorders>
            <w:vAlign w:val="center"/>
          </w:tcPr>
          <w:p w14:paraId="5DA1562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FF"/>
                <w:sz w:val="20"/>
                <w:szCs w:val="20"/>
                <w:highlight w:val="none"/>
              </w:rPr>
            </w:pPr>
            <w:r>
              <w:rPr>
                <w:rFonts w:hint="default" w:ascii="Times New Roman" w:hAnsi="Times New Roman" w:cs="Times New Roman"/>
                <w:color w:val="auto"/>
                <w:sz w:val="20"/>
                <w:szCs w:val="20"/>
                <w:highlight w:val="none"/>
              </w:rPr>
              <w:t>202</w:t>
            </w:r>
            <w:r>
              <w:rPr>
                <w:rFonts w:hint="eastAsia" w:ascii="Times New Roman" w:hAnsi="Times New Roman" w:cs="Times New Roman"/>
                <w:color w:val="auto"/>
                <w:sz w:val="20"/>
                <w:szCs w:val="20"/>
                <w:highlight w:val="none"/>
                <w:lang w:val="en-US" w:eastAsia="zh-CN"/>
              </w:rPr>
              <w:t>4</w:t>
            </w:r>
            <w:r>
              <w:rPr>
                <w:rFonts w:hint="default" w:ascii="Times New Roman" w:hAnsi="Times New Roman" w:cs="Times New Roman"/>
                <w:color w:val="auto"/>
                <w:sz w:val="20"/>
                <w:szCs w:val="20"/>
                <w:highlight w:val="none"/>
              </w:rPr>
              <w:t xml:space="preserve">年 </w:t>
            </w:r>
          </w:p>
        </w:tc>
      </w:tr>
      <w:tr w14:paraId="1566AF28">
        <w:tblPrEx>
          <w:tblCellMar>
            <w:top w:w="0" w:type="dxa"/>
            <w:left w:w="108" w:type="dxa"/>
            <w:bottom w:w="0" w:type="dxa"/>
            <w:right w:w="108" w:type="dxa"/>
          </w:tblCellMar>
        </w:tblPrEx>
        <w:trPr>
          <w:trHeight w:val="723" w:hRule="atLeast"/>
          <w:jc w:val="center"/>
        </w:trPr>
        <w:tc>
          <w:tcPr>
            <w:tcW w:w="2447" w:type="dxa"/>
            <w:tcBorders>
              <w:top w:val="nil"/>
              <w:left w:val="nil"/>
              <w:bottom w:val="nil"/>
              <w:right w:val="single" w:color="auto" w:sz="4" w:space="0"/>
            </w:tcBorders>
            <w:vAlign w:val="center"/>
          </w:tcPr>
          <w:p w14:paraId="1DDDD1F3">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用水总量</w:t>
            </w:r>
          </w:p>
        </w:tc>
        <w:tc>
          <w:tcPr>
            <w:tcW w:w="993" w:type="dxa"/>
            <w:tcBorders>
              <w:top w:val="nil"/>
              <w:left w:val="nil"/>
              <w:bottom w:val="nil"/>
              <w:right w:val="single" w:color="000000" w:sz="4" w:space="0"/>
            </w:tcBorders>
            <w:vAlign w:val="center"/>
          </w:tcPr>
          <w:p w14:paraId="7197E580">
            <w:pPr>
              <w:keepNext w:val="0"/>
              <w:keepLines w:val="0"/>
              <w:suppressLineNumbers w:val="0"/>
              <w:spacing w:before="0" w:beforeAutospacing="0" w:after="0" w:afterAutospacing="0"/>
              <w:ind w:left="0" w:right="0"/>
              <w:jc w:val="center"/>
              <w:rPr>
                <w:rFonts w:hint="eastAsia" w:ascii="Times New Roman" w:hAnsi="Times New Roman" w:eastAsia="宋体"/>
                <w:sz w:val="20"/>
                <w:szCs w:val="20"/>
                <w:lang w:eastAsia="zh-CN"/>
              </w:rPr>
            </w:pPr>
            <w:r>
              <w:rPr>
                <w:rFonts w:hint="default" w:ascii="Times New Roman" w:hAnsi="Times New Roman"/>
                <w:sz w:val="20"/>
                <w:szCs w:val="20"/>
              </w:rPr>
              <w:t>万立</w:t>
            </w:r>
          </w:p>
          <w:p w14:paraId="1E0BB428">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方米</w:t>
            </w:r>
          </w:p>
        </w:tc>
        <w:tc>
          <w:tcPr>
            <w:tcW w:w="862" w:type="dxa"/>
            <w:tcBorders>
              <w:top w:val="nil"/>
              <w:left w:val="nil"/>
              <w:bottom w:val="nil"/>
              <w:right w:val="single" w:color="000000" w:sz="4" w:space="0"/>
            </w:tcBorders>
            <w:vAlign w:val="center"/>
          </w:tcPr>
          <w:p w14:paraId="52EF11F1">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18800</w:t>
            </w:r>
          </w:p>
        </w:tc>
        <w:tc>
          <w:tcPr>
            <w:tcW w:w="933" w:type="dxa"/>
            <w:tcBorders>
              <w:top w:val="nil"/>
              <w:left w:val="nil"/>
              <w:bottom w:val="nil"/>
              <w:right w:val="nil"/>
            </w:tcBorders>
            <w:vAlign w:val="center"/>
          </w:tcPr>
          <w:p w14:paraId="4FCD2CA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w:t>
            </w: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年</w:t>
            </w:r>
          </w:p>
        </w:tc>
      </w:tr>
      <w:tr w14:paraId="3EDF81D4">
        <w:tblPrEx>
          <w:tblCellMar>
            <w:top w:w="0" w:type="dxa"/>
            <w:left w:w="108" w:type="dxa"/>
            <w:bottom w:w="0" w:type="dxa"/>
            <w:right w:w="108" w:type="dxa"/>
          </w:tblCellMar>
        </w:tblPrEx>
        <w:trPr>
          <w:trHeight w:val="795" w:hRule="atLeast"/>
          <w:jc w:val="center"/>
        </w:trPr>
        <w:tc>
          <w:tcPr>
            <w:tcW w:w="2447" w:type="dxa"/>
            <w:tcBorders>
              <w:top w:val="nil"/>
              <w:left w:val="nil"/>
              <w:bottom w:val="nil"/>
              <w:right w:val="single" w:color="auto" w:sz="4" w:space="0"/>
            </w:tcBorders>
            <w:vAlign w:val="center"/>
          </w:tcPr>
          <w:p w14:paraId="2F3E5A8F">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万元GDP用水量</w:t>
            </w:r>
          </w:p>
        </w:tc>
        <w:tc>
          <w:tcPr>
            <w:tcW w:w="993" w:type="dxa"/>
            <w:tcBorders>
              <w:top w:val="nil"/>
              <w:left w:val="single" w:color="000000" w:sz="4" w:space="0"/>
              <w:bottom w:val="nil"/>
              <w:right w:val="nil"/>
            </w:tcBorders>
            <w:vAlign w:val="center"/>
          </w:tcPr>
          <w:p w14:paraId="23003334">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eastAsia" w:ascii="Times New Roman" w:hAnsi="Times New Roman"/>
                <w:sz w:val="20"/>
                <w:szCs w:val="20"/>
                <w:lang w:val="en-US" w:eastAsia="zh-CN"/>
              </w:rPr>
              <w:t>立</w:t>
            </w:r>
            <w:r>
              <w:rPr>
                <w:rFonts w:hint="default" w:ascii="Times New Roman" w:hAnsi="Times New Roman"/>
                <w:sz w:val="20"/>
                <w:szCs w:val="20"/>
              </w:rPr>
              <w:t>方米</w:t>
            </w:r>
          </w:p>
        </w:tc>
        <w:tc>
          <w:tcPr>
            <w:tcW w:w="862" w:type="dxa"/>
            <w:tcBorders>
              <w:top w:val="nil"/>
              <w:left w:val="single" w:color="000000" w:sz="4" w:space="0"/>
              <w:bottom w:val="nil"/>
              <w:right w:val="nil"/>
            </w:tcBorders>
            <w:vAlign w:val="center"/>
          </w:tcPr>
          <w:p w14:paraId="1449AEA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83</w:t>
            </w:r>
          </w:p>
        </w:tc>
        <w:tc>
          <w:tcPr>
            <w:tcW w:w="933" w:type="dxa"/>
            <w:tcBorders>
              <w:top w:val="nil"/>
              <w:left w:val="single" w:color="000000" w:sz="4" w:space="0"/>
              <w:bottom w:val="nil"/>
              <w:right w:val="nil"/>
            </w:tcBorders>
            <w:vAlign w:val="center"/>
          </w:tcPr>
          <w:p w14:paraId="52E3897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w:t>
            </w: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年</w:t>
            </w:r>
          </w:p>
        </w:tc>
      </w:tr>
      <w:tr w14:paraId="4D399048">
        <w:tblPrEx>
          <w:tblCellMar>
            <w:top w:w="0" w:type="dxa"/>
            <w:left w:w="108" w:type="dxa"/>
            <w:bottom w:w="0" w:type="dxa"/>
            <w:right w:w="108" w:type="dxa"/>
          </w:tblCellMar>
        </w:tblPrEx>
        <w:trPr>
          <w:trHeight w:val="744" w:hRule="atLeast"/>
          <w:jc w:val="center"/>
        </w:trPr>
        <w:tc>
          <w:tcPr>
            <w:tcW w:w="2447" w:type="dxa"/>
            <w:tcBorders>
              <w:top w:val="nil"/>
              <w:left w:val="nil"/>
              <w:bottom w:val="nil"/>
              <w:right w:val="single" w:color="auto" w:sz="4" w:space="0"/>
            </w:tcBorders>
            <w:vAlign w:val="center"/>
          </w:tcPr>
          <w:p w14:paraId="45E7A027">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万元GDP用水量</w:t>
            </w:r>
          </w:p>
        </w:tc>
        <w:tc>
          <w:tcPr>
            <w:tcW w:w="993" w:type="dxa"/>
            <w:tcBorders>
              <w:top w:val="nil"/>
              <w:left w:val="single" w:color="000000" w:sz="4" w:space="0"/>
              <w:bottom w:val="nil"/>
              <w:right w:val="nil"/>
            </w:tcBorders>
            <w:vAlign w:val="center"/>
          </w:tcPr>
          <w:p w14:paraId="68C2D75C">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kern w:val="0"/>
                <w:sz w:val="20"/>
                <w:szCs w:val="20"/>
              </w:rPr>
              <w:t>±%</w:t>
            </w:r>
          </w:p>
        </w:tc>
        <w:tc>
          <w:tcPr>
            <w:tcW w:w="862" w:type="dxa"/>
            <w:tcBorders>
              <w:top w:val="nil"/>
              <w:left w:val="single" w:color="000000" w:sz="4" w:space="0"/>
              <w:bottom w:val="nil"/>
              <w:right w:val="nil"/>
            </w:tcBorders>
            <w:vAlign w:val="center"/>
          </w:tcPr>
          <w:p w14:paraId="5B78467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-22.28</w:t>
            </w:r>
          </w:p>
        </w:tc>
        <w:tc>
          <w:tcPr>
            <w:tcW w:w="933" w:type="dxa"/>
            <w:tcBorders>
              <w:top w:val="nil"/>
              <w:left w:val="single" w:color="000000" w:sz="4" w:space="0"/>
              <w:bottom w:val="nil"/>
              <w:right w:val="nil"/>
            </w:tcBorders>
            <w:vAlign w:val="center"/>
          </w:tcPr>
          <w:p w14:paraId="49139ED9">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w:t>
            </w: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年较2020年比较</w:t>
            </w:r>
          </w:p>
        </w:tc>
      </w:tr>
      <w:tr w14:paraId="75CD43E2">
        <w:tblPrEx>
          <w:tblCellMar>
            <w:top w:w="0" w:type="dxa"/>
            <w:left w:w="108" w:type="dxa"/>
            <w:bottom w:w="0" w:type="dxa"/>
            <w:right w:w="108" w:type="dxa"/>
          </w:tblCellMar>
        </w:tblPrEx>
        <w:trPr>
          <w:trHeight w:val="721" w:hRule="atLeast"/>
          <w:jc w:val="center"/>
        </w:trPr>
        <w:tc>
          <w:tcPr>
            <w:tcW w:w="2447" w:type="dxa"/>
            <w:tcBorders>
              <w:top w:val="nil"/>
              <w:left w:val="nil"/>
              <w:bottom w:val="nil"/>
              <w:right w:val="single" w:color="auto" w:sz="4" w:space="0"/>
            </w:tcBorders>
            <w:vAlign w:val="center"/>
          </w:tcPr>
          <w:p w14:paraId="2E2D4024">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空气质量优良天数比率</w:t>
            </w:r>
          </w:p>
        </w:tc>
        <w:tc>
          <w:tcPr>
            <w:tcW w:w="993" w:type="dxa"/>
            <w:tcBorders>
              <w:top w:val="nil"/>
              <w:left w:val="single" w:color="000000" w:sz="4" w:space="0"/>
              <w:bottom w:val="nil"/>
              <w:right w:val="nil"/>
            </w:tcBorders>
            <w:vAlign w:val="center"/>
          </w:tcPr>
          <w:p w14:paraId="67A2B44A">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nil"/>
            </w:tcBorders>
            <w:vAlign w:val="center"/>
          </w:tcPr>
          <w:p w14:paraId="20BA05E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c>
          <w:tcPr>
            <w:tcW w:w="933" w:type="dxa"/>
            <w:tcBorders>
              <w:top w:val="nil"/>
              <w:left w:val="single" w:color="000000" w:sz="4" w:space="0"/>
              <w:bottom w:val="nil"/>
              <w:right w:val="nil"/>
            </w:tcBorders>
            <w:vAlign w:val="center"/>
          </w:tcPr>
          <w:p w14:paraId="1200D69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2BDB5772">
        <w:tblPrEx>
          <w:tblCellMar>
            <w:top w:w="0" w:type="dxa"/>
            <w:left w:w="108" w:type="dxa"/>
            <w:bottom w:w="0" w:type="dxa"/>
            <w:right w:w="108" w:type="dxa"/>
          </w:tblCellMar>
        </w:tblPrEx>
        <w:trPr>
          <w:trHeight w:val="721" w:hRule="atLeast"/>
          <w:jc w:val="center"/>
        </w:trPr>
        <w:tc>
          <w:tcPr>
            <w:tcW w:w="2447" w:type="dxa"/>
            <w:tcBorders>
              <w:top w:val="nil"/>
              <w:left w:val="nil"/>
              <w:bottom w:val="nil"/>
              <w:right w:val="single" w:color="auto" w:sz="4" w:space="0"/>
            </w:tcBorders>
            <w:vAlign w:val="center"/>
          </w:tcPr>
          <w:p w14:paraId="50D88E87">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细颗粒物（PM2.5）较上月±</w:t>
            </w:r>
          </w:p>
        </w:tc>
        <w:tc>
          <w:tcPr>
            <w:tcW w:w="993" w:type="dxa"/>
            <w:tcBorders>
              <w:top w:val="nil"/>
              <w:left w:val="single" w:color="000000" w:sz="4" w:space="0"/>
              <w:bottom w:val="nil"/>
              <w:right w:val="nil"/>
            </w:tcBorders>
            <w:vAlign w:val="center"/>
          </w:tcPr>
          <w:p w14:paraId="52025240">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bottom w:val="nil"/>
              <w:right w:val="nil"/>
            </w:tcBorders>
            <w:vAlign w:val="center"/>
          </w:tcPr>
          <w:p w14:paraId="242DB81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-23.8</w:t>
            </w:r>
          </w:p>
        </w:tc>
        <w:tc>
          <w:tcPr>
            <w:tcW w:w="933" w:type="dxa"/>
            <w:tcBorders>
              <w:top w:val="nil"/>
              <w:left w:val="single" w:color="000000" w:sz="4" w:space="0"/>
              <w:bottom w:val="nil"/>
              <w:right w:val="nil"/>
            </w:tcBorders>
            <w:vAlign w:val="center"/>
          </w:tcPr>
          <w:p w14:paraId="082086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4065E8F8">
        <w:tblPrEx>
          <w:tblCellMar>
            <w:top w:w="0" w:type="dxa"/>
            <w:left w:w="108" w:type="dxa"/>
            <w:bottom w:w="0" w:type="dxa"/>
            <w:right w:w="108" w:type="dxa"/>
          </w:tblCellMar>
        </w:tblPrEx>
        <w:trPr>
          <w:trHeight w:val="721" w:hRule="atLeast"/>
          <w:jc w:val="center"/>
        </w:trPr>
        <w:tc>
          <w:tcPr>
            <w:tcW w:w="2447" w:type="dxa"/>
            <w:tcBorders>
              <w:top w:val="nil"/>
              <w:left w:val="nil"/>
              <w:right w:val="single" w:color="auto" w:sz="4" w:space="0"/>
            </w:tcBorders>
            <w:vAlign w:val="center"/>
          </w:tcPr>
          <w:p w14:paraId="254D539A">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细颗粒物（PM2.5）较同期±</w:t>
            </w:r>
          </w:p>
        </w:tc>
        <w:tc>
          <w:tcPr>
            <w:tcW w:w="993" w:type="dxa"/>
            <w:tcBorders>
              <w:top w:val="nil"/>
              <w:left w:val="single" w:color="000000" w:sz="4" w:space="0"/>
              <w:right w:val="nil"/>
            </w:tcBorders>
            <w:vAlign w:val="center"/>
          </w:tcPr>
          <w:p w14:paraId="66413DFA">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000000" w:sz="4" w:space="0"/>
              <w:right w:val="nil"/>
            </w:tcBorders>
            <w:vAlign w:val="center"/>
          </w:tcPr>
          <w:p w14:paraId="325CB6C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-5.9</w:t>
            </w:r>
          </w:p>
        </w:tc>
        <w:tc>
          <w:tcPr>
            <w:tcW w:w="933" w:type="dxa"/>
            <w:tcBorders>
              <w:top w:val="nil"/>
              <w:left w:val="single" w:color="000000" w:sz="4" w:space="0"/>
              <w:right w:val="nil"/>
            </w:tcBorders>
            <w:vAlign w:val="center"/>
          </w:tcPr>
          <w:p w14:paraId="46A2C3D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68EACDD8">
        <w:tblPrEx>
          <w:tblCellMar>
            <w:top w:w="0" w:type="dxa"/>
            <w:left w:w="108" w:type="dxa"/>
            <w:bottom w:w="0" w:type="dxa"/>
            <w:right w:w="108" w:type="dxa"/>
          </w:tblCellMar>
        </w:tblPrEx>
        <w:trPr>
          <w:trHeight w:val="651" w:hRule="atLeast"/>
          <w:jc w:val="center"/>
        </w:trPr>
        <w:tc>
          <w:tcPr>
            <w:tcW w:w="2447" w:type="dxa"/>
            <w:tcBorders>
              <w:top w:val="nil"/>
              <w:left w:val="nil"/>
              <w:right w:val="single" w:color="auto" w:sz="4" w:space="0"/>
            </w:tcBorders>
            <w:vAlign w:val="center"/>
          </w:tcPr>
          <w:p w14:paraId="27256594">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地表水达到或优于Ⅲ类水体比例</w:t>
            </w:r>
          </w:p>
        </w:tc>
        <w:tc>
          <w:tcPr>
            <w:tcW w:w="993" w:type="dxa"/>
            <w:tcBorders>
              <w:top w:val="nil"/>
              <w:left w:val="single" w:color="000000" w:sz="4" w:space="0"/>
              <w:right w:val="single" w:color="auto" w:sz="4" w:space="0"/>
            </w:tcBorders>
            <w:vAlign w:val="center"/>
          </w:tcPr>
          <w:p w14:paraId="33E444FA">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auto" w:sz="4" w:space="0"/>
              <w:right w:val="nil"/>
            </w:tcBorders>
            <w:vAlign w:val="center"/>
          </w:tcPr>
          <w:p w14:paraId="0093B4F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c>
          <w:tcPr>
            <w:tcW w:w="933" w:type="dxa"/>
            <w:tcBorders>
              <w:top w:val="nil"/>
              <w:left w:val="single" w:color="000000" w:sz="4" w:space="0"/>
              <w:right w:val="nil"/>
            </w:tcBorders>
            <w:vAlign w:val="center"/>
          </w:tcPr>
          <w:p w14:paraId="29B7FDF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01F82548">
        <w:tblPrEx>
          <w:tblCellMar>
            <w:top w:w="0" w:type="dxa"/>
            <w:left w:w="108" w:type="dxa"/>
            <w:bottom w:w="0" w:type="dxa"/>
            <w:right w:w="108" w:type="dxa"/>
          </w:tblCellMar>
        </w:tblPrEx>
        <w:trPr>
          <w:trHeight w:val="733" w:hRule="atLeast"/>
          <w:jc w:val="center"/>
        </w:trPr>
        <w:tc>
          <w:tcPr>
            <w:tcW w:w="2447" w:type="dxa"/>
            <w:tcBorders>
              <w:top w:val="nil"/>
              <w:left w:val="nil"/>
              <w:bottom w:val="single" w:color="auto" w:sz="12" w:space="0"/>
              <w:right w:val="single" w:color="auto" w:sz="4" w:space="0"/>
            </w:tcBorders>
            <w:vAlign w:val="center"/>
          </w:tcPr>
          <w:p w14:paraId="605C56AF">
            <w:pPr>
              <w:keepNext w:val="0"/>
              <w:keepLines w:val="0"/>
              <w:widowControl/>
              <w:suppressLineNumbers w:val="0"/>
              <w:spacing w:before="0" w:beforeAutospacing="0" w:after="0" w:afterAutospacing="0"/>
              <w:ind w:left="0" w:leftChars="0" w:right="0" w:rightChars="0"/>
              <w:jc w:val="left"/>
              <w:rPr>
                <w:rFonts w:hint="default" w:ascii="Times New Roman" w:hAnsi="Times New Roman"/>
                <w:kern w:val="0"/>
                <w:sz w:val="20"/>
                <w:szCs w:val="20"/>
              </w:rPr>
            </w:pPr>
            <w:r>
              <w:rPr>
                <w:rFonts w:hint="default" w:ascii="Times New Roman" w:hAnsi="Times New Roman" w:cs="Times New Roman"/>
                <w:kern w:val="0"/>
                <w:sz w:val="20"/>
                <w:szCs w:val="20"/>
              </w:rPr>
              <w:t>地表水劣V类水体比例</w:t>
            </w:r>
          </w:p>
        </w:tc>
        <w:tc>
          <w:tcPr>
            <w:tcW w:w="993" w:type="dxa"/>
            <w:tcBorders>
              <w:top w:val="nil"/>
              <w:left w:val="single" w:color="000000" w:sz="4" w:space="0"/>
              <w:bottom w:val="single" w:color="auto" w:sz="12" w:space="0"/>
              <w:right w:val="single" w:color="auto" w:sz="4" w:space="0"/>
            </w:tcBorders>
            <w:vAlign w:val="center"/>
          </w:tcPr>
          <w:p w14:paraId="26FE6F52">
            <w:pPr>
              <w:keepNext w:val="0"/>
              <w:keepLines w:val="0"/>
              <w:suppressLineNumbers w:val="0"/>
              <w:spacing w:before="0" w:beforeAutospacing="0" w:after="0" w:afterAutospacing="0"/>
              <w:ind w:left="0" w:right="0"/>
              <w:jc w:val="center"/>
              <w:rPr>
                <w:rFonts w:hint="default" w:ascii="Times New Roman" w:hAnsi="Times New Roman"/>
                <w:sz w:val="20"/>
                <w:szCs w:val="20"/>
              </w:rPr>
            </w:pPr>
            <w:r>
              <w:rPr>
                <w:rFonts w:hint="default" w:ascii="Times New Roman" w:hAnsi="Times New Roman"/>
                <w:sz w:val="20"/>
                <w:szCs w:val="20"/>
              </w:rPr>
              <w:t>%</w:t>
            </w:r>
          </w:p>
        </w:tc>
        <w:tc>
          <w:tcPr>
            <w:tcW w:w="862" w:type="dxa"/>
            <w:tcBorders>
              <w:top w:val="nil"/>
              <w:left w:val="single" w:color="auto" w:sz="4" w:space="0"/>
              <w:bottom w:val="single" w:color="auto" w:sz="12" w:space="0"/>
              <w:right w:val="nil"/>
            </w:tcBorders>
            <w:vAlign w:val="center"/>
          </w:tcPr>
          <w:p w14:paraId="7DD99B0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w:t>
            </w:r>
          </w:p>
        </w:tc>
        <w:tc>
          <w:tcPr>
            <w:tcW w:w="933" w:type="dxa"/>
            <w:tcBorders>
              <w:top w:val="nil"/>
              <w:left w:val="single" w:color="000000" w:sz="4" w:space="0"/>
              <w:bottom w:val="single" w:color="auto" w:sz="12" w:space="0"/>
              <w:right w:val="nil"/>
            </w:tcBorders>
            <w:vAlign w:val="center"/>
          </w:tcPr>
          <w:p w14:paraId="18F5A38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bl>
    <w:p w14:paraId="7893A890">
      <w:pPr>
        <w:rPr>
          <w:rFonts w:ascii="Times New Roman" w:hAnsi="Times New Roman" w:eastAsia="方正小标宋简体"/>
          <w:sz w:val="24"/>
          <w:szCs w:val="28"/>
        </w:rPr>
      </w:pPr>
      <w:r>
        <w:rPr>
          <w:rFonts w:ascii="Times New Roman" w:hAnsi="Times New Roman"/>
          <w:sz w:val="16"/>
          <w:szCs w:val="16"/>
        </w:rPr>
        <w:t>备注：</w:t>
      </w:r>
      <w:r>
        <w:rPr>
          <w:rFonts w:hint="default" w:ascii="Times New Roman" w:hAnsi="Times New Roman"/>
          <w:sz w:val="16"/>
          <w:szCs w:val="16"/>
        </w:rPr>
        <w:t>单位GDP能耗</w:t>
      </w:r>
      <w:r>
        <w:rPr>
          <w:rFonts w:hint="default" w:ascii="Times New Roman" w:hAnsi="Times New Roman"/>
          <w:sz w:val="16"/>
          <w:szCs w:val="16"/>
          <w:lang w:eastAsia="zh-CN"/>
        </w:rPr>
        <w:t>、规模以上工业单位增加值能耗</w:t>
      </w:r>
      <w:r>
        <w:rPr>
          <w:rFonts w:hint="default" w:ascii="Times New Roman" w:hAnsi="Times New Roman"/>
          <w:sz w:val="16"/>
          <w:szCs w:val="16"/>
          <w:lang w:val="en-US" w:eastAsia="zh-CN"/>
        </w:rPr>
        <w:t>数据为初步核算数。</w:t>
      </w:r>
      <w:bookmarkStart w:id="0" w:name="_GoBack"/>
      <w:bookmarkEnd w:id="0"/>
    </w:p>
    <w:p w14:paraId="7CE0A95F">
      <w:pPr>
        <w:jc w:val="center"/>
        <w:rPr>
          <w:rFonts w:ascii="Times New Roman" w:hAnsi="Times New Roman" w:eastAsia="方正小标宋简体"/>
          <w:sz w:val="24"/>
          <w:szCs w:val="28"/>
        </w:rPr>
      </w:pPr>
    </w:p>
    <w:p w14:paraId="1ACDBFF6">
      <w:pPr>
        <w:jc w:val="center"/>
        <w:rPr>
          <w:rFonts w:ascii="Times New Roman" w:hAnsi="Times New Roman" w:eastAsia="方正小标宋简体"/>
          <w:sz w:val="24"/>
          <w:szCs w:val="28"/>
        </w:rPr>
      </w:pPr>
    </w:p>
    <w:p w14:paraId="14C1EC56">
      <w:pPr>
        <w:jc w:val="center"/>
        <w:rPr>
          <w:rFonts w:ascii="Times New Roman" w:hAnsi="Times New Roman" w:eastAsia="方正小标宋简体"/>
          <w:sz w:val="24"/>
          <w:szCs w:val="28"/>
        </w:rPr>
      </w:pPr>
      <w:r>
        <w:rPr>
          <w:rFonts w:ascii="Times New Roman" w:hAnsi="Times New Roman" w:eastAsia="方正小标宋简体"/>
          <w:sz w:val="24"/>
          <w:szCs w:val="28"/>
        </w:rPr>
        <w:t>中华人民共和国统计法实施条例总则</w:t>
      </w:r>
    </w:p>
    <w:p w14:paraId="513263D2">
      <w:pPr>
        <w:spacing w:line="280" w:lineRule="exact"/>
        <w:ind w:firstLine="420" w:firstLineChars="200"/>
        <w:jc w:val="left"/>
        <w:rPr>
          <w:rFonts w:ascii="Times New Roman" w:hAnsi="Times New Roman"/>
          <w:szCs w:val="21"/>
        </w:rPr>
      </w:pPr>
    </w:p>
    <w:p w14:paraId="2647494A">
      <w:pPr>
        <w:spacing w:line="440" w:lineRule="exact"/>
        <w:ind w:firstLine="420" w:firstLineChars="200"/>
        <w:jc w:val="left"/>
        <w:rPr>
          <w:rFonts w:ascii="Times New Roman" w:hAnsi="Times New Roman"/>
          <w:szCs w:val="21"/>
        </w:rPr>
      </w:pPr>
      <w:r>
        <w:rPr>
          <w:rFonts w:ascii="Times New Roman" w:hAnsi="Times New Roman"/>
          <w:szCs w:val="21"/>
        </w:rPr>
        <w:t>第一条</w:t>
      </w:r>
      <w:r>
        <w:rPr>
          <w:rFonts w:hint="eastAsia" w:ascii="Times New Roman" w:hAnsi="Times New Roman"/>
          <w:szCs w:val="21"/>
        </w:rPr>
        <w:t xml:space="preserve">  </w:t>
      </w:r>
      <w:r>
        <w:rPr>
          <w:rFonts w:ascii="Times New Roman" w:hAnsi="Times New Roman"/>
          <w:szCs w:val="21"/>
        </w:rPr>
        <w:t xml:space="preserve">根据《中华人民共和国统计法》（以下简称统计法），制定本条例。 </w:t>
      </w:r>
    </w:p>
    <w:p w14:paraId="4C40091C">
      <w:pPr>
        <w:spacing w:line="440" w:lineRule="exact"/>
        <w:ind w:firstLine="420" w:firstLineChars="200"/>
        <w:jc w:val="left"/>
        <w:rPr>
          <w:rFonts w:ascii="Times New Roman" w:hAnsi="Times New Roman"/>
          <w:szCs w:val="21"/>
        </w:rPr>
      </w:pPr>
      <w:r>
        <w:rPr>
          <w:rFonts w:ascii="Times New Roman" w:hAnsi="Times New Roman"/>
          <w:szCs w:val="21"/>
        </w:rPr>
        <w:t>第二条</w:t>
      </w:r>
      <w:r>
        <w:rPr>
          <w:rFonts w:hint="eastAsia" w:ascii="Times New Roman" w:hAnsi="Times New Roman"/>
          <w:szCs w:val="21"/>
        </w:rPr>
        <w:t xml:space="preserve">  </w:t>
      </w:r>
      <w:r>
        <w:rPr>
          <w:rFonts w:ascii="Times New Roman" w:hAnsi="Times New Roman"/>
          <w:szCs w:val="21"/>
        </w:rPr>
        <w:t xml:space="preserve">统计资料能够通过行政记录取得的，不得组织实施调查。通过抽样调查、重点调查能够满足统计需要的，不得组织实施全面调查。 </w:t>
      </w:r>
    </w:p>
    <w:p w14:paraId="446E7967">
      <w:pPr>
        <w:spacing w:line="440" w:lineRule="exact"/>
        <w:ind w:firstLine="420" w:firstLineChars="200"/>
        <w:jc w:val="left"/>
        <w:rPr>
          <w:rFonts w:ascii="Times New Roman" w:hAnsi="Times New Roman"/>
          <w:szCs w:val="21"/>
        </w:rPr>
      </w:pPr>
      <w:r>
        <w:rPr>
          <w:rFonts w:ascii="Times New Roman" w:hAnsi="Times New Roman"/>
          <w:szCs w:val="21"/>
        </w:rPr>
        <w:t>第三条</w:t>
      </w:r>
      <w:r>
        <w:rPr>
          <w:rFonts w:hint="eastAsia" w:ascii="Times New Roman" w:hAnsi="Times New Roman"/>
          <w:szCs w:val="21"/>
        </w:rPr>
        <w:t xml:space="preserve">  </w:t>
      </w:r>
      <w:r>
        <w:rPr>
          <w:rFonts w:ascii="Times New Roman" w:hAnsi="Times New Roman"/>
          <w:szCs w:val="21"/>
        </w:rPr>
        <w:t xml:space="preserve">县级以上人民政府统计机构和有关部门应当加强统计规律研究，健全新兴产业等统计，完善经济、社会、科技、资源和环境统计，推进互联网、大数据、云计算等现代信息技术在统计工作中的应用，满足经济社会发展需要。 </w:t>
      </w:r>
    </w:p>
    <w:p w14:paraId="390972D0">
      <w:pPr>
        <w:spacing w:line="440" w:lineRule="exact"/>
        <w:ind w:firstLine="420" w:firstLineChars="200"/>
        <w:jc w:val="left"/>
        <w:rPr>
          <w:rFonts w:ascii="Times New Roman" w:hAnsi="Times New Roman"/>
          <w:szCs w:val="21"/>
        </w:rPr>
      </w:pPr>
      <w:r>
        <w:rPr>
          <w:rFonts w:ascii="Times New Roman" w:hAnsi="Times New Roman"/>
          <w:szCs w:val="21"/>
        </w:rPr>
        <w:t>第四条</w:t>
      </w:r>
      <w:r>
        <w:rPr>
          <w:rFonts w:hint="eastAsia" w:ascii="Times New Roman" w:hAnsi="Times New Roman"/>
          <w:szCs w:val="21"/>
        </w:rPr>
        <w:t xml:space="preserve">  </w:t>
      </w:r>
      <w:r>
        <w:rPr>
          <w:rFonts w:ascii="Times New Roman" w:hAnsi="Times New Roman"/>
          <w:szCs w:val="21"/>
        </w:rPr>
        <w:t xml:space="preserve">地方人民政府、县级以上人民政府统计机构和有关部门应当根据国家有关规定，明确本单位防范和惩治统计造假、弄虚作假的责任主体，严格执行统计法和本条例的规定。 </w:t>
      </w:r>
    </w:p>
    <w:p w14:paraId="36138022">
      <w:pPr>
        <w:spacing w:line="440" w:lineRule="exact"/>
        <w:ind w:firstLine="420" w:firstLineChars="200"/>
        <w:jc w:val="left"/>
        <w:rPr>
          <w:rFonts w:ascii="Times New Roman" w:hAnsi="Times New Roman"/>
          <w:szCs w:val="21"/>
        </w:rPr>
      </w:pPr>
      <w:r>
        <w:rPr>
          <w:rFonts w:ascii="Times New Roman" w:hAnsi="Times New Roman"/>
          <w:szCs w:val="21"/>
        </w:rPr>
        <w:t xml:space="preserve">地方人民政府、县级以上人民政府统计机构和有关部门及其负责人应当保障统计活动依法进行，不得侵犯统计机构、统计人员独立行使统计调查、统计报告、统计监督职权，不得非法干预统计调查对象提供统计资料，不得统计造假、弄虚作假。 </w:t>
      </w:r>
    </w:p>
    <w:p w14:paraId="19D92EE5">
      <w:pPr>
        <w:spacing w:line="440" w:lineRule="exact"/>
        <w:ind w:firstLine="420" w:firstLineChars="200"/>
        <w:jc w:val="left"/>
        <w:rPr>
          <w:rFonts w:ascii="Times New Roman" w:hAnsi="Times New Roman"/>
          <w:szCs w:val="21"/>
        </w:rPr>
      </w:pPr>
      <w:r>
        <w:rPr>
          <w:rFonts w:ascii="Times New Roman" w:hAnsi="Times New Roman"/>
          <w:szCs w:val="21"/>
        </w:rPr>
        <w:t xml:space="preserve">统计调查对象应当依照统计法和国家有关规定，真实、准确、完整、及时地提供统计资料，拒绝、抵制弄虚作假等违法行为。 </w:t>
      </w:r>
    </w:p>
    <w:p w14:paraId="1FDF0249">
      <w:pPr>
        <w:spacing w:line="440" w:lineRule="exact"/>
        <w:ind w:firstLine="420" w:firstLineChars="200"/>
        <w:jc w:val="left"/>
        <w:rPr>
          <w:rFonts w:ascii="Times New Roman" w:hAnsi="Times New Roman"/>
          <w:szCs w:val="21"/>
        </w:rPr>
      </w:pPr>
      <w:r>
        <w:rPr>
          <w:rFonts w:ascii="Times New Roman" w:hAnsi="Times New Roman"/>
          <w:szCs w:val="21"/>
        </w:rPr>
        <w:t>第五条</w:t>
      </w:r>
      <w:r>
        <w:rPr>
          <w:rFonts w:hint="eastAsia" w:ascii="Times New Roman" w:hAnsi="Times New Roman"/>
          <w:szCs w:val="21"/>
        </w:rPr>
        <w:t xml:space="preserve">  </w:t>
      </w:r>
      <w:r>
        <w:rPr>
          <w:rFonts w:ascii="Times New Roman" w:hAnsi="Times New Roman"/>
          <w:szCs w:val="21"/>
        </w:rPr>
        <w:t xml:space="preserve">县级以上人民政府统计机构和有关部门不得组织实施营利性统计调查。 </w:t>
      </w:r>
    </w:p>
    <w:p w14:paraId="2C010A9A">
      <w:pPr>
        <w:spacing w:line="440" w:lineRule="exact"/>
        <w:ind w:firstLine="420" w:firstLineChars="200"/>
        <w:jc w:val="left"/>
        <w:rPr>
          <w:rFonts w:ascii="Times New Roman" w:hAnsi="Times New Roman"/>
          <w:w w:val="110"/>
          <w:sz w:val="21"/>
          <w:szCs w:val="21"/>
        </w:rPr>
      </w:pPr>
      <w:r>
        <w:rPr>
          <w:rFonts w:ascii="Times New Roman" w:hAnsi="Times New Roman"/>
          <w:szCs w:val="21"/>
        </w:rPr>
        <w:t>国家有计划地推进县级以上人民政府统计机构和有</w:t>
      </w:r>
      <w:r>
        <w:rPr>
          <w:rFonts w:ascii="Times New Roman" w:hAnsi="Times New Roman"/>
          <w:w w:val="110"/>
          <w:sz w:val="21"/>
          <w:szCs w:val="21"/>
        </w:rPr>
        <w:t>关部门通过向社会购买服务组织实施统计调查和资料开发。</w:t>
      </w:r>
    </w:p>
    <w:p w14:paraId="673387E7">
      <w:pPr>
        <w:spacing w:line="440" w:lineRule="exact"/>
        <w:ind w:firstLine="420" w:firstLineChars="200"/>
        <w:jc w:val="left"/>
        <w:rPr>
          <w:rFonts w:ascii="Times New Roman" w:hAnsi="Times New Roman"/>
          <w:szCs w:val="21"/>
        </w:rPr>
      </w:pPr>
      <w:r>
        <w:rPr>
          <w:rFonts w:ascii="Times New Roman" w:hAnsi="Times New Roman"/>
          <w:szCs w:val="21"/>
        </w:rPr>
        <w:t>本条例自2017年8月1日起施行。1987年1月19日国务院批准、1987年</w:t>
      </w:r>
      <w:r>
        <w:rPr>
          <w:rFonts w:hint="eastAsia" w:ascii="Times New Roman" w:hAnsi="Times New Roman"/>
          <w:szCs w:val="21"/>
        </w:rPr>
        <w:t>2</w:t>
      </w:r>
      <w:r>
        <w:rPr>
          <w:rFonts w:ascii="Times New Roman" w:hAnsi="Times New Roman"/>
          <w:szCs w:val="21"/>
        </w:rPr>
        <w:t>月15日国家统计局公布，2000年6月2日国务院批准修订、2000年6月15日国家统计局公布，2005年1</w:t>
      </w:r>
      <w:r>
        <w:rPr>
          <w:rFonts w:hint="eastAsia" w:ascii="Times New Roman" w:hAnsi="Times New Roman"/>
          <w:szCs w:val="21"/>
        </w:rPr>
        <w:t>2</w:t>
      </w:r>
      <w:r>
        <w:rPr>
          <w:rFonts w:ascii="Times New Roman" w:hAnsi="Times New Roman"/>
          <w:szCs w:val="21"/>
        </w:rPr>
        <w:t>月16日国务院修订的《中华人民共和国统计法实施细则》同时废止。</w:t>
      </w:r>
    </w:p>
    <w:sectPr>
      <w:footerReference r:id="rId5" w:type="default"/>
      <w:pgSz w:w="6803" w:h="11905"/>
      <w:pgMar w:top="992" w:right="1020" w:bottom="850" w:left="1020" w:header="567" w:footer="56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隶书_GBK">
    <w:altName w:val="隶书"/>
    <w:panose1 w:val="03000509000000000000"/>
    <w:charset w:val="86"/>
    <w:family w:val="script"/>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文鼎报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542C">
    <w:pPr>
      <w:pStyle w:val="5"/>
      <w:jc w:val="center"/>
      <w:rPr>
        <w:rFonts w:asci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lang w:val="zh-CN"/>
      </w:rPr>
      <w:t>-</w:t>
    </w:r>
    <w:r>
      <w:rPr>
        <w:rFonts w:ascii="宋体" w:hAnsi="宋体"/>
      </w:rPr>
      <w:t xml:space="preserve"> 20 -</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CBF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91E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zE4NTNkNjk1MGViYjA5YWRkNzhmODEwZWUyNDEifQ=="/>
  </w:docVars>
  <w:rsids>
    <w:rsidRoot w:val="00F532F8"/>
    <w:rsid w:val="00001F4D"/>
    <w:rsid w:val="0000366E"/>
    <w:rsid w:val="000037A7"/>
    <w:rsid w:val="00005EC6"/>
    <w:rsid w:val="00007872"/>
    <w:rsid w:val="00010A6C"/>
    <w:rsid w:val="0001216F"/>
    <w:rsid w:val="0001231A"/>
    <w:rsid w:val="00012382"/>
    <w:rsid w:val="00012990"/>
    <w:rsid w:val="000130BA"/>
    <w:rsid w:val="00014D95"/>
    <w:rsid w:val="000239D1"/>
    <w:rsid w:val="00030D95"/>
    <w:rsid w:val="00031BF1"/>
    <w:rsid w:val="000346F9"/>
    <w:rsid w:val="00035145"/>
    <w:rsid w:val="0003586E"/>
    <w:rsid w:val="00036759"/>
    <w:rsid w:val="00040A47"/>
    <w:rsid w:val="000426CC"/>
    <w:rsid w:val="00043569"/>
    <w:rsid w:val="00046357"/>
    <w:rsid w:val="0004669C"/>
    <w:rsid w:val="000536F2"/>
    <w:rsid w:val="00053A0A"/>
    <w:rsid w:val="00053DF8"/>
    <w:rsid w:val="00056DEC"/>
    <w:rsid w:val="00057EA1"/>
    <w:rsid w:val="00061BB9"/>
    <w:rsid w:val="00067108"/>
    <w:rsid w:val="00067B3A"/>
    <w:rsid w:val="00070C9B"/>
    <w:rsid w:val="00070F2A"/>
    <w:rsid w:val="0007156E"/>
    <w:rsid w:val="00076C3E"/>
    <w:rsid w:val="00076DDF"/>
    <w:rsid w:val="0008026B"/>
    <w:rsid w:val="00080956"/>
    <w:rsid w:val="0008176F"/>
    <w:rsid w:val="00081A23"/>
    <w:rsid w:val="000824B4"/>
    <w:rsid w:val="00086E72"/>
    <w:rsid w:val="000909E7"/>
    <w:rsid w:val="0009249D"/>
    <w:rsid w:val="000925B7"/>
    <w:rsid w:val="00093400"/>
    <w:rsid w:val="00095D01"/>
    <w:rsid w:val="000A071B"/>
    <w:rsid w:val="000A15C4"/>
    <w:rsid w:val="000A1A8E"/>
    <w:rsid w:val="000A6A3E"/>
    <w:rsid w:val="000A7EEB"/>
    <w:rsid w:val="000A7F29"/>
    <w:rsid w:val="000B06AF"/>
    <w:rsid w:val="000B19A7"/>
    <w:rsid w:val="000B742E"/>
    <w:rsid w:val="000C0FFB"/>
    <w:rsid w:val="000C619F"/>
    <w:rsid w:val="000C6269"/>
    <w:rsid w:val="000D0887"/>
    <w:rsid w:val="000D19BF"/>
    <w:rsid w:val="000D1D44"/>
    <w:rsid w:val="000D2501"/>
    <w:rsid w:val="000D290C"/>
    <w:rsid w:val="000D3491"/>
    <w:rsid w:val="000D69A6"/>
    <w:rsid w:val="000D6A5B"/>
    <w:rsid w:val="000E0523"/>
    <w:rsid w:val="000E3D23"/>
    <w:rsid w:val="000E456A"/>
    <w:rsid w:val="000E4B90"/>
    <w:rsid w:val="000E634D"/>
    <w:rsid w:val="000E7A2F"/>
    <w:rsid w:val="000F0D9F"/>
    <w:rsid w:val="000F123B"/>
    <w:rsid w:val="000F4A0D"/>
    <w:rsid w:val="000F5645"/>
    <w:rsid w:val="000F67D1"/>
    <w:rsid w:val="000F6F20"/>
    <w:rsid w:val="0010132E"/>
    <w:rsid w:val="001026C3"/>
    <w:rsid w:val="00103A43"/>
    <w:rsid w:val="00105AF6"/>
    <w:rsid w:val="00110C1A"/>
    <w:rsid w:val="001126F2"/>
    <w:rsid w:val="00117BE9"/>
    <w:rsid w:val="001203B8"/>
    <w:rsid w:val="001220EB"/>
    <w:rsid w:val="00131D26"/>
    <w:rsid w:val="0013358A"/>
    <w:rsid w:val="00134AD2"/>
    <w:rsid w:val="00134E46"/>
    <w:rsid w:val="00137B9D"/>
    <w:rsid w:val="00140107"/>
    <w:rsid w:val="00140689"/>
    <w:rsid w:val="00141316"/>
    <w:rsid w:val="00147036"/>
    <w:rsid w:val="0014709F"/>
    <w:rsid w:val="00147C91"/>
    <w:rsid w:val="00154F62"/>
    <w:rsid w:val="00155B26"/>
    <w:rsid w:val="00156078"/>
    <w:rsid w:val="001652BA"/>
    <w:rsid w:val="0016559F"/>
    <w:rsid w:val="00166953"/>
    <w:rsid w:val="0016751C"/>
    <w:rsid w:val="001719C2"/>
    <w:rsid w:val="00173D12"/>
    <w:rsid w:val="001774A2"/>
    <w:rsid w:val="00185440"/>
    <w:rsid w:val="0018717E"/>
    <w:rsid w:val="001879B2"/>
    <w:rsid w:val="001903EC"/>
    <w:rsid w:val="00193EA3"/>
    <w:rsid w:val="00194EDC"/>
    <w:rsid w:val="00197E17"/>
    <w:rsid w:val="001A2915"/>
    <w:rsid w:val="001A4713"/>
    <w:rsid w:val="001A6A82"/>
    <w:rsid w:val="001B0E96"/>
    <w:rsid w:val="001B3E93"/>
    <w:rsid w:val="001B7F90"/>
    <w:rsid w:val="001C0516"/>
    <w:rsid w:val="001C247A"/>
    <w:rsid w:val="001C4FA2"/>
    <w:rsid w:val="001C5F91"/>
    <w:rsid w:val="001C6C37"/>
    <w:rsid w:val="001C6D9C"/>
    <w:rsid w:val="001D1DBE"/>
    <w:rsid w:val="001D22CD"/>
    <w:rsid w:val="001E007A"/>
    <w:rsid w:val="001E69E2"/>
    <w:rsid w:val="001E6A30"/>
    <w:rsid w:val="001F0AD1"/>
    <w:rsid w:val="001F54A3"/>
    <w:rsid w:val="00202E2B"/>
    <w:rsid w:val="00211EBD"/>
    <w:rsid w:val="0021234E"/>
    <w:rsid w:val="00212AE4"/>
    <w:rsid w:val="002150B1"/>
    <w:rsid w:val="00215FB0"/>
    <w:rsid w:val="00217973"/>
    <w:rsid w:val="00220DC1"/>
    <w:rsid w:val="002225DA"/>
    <w:rsid w:val="00224304"/>
    <w:rsid w:val="002252B0"/>
    <w:rsid w:val="002260FC"/>
    <w:rsid w:val="00230527"/>
    <w:rsid w:val="00233DB0"/>
    <w:rsid w:val="00234321"/>
    <w:rsid w:val="00235ACC"/>
    <w:rsid w:val="00235C41"/>
    <w:rsid w:val="00237910"/>
    <w:rsid w:val="002446A5"/>
    <w:rsid w:val="00245FCC"/>
    <w:rsid w:val="002468F7"/>
    <w:rsid w:val="00246E03"/>
    <w:rsid w:val="00250C66"/>
    <w:rsid w:val="002530E5"/>
    <w:rsid w:val="0025623E"/>
    <w:rsid w:val="00256D3A"/>
    <w:rsid w:val="00257F3C"/>
    <w:rsid w:val="00260469"/>
    <w:rsid w:val="002606C9"/>
    <w:rsid w:val="00261A61"/>
    <w:rsid w:val="002631E7"/>
    <w:rsid w:val="0026376D"/>
    <w:rsid w:val="00263800"/>
    <w:rsid w:val="002655DC"/>
    <w:rsid w:val="002656D9"/>
    <w:rsid w:val="00265922"/>
    <w:rsid w:val="00266D0E"/>
    <w:rsid w:val="00271D5B"/>
    <w:rsid w:val="00277647"/>
    <w:rsid w:val="00282A2A"/>
    <w:rsid w:val="0028588B"/>
    <w:rsid w:val="00286493"/>
    <w:rsid w:val="00286889"/>
    <w:rsid w:val="00286B6E"/>
    <w:rsid w:val="00290414"/>
    <w:rsid w:val="002958FB"/>
    <w:rsid w:val="00296405"/>
    <w:rsid w:val="00296B53"/>
    <w:rsid w:val="002970F8"/>
    <w:rsid w:val="002972DA"/>
    <w:rsid w:val="002A04AF"/>
    <w:rsid w:val="002A3A0E"/>
    <w:rsid w:val="002A68DE"/>
    <w:rsid w:val="002A69B9"/>
    <w:rsid w:val="002B0300"/>
    <w:rsid w:val="002B25BC"/>
    <w:rsid w:val="002C431A"/>
    <w:rsid w:val="002D14E8"/>
    <w:rsid w:val="002D4462"/>
    <w:rsid w:val="002D703E"/>
    <w:rsid w:val="002D7BAC"/>
    <w:rsid w:val="002E1F4E"/>
    <w:rsid w:val="002E48F8"/>
    <w:rsid w:val="002E5AC2"/>
    <w:rsid w:val="002F0945"/>
    <w:rsid w:val="002F11FF"/>
    <w:rsid w:val="002F23A0"/>
    <w:rsid w:val="002F34F5"/>
    <w:rsid w:val="002F4456"/>
    <w:rsid w:val="002F4BF9"/>
    <w:rsid w:val="002F505F"/>
    <w:rsid w:val="002F508A"/>
    <w:rsid w:val="002F766E"/>
    <w:rsid w:val="002F7D56"/>
    <w:rsid w:val="003044B4"/>
    <w:rsid w:val="003066A0"/>
    <w:rsid w:val="00306F4E"/>
    <w:rsid w:val="00311479"/>
    <w:rsid w:val="003132FE"/>
    <w:rsid w:val="00313B5F"/>
    <w:rsid w:val="003144F5"/>
    <w:rsid w:val="003159C8"/>
    <w:rsid w:val="00325A34"/>
    <w:rsid w:val="00326521"/>
    <w:rsid w:val="00327CC2"/>
    <w:rsid w:val="003316FF"/>
    <w:rsid w:val="003350D6"/>
    <w:rsid w:val="00335B89"/>
    <w:rsid w:val="00341C8C"/>
    <w:rsid w:val="00341DA4"/>
    <w:rsid w:val="00343C43"/>
    <w:rsid w:val="003449B6"/>
    <w:rsid w:val="00347786"/>
    <w:rsid w:val="003503FB"/>
    <w:rsid w:val="00350661"/>
    <w:rsid w:val="003507C3"/>
    <w:rsid w:val="003513BF"/>
    <w:rsid w:val="00351867"/>
    <w:rsid w:val="00352D8E"/>
    <w:rsid w:val="00352EAA"/>
    <w:rsid w:val="003561B2"/>
    <w:rsid w:val="0035781D"/>
    <w:rsid w:val="00360294"/>
    <w:rsid w:val="00361D14"/>
    <w:rsid w:val="00362FE3"/>
    <w:rsid w:val="00363439"/>
    <w:rsid w:val="003638F9"/>
    <w:rsid w:val="00363B5B"/>
    <w:rsid w:val="003642E2"/>
    <w:rsid w:val="00365739"/>
    <w:rsid w:val="00370D0E"/>
    <w:rsid w:val="00372E1B"/>
    <w:rsid w:val="00373987"/>
    <w:rsid w:val="003739B3"/>
    <w:rsid w:val="0037672F"/>
    <w:rsid w:val="003768B0"/>
    <w:rsid w:val="0037780C"/>
    <w:rsid w:val="00381D91"/>
    <w:rsid w:val="0038511C"/>
    <w:rsid w:val="00386145"/>
    <w:rsid w:val="00387242"/>
    <w:rsid w:val="00387461"/>
    <w:rsid w:val="00391EA3"/>
    <w:rsid w:val="00392473"/>
    <w:rsid w:val="00392C5B"/>
    <w:rsid w:val="003935B9"/>
    <w:rsid w:val="00393D9A"/>
    <w:rsid w:val="003940F9"/>
    <w:rsid w:val="00395B27"/>
    <w:rsid w:val="00397A00"/>
    <w:rsid w:val="003A36D3"/>
    <w:rsid w:val="003A4C36"/>
    <w:rsid w:val="003A5105"/>
    <w:rsid w:val="003A60EA"/>
    <w:rsid w:val="003A78AA"/>
    <w:rsid w:val="003C026A"/>
    <w:rsid w:val="003C364D"/>
    <w:rsid w:val="003C4D81"/>
    <w:rsid w:val="003C5CE8"/>
    <w:rsid w:val="003C6416"/>
    <w:rsid w:val="003C695C"/>
    <w:rsid w:val="003C7DF2"/>
    <w:rsid w:val="003D01B6"/>
    <w:rsid w:val="003D0688"/>
    <w:rsid w:val="003D440B"/>
    <w:rsid w:val="003D4B9F"/>
    <w:rsid w:val="003D6D13"/>
    <w:rsid w:val="003D7C3C"/>
    <w:rsid w:val="003E11C2"/>
    <w:rsid w:val="003E570D"/>
    <w:rsid w:val="003E5C05"/>
    <w:rsid w:val="003E7798"/>
    <w:rsid w:val="003F2588"/>
    <w:rsid w:val="003F266E"/>
    <w:rsid w:val="003F2C23"/>
    <w:rsid w:val="003F384F"/>
    <w:rsid w:val="003F417C"/>
    <w:rsid w:val="003F4682"/>
    <w:rsid w:val="003F4F2F"/>
    <w:rsid w:val="003F7922"/>
    <w:rsid w:val="004015F9"/>
    <w:rsid w:val="00401E60"/>
    <w:rsid w:val="00406503"/>
    <w:rsid w:val="004104B0"/>
    <w:rsid w:val="00412E7C"/>
    <w:rsid w:val="00414456"/>
    <w:rsid w:val="00414AD6"/>
    <w:rsid w:val="00415166"/>
    <w:rsid w:val="004154A0"/>
    <w:rsid w:val="0042010A"/>
    <w:rsid w:val="004203F0"/>
    <w:rsid w:val="004244A5"/>
    <w:rsid w:val="0042466A"/>
    <w:rsid w:val="004253A3"/>
    <w:rsid w:val="00426BF3"/>
    <w:rsid w:val="00430877"/>
    <w:rsid w:val="00430F80"/>
    <w:rsid w:val="00431D32"/>
    <w:rsid w:val="00434FC3"/>
    <w:rsid w:val="00436804"/>
    <w:rsid w:val="0044008F"/>
    <w:rsid w:val="00442F56"/>
    <w:rsid w:val="00443C2B"/>
    <w:rsid w:val="00444368"/>
    <w:rsid w:val="00444E15"/>
    <w:rsid w:val="0044538A"/>
    <w:rsid w:val="004602A8"/>
    <w:rsid w:val="004603B1"/>
    <w:rsid w:val="004603CE"/>
    <w:rsid w:val="00462900"/>
    <w:rsid w:val="0046458C"/>
    <w:rsid w:val="00466F0B"/>
    <w:rsid w:val="0047340C"/>
    <w:rsid w:val="00476A61"/>
    <w:rsid w:val="00477429"/>
    <w:rsid w:val="00480596"/>
    <w:rsid w:val="00482807"/>
    <w:rsid w:val="00486AB7"/>
    <w:rsid w:val="00487C23"/>
    <w:rsid w:val="00490719"/>
    <w:rsid w:val="00493736"/>
    <w:rsid w:val="004937A6"/>
    <w:rsid w:val="00496D2F"/>
    <w:rsid w:val="0049705C"/>
    <w:rsid w:val="004A1E10"/>
    <w:rsid w:val="004A685B"/>
    <w:rsid w:val="004B05A9"/>
    <w:rsid w:val="004B0AAC"/>
    <w:rsid w:val="004B0ADE"/>
    <w:rsid w:val="004B1182"/>
    <w:rsid w:val="004B1C71"/>
    <w:rsid w:val="004B2EE3"/>
    <w:rsid w:val="004B533F"/>
    <w:rsid w:val="004C01E9"/>
    <w:rsid w:val="004C20FA"/>
    <w:rsid w:val="004C53AA"/>
    <w:rsid w:val="004C74A4"/>
    <w:rsid w:val="004D245E"/>
    <w:rsid w:val="004D43F2"/>
    <w:rsid w:val="004D7123"/>
    <w:rsid w:val="004E0299"/>
    <w:rsid w:val="004E42E5"/>
    <w:rsid w:val="004E4FDE"/>
    <w:rsid w:val="004E664E"/>
    <w:rsid w:val="004E7DD4"/>
    <w:rsid w:val="004F0163"/>
    <w:rsid w:val="004F1E78"/>
    <w:rsid w:val="004F20DC"/>
    <w:rsid w:val="004F3A5D"/>
    <w:rsid w:val="004F3FBA"/>
    <w:rsid w:val="00500527"/>
    <w:rsid w:val="00503E3C"/>
    <w:rsid w:val="00506F2F"/>
    <w:rsid w:val="0050701B"/>
    <w:rsid w:val="00511A83"/>
    <w:rsid w:val="00511F6B"/>
    <w:rsid w:val="00512DA2"/>
    <w:rsid w:val="00513720"/>
    <w:rsid w:val="00515F78"/>
    <w:rsid w:val="005244EC"/>
    <w:rsid w:val="0052738F"/>
    <w:rsid w:val="0053030B"/>
    <w:rsid w:val="0053103D"/>
    <w:rsid w:val="00531A2D"/>
    <w:rsid w:val="005328F8"/>
    <w:rsid w:val="00535FEB"/>
    <w:rsid w:val="0053639E"/>
    <w:rsid w:val="00536C5F"/>
    <w:rsid w:val="00536CB2"/>
    <w:rsid w:val="005376A8"/>
    <w:rsid w:val="00537F36"/>
    <w:rsid w:val="00542A16"/>
    <w:rsid w:val="00543428"/>
    <w:rsid w:val="00543FBE"/>
    <w:rsid w:val="0054528B"/>
    <w:rsid w:val="005477A8"/>
    <w:rsid w:val="00547B2E"/>
    <w:rsid w:val="00550127"/>
    <w:rsid w:val="00550332"/>
    <w:rsid w:val="00551709"/>
    <w:rsid w:val="00551DCB"/>
    <w:rsid w:val="00552050"/>
    <w:rsid w:val="0055257B"/>
    <w:rsid w:val="005542ED"/>
    <w:rsid w:val="0055526A"/>
    <w:rsid w:val="005564B5"/>
    <w:rsid w:val="005604B9"/>
    <w:rsid w:val="00560E79"/>
    <w:rsid w:val="00561095"/>
    <w:rsid w:val="00563E62"/>
    <w:rsid w:val="00565C96"/>
    <w:rsid w:val="00570EA9"/>
    <w:rsid w:val="00570EC1"/>
    <w:rsid w:val="00574BF5"/>
    <w:rsid w:val="00576631"/>
    <w:rsid w:val="00576F66"/>
    <w:rsid w:val="00584EC8"/>
    <w:rsid w:val="00585F48"/>
    <w:rsid w:val="0058622F"/>
    <w:rsid w:val="00586A4A"/>
    <w:rsid w:val="005909FE"/>
    <w:rsid w:val="00590EB2"/>
    <w:rsid w:val="005924CA"/>
    <w:rsid w:val="005935B2"/>
    <w:rsid w:val="005A13BE"/>
    <w:rsid w:val="005A15B8"/>
    <w:rsid w:val="005A402E"/>
    <w:rsid w:val="005A4A9E"/>
    <w:rsid w:val="005A4AF2"/>
    <w:rsid w:val="005A4ECB"/>
    <w:rsid w:val="005A6492"/>
    <w:rsid w:val="005B3CA4"/>
    <w:rsid w:val="005B4794"/>
    <w:rsid w:val="005B7EDF"/>
    <w:rsid w:val="005C242F"/>
    <w:rsid w:val="005C4C87"/>
    <w:rsid w:val="005C5C68"/>
    <w:rsid w:val="005C6E2C"/>
    <w:rsid w:val="005C7DB3"/>
    <w:rsid w:val="005D3369"/>
    <w:rsid w:val="005D3C2E"/>
    <w:rsid w:val="005D464D"/>
    <w:rsid w:val="005D60E9"/>
    <w:rsid w:val="005D75C6"/>
    <w:rsid w:val="005E11E7"/>
    <w:rsid w:val="005E2E7D"/>
    <w:rsid w:val="005E3200"/>
    <w:rsid w:val="005E461B"/>
    <w:rsid w:val="005E5169"/>
    <w:rsid w:val="005F0B56"/>
    <w:rsid w:val="005F0D99"/>
    <w:rsid w:val="005F12B6"/>
    <w:rsid w:val="005F25C7"/>
    <w:rsid w:val="005F2F1B"/>
    <w:rsid w:val="005F3D9E"/>
    <w:rsid w:val="005F641F"/>
    <w:rsid w:val="006025D2"/>
    <w:rsid w:val="0060415B"/>
    <w:rsid w:val="00607D61"/>
    <w:rsid w:val="00616477"/>
    <w:rsid w:val="006239BB"/>
    <w:rsid w:val="006249C9"/>
    <w:rsid w:val="00624E7A"/>
    <w:rsid w:val="00624F58"/>
    <w:rsid w:val="0063031B"/>
    <w:rsid w:val="00630F60"/>
    <w:rsid w:val="00631003"/>
    <w:rsid w:val="00631064"/>
    <w:rsid w:val="00632C4D"/>
    <w:rsid w:val="00633A96"/>
    <w:rsid w:val="0063413B"/>
    <w:rsid w:val="00635030"/>
    <w:rsid w:val="00635A28"/>
    <w:rsid w:val="00641C10"/>
    <w:rsid w:val="0064298F"/>
    <w:rsid w:val="0064652D"/>
    <w:rsid w:val="00646D3F"/>
    <w:rsid w:val="00654A30"/>
    <w:rsid w:val="00654B08"/>
    <w:rsid w:val="006622ED"/>
    <w:rsid w:val="00663A80"/>
    <w:rsid w:val="006652A7"/>
    <w:rsid w:val="00666F5D"/>
    <w:rsid w:val="006676C7"/>
    <w:rsid w:val="00667A27"/>
    <w:rsid w:val="00670266"/>
    <w:rsid w:val="00672189"/>
    <w:rsid w:val="00672B5B"/>
    <w:rsid w:val="00674BAF"/>
    <w:rsid w:val="00674DA8"/>
    <w:rsid w:val="006755AE"/>
    <w:rsid w:val="00677627"/>
    <w:rsid w:val="006800EE"/>
    <w:rsid w:val="00680D57"/>
    <w:rsid w:val="006814B1"/>
    <w:rsid w:val="006825CF"/>
    <w:rsid w:val="00682735"/>
    <w:rsid w:val="00683824"/>
    <w:rsid w:val="006839AB"/>
    <w:rsid w:val="006944A0"/>
    <w:rsid w:val="00696B9F"/>
    <w:rsid w:val="00696F81"/>
    <w:rsid w:val="006A13F5"/>
    <w:rsid w:val="006A17ED"/>
    <w:rsid w:val="006A330B"/>
    <w:rsid w:val="006A7A2F"/>
    <w:rsid w:val="006B00FB"/>
    <w:rsid w:val="006B12B5"/>
    <w:rsid w:val="006B2474"/>
    <w:rsid w:val="006B3425"/>
    <w:rsid w:val="006B512A"/>
    <w:rsid w:val="006B56D2"/>
    <w:rsid w:val="006C1261"/>
    <w:rsid w:val="006C144F"/>
    <w:rsid w:val="006C1CD8"/>
    <w:rsid w:val="006C3FA5"/>
    <w:rsid w:val="006C5422"/>
    <w:rsid w:val="006C5B6A"/>
    <w:rsid w:val="006C5C96"/>
    <w:rsid w:val="006C6034"/>
    <w:rsid w:val="006D1E7C"/>
    <w:rsid w:val="006D3B4F"/>
    <w:rsid w:val="006D5CE2"/>
    <w:rsid w:val="006D5F00"/>
    <w:rsid w:val="006D5F87"/>
    <w:rsid w:val="006D710C"/>
    <w:rsid w:val="006E0258"/>
    <w:rsid w:val="006E0730"/>
    <w:rsid w:val="006E13FB"/>
    <w:rsid w:val="006E252D"/>
    <w:rsid w:val="006E3272"/>
    <w:rsid w:val="006E4E6A"/>
    <w:rsid w:val="006E7FFC"/>
    <w:rsid w:val="006F517A"/>
    <w:rsid w:val="006F5D40"/>
    <w:rsid w:val="006F6591"/>
    <w:rsid w:val="006F6EF9"/>
    <w:rsid w:val="006F7244"/>
    <w:rsid w:val="00701DCF"/>
    <w:rsid w:val="00703E24"/>
    <w:rsid w:val="00705219"/>
    <w:rsid w:val="007061A1"/>
    <w:rsid w:val="00710ACB"/>
    <w:rsid w:val="00710EDB"/>
    <w:rsid w:val="00710FD4"/>
    <w:rsid w:val="00715A5A"/>
    <w:rsid w:val="0072026F"/>
    <w:rsid w:val="00722C1F"/>
    <w:rsid w:val="00723DBC"/>
    <w:rsid w:val="00724BD9"/>
    <w:rsid w:val="00732AED"/>
    <w:rsid w:val="00733D34"/>
    <w:rsid w:val="007371C6"/>
    <w:rsid w:val="00752961"/>
    <w:rsid w:val="00752CA8"/>
    <w:rsid w:val="00755377"/>
    <w:rsid w:val="00756B3E"/>
    <w:rsid w:val="007601DA"/>
    <w:rsid w:val="007638C2"/>
    <w:rsid w:val="007646A6"/>
    <w:rsid w:val="00765129"/>
    <w:rsid w:val="00766084"/>
    <w:rsid w:val="0076656C"/>
    <w:rsid w:val="00772569"/>
    <w:rsid w:val="00773558"/>
    <w:rsid w:val="007807DC"/>
    <w:rsid w:val="007831F7"/>
    <w:rsid w:val="007847EF"/>
    <w:rsid w:val="00785A65"/>
    <w:rsid w:val="00786699"/>
    <w:rsid w:val="0079220C"/>
    <w:rsid w:val="0079362D"/>
    <w:rsid w:val="0079565C"/>
    <w:rsid w:val="00795BB1"/>
    <w:rsid w:val="00797721"/>
    <w:rsid w:val="007A106D"/>
    <w:rsid w:val="007A3A4B"/>
    <w:rsid w:val="007A4299"/>
    <w:rsid w:val="007A6913"/>
    <w:rsid w:val="007B0C48"/>
    <w:rsid w:val="007B1AAF"/>
    <w:rsid w:val="007B3BCD"/>
    <w:rsid w:val="007B430E"/>
    <w:rsid w:val="007B7FCB"/>
    <w:rsid w:val="007C0348"/>
    <w:rsid w:val="007C242D"/>
    <w:rsid w:val="007C2EDB"/>
    <w:rsid w:val="007C352F"/>
    <w:rsid w:val="007D2212"/>
    <w:rsid w:val="007D3C0D"/>
    <w:rsid w:val="007D4ADB"/>
    <w:rsid w:val="007D5D37"/>
    <w:rsid w:val="007D6A8C"/>
    <w:rsid w:val="007E1572"/>
    <w:rsid w:val="007E1D94"/>
    <w:rsid w:val="007E25BE"/>
    <w:rsid w:val="007E2946"/>
    <w:rsid w:val="007E508B"/>
    <w:rsid w:val="007E6F19"/>
    <w:rsid w:val="007E79BD"/>
    <w:rsid w:val="007E7AFA"/>
    <w:rsid w:val="007E7C0E"/>
    <w:rsid w:val="007F2C1B"/>
    <w:rsid w:val="007F77EB"/>
    <w:rsid w:val="00802DE5"/>
    <w:rsid w:val="0080354A"/>
    <w:rsid w:val="00805A3D"/>
    <w:rsid w:val="00807400"/>
    <w:rsid w:val="00810AF6"/>
    <w:rsid w:val="0081457B"/>
    <w:rsid w:val="00816050"/>
    <w:rsid w:val="00820C48"/>
    <w:rsid w:val="008214FA"/>
    <w:rsid w:val="0082232C"/>
    <w:rsid w:val="0082693E"/>
    <w:rsid w:val="00830672"/>
    <w:rsid w:val="00832BE1"/>
    <w:rsid w:val="0083525C"/>
    <w:rsid w:val="00837125"/>
    <w:rsid w:val="00842753"/>
    <w:rsid w:val="00847C8C"/>
    <w:rsid w:val="00852A58"/>
    <w:rsid w:val="00854AA6"/>
    <w:rsid w:val="00857E11"/>
    <w:rsid w:val="0086081D"/>
    <w:rsid w:val="0086352B"/>
    <w:rsid w:val="00864AAB"/>
    <w:rsid w:val="008669C7"/>
    <w:rsid w:val="00867FEC"/>
    <w:rsid w:val="0087052A"/>
    <w:rsid w:val="008708FA"/>
    <w:rsid w:val="00873870"/>
    <w:rsid w:val="008761E8"/>
    <w:rsid w:val="00876A7C"/>
    <w:rsid w:val="00876AD7"/>
    <w:rsid w:val="00876EAF"/>
    <w:rsid w:val="0088140E"/>
    <w:rsid w:val="00885DD5"/>
    <w:rsid w:val="00886CA9"/>
    <w:rsid w:val="00891C63"/>
    <w:rsid w:val="00892803"/>
    <w:rsid w:val="00896F30"/>
    <w:rsid w:val="00897060"/>
    <w:rsid w:val="008A1612"/>
    <w:rsid w:val="008A4721"/>
    <w:rsid w:val="008A50F5"/>
    <w:rsid w:val="008B1318"/>
    <w:rsid w:val="008B2E5B"/>
    <w:rsid w:val="008B61D9"/>
    <w:rsid w:val="008C2164"/>
    <w:rsid w:val="008C24FC"/>
    <w:rsid w:val="008D18E8"/>
    <w:rsid w:val="008D56B8"/>
    <w:rsid w:val="008D5AC8"/>
    <w:rsid w:val="008D7E46"/>
    <w:rsid w:val="008E06D9"/>
    <w:rsid w:val="008E36B0"/>
    <w:rsid w:val="008E396A"/>
    <w:rsid w:val="008E3C64"/>
    <w:rsid w:val="008E4147"/>
    <w:rsid w:val="008E6F7A"/>
    <w:rsid w:val="008F01A2"/>
    <w:rsid w:val="008F1FCB"/>
    <w:rsid w:val="008F34EB"/>
    <w:rsid w:val="008F6207"/>
    <w:rsid w:val="008F6BC0"/>
    <w:rsid w:val="008F6C45"/>
    <w:rsid w:val="008F7433"/>
    <w:rsid w:val="008F7EB0"/>
    <w:rsid w:val="009003F5"/>
    <w:rsid w:val="0090054C"/>
    <w:rsid w:val="0090065E"/>
    <w:rsid w:val="00901E38"/>
    <w:rsid w:val="009039FC"/>
    <w:rsid w:val="00904010"/>
    <w:rsid w:val="00904595"/>
    <w:rsid w:val="00905FE6"/>
    <w:rsid w:val="00906B89"/>
    <w:rsid w:val="00920064"/>
    <w:rsid w:val="00924B57"/>
    <w:rsid w:val="009267EE"/>
    <w:rsid w:val="00927472"/>
    <w:rsid w:val="009277DE"/>
    <w:rsid w:val="00931901"/>
    <w:rsid w:val="009350E8"/>
    <w:rsid w:val="009423A2"/>
    <w:rsid w:val="00942C3C"/>
    <w:rsid w:val="009431E1"/>
    <w:rsid w:val="00944A1F"/>
    <w:rsid w:val="009460E0"/>
    <w:rsid w:val="0094694D"/>
    <w:rsid w:val="00951C10"/>
    <w:rsid w:val="009534F1"/>
    <w:rsid w:val="00954BC9"/>
    <w:rsid w:val="009559C9"/>
    <w:rsid w:val="00957E03"/>
    <w:rsid w:val="009623B9"/>
    <w:rsid w:val="00962F86"/>
    <w:rsid w:val="00963B69"/>
    <w:rsid w:val="009666DC"/>
    <w:rsid w:val="009673EC"/>
    <w:rsid w:val="00967930"/>
    <w:rsid w:val="00970074"/>
    <w:rsid w:val="00971042"/>
    <w:rsid w:val="0097361B"/>
    <w:rsid w:val="00974CC8"/>
    <w:rsid w:val="0098169A"/>
    <w:rsid w:val="00983373"/>
    <w:rsid w:val="009838FB"/>
    <w:rsid w:val="00985350"/>
    <w:rsid w:val="00987FD4"/>
    <w:rsid w:val="0099057D"/>
    <w:rsid w:val="00990817"/>
    <w:rsid w:val="0099196A"/>
    <w:rsid w:val="009932F8"/>
    <w:rsid w:val="00997829"/>
    <w:rsid w:val="009A191E"/>
    <w:rsid w:val="009A30CC"/>
    <w:rsid w:val="009A7D86"/>
    <w:rsid w:val="009B0C8E"/>
    <w:rsid w:val="009B3EA9"/>
    <w:rsid w:val="009B4378"/>
    <w:rsid w:val="009B4553"/>
    <w:rsid w:val="009B464D"/>
    <w:rsid w:val="009B4C1C"/>
    <w:rsid w:val="009B611C"/>
    <w:rsid w:val="009B6E20"/>
    <w:rsid w:val="009C1B47"/>
    <w:rsid w:val="009C30BB"/>
    <w:rsid w:val="009C4659"/>
    <w:rsid w:val="009C53F7"/>
    <w:rsid w:val="009C5C44"/>
    <w:rsid w:val="009C6977"/>
    <w:rsid w:val="009C75AC"/>
    <w:rsid w:val="009C7779"/>
    <w:rsid w:val="009D0C82"/>
    <w:rsid w:val="009D248A"/>
    <w:rsid w:val="009D34DA"/>
    <w:rsid w:val="009D37E6"/>
    <w:rsid w:val="009D3E23"/>
    <w:rsid w:val="009D5A01"/>
    <w:rsid w:val="009E1597"/>
    <w:rsid w:val="009E43C0"/>
    <w:rsid w:val="009E79CB"/>
    <w:rsid w:val="009F11FC"/>
    <w:rsid w:val="009F552F"/>
    <w:rsid w:val="009F5A9C"/>
    <w:rsid w:val="009F7287"/>
    <w:rsid w:val="00A00C5D"/>
    <w:rsid w:val="00A0124A"/>
    <w:rsid w:val="00A05012"/>
    <w:rsid w:val="00A076DB"/>
    <w:rsid w:val="00A07BDF"/>
    <w:rsid w:val="00A1220B"/>
    <w:rsid w:val="00A15C24"/>
    <w:rsid w:val="00A1707E"/>
    <w:rsid w:val="00A21353"/>
    <w:rsid w:val="00A23625"/>
    <w:rsid w:val="00A24054"/>
    <w:rsid w:val="00A26010"/>
    <w:rsid w:val="00A264E5"/>
    <w:rsid w:val="00A26E72"/>
    <w:rsid w:val="00A27B5F"/>
    <w:rsid w:val="00A30980"/>
    <w:rsid w:val="00A361D0"/>
    <w:rsid w:val="00A41C54"/>
    <w:rsid w:val="00A4227B"/>
    <w:rsid w:val="00A44999"/>
    <w:rsid w:val="00A44BC6"/>
    <w:rsid w:val="00A454FB"/>
    <w:rsid w:val="00A477C6"/>
    <w:rsid w:val="00A51595"/>
    <w:rsid w:val="00A518C5"/>
    <w:rsid w:val="00A537FF"/>
    <w:rsid w:val="00A561E3"/>
    <w:rsid w:val="00A562B5"/>
    <w:rsid w:val="00A623A3"/>
    <w:rsid w:val="00A643D8"/>
    <w:rsid w:val="00A64E9B"/>
    <w:rsid w:val="00A732BE"/>
    <w:rsid w:val="00A73F92"/>
    <w:rsid w:val="00A7439B"/>
    <w:rsid w:val="00A76450"/>
    <w:rsid w:val="00A76943"/>
    <w:rsid w:val="00A806A2"/>
    <w:rsid w:val="00A8122D"/>
    <w:rsid w:val="00A81552"/>
    <w:rsid w:val="00A853A1"/>
    <w:rsid w:val="00A858CF"/>
    <w:rsid w:val="00A8706E"/>
    <w:rsid w:val="00A9018D"/>
    <w:rsid w:val="00A906AE"/>
    <w:rsid w:val="00A90861"/>
    <w:rsid w:val="00A9368E"/>
    <w:rsid w:val="00AA3E81"/>
    <w:rsid w:val="00AA5A3A"/>
    <w:rsid w:val="00AA6506"/>
    <w:rsid w:val="00AA71A8"/>
    <w:rsid w:val="00AB02E6"/>
    <w:rsid w:val="00AB29D7"/>
    <w:rsid w:val="00AB2A56"/>
    <w:rsid w:val="00AB37CE"/>
    <w:rsid w:val="00AB3BAF"/>
    <w:rsid w:val="00AB4642"/>
    <w:rsid w:val="00AB753F"/>
    <w:rsid w:val="00AC4B18"/>
    <w:rsid w:val="00AD035D"/>
    <w:rsid w:val="00AD2FB9"/>
    <w:rsid w:val="00AD58B0"/>
    <w:rsid w:val="00AD5ECA"/>
    <w:rsid w:val="00AD7380"/>
    <w:rsid w:val="00AE1516"/>
    <w:rsid w:val="00AE2AB2"/>
    <w:rsid w:val="00AE3A14"/>
    <w:rsid w:val="00AE45BA"/>
    <w:rsid w:val="00AE5879"/>
    <w:rsid w:val="00AF1972"/>
    <w:rsid w:val="00AF2FA0"/>
    <w:rsid w:val="00AF3A7B"/>
    <w:rsid w:val="00AF3B06"/>
    <w:rsid w:val="00AF3B1C"/>
    <w:rsid w:val="00AF53CC"/>
    <w:rsid w:val="00AF5616"/>
    <w:rsid w:val="00AF7B3D"/>
    <w:rsid w:val="00B01EDA"/>
    <w:rsid w:val="00B02652"/>
    <w:rsid w:val="00B07EF6"/>
    <w:rsid w:val="00B13322"/>
    <w:rsid w:val="00B20307"/>
    <w:rsid w:val="00B2375F"/>
    <w:rsid w:val="00B245C8"/>
    <w:rsid w:val="00B24B96"/>
    <w:rsid w:val="00B27F38"/>
    <w:rsid w:val="00B3247A"/>
    <w:rsid w:val="00B350A9"/>
    <w:rsid w:val="00B372A8"/>
    <w:rsid w:val="00B4280E"/>
    <w:rsid w:val="00B44B15"/>
    <w:rsid w:val="00B46A63"/>
    <w:rsid w:val="00B52B54"/>
    <w:rsid w:val="00B5671B"/>
    <w:rsid w:val="00B60950"/>
    <w:rsid w:val="00B62815"/>
    <w:rsid w:val="00B62891"/>
    <w:rsid w:val="00B62ADA"/>
    <w:rsid w:val="00B632F7"/>
    <w:rsid w:val="00B63680"/>
    <w:rsid w:val="00B672A3"/>
    <w:rsid w:val="00B70504"/>
    <w:rsid w:val="00B73279"/>
    <w:rsid w:val="00B77A07"/>
    <w:rsid w:val="00B9014C"/>
    <w:rsid w:val="00B921B0"/>
    <w:rsid w:val="00B92653"/>
    <w:rsid w:val="00B92A71"/>
    <w:rsid w:val="00B9379C"/>
    <w:rsid w:val="00B94CD0"/>
    <w:rsid w:val="00BA16D1"/>
    <w:rsid w:val="00BA33EC"/>
    <w:rsid w:val="00BA3791"/>
    <w:rsid w:val="00BA5114"/>
    <w:rsid w:val="00BA7EBA"/>
    <w:rsid w:val="00BB5526"/>
    <w:rsid w:val="00BB57C9"/>
    <w:rsid w:val="00BB7566"/>
    <w:rsid w:val="00BC36C8"/>
    <w:rsid w:val="00BC43F9"/>
    <w:rsid w:val="00BC52FB"/>
    <w:rsid w:val="00BC72BC"/>
    <w:rsid w:val="00BD256B"/>
    <w:rsid w:val="00BE4ACF"/>
    <w:rsid w:val="00BE5102"/>
    <w:rsid w:val="00BE721D"/>
    <w:rsid w:val="00BF01B1"/>
    <w:rsid w:val="00BF0212"/>
    <w:rsid w:val="00BF22A0"/>
    <w:rsid w:val="00BF4794"/>
    <w:rsid w:val="00BF5E52"/>
    <w:rsid w:val="00BF5EB6"/>
    <w:rsid w:val="00C00CC3"/>
    <w:rsid w:val="00C0102E"/>
    <w:rsid w:val="00C03192"/>
    <w:rsid w:val="00C0358C"/>
    <w:rsid w:val="00C0384A"/>
    <w:rsid w:val="00C03AF3"/>
    <w:rsid w:val="00C03E2C"/>
    <w:rsid w:val="00C0425B"/>
    <w:rsid w:val="00C052CC"/>
    <w:rsid w:val="00C054D5"/>
    <w:rsid w:val="00C05E9F"/>
    <w:rsid w:val="00C07449"/>
    <w:rsid w:val="00C07644"/>
    <w:rsid w:val="00C07CE9"/>
    <w:rsid w:val="00C10040"/>
    <w:rsid w:val="00C12162"/>
    <w:rsid w:val="00C121DC"/>
    <w:rsid w:val="00C15E6E"/>
    <w:rsid w:val="00C16011"/>
    <w:rsid w:val="00C163D5"/>
    <w:rsid w:val="00C16761"/>
    <w:rsid w:val="00C2068F"/>
    <w:rsid w:val="00C21859"/>
    <w:rsid w:val="00C21981"/>
    <w:rsid w:val="00C25728"/>
    <w:rsid w:val="00C27291"/>
    <w:rsid w:val="00C27515"/>
    <w:rsid w:val="00C30F0D"/>
    <w:rsid w:val="00C31D7D"/>
    <w:rsid w:val="00C332C4"/>
    <w:rsid w:val="00C33ADE"/>
    <w:rsid w:val="00C34548"/>
    <w:rsid w:val="00C3471C"/>
    <w:rsid w:val="00C3522C"/>
    <w:rsid w:val="00C35DA1"/>
    <w:rsid w:val="00C36CEB"/>
    <w:rsid w:val="00C37948"/>
    <w:rsid w:val="00C37E1E"/>
    <w:rsid w:val="00C40069"/>
    <w:rsid w:val="00C405FE"/>
    <w:rsid w:val="00C40E04"/>
    <w:rsid w:val="00C40E8A"/>
    <w:rsid w:val="00C45A3A"/>
    <w:rsid w:val="00C462EB"/>
    <w:rsid w:val="00C5110C"/>
    <w:rsid w:val="00C51B99"/>
    <w:rsid w:val="00C54877"/>
    <w:rsid w:val="00C54D4A"/>
    <w:rsid w:val="00C61FD9"/>
    <w:rsid w:val="00C64F5F"/>
    <w:rsid w:val="00C6573A"/>
    <w:rsid w:val="00C678E7"/>
    <w:rsid w:val="00C7143B"/>
    <w:rsid w:val="00C7211C"/>
    <w:rsid w:val="00C72263"/>
    <w:rsid w:val="00C72B7A"/>
    <w:rsid w:val="00C73A09"/>
    <w:rsid w:val="00C73F08"/>
    <w:rsid w:val="00C74F31"/>
    <w:rsid w:val="00C8072A"/>
    <w:rsid w:val="00C8210B"/>
    <w:rsid w:val="00C82742"/>
    <w:rsid w:val="00C84954"/>
    <w:rsid w:val="00C86062"/>
    <w:rsid w:val="00C86540"/>
    <w:rsid w:val="00C91E64"/>
    <w:rsid w:val="00C93514"/>
    <w:rsid w:val="00C94A28"/>
    <w:rsid w:val="00C96A17"/>
    <w:rsid w:val="00CA03A5"/>
    <w:rsid w:val="00CA0432"/>
    <w:rsid w:val="00CA183D"/>
    <w:rsid w:val="00CA1C19"/>
    <w:rsid w:val="00CA1EBC"/>
    <w:rsid w:val="00CA2443"/>
    <w:rsid w:val="00CA2BC7"/>
    <w:rsid w:val="00CA5AD7"/>
    <w:rsid w:val="00CB2725"/>
    <w:rsid w:val="00CB2CB9"/>
    <w:rsid w:val="00CB4192"/>
    <w:rsid w:val="00CB5780"/>
    <w:rsid w:val="00CC0B44"/>
    <w:rsid w:val="00CC132F"/>
    <w:rsid w:val="00CC2D89"/>
    <w:rsid w:val="00CC3484"/>
    <w:rsid w:val="00CC4229"/>
    <w:rsid w:val="00CC53B6"/>
    <w:rsid w:val="00CC56E4"/>
    <w:rsid w:val="00CD0663"/>
    <w:rsid w:val="00CD4255"/>
    <w:rsid w:val="00CD4C08"/>
    <w:rsid w:val="00CD5609"/>
    <w:rsid w:val="00CE1E5C"/>
    <w:rsid w:val="00CE4D3A"/>
    <w:rsid w:val="00CE500B"/>
    <w:rsid w:val="00CE5C56"/>
    <w:rsid w:val="00CE6E1F"/>
    <w:rsid w:val="00CE72F1"/>
    <w:rsid w:val="00CE75BB"/>
    <w:rsid w:val="00CE7888"/>
    <w:rsid w:val="00CF2798"/>
    <w:rsid w:val="00CF4D3E"/>
    <w:rsid w:val="00D010B3"/>
    <w:rsid w:val="00D072E0"/>
    <w:rsid w:val="00D07678"/>
    <w:rsid w:val="00D07C56"/>
    <w:rsid w:val="00D10F70"/>
    <w:rsid w:val="00D11F83"/>
    <w:rsid w:val="00D12E3B"/>
    <w:rsid w:val="00D130AE"/>
    <w:rsid w:val="00D13F30"/>
    <w:rsid w:val="00D14187"/>
    <w:rsid w:val="00D1434B"/>
    <w:rsid w:val="00D14786"/>
    <w:rsid w:val="00D14AA4"/>
    <w:rsid w:val="00D16457"/>
    <w:rsid w:val="00D17FB7"/>
    <w:rsid w:val="00D20535"/>
    <w:rsid w:val="00D21A15"/>
    <w:rsid w:val="00D221A2"/>
    <w:rsid w:val="00D22270"/>
    <w:rsid w:val="00D2466E"/>
    <w:rsid w:val="00D2644A"/>
    <w:rsid w:val="00D26F16"/>
    <w:rsid w:val="00D2799F"/>
    <w:rsid w:val="00D27DA2"/>
    <w:rsid w:val="00D31229"/>
    <w:rsid w:val="00D34571"/>
    <w:rsid w:val="00D34E55"/>
    <w:rsid w:val="00D41D6C"/>
    <w:rsid w:val="00D43224"/>
    <w:rsid w:val="00D44459"/>
    <w:rsid w:val="00D457F7"/>
    <w:rsid w:val="00D50AEB"/>
    <w:rsid w:val="00D532A3"/>
    <w:rsid w:val="00D554D6"/>
    <w:rsid w:val="00D55CAE"/>
    <w:rsid w:val="00D5660B"/>
    <w:rsid w:val="00D60166"/>
    <w:rsid w:val="00D62300"/>
    <w:rsid w:val="00D638D6"/>
    <w:rsid w:val="00D650FB"/>
    <w:rsid w:val="00D652A1"/>
    <w:rsid w:val="00D708CA"/>
    <w:rsid w:val="00D72B2B"/>
    <w:rsid w:val="00D7375C"/>
    <w:rsid w:val="00D749EF"/>
    <w:rsid w:val="00D766C6"/>
    <w:rsid w:val="00D82950"/>
    <w:rsid w:val="00D84147"/>
    <w:rsid w:val="00D8540F"/>
    <w:rsid w:val="00D8555C"/>
    <w:rsid w:val="00D8673D"/>
    <w:rsid w:val="00D91028"/>
    <w:rsid w:val="00D92044"/>
    <w:rsid w:val="00D93183"/>
    <w:rsid w:val="00D932B0"/>
    <w:rsid w:val="00D95DBC"/>
    <w:rsid w:val="00DA0E4A"/>
    <w:rsid w:val="00DA36AD"/>
    <w:rsid w:val="00DA4C40"/>
    <w:rsid w:val="00DA70A4"/>
    <w:rsid w:val="00DA7FBC"/>
    <w:rsid w:val="00DB394F"/>
    <w:rsid w:val="00DB5B40"/>
    <w:rsid w:val="00DC2636"/>
    <w:rsid w:val="00DC6978"/>
    <w:rsid w:val="00DD2D72"/>
    <w:rsid w:val="00DD2E8E"/>
    <w:rsid w:val="00DD35CE"/>
    <w:rsid w:val="00DD428B"/>
    <w:rsid w:val="00DD58FA"/>
    <w:rsid w:val="00DD7BAA"/>
    <w:rsid w:val="00DD7EA9"/>
    <w:rsid w:val="00DE1454"/>
    <w:rsid w:val="00DE2543"/>
    <w:rsid w:val="00DE4EE4"/>
    <w:rsid w:val="00DE5B95"/>
    <w:rsid w:val="00DE7885"/>
    <w:rsid w:val="00DF329E"/>
    <w:rsid w:val="00DF352D"/>
    <w:rsid w:val="00DF35C2"/>
    <w:rsid w:val="00DF4350"/>
    <w:rsid w:val="00DF6164"/>
    <w:rsid w:val="00DF76D9"/>
    <w:rsid w:val="00E0397E"/>
    <w:rsid w:val="00E050E7"/>
    <w:rsid w:val="00E07998"/>
    <w:rsid w:val="00E105BD"/>
    <w:rsid w:val="00E11A9B"/>
    <w:rsid w:val="00E123E1"/>
    <w:rsid w:val="00E12BE8"/>
    <w:rsid w:val="00E134D5"/>
    <w:rsid w:val="00E13A0B"/>
    <w:rsid w:val="00E14786"/>
    <w:rsid w:val="00E16F6A"/>
    <w:rsid w:val="00E1703B"/>
    <w:rsid w:val="00E20FD2"/>
    <w:rsid w:val="00E22290"/>
    <w:rsid w:val="00E2237C"/>
    <w:rsid w:val="00E2302A"/>
    <w:rsid w:val="00E26AB2"/>
    <w:rsid w:val="00E3282E"/>
    <w:rsid w:val="00E33C56"/>
    <w:rsid w:val="00E34DFC"/>
    <w:rsid w:val="00E35E40"/>
    <w:rsid w:val="00E40ADF"/>
    <w:rsid w:val="00E419CE"/>
    <w:rsid w:val="00E4391C"/>
    <w:rsid w:val="00E4413A"/>
    <w:rsid w:val="00E44392"/>
    <w:rsid w:val="00E4490B"/>
    <w:rsid w:val="00E45115"/>
    <w:rsid w:val="00E45432"/>
    <w:rsid w:val="00E47191"/>
    <w:rsid w:val="00E503AE"/>
    <w:rsid w:val="00E5040A"/>
    <w:rsid w:val="00E51915"/>
    <w:rsid w:val="00E54257"/>
    <w:rsid w:val="00E5432D"/>
    <w:rsid w:val="00E54C53"/>
    <w:rsid w:val="00E55688"/>
    <w:rsid w:val="00E55715"/>
    <w:rsid w:val="00E55A3D"/>
    <w:rsid w:val="00E6136F"/>
    <w:rsid w:val="00E64E33"/>
    <w:rsid w:val="00E6575F"/>
    <w:rsid w:val="00E67E00"/>
    <w:rsid w:val="00E717CD"/>
    <w:rsid w:val="00E76AC1"/>
    <w:rsid w:val="00E86D8C"/>
    <w:rsid w:val="00E86E02"/>
    <w:rsid w:val="00E93DF4"/>
    <w:rsid w:val="00E95972"/>
    <w:rsid w:val="00E96383"/>
    <w:rsid w:val="00E965E4"/>
    <w:rsid w:val="00EA6F66"/>
    <w:rsid w:val="00EB027E"/>
    <w:rsid w:val="00EB039D"/>
    <w:rsid w:val="00EB0464"/>
    <w:rsid w:val="00EB2C22"/>
    <w:rsid w:val="00EB4A20"/>
    <w:rsid w:val="00EB7734"/>
    <w:rsid w:val="00EC0279"/>
    <w:rsid w:val="00EC0495"/>
    <w:rsid w:val="00EC460C"/>
    <w:rsid w:val="00EC619C"/>
    <w:rsid w:val="00ED2186"/>
    <w:rsid w:val="00ED63AE"/>
    <w:rsid w:val="00EE43B1"/>
    <w:rsid w:val="00EE620C"/>
    <w:rsid w:val="00EF0E11"/>
    <w:rsid w:val="00F00026"/>
    <w:rsid w:val="00F01B03"/>
    <w:rsid w:val="00F03E8C"/>
    <w:rsid w:val="00F0699B"/>
    <w:rsid w:val="00F10339"/>
    <w:rsid w:val="00F12006"/>
    <w:rsid w:val="00F12360"/>
    <w:rsid w:val="00F15519"/>
    <w:rsid w:val="00F15627"/>
    <w:rsid w:val="00F21358"/>
    <w:rsid w:val="00F22DE1"/>
    <w:rsid w:val="00F24095"/>
    <w:rsid w:val="00F24660"/>
    <w:rsid w:val="00F258BA"/>
    <w:rsid w:val="00F26017"/>
    <w:rsid w:val="00F30D11"/>
    <w:rsid w:val="00F32D74"/>
    <w:rsid w:val="00F353B3"/>
    <w:rsid w:val="00F43412"/>
    <w:rsid w:val="00F44791"/>
    <w:rsid w:val="00F45151"/>
    <w:rsid w:val="00F471A0"/>
    <w:rsid w:val="00F52A14"/>
    <w:rsid w:val="00F532F8"/>
    <w:rsid w:val="00F55F8C"/>
    <w:rsid w:val="00F5708A"/>
    <w:rsid w:val="00F608CA"/>
    <w:rsid w:val="00F6202D"/>
    <w:rsid w:val="00F62C5F"/>
    <w:rsid w:val="00F6484A"/>
    <w:rsid w:val="00F66571"/>
    <w:rsid w:val="00F72284"/>
    <w:rsid w:val="00F72ADF"/>
    <w:rsid w:val="00F733DD"/>
    <w:rsid w:val="00F751A2"/>
    <w:rsid w:val="00F82BB3"/>
    <w:rsid w:val="00F831C8"/>
    <w:rsid w:val="00F84F57"/>
    <w:rsid w:val="00F85FDB"/>
    <w:rsid w:val="00F91BEF"/>
    <w:rsid w:val="00F931AB"/>
    <w:rsid w:val="00F94BF2"/>
    <w:rsid w:val="00F96B82"/>
    <w:rsid w:val="00F97FB6"/>
    <w:rsid w:val="00FA12CD"/>
    <w:rsid w:val="00FA54F1"/>
    <w:rsid w:val="00FB0504"/>
    <w:rsid w:val="00FB45FD"/>
    <w:rsid w:val="00FC0AB8"/>
    <w:rsid w:val="00FC4F9B"/>
    <w:rsid w:val="00FD4827"/>
    <w:rsid w:val="00FD658B"/>
    <w:rsid w:val="00FD78AF"/>
    <w:rsid w:val="00FE1B5A"/>
    <w:rsid w:val="00FE7FEF"/>
    <w:rsid w:val="00FF09F4"/>
    <w:rsid w:val="00FF0D0E"/>
    <w:rsid w:val="00FF2015"/>
    <w:rsid w:val="00FF4CA2"/>
    <w:rsid w:val="00FF5C27"/>
    <w:rsid w:val="00FF71EF"/>
    <w:rsid w:val="00FF7A64"/>
    <w:rsid w:val="00FF7E19"/>
    <w:rsid w:val="00FF7E4E"/>
    <w:rsid w:val="010001C2"/>
    <w:rsid w:val="010C3279"/>
    <w:rsid w:val="01953EAD"/>
    <w:rsid w:val="019D0CA8"/>
    <w:rsid w:val="01B4554B"/>
    <w:rsid w:val="01FC0121"/>
    <w:rsid w:val="02A160D5"/>
    <w:rsid w:val="02BB7FAD"/>
    <w:rsid w:val="03555A65"/>
    <w:rsid w:val="03922AFB"/>
    <w:rsid w:val="039D22EC"/>
    <w:rsid w:val="03A45746"/>
    <w:rsid w:val="03F06185"/>
    <w:rsid w:val="04A700AB"/>
    <w:rsid w:val="050E1F14"/>
    <w:rsid w:val="058B127A"/>
    <w:rsid w:val="05DC7651"/>
    <w:rsid w:val="05E6749B"/>
    <w:rsid w:val="06665A28"/>
    <w:rsid w:val="06F90BD5"/>
    <w:rsid w:val="09815B5E"/>
    <w:rsid w:val="0981638B"/>
    <w:rsid w:val="09A77172"/>
    <w:rsid w:val="09D53C12"/>
    <w:rsid w:val="09FC4D29"/>
    <w:rsid w:val="0A3C77D4"/>
    <w:rsid w:val="0A465EB4"/>
    <w:rsid w:val="0A781209"/>
    <w:rsid w:val="0A987607"/>
    <w:rsid w:val="0AAB1D76"/>
    <w:rsid w:val="0AD87142"/>
    <w:rsid w:val="0AEA3B3F"/>
    <w:rsid w:val="0AEF054D"/>
    <w:rsid w:val="0B321590"/>
    <w:rsid w:val="0B725406"/>
    <w:rsid w:val="0B8E2425"/>
    <w:rsid w:val="0BEA1B22"/>
    <w:rsid w:val="0C6A6BDF"/>
    <w:rsid w:val="0CB2213F"/>
    <w:rsid w:val="0CD77F7D"/>
    <w:rsid w:val="0CE5485B"/>
    <w:rsid w:val="0CF67DF5"/>
    <w:rsid w:val="0E545895"/>
    <w:rsid w:val="0E570A4E"/>
    <w:rsid w:val="0E844764"/>
    <w:rsid w:val="0EE57F35"/>
    <w:rsid w:val="0F5E0C08"/>
    <w:rsid w:val="0FA12E90"/>
    <w:rsid w:val="0FED6CEB"/>
    <w:rsid w:val="10000692"/>
    <w:rsid w:val="103A64AA"/>
    <w:rsid w:val="107B7A51"/>
    <w:rsid w:val="10A0291B"/>
    <w:rsid w:val="116B2B49"/>
    <w:rsid w:val="119D3C2D"/>
    <w:rsid w:val="11D04644"/>
    <w:rsid w:val="121A2353"/>
    <w:rsid w:val="123E3F08"/>
    <w:rsid w:val="12B94BB2"/>
    <w:rsid w:val="130848A2"/>
    <w:rsid w:val="13862DD5"/>
    <w:rsid w:val="13F65525"/>
    <w:rsid w:val="140A074E"/>
    <w:rsid w:val="149837EB"/>
    <w:rsid w:val="14F640E8"/>
    <w:rsid w:val="15741C09"/>
    <w:rsid w:val="15873509"/>
    <w:rsid w:val="15A621DC"/>
    <w:rsid w:val="15E645C3"/>
    <w:rsid w:val="160809C5"/>
    <w:rsid w:val="16530AA8"/>
    <w:rsid w:val="169A616C"/>
    <w:rsid w:val="16D34E20"/>
    <w:rsid w:val="17030245"/>
    <w:rsid w:val="17620028"/>
    <w:rsid w:val="178D1819"/>
    <w:rsid w:val="17B80CDF"/>
    <w:rsid w:val="19183DA5"/>
    <w:rsid w:val="19560CC9"/>
    <w:rsid w:val="1A5A37E2"/>
    <w:rsid w:val="1ABD4730"/>
    <w:rsid w:val="1AEA3979"/>
    <w:rsid w:val="1AF73586"/>
    <w:rsid w:val="1B705000"/>
    <w:rsid w:val="1BB121C4"/>
    <w:rsid w:val="1BE51C24"/>
    <w:rsid w:val="1C3D4E36"/>
    <w:rsid w:val="1CA048A8"/>
    <w:rsid w:val="1CC161ED"/>
    <w:rsid w:val="1D0E52CE"/>
    <w:rsid w:val="1D2E42E6"/>
    <w:rsid w:val="1D3460F3"/>
    <w:rsid w:val="1D4C2536"/>
    <w:rsid w:val="1DC4092D"/>
    <w:rsid w:val="1DD24B15"/>
    <w:rsid w:val="1E4C77FE"/>
    <w:rsid w:val="1E570B65"/>
    <w:rsid w:val="1EF079C1"/>
    <w:rsid w:val="1F576995"/>
    <w:rsid w:val="1F5C0367"/>
    <w:rsid w:val="1FA346C9"/>
    <w:rsid w:val="1FCD0E5F"/>
    <w:rsid w:val="1FE37956"/>
    <w:rsid w:val="1FEA7743"/>
    <w:rsid w:val="20314E6E"/>
    <w:rsid w:val="20CC6F0F"/>
    <w:rsid w:val="20D96A47"/>
    <w:rsid w:val="213351E0"/>
    <w:rsid w:val="21747CD2"/>
    <w:rsid w:val="218C0355"/>
    <w:rsid w:val="21CB30C2"/>
    <w:rsid w:val="222029A2"/>
    <w:rsid w:val="223D0F1F"/>
    <w:rsid w:val="225623FB"/>
    <w:rsid w:val="2263332B"/>
    <w:rsid w:val="22EE06E2"/>
    <w:rsid w:val="236171C9"/>
    <w:rsid w:val="2367070B"/>
    <w:rsid w:val="23C95987"/>
    <w:rsid w:val="244D3E3C"/>
    <w:rsid w:val="24641EFA"/>
    <w:rsid w:val="24B16B47"/>
    <w:rsid w:val="24E60EA1"/>
    <w:rsid w:val="24EC0CB8"/>
    <w:rsid w:val="250631B0"/>
    <w:rsid w:val="25947FC3"/>
    <w:rsid w:val="25DB0928"/>
    <w:rsid w:val="25F734F0"/>
    <w:rsid w:val="26887965"/>
    <w:rsid w:val="26D215EB"/>
    <w:rsid w:val="26E724A3"/>
    <w:rsid w:val="27AE1AFE"/>
    <w:rsid w:val="27AE2527"/>
    <w:rsid w:val="28315C08"/>
    <w:rsid w:val="28404367"/>
    <w:rsid w:val="28457F01"/>
    <w:rsid w:val="28613963"/>
    <w:rsid w:val="29057725"/>
    <w:rsid w:val="29127F7D"/>
    <w:rsid w:val="29452586"/>
    <w:rsid w:val="29BC215F"/>
    <w:rsid w:val="29C726B7"/>
    <w:rsid w:val="29F62062"/>
    <w:rsid w:val="2A3B36CF"/>
    <w:rsid w:val="2AA23A95"/>
    <w:rsid w:val="2AA97434"/>
    <w:rsid w:val="2B001E83"/>
    <w:rsid w:val="2B0D0E60"/>
    <w:rsid w:val="2B9B5FA5"/>
    <w:rsid w:val="2C806636"/>
    <w:rsid w:val="2CD963B2"/>
    <w:rsid w:val="2CEA2186"/>
    <w:rsid w:val="2D406EEA"/>
    <w:rsid w:val="2D8061F9"/>
    <w:rsid w:val="2DA47A7E"/>
    <w:rsid w:val="2DC97A17"/>
    <w:rsid w:val="2E1D31B5"/>
    <w:rsid w:val="2E2B537A"/>
    <w:rsid w:val="2E6A0359"/>
    <w:rsid w:val="2E745951"/>
    <w:rsid w:val="2EF260CD"/>
    <w:rsid w:val="2EF441CB"/>
    <w:rsid w:val="3008575B"/>
    <w:rsid w:val="300E30FB"/>
    <w:rsid w:val="30525D6D"/>
    <w:rsid w:val="307A6139"/>
    <w:rsid w:val="30D342E9"/>
    <w:rsid w:val="310431AB"/>
    <w:rsid w:val="319975AD"/>
    <w:rsid w:val="31B34C4A"/>
    <w:rsid w:val="31D27E99"/>
    <w:rsid w:val="321E1A75"/>
    <w:rsid w:val="32F50547"/>
    <w:rsid w:val="334026AD"/>
    <w:rsid w:val="33862EB4"/>
    <w:rsid w:val="339D55F3"/>
    <w:rsid w:val="33B17CC4"/>
    <w:rsid w:val="33C9038F"/>
    <w:rsid w:val="33CB0901"/>
    <w:rsid w:val="33FF0529"/>
    <w:rsid w:val="340D2486"/>
    <w:rsid w:val="347C3F2B"/>
    <w:rsid w:val="34A97975"/>
    <w:rsid w:val="34D7722C"/>
    <w:rsid w:val="354013A3"/>
    <w:rsid w:val="356D54A0"/>
    <w:rsid w:val="359F1D83"/>
    <w:rsid w:val="36452017"/>
    <w:rsid w:val="36585A7A"/>
    <w:rsid w:val="36FD79CA"/>
    <w:rsid w:val="37253CD0"/>
    <w:rsid w:val="375F4A65"/>
    <w:rsid w:val="37A06683"/>
    <w:rsid w:val="37D44116"/>
    <w:rsid w:val="38020E8A"/>
    <w:rsid w:val="38636E4D"/>
    <w:rsid w:val="38A263A9"/>
    <w:rsid w:val="38F91312"/>
    <w:rsid w:val="39063001"/>
    <w:rsid w:val="39243B23"/>
    <w:rsid w:val="39B927AE"/>
    <w:rsid w:val="39C54021"/>
    <w:rsid w:val="3AE570F3"/>
    <w:rsid w:val="3B0812A9"/>
    <w:rsid w:val="3B320202"/>
    <w:rsid w:val="3B693E02"/>
    <w:rsid w:val="3BC37FCF"/>
    <w:rsid w:val="3BC53471"/>
    <w:rsid w:val="3BC85D76"/>
    <w:rsid w:val="3C140102"/>
    <w:rsid w:val="3C162D59"/>
    <w:rsid w:val="3C1817B9"/>
    <w:rsid w:val="3C2C7EB8"/>
    <w:rsid w:val="3C441C5B"/>
    <w:rsid w:val="3DBF5895"/>
    <w:rsid w:val="3DD60F75"/>
    <w:rsid w:val="3DD756D8"/>
    <w:rsid w:val="3E2D2238"/>
    <w:rsid w:val="3E341196"/>
    <w:rsid w:val="3E913371"/>
    <w:rsid w:val="3EA415C2"/>
    <w:rsid w:val="3EE654C4"/>
    <w:rsid w:val="3F1105DB"/>
    <w:rsid w:val="3F311B07"/>
    <w:rsid w:val="3F611725"/>
    <w:rsid w:val="4049300E"/>
    <w:rsid w:val="405D597D"/>
    <w:rsid w:val="40CD665F"/>
    <w:rsid w:val="40D532CC"/>
    <w:rsid w:val="40F91395"/>
    <w:rsid w:val="418C5406"/>
    <w:rsid w:val="41CC7482"/>
    <w:rsid w:val="422E137F"/>
    <w:rsid w:val="42703E91"/>
    <w:rsid w:val="427C74BF"/>
    <w:rsid w:val="42A81A4F"/>
    <w:rsid w:val="42D620A5"/>
    <w:rsid w:val="42E86108"/>
    <w:rsid w:val="439D580B"/>
    <w:rsid w:val="43BC4656"/>
    <w:rsid w:val="43C05717"/>
    <w:rsid w:val="43D76638"/>
    <w:rsid w:val="44D74C67"/>
    <w:rsid w:val="44E753A3"/>
    <w:rsid w:val="455858BC"/>
    <w:rsid w:val="45A26760"/>
    <w:rsid w:val="45F8713D"/>
    <w:rsid w:val="462E5DF2"/>
    <w:rsid w:val="4632415E"/>
    <w:rsid w:val="46D21B09"/>
    <w:rsid w:val="46D74ED7"/>
    <w:rsid w:val="471D5EB0"/>
    <w:rsid w:val="47707A5F"/>
    <w:rsid w:val="477270E0"/>
    <w:rsid w:val="477D6ACA"/>
    <w:rsid w:val="47936288"/>
    <w:rsid w:val="4876655C"/>
    <w:rsid w:val="49521DF7"/>
    <w:rsid w:val="49FA7867"/>
    <w:rsid w:val="4AC9529B"/>
    <w:rsid w:val="4B0072A0"/>
    <w:rsid w:val="4B543554"/>
    <w:rsid w:val="4B7A0627"/>
    <w:rsid w:val="4BAB1EE9"/>
    <w:rsid w:val="4C1F5BCA"/>
    <w:rsid w:val="4CB93D52"/>
    <w:rsid w:val="4CE1296E"/>
    <w:rsid w:val="4CF91037"/>
    <w:rsid w:val="4D4B35D3"/>
    <w:rsid w:val="4DB871CB"/>
    <w:rsid w:val="4E9A61C1"/>
    <w:rsid w:val="4EA36A0D"/>
    <w:rsid w:val="4EA53396"/>
    <w:rsid w:val="4FAB617D"/>
    <w:rsid w:val="4FD777AC"/>
    <w:rsid w:val="50745875"/>
    <w:rsid w:val="511B225F"/>
    <w:rsid w:val="516737AA"/>
    <w:rsid w:val="518C077F"/>
    <w:rsid w:val="52132340"/>
    <w:rsid w:val="52265602"/>
    <w:rsid w:val="522876E3"/>
    <w:rsid w:val="527E4A6D"/>
    <w:rsid w:val="52A40083"/>
    <w:rsid w:val="53612B67"/>
    <w:rsid w:val="543736CF"/>
    <w:rsid w:val="559005CA"/>
    <w:rsid w:val="562A5BF8"/>
    <w:rsid w:val="56972B5D"/>
    <w:rsid w:val="56CD25BC"/>
    <w:rsid w:val="57831068"/>
    <w:rsid w:val="57CA2D78"/>
    <w:rsid w:val="57F607A8"/>
    <w:rsid w:val="583B775F"/>
    <w:rsid w:val="586B6A32"/>
    <w:rsid w:val="59661796"/>
    <w:rsid w:val="598967AB"/>
    <w:rsid w:val="59DA7360"/>
    <w:rsid w:val="5A2F5696"/>
    <w:rsid w:val="5A403BBC"/>
    <w:rsid w:val="5AF96CF7"/>
    <w:rsid w:val="5B081E1C"/>
    <w:rsid w:val="5B5E258C"/>
    <w:rsid w:val="5B621F5A"/>
    <w:rsid w:val="5B63018F"/>
    <w:rsid w:val="5B974CBC"/>
    <w:rsid w:val="5C1639D1"/>
    <w:rsid w:val="5D064F7B"/>
    <w:rsid w:val="5D5E16FF"/>
    <w:rsid w:val="5DCF7A63"/>
    <w:rsid w:val="5DE65390"/>
    <w:rsid w:val="5DF179D9"/>
    <w:rsid w:val="5E40273F"/>
    <w:rsid w:val="5EBC0652"/>
    <w:rsid w:val="5ECE3876"/>
    <w:rsid w:val="5ED45B1B"/>
    <w:rsid w:val="5F072262"/>
    <w:rsid w:val="5F120A73"/>
    <w:rsid w:val="5F543B6F"/>
    <w:rsid w:val="608553A4"/>
    <w:rsid w:val="614B4513"/>
    <w:rsid w:val="616B1199"/>
    <w:rsid w:val="617A1FE0"/>
    <w:rsid w:val="61B825BC"/>
    <w:rsid w:val="62370DE2"/>
    <w:rsid w:val="62952769"/>
    <w:rsid w:val="62A274F4"/>
    <w:rsid w:val="637C3066"/>
    <w:rsid w:val="63A04752"/>
    <w:rsid w:val="63CE7D55"/>
    <w:rsid w:val="643E5911"/>
    <w:rsid w:val="648D38DC"/>
    <w:rsid w:val="652C62F5"/>
    <w:rsid w:val="656400F1"/>
    <w:rsid w:val="657D7EDE"/>
    <w:rsid w:val="65F916F0"/>
    <w:rsid w:val="6644760A"/>
    <w:rsid w:val="664B2A1E"/>
    <w:rsid w:val="6685020B"/>
    <w:rsid w:val="66897F34"/>
    <w:rsid w:val="66967370"/>
    <w:rsid w:val="66D0036E"/>
    <w:rsid w:val="671D35ED"/>
    <w:rsid w:val="67C07B0C"/>
    <w:rsid w:val="67E013E3"/>
    <w:rsid w:val="67E05A2F"/>
    <w:rsid w:val="681D59E2"/>
    <w:rsid w:val="684340FE"/>
    <w:rsid w:val="68535566"/>
    <w:rsid w:val="68644A46"/>
    <w:rsid w:val="689C3EFD"/>
    <w:rsid w:val="69FD60C3"/>
    <w:rsid w:val="6A4A6362"/>
    <w:rsid w:val="6A5D61D4"/>
    <w:rsid w:val="6A73409B"/>
    <w:rsid w:val="6A830BC5"/>
    <w:rsid w:val="6AEF704E"/>
    <w:rsid w:val="6B8E5275"/>
    <w:rsid w:val="6C8E23CD"/>
    <w:rsid w:val="6D691F03"/>
    <w:rsid w:val="6D7D5F02"/>
    <w:rsid w:val="6D930621"/>
    <w:rsid w:val="6DAF5C80"/>
    <w:rsid w:val="6E4969E0"/>
    <w:rsid w:val="6EEE7A8A"/>
    <w:rsid w:val="6F340EDB"/>
    <w:rsid w:val="6F4B560C"/>
    <w:rsid w:val="6F7A17AF"/>
    <w:rsid w:val="6FD76303"/>
    <w:rsid w:val="6FEF2002"/>
    <w:rsid w:val="701C1E50"/>
    <w:rsid w:val="70256FA8"/>
    <w:rsid w:val="704E3BB2"/>
    <w:rsid w:val="70AC4AE3"/>
    <w:rsid w:val="70B0083A"/>
    <w:rsid w:val="70F066EF"/>
    <w:rsid w:val="70F3716D"/>
    <w:rsid w:val="711D2F0D"/>
    <w:rsid w:val="71455012"/>
    <w:rsid w:val="71797DD7"/>
    <w:rsid w:val="71DC0864"/>
    <w:rsid w:val="720035BA"/>
    <w:rsid w:val="72370704"/>
    <w:rsid w:val="726B3A9E"/>
    <w:rsid w:val="72717DED"/>
    <w:rsid w:val="72792155"/>
    <w:rsid w:val="72856565"/>
    <w:rsid w:val="729B3299"/>
    <w:rsid w:val="72FD1D1E"/>
    <w:rsid w:val="7341797A"/>
    <w:rsid w:val="74D97FF8"/>
    <w:rsid w:val="755957DA"/>
    <w:rsid w:val="75706FDE"/>
    <w:rsid w:val="757B1303"/>
    <w:rsid w:val="75C612F4"/>
    <w:rsid w:val="75CB06B8"/>
    <w:rsid w:val="75CB2679"/>
    <w:rsid w:val="767B5A4D"/>
    <w:rsid w:val="767D30F9"/>
    <w:rsid w:val="778C1BEF"/>
    <w:rsid w:val="77DB1F83"/>
    <w:rsid w:val="78211F0E"/>
    <w:rsid w:val="78755B75"/>
    <w:rsid w:val="7910239E"/>
    <w:rsid w:val="791F42C5"/>
    <w:rsid w:val="79C22D7B"/>
    <w:rsid w:val="7A1A500B"/>
    <w:rsid w:val="7A5A6A5E"/>
    <w:rsid w:val="7A6937C1"/>
    <w:rsid w:val="7C436ADF"/>
    <w:rsid w:val="7C6040D9"/>
    <w:rsid w:val="7CE97977"/>
    <w:rsid w:val="7D18252C"/>
    <w:rsid w:val="7D2F6901"/>
    <w:rsid w:val="7D4051C2"/>
    <w:rsid w:val="7D580F57"/>
    <w:rsid w:val="7D772670"/>
    <w:rsid w:val="7D7F3045"/>
    <w:rsid w:val="7DA14CA4"/>
    <w:rsid w:val="7DDE6600"/>
    <w:rsid w:val="7EA1619C"/>
    <w:rsid w:val="7EBC7738"/>
    <w:rsid w:val="7EC3731E"/>
    <w:rsid w:val="7ECD12EB"/>
    <w:rsid w:val="7F084398"/>
    <w:rsid w:val="7FD13FCA"/>
    <w:rsid w:val="7FF86D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locked/>
    <w:uiPriority w:val="9"/>
    <w:pPr>
      <w:spacing w:line="0" w:lineRule="atLeast"/>
      <w:jc w:val="center"/>
      <w:outlineLvl w:val="0"/>
    </w:pPr>
    <w:rPr>
      <w:rFonts w:ascii="方正小标宋_GBK" w:eastAsia="方正小标宋_GBK"/>
      <w:b/>
      <w:bCs/>
      <w:sz w:val="38"/>
      <w:szCs w:val="38"/>
    </w:rPr>
  </w:style>
  <w:style w:type="character" w:default="1" w:styleId="9">
    <w:name w:val="Default Paragraph Font"/>
    <w:autoRedefine/>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Salutation"/>
    <w:basedOn w:val="1"/>
    <w:next w:val="1"/>
    <w:autoRedefine/>
    <w:qFormat/>
    <w:uiPriority w:val="99"/>
  </w:style>
  <w:style w:type="paragraph" w:styleId="4">
    <w:name w:val="Balloon Text"/>
    <w:basedOn w:val="1"/>
    <w:link w:val="12"/>
    <w:autoRedefine/>
    <w:semiHidden/>
    <w:qFormat/>
    <w:uiPriority w:val="99"/>
    <w:rPr>
      <w:sz w:val="18"/>
      <w:szCs w:val="20"/>
    </w:rPr>
  </w:style>
  <w:style w:type="paragraph" w:styleId="5">
    <w:name w:val="footer"/>
    <w:basedOn w:val="1"/>
    <w:link w:val="11"/>
    <w:autoRedefine/>
    <w:qFormat/>
    <w:uiPriority w:val="99"/>
    <w:pPr>
      <w:tabs>
        <w:tab w:val="center" w:pos="4153"/>
        <w:tab w:val="right" w:pos="8306"/>
      </w:tabs>
      <w:snapToGrid w:val="0"/>
      <w:jc w:val="left"/>
    </w:pPr>
    <w:rPr>
      <w:sz w:val="18"/>
      <w:szCs w:val="20"/>
    </w:rPr>
  </w:style>
  <w:style w:type="paragraph" w:styleId="6">
    <w:name w:val="header"/>
    <w:basedOn w:val="1"/>
    <w:link w:val="10"/>
    <w:autoRedefine/>
    <w:qFormat/>
    <w:uiPriority w:val="99"/>
    <w:pPr>
      <w:pBdr>
        <w:bottom w:val="single" w:color="auto" w:sz="6" w:space="1"/>
      </w:pBdr>
      <w:tabs>
        <w:tab w:val="center" w:pos="4153"/>
        <w:tab w:val="right" w:pos="8306"/>
      </w:tabs>
      <w:snapToGrid w:val="0"/>
      <w:jc w:val="center"/>
    </w:pPr>
    <w:rPr>
      <w:sz w:val="18"/>
      <w:szCs w:val="20"/>
    </w:rPr>
  </w:style>
  <w:style w:type="table" w:styleId="8">
    <w:name w:val="Table Grid"/>
    <w:basedOn w:val="7"/>
    <w:autoRedefine/>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link w:val="6"/>
    <w:autoRedefine/>
    <w:qFormat/>
    <w:locked/>
    <w:uiPriority w:val="99"/>
    <w:rPr>
      <w:rFonts w:cs="Times New Roman"/>
      <w:kern w:val="2"/>
      <w:sz w:val="18"/>
    </w:rPr>
  </w:style>
  <w:style w:type="character" w:customStyle="1" w:styleId="11">
    <w:name w:val="页脚 Char"/>
    <w:link w:val="5"/>
    <w:autoRedefine/>
    <w:qFormat/>
    <w:locked/>
    <w:uiPriority w:val="99"/>
    <w:rPr>
      <w:rFonts w:cs="Times New Roman"/>
      <w:kern w:val="2"/>
      <w:sz w:val="18"/>
    </w:rPr>
  </w:style>
  <w:style w:type="character" w:customStyle="1" w:styleId="12">
    <w:name w:val="批注框文本 Char"/>
    <w:link w:val="4"/>
    <w:autoRedefine/>
    <w:semiHidden/>
    <w:qFormat/>
    <w:locked/>
    <w:uiPriority w:val="99"/>
    <w:rPr>
      <w:rFonts w:cs="Times New Roman"/>
      <w:kern w:val="2"/>
      <w:sz w:val="18"/>
    </w:rPr>
  </w:style>
  <w:style w:type="paragraph" w:styleId="13">
    <w:name w:val="List Paragraph"/>
    <w:basedOn w:val="1"/>
    <w:autoRedefine/>
    <w:qFormat/>
    <w:uiPriority w:val="34"/>
    <w:pPr>
      <w:ind w:firstLine="420" w:firstLineChars="200"/>
    </w:p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11</Pages>
  <Words>2316</Words>
  <Characters>3123</Characters>
  <Lines>1</Lines>
  <Paragraphs>1</Paragraphs>
  <TotalTime>18</TotalTime>
  <ScaleCrop>false</ScaleCrop>
  <LinksUpToDate>false</LinksUpToDate>
  <CharactersWithSpaces>3277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2020-11-20T07:55:00Z</dcterms:created>
  <dc:creator>s1</dc:creator>
  <cp:lastModifiedBy>轻罗</cp:lastModifiedBy>
  <cp:lastPrinted>2021-12-28T03:26:00Z</cp:lastPrinted>
  <dcterms:modified xsi:type="dcterms:W3CDTF">2025-07-04T02:19:02Z</dcterms:modified>
  <dc:title>2015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B75F3FACE22741749A017050B5FCE6E7_13</vt:lpwstr>
  </property>
  <property fmtid="{D5CDD505-2E9C-101B-9397-08002B2CF9AE}" pid="4" name="KSOTemplateDocerSaveRecord">
    <vt:lpwstr>eyJoZGlkIjoiMjc5YzQxZWVlZTMwNDIzYTRhMjI1OWY0MDg2ZDhlNDQiLCJ1c2VySWQiOiI3MTU2Mjk4NTYifQ==</vt:lpwstr>
  </property>
</Properties>
</file>