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440"/>
        <w:jc w:val="center"/>
        <w:outlineLvl w:val="0"/>
        <w:rPr>
          <w:rFonts w:ascii="方正小标宋简体" w:hAnsi="宋体" w:eastAsia="方正小标宋简体"/>
          <w:sz w:val="72"/>
          <w:szCs w:val="72"/>
        </w:rPr>
      </w:pPr>
      <w:bookmarkStart w:id="0" w:name="_Toc15377425"/>
      <w:bookmarkStart w:id="1" w:name="_Toc15396475"/>
      <w:bookmarkStart w:id="2" w:name="_Toc15377193"/>
      <w:bookmarkStart w:id="3" w:name="_Toc15396597"/>
      <w:bookmarkStart w:id="4" w:name="_Toc15378441"/>
      <w:bookmarkStart w:id="5" w:name="_Toc15306267"/>
      <w:bookmarkStart w:id="145" w:name="_GoBack"/>
      <w:bookmarkEnd w:id="145"/>
    </w:p>
    <w:p>
      <w:pPr>
        <w:spacing w:line="600" w:lineRule="exact"/>
        <w:ind w:firstLine="1440"/>
        <w:jc w:val="center"/>
        <w:outlineLvl w:val="0"/>
        <w:rPr>
          <w:rFonts w:ascii="方正小标宋简体" w:hAnsi="宋体" w:eastAsia="方正小标宋简体"/>
          <w:sz w:val="72"/>
          <w:szCs w:val="72"/>
        </w:rPr>
      </w:pPr>
    </w:p>
    <w:p>
      <w:pPr>
        <w:adjustRightInd w:val="0"/>
        <w:snapToGrid w:val="0"/>
        <w:spacing w:line="360" w:lineRule="auto"/>
        <w:ind w:firstLine="0" w:firstLineChars="0"/>
        <w:outlineLvl w:val="0"/>
        <w:rPr>
          <w:rFonts w:ascii="方正小标宋简体" w:hAnsi="宋体" w:eastAsia="方正小标宋简体"/>
          <w:sz w:val="72"/>
          <w:szCs w:val="72"/>
        </w:rPr>
      </w:pPr>
      <w:bookmarkStart w:id="6" w:name="_Toc149344356"/>
      <w:bookmarkStart w:id="7" w:name="_Toc149343975"/>
    </w:p>
    <w:p>
      <w:pPr>
        <w:adjustRightInd w:val="0"/>
        <w:snapToGrid w:val="0"/>
        <w:spacing w:line="360" w:lineRule="auto"/>
        <w:ind w:firstLine="0" w:firstLineChars="0"/>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bookmarkStart w:id="8" w:name="_Toc149344357"/>
      <w:bookmarkStart w:id="9" w:name="_Toc149343976"/>
      <w:bookmarkStart w:id="10" w:name="_Toc15377426"/>
      <w:bookmarkStart w:id="11" w:name="_Toc15396476"/>
      <w:bookmarkStart w:id="12" w:name="_Toc15378442"/>
      <w:bookmarkStart w:id="13" w:name="_Toc15377194"/>
      <w:bookmarkStart w:id="14" w:name="_Toc15396598"/>
    </w:p>
    <w:p>
      <w:pPr>
        <w:adjustRightInd w:val="0"/>
        <w:snapToGrid w:val="0"/>
        <w:spacing w:line="360" w:lineRule="auto"/>
        <w:ind w:firstLine="0" w:firstLineChars="0"/>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米易县</w:t>
      </w:r>
      <w:bookmarkEnd w:id="5"/>
      <w:bookmarkStart w:id="15" w:name="_Toc15306268"/>
      <w:r>
        <w:rPr>
          <w:rFonts w:hint="eastAsia" w:ascii="方正小标宋简体" w:hAnsi="方正小标宋简体" w:eastAsia="方正小标宋简体" w:cs="方正小标宋简体"/>
          <w:sz w:val="72"/>
          <w:szCs w:val="72"/>
        </w:rPr>
        <w:t>市场监督管理局</w:t>
      </w:r>
      <w:bookmarkEnd w:id="8"/>
      <w:bookmarkEnd w:id="9"/>
      <w:bookmarkStart w:id="16" w:name="_Toc149344358"/>
      <w:bookmarkStart w:id="17" w:name="_Toc149343977"/>
    </w:p>
    <w:p>
      <w:pPr>
        <w:adjustRightInd w:val="0"/>
        <w:snapToGrid w:val="0"/>
        <w:spacing w:line="360" w:lineRule="auto"/>
        <w:ind w:firstLine="0" w:firstLineChars="0"/>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10"/>
      <w:bookmarkEnd w:id="11"/>
      <w:bookmarkEnd w:id="12"/>
      <w:bookmarkEnd w:id="13"/>
      <w:bookmarkEnd w:id="14"/>
      <w:bookmarkEnd w:id="15"/>
      <w:bookmarkEnd w:id="16"/>
      <w:bookmarkEnd w:id="17"/>
      <w:r>
        <w:rPr>
          <w:rFonts w:hint="eastAsia" w:ascii="方正小标宋简体" w:hAnsi="方正小标宋简体" w:eastAsia="方正小标宋简体" w:cs="方正小标宋简体"/>
          <w:sz w:val="72"/>
          <w:szCs w:val="72"/>
        </w:rPr>
        <w:t>编制说明</w:t>
      </w:r>
    </w:p>
    <w:p>
      <w:pPr>
        <w:ind w:firstLine="720"/>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ind w:firstLine="560"/>
        <w:jc w:val="center"/>
        <w:rPr>
          <w:rFonts w:ascii="黑体" w:hAnsi="黑体" w:eastAsia="黑体" w:cstheme="minorBidi"/>
          <w:sz w:val="28"/>
          <w:szCs w:val="28"/>
        </w:rPr>
      </w:pPr>
    </w:p>
    <w:p>
      <w:pPr>
        <w:pStyle w:val="14"/>
        <w:ind w:firstLine="562"/>
        <w:jc w:val="center"/>
        <w:rPr>
          <w:rFonts w:ascii="仿宋_GB2312" w:eastAsia="仿宋_GB2312"/>
          <w:sz w:val="28"/>
          <w:szCs w:val="28"/>
        </w:rPr>
      </w:pPr>
      <w:r>
        <w:rPr>
          <w:rFonts w:hint="eastAsia" w:ascii="仿宋_GB2312" w:eastAsia="仿宋_GB2312"/>
          <w:sz w:val="28"/>
          <w:szCs w:val="28"/>
        </w:rPr>
        <w:t>公开时间：2023年10月27日</w:t>
      </w:r>
    </w:p>
    <w:p>
      <w:pPr>
        <w:pStyle w:val="14"/>
        <w:tabs>
          <w:tab w:val="right" w:leader="dot" w:pos="8296"/>
        </w:tabs>
        <w:spacing w:before="93"/>
        <w:ind w:firstLine="643"/>
        <w:rPr>
          <w:rFonts w:ascii="仿宋_GB2312" w:eastAsia="仿宋_GB2312" w:cstheme="minorBidi"/>
          <w:b w:val="0"/>
          <w:bCs w:val="0"/>
          <w:caps w:val="0"/>
          <w:sz w:val="32"/>
          <w:szCs w:val="32"/>
        </w:rPr>
      </w:pPr>
      <w:r>
        <w:rPr>
          <w:rFonts w:hint="eastAsia" w:ascii="仿宋_GB2312" w:eastAsia="仿宋_GB2312"/>
          <w:bCs w:val="0"/>
          <w:caps w:val="0"/>
          <w:sz w:val="32"/>
          <w:szCs w:val="32"/>
        </w:rPr>
        <w:fldChar w:fldCharType="begin"/>
      </w:r>
      <w:r>
        <w:rPr>
          <w:rFonts w:hint="eastAsia" w:ascii="仿宋_GB2312" w:eastAsia="仿宋_GB2312"/>
          <w:bCs w:val="0"/>
          <w:caps w:val="0"/>
          <w:sz w:val="32"/>
          <w:szCs w:val="32"/>
        </w:rPr>
        <w:instrText xml:space="preserve"> TOC \o "1-4" \h \z \u </w:instrText>
      </w:r>
      <w:r>
        <w:rPr>
          <w:rFonts w:hint="eastAsia" w:ascii="仿宋_GB2312" w:eastAsia="仿宋_GB2312"/>
          <w:bCs w:val="0"/>
          <w:caps w:val="0"/>
          <w:sz w:val="32"/>
          <w:szCs w:val="32"/>
        </w:rPr>
        <w:fldChar w:fldCharType="separate"/>
      </w:r>
    </w:p>
    <w:p>
      <w:pPr>
        <w:pStyle w:val="14"/>
        <w:tabs>
          <w:tab w:val="right" w:leader="dot" w:pos="8296"/>
        </w:tabs>
        <w:ind w:firstLine="402"/>
        <w:rPr>
          <w:rFonts w:ascii="仿宋_GB2312" w:eastAsia="仿宋_GB2312" w:cstheme="minorBidi"/>
          <w:b w:val="0"/>
          <w:bCs w:val="0"/>
          <w:caps w:val="0"/>
          <w:sz w:val="32"/>
          <w:szCs w:val="32"/>
        </w:rPr>
      </w:pPr>
      <w:r>
        <w:fldChar w:fldCharType="begin"/>
      </w:r>
      <w:r>
        <w:instrText xml:space="preserve"> HYPERLINK \l "_Toc149344359" </w:instrText>
      </w:r>
      <w:r>
        <w:fldChar w:fldCharType="separate"/>
      </w:r>
      <w:r>
        <w:rPr>
          <w:rStyle w:val="23"/>
          <w:rFonts w:hint="eastAsia" w:ascii="仿宋_GB2312" w:hAnsi="黑体" w:eastAsia="仿宋_GB2312"/>
          <w:sz w:val="32"/>
          <w:szCs w:val="32"/>
        </w:rPr>
        <w:t>第一部分 部门概况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_Toc149344359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left" w:pos="1260"/>
          <w:tab w:val="right" w:leader="dot" w:pos="8296"/>
        </w:tabs>
        <w:ind w:firstLine="400"/>
        <w:rPr>
          <w:rFonts w:ascii="仿宋_GB2312" w:eastAsia="仿宋_GB2312" w:cstheme="minorBidi"/>
          <w:smallCaps w:val="0"/>
          <w:sz w:val="32"/>
          <w:szCs w:val="32"/>
        </w:rPr>
      </w:pPr>
      <w:r>
        <w:fldChar w:fldCharType="begin"/>
      </w:r>
      <w:r>
        <w:instrText xml:space="preserve"> HYPERLINK \l "_Toc149344360" </w:instrText>
      </w:r>
      <w:r>
        <w:fldChar w:fldCharType="separate"/>
      </w:r>
      <w:r>
        <w:rPr>
          <w:rStyle w:val="23"/>
          <w:rFonts w:hint="eastAsia" w:ascii="仿宋_GB2312" w:hAnsi="黑体" w:eastAsia="仿宋_GB2312"/>
          <w:sz w:val="32"/>
          <w:szCs w:val="32"/>
        </w:rPr>
        <w:t>一、部门职责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_Toc149344360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"_Toc149344361" </w:instrText>
      </w:r>
      <w:r>
        <w:fldChar w:fldCharType="separate"/>
      </w:r>
      <w:r>
        <w:rPr>
          <w:rStyle w:val="23"/>
          <w:rFonts w:hint="eastAsia" w:ascii="仿宋_GB2312" w:eastAsia="仿宋_GB2312"/>
          <w:sz w:val="32"/>
          <w:szCs w:val="32"/>
        </w:rPr>
        <w:t>二、</w:t>
      </w:r>
      <w:r>
        <w:rPr>
          <w:rStyle w:val="23"/>
          <w:rFonts w:hint="eastAsia" w:ascii="仿宋_GB2312" w:hAnsi="黑体" w:eastAsia="仿宋_GB2312"/>
          <w:sz w:val="32"/>
          <w:szCs w:val="32"/>
        </w:rPr>
        <w:t>机构设置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_Toc149344361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"_Toc149344365" </w:instrText>
      </w:r>
      <w:r>
        <w:fldChar w:fldCharType="separate"/>
      </w:r>
      <w:r>
        <w:rPr>
          <w:rStyle w:val="23"/>
          <w:rFonts w:hint="eastAsia" w:ascii="仿宋_GB2312" w:eastAsia="仿宋_GB2312"/>
          <w:sz w:val="32"/>
          <w:szCs w:val="32"/>
        </w:rPr>
        <w:t>三、2022年重点工作完成情况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_Toc149344365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4"/>
        <w:tabs>
          <w:tab w:val="right" w:leader="dot" w:pos="8296"/>
        </w:tabs>
        <w:ind w:firstLine="402"/>
        <w:rPr>
          <w:rFonts w:ascii="仿宋_GB2312" w:eastAsia="仿宋_GB2312" w:cstheme="minorBidi"/>
          <w:b w:val="0"/>
          <w:bCs w:val="0"/>
          <w:caps w:val="0"/>
          <w:sz w:val="32"/>
          <w:szCs w:val="32"/>
        </w:rPr>
      </w:pPr>
      <w:r>
        <w:fldChar w:fldCharType="begin"/>
      </w:r>
      <w:r>
        <w:instrText xml:space="preserve"> HYPERLINK \l "_Toc149344366" </w:instrText>
      </w:r>
      <w:r>
        <w:fldChar w:fldCharType="separate"/>
      </w:r>
      <w:r>
        <w:rPr>
          <w:rStyle w:val="23"/>
          <w:rFonts w:hint="eastAsia" w:ascii="仿宋_GB2312" w:hAnsi="黑体" w:eastAsia="仿宋_GB2312"/>
          <w:sz w:val="32"/>
          <w:szCs w:val="32"/>
        </w:rPr>
        <w:t>第二部分 2022年度部门决算情况说明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_Toc149344366 \h </w:instrText>
      </w:r>
      <w:r>
        <w:rPr>
          <w:rFonts w:hint="eastAsia" w:ascii="仿宋_GB2312" w:eastAsia="仿宋_GB2312"/>
          <w:sz w:val="32"/>
          <w:szCs w:val="32"/>
        </w:rPr>
        <w:fldChar w:fldCharType="separate"/>
      </w:r>
      <w:r>
        <w:rPr>
          <w:rFonts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left" w:pos="1260"/>
          <w:tab w:val="right" w:leader="dot" w:pos="8296"/>
        </w:tabs>
        <w:ind w:firstLine="400"/>
        <w:rPr>
          <w:rFonts w:ascii="仿宋_GB2312" w:eastAsia="仿宋_GB2312" w:cstheme="minorBidi"/>
          <w:smallCaps w:val="0"/>
          <w:sz w:val="32"/>
          <w:szCs w:val="32"/>
        </w:rPr>
      </w:pPr>
      <w:r>
        <w:fldChar w:fldCharType="begin"/>
      </w:r>
      <w:r>
        <w:instrText xml:space="preserve"> HYPERLINK \l "_Toc149344367" </w:instrText>
      </w:r>
      <w:r>
        <w:fldChar w:fldCharType="separate"/>
      </w:r>
      <w:r>
        <w:rPr>
          <w:rStyle w:val="23"/>
          <w:rFonts w:hint="eastAsia" w:ascii="仿宋_GB2312" w:hAnsi="黑体" w:eastAsia="仿宋_GB2312" w:cstheme="majorBidi"/>
          <w:bCs/>
          <w:sz w:val="32"/>
          <w:szCs w:val="32"/>
        </w:rPr>
        <w:t>一、</w:t>
      </w:r>
      <w:r>
        <w:rPr>
          <w:rStyle w:val="23"/>
          <w:rFonts w:hint="eastAsia" w:ascii="仿宋_GB2312" w:hAnsi="黑体" w:eastAsia="仿宋_GB2312"/>
          <w:sz w:val="32"/>
          <w:szCs w:val="32"/>
        </w:rPr>
        <w:t>收</w:t>
      </w:r>
      <w:r>
        <w:rPr>
          <w:rStyle w:val="23"/>
          <w:rFonts w:hint="eastAsia" w:ascii="仿宋_GB2312" w:hAnsi="黑体" w:eastAsia="仿宋_GB2312" w:cstheme="majorBidi"/>
          <w:bCs/>
          <w:sz w:val="32"/>
          <w:szCs w:val="32"/>
        </w:rPr>
        <w:t>入支出决算总体情况说明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_Toc149344367 \h </w:instrText>
      </w:r>
      <w:r>
        <w:rPr>
          <w:rFonts w:hint="eastAsia" w:ascii="仿宋_GB2312" w:eastAsia="仿宋_GB2312"/>
          <w:sz w:val="32"/>
          <w:szCs w:val="32"/>
        </w:rPr>
        <w:fldChar w:fldCharType="separate"/>
      </w:r>
      <w:r>
        <w:rPr>
          <w:rFonts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left" w:pos="1260"/>
          <w:tab w:val="right" w:leader="dot" w:pos="8296"/>
        </w:tabs>
        <w:ind w:firstLine="400"/>
        <w:rPr>
          <w:rFonts w:ascii="仿宋_GB2312" w:eastAsia="仿宋_GB2312" w:cstheme="minorBidi"/>
          <w:smallCaps w:val="0"/>
          <w:sz w:val="32"/>
          <w:szCs w:val="32"/>
        </w:rPr>
      </w:pPr>
      <w:r>
        <w:fldChar w:fldCharType="begin"/>
      </w:r>
      <w:r>
        <w:instrText xml:space="preserve"> HYPERLINK \l "_Toc149344368" </w:instrText>
      </w:r>
      <w:r>
        <w:fldChar w:fldCharType="separate"/>
      </w:r>
      <w:r>
        <w:rPr>
          <w:rStyle w:val="23"/>
          <w:rFonts w:hint="eastAsia" w:ascii="仿宋_GB2312" w:hAnsi="黑体" w:eastAsia="仿宋_GB2312" w:cstheme="majorBidi"/>
          <w:bCs/>
          <w:sz w:val="32"/>
          <w:szCs w:val="32"/>
        </w:rPr>
        <w:t>二、</w:t>
      </w:r>
      <w:r>
        <w:rPr>
          <w:rStyle w:val="23"/>
          <w:rFonts w:hint="eastAsia" w:ascii="仿宋_GB2312" w:hAnsi="黑体" w:eastAsia="仿宋_GB2312"/>
          <w:sz w:val="32"/>
          <w:szCs w:val="32"/>
        </w:rPr>
        <w:t>收</w:t>
      </w:r>
      <w:r>
        <w:rPr>
          <w:rStyle w:val="23"/>
          <w:rFonts w:hint="eastAsia" w:ascii="仿宋_GB2312" w:hAnsi="黑体" w:eastAsia="仿宋_GB2312" w:cstheme="majorBidi"/>
          <w:bCs/>
          <w:sz w:val="32"/>
          <w:szCs w:val="32"/>
        </w:rPr>
        <w:t>入决算情况说明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_Toc149344368 \h </w:instrText>
      </w:r>
      <w:r>
        <w:rPr>
          <w:rFonts w:hint="eastAsia" w:ascii="仿宋_GB2312" w:eastAsia="仿宋_GB2312"/>
          <w:sz w:val="32"/>
          <w:szCs w:val="32"/>
        </w:rPr>
        <w:fldChar w:fldCharType="separate"/>
      </w:r>
      <w:r>
        <w:rPr>
          <w:rFonts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left" w:pos="1260"/>
          <w:tab w:val="right" w:leader="dot" w:pos="8296"/>
        </w:tabs>
        <w:ind w:firstLine="400"/>
        <w:rPr>
          <w:rFonts w:ascii="仿宋_GB2312" w:eastAsia="仿宋_GB2312" w:cstheme="minorBidi"/>
          <w:smallCaps w:val="0"/>
          <w:sz w:val="32"/>
          <w:szCs w:val="32"/>
        </w:rPr>
      </w:pPr>
      <w:r>
        <w:fldChar w:fldCharType="begin"/>
      </w:r>
      <w:r>
        <w:instrText xml:space="preserve"> HYPERLINK \l "_Toc149344370" </w:instrText>
      </w:r>
      <w:r>
        <w:fldChar w:fldCharType="separate"/>
      </w:r>
      <w:r>
        <w:rPr>
          <w:rStyle w:val="23"/>
          <w:rFonts w:hint="eastAsia" w:ascii="仿宋_GB2312" w:hAnsi="黑体" w:eastAsia="仿宋_GB2312" w:cstheme="majorBidi"/>
          <w:bCs/>
          <w:sz w:val="32"/>
          <w:szCs w:val="32"/>
        </w:rPr>
        <w:t>三、</w:t>
      </w:r>
      <w:r>
        <w:rPr>
          <w:rStyle w:val="23"/>
          <w:rFonts w:hint="eastAsia" w:ascii="仿宋_GB2312" w:hAnsi="黑体" w:eastAsia="仿宋_GB2312"/>
          <w:sz w:val="32"/>
          <w:szCs w:val="32"/>
        </w:rPr>
        <w:t>支</w:t>
      </w:r>
      <w:r>
        <w:rPr>
          <w:rStyle w:val="23"/>
          <w:rFonts w:hint="eastAsia" w:ascii="仿宋_GB2312" w:hAnsi="黑体" w:eastAsia="仿宋_GB2312" w:cstheme="majorBidi"/>
          <w:bCs/>
          <w:sz w:val="32"/>
          <w:szCs w:val="32"/>
        </w:rPr>
        <w:t>出决算情况说明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_Toc149344370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"_Toc149344372" </w:instrText>
      </w:r>
      <w:r>
        <w:fldChar w:fldCharType="separate"/>
      </w:r>
      <w:r>
        <w:rPr>
          <w:rStyle w:val="23"/>
          <w:rFonts w:hint="eastAsia" w:ascii="仿宋_GB2312" w:hAnsi="黑体" w:eastAsia="仿宋_GB2312"/>
          <w:sz w:val="32"/>
          <w:szCs w:val="32"/>
        </w:rPr>
        <w:t>四、财</w:t>
      </w:r>
      <w:r>
        <w:rPr>
          <w:rStyle w:val="23"/>
          <w:rFonts w:hint="eastAsia" w:ascii="仿宋_GB2312" w:hAnsi="黑体" w:eastAsia="仿宋_GB2312" w:cstheme="majorBidi"/>
          <w:bCs/>
          <w:sz w:val="32"/>
          <w:szCs w:val="32"/>
        </w:rPr>
        <w:t>政拨款收入支出决算总体情况说明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_Toc149344372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"_Toc149344373" </w:instrText>
      </w:r>
      <w:r>
        <w:fldChar w:fldCharType="separate"/>
      </w:r>
      <w:r>
        <w:rPr>
          <w:rStyle w:val="23"/>
          <w:rFonts w:hint="eastAsia" w:ascii="仿宋_GB2312" w:hAnsi="黑体" w:eastAsia="仿宋_GB2312"/>
          <w:sz w:val="32"/>
          <w:szCs w:val="32"/>
        </w:rPr>
        <w:t>五、</w:t>
      </w:r>
      <w:r>
        <w:rPr>
          <w:rStyle w:val="23"/>
          <w:rFonts w:hint="eastAsia" w:ascii="仿宋_GB2312" w:hAnsi="黑体" w:eastAsia="仿宋_GB2312"/>
          <w:b/>
          <w:sz w:val="32"/>
          <w:szCs w:val="32"/>
        </w:rPr>
        <w:t>一</w:t>
      </w:r>
      <w:r>
        <w:rPr>
          <w:rStyle w:val="23"/>
          <w:rFonts w:hint="eastAsia" w:ascii="仿宋_GB2312" w:hAnsi="黑体" w:eastAsia="仿宋_GB2312" w:cstheme="majorBidi"/>
          <w:bCs/>
          <w:sz w:val="32"/>
          <w:szCs w:val="32"/>
        </w:rPr>
        <w:t>般公共预算财政拨款支出决算情况说明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_Toc149344373 \h </w:instrText>
      </w:r>
      <w:r>
        <w:rPr>
          <w:rFonts w:hint="eastAsia" w:ascii="仿宋_GB2312" w:eastAsia="仿宋_GB2312"/>
          <w:sz w:val="32"/>
          <w:szCs w:val="32"/>
        </w:rPr>
        <w:fldChar w:fldCharType="separate"/>
      </w:r>
      <w:r>
        <w:rPr>
          <w:rFonts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"_Toc149344379" </w:instrText>
      </w:r>
      <w:r>
        <w:fldChar w:fldCharType="separate"/>
      </w:r>
      <w:r>
        <w:rPr>
          <w:rStyle w:val="23"/>
          <w:rFonts w:hint="eastAsia" w:ascii="仿宋_GB2312" w:eastAsia="仿宋_GB2312"/>
          <w:sz w:val="32"/>
          <w:szCs w:val="32"/>
        </w:rPr>
        <w:t>六</w:t>
      </w:r>
      <w:r>
        <w:rPr>
          <w:rStyle w:val="23"/>
          <w:rFonts w:hint="eastAsia" w:ascii="仿宋_GB2312" w:eastAsia="仿宋_GB2312"/>
          <w:b/>
          <w:sz w:val="32"/>
          <w:szCs w:val="32"/>
        </w:rPr>
        <w:t>、</w:t>
      </w:r>
      <w:r>
        <w:rPr>
          <w:rStyle w:val="23"/>
          <w:rFonts w:hint="eastAsia" w:ascii="仿宋_GB2312" w:hAnsi="黑体" w:eastAsia="仿宋_GB2312"/>
          <w:b/>
          <w:sz w:val="32"/>
          <w:szCs w:val="32"/>
        </w:rPr>
        <w:t>一</w:t>
      </w:r>
      <w:r>
        <w:rPr>
          <w:rStyle w:val="23"/>
          <w:rFonts w:hint="eastAsia" w:ascii="仿宋_GB2312" w:hAnsi="黑体" w:eastAsia="仿宋_GB2312" w:cstheme="majorBidi"/>
          <w:bCs/>
          <w:sz w:val="32"/>
          <w:szCs w:val="32"/>
        </w:rPr>
        <w:t>般公共预算财政拨款基本支出决算情况说明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_Toc149344379 \h </w:instrText>
      </w:r>
      <w:r>
        <w:rPr>
          <w:rFonts w:hint="eastAsia" w:ascii="仿宋_GB2312" w:eastAsia="仿宋_GB2312"/>
          <w:sz w:val="32"/>
          <w:szCs w:val="32"/>
        </w:rPr>
        <w:fldChar w:fldCharType="separate"/>
      </w:r>
      <w:r>
        <w:rPr>
          <w:rFonts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"_Toc149344380" </w:instrText>
      </w:r>
      <w:r>
        <w:fldChar w:fldCharType="separate"/>
      </w:r>
      <w:r>
        <w:rPr>
          <w:rStyle w:val="23"/>
          <w:rFonts w:hint="eastAsia" w:ascii="仿宋_GB2312" w:eastAsia="仿宋_GB2312"/>
          <w:sz w:val="32"/>
          <w:szCs w:val="32"/>
        </w:rPr>
        <w:t>七、</w:t>
      </w:r>
      <w:r>
        <w:rPr>
          <w:rStyle w:val="23"/>
          <w:rFonts w:hint="eastAsia" w:ascii="仿宋_GB2312" w:hAnsi="黑体" w:eastAsia="仿宋_GB2312" w:cstheme="majorBidi"/>
          <w:bCs/>
          <w:sz w:val="32"/>
          <w:szCs w:val="32"/>
        </w:rPr>
        <w:t>财政拨款</w:t>
      </w:r>
      <w:r>
        <w:rPr>
          <w:rStyle w:val="23"/>
          <w:rFonts w:hint="eastAsia" w:ascii="仿宋_GB2312" w:hAnsi="黑体" w:eastAsia="仿宋_GB2312" w:cstheme="majorBidi"/>
          <w:b/>
          <w:bCs/>
          <w:sz w:val="32"/>
          <w:szCs w:val="32"/>
        </w:rPr>
        <w:t>“</w:t>
      </w:r>
      <w:r>
        <w:rPr>
          <w:rStyle w:val="23"/>
          <w:rFonts w:hint="eastAsia" w:ascii="仿宋_GB2312" w:hAnsi="黑体" w:eastAsia="仿宋_GB2312" w:cstheme="majorBidi"/>
          <w:bCs/>
          <w:sz w:val="32"/>
          <w:szCs w:val="32"/>
        </w:rPr>
        <w:t>三公”经费支出决算情况说明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_Toc149344380 \h </w:instrText>
      </w:r>
      <w:r>
        <w:rPr>
          <w:rFonts w:hint="eastAsia" w:ascii="仿宋_GB2312" w:eastAsia="仿宋_GB2312"/>
          <w:sz w:val="32"/>
          <w:szCs w:val="32"/>
        </w:rPr>
        <w:fldChar w:fldCharType="separate"/>
      </w:r>
      <w:r>
        <w:rPr>
          <w:rFonts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"_Toc149344383" </w:instrText>
      </w:r>
      <w:r>
        <w:fldChar w:fldCharType="separate"/>
      </w:r>
      <w:r>
        <w:rPr>
          <w:rStyle w:val="23"/>
          <w:rFonts w:hint="eastAsia" w:ascii="仿宋_GB2312" w:eastAsia="仿宋_GB2312"/>
          <w:sz w:val="32"/>
          <w:szCs w:val="32"/>
        </w:rPr>
        <w:t>八、</w:t>
      </w:r>
      <w:r>
        <w:rPr>
          <w:rStyle w:val="23"/>
          <w:rFonts w:hint="eastAsia" w:ascii="仿宋_GB2312" w:hAnsi="黑体" w:eastAsia="仿宋_GB2312" w:cstheme="majorBidi"/>
          <w:bCs/>
          <w:sz w:val="32"/>
          <w:szCs w:val="32"/>
        </w:rPr>
        <w:t>政府性基金预算支出决算情况说明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_Toc149344383 \h </w:instrText>
      </w:r>
      <w:r>
        <w:rPr>
          <w:rFonts w:hint="eastAsia" w:ascii="仿宋_GB2312" w:eastAsia="仿宋_GB2312"/>
          <w:sz w:val="32"/>
          <w:szCs w:val="32"/>
        </w:rPr>
        <w:fldChar w:fldCharType="separate"/>
      </w:r>
      <w:r>
        <w:rPr>
          <w:rFonts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"_Toc149344384" </w:instrText>
      </w:r>
      <w:r>
        <w:fldChar w:fldCharType="separate"/>
      </w:r>
      <w:r>
        <w:rPr>
          <w:rStyle w:val="23"/>
          <w:rFonts w:hint="eastAsia" w:ascii="仿宋_GB2312" w:hAnsi="黑体" w:eastAsia="仿宋_GB2312" w:cstheme="majorBidi"/>
          <w:bCs/>
          <w:sz w:val="32"/>
          <w:szCs w:val="32"/>
        </w:rPr>
        <w:t>九、 国有资本经营预算支出决算情况说明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_Toc149344384 \h </w:instrText>
      </w:r>
      <w:r>
        <w:rPr>
          <w:rFonts w:hint="eastAsia" w:ascii="仿宋_GB2312" w:eastAsia="仿宋_GB2312"/>
          <w:sz w:val="32"/>
          <w:szCs w:val="32"/>
        </w:rPr>
        <w:fldChar w:fldCharType="separate"/>
      </w:r>
      <w:r>
        <w:rPr>
          <w:rFonts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"_Toc149344385" </w:instrText>
      </w:r>
      <w:r>
        <w:fldChar w:fldCharType="separate"/>
      </w:r>
      <w:r>
        <w:rPr>
          <w:rStyle w:val="23"/>
          <w:rFonts w:hint="eastAsia" w:ascii="仿宋_GB2312" w:hAnsi="黑体" w:eastAsia="仿宋_GB2312" w:cstheme="majorBidi"/>
          <w:bCs/>
          <w:sz w:val="32"/>
          <w:szCs w:val="32"/>
        </w:rPr>
        <w:t>十、 其他重要事项的情况说明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_Toc149344385 \h </w:instrText>
      </w:r>
      <w:r>
        <w:rPr>
          <w:rFonts w:hint="eastAsia" w:ascii="仿宋_GB2312" w:eastAsia="仿宋_GB2312"/>
          <w:sz w:val="32"/>
          <w:szCs w:val="32"/>
        </w:rPr>
        <w:fldChar w:fldCharType="separate"/>
      </w:r>
      <w:r>
        <w:rPr>
          <w:rFonts w:ascii="仿宋_GB2312" w:eastAsia="仿宋_GB2312"/>
          <w:sz w:val="32"/>
          <w:szCs w:val="32"/>
        </w:rPr>
        <w:t>15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4"/>
        <w:tabs>
          <w:tab w:val="right" w:leader="dot" w:pos="8296"/>
        </w:tabs>
        <w:ind w:firstLine="402"/>
        <w:rPr>
          <w:rFonts w:ascii="仿宋_GB2312" w:eastAsia="仿宋_GB2312" w:cstheme="minorBidi"/>
          <w:b w:val="0"/>
          <w:bCs w:val="0"/>
          <w:caps w:val="0"/>
          <w:sz w:val="32"/>
          <w:szCs w:val="32"/>
        </w:rPr>
      </w:pPr>
      <w:r>
        <w:fldChar w:fldCharType="begin"/>
      </w:r>
      <w:r>
        <w:instrText xml:space="preserve"> HYPERLINK \l "_Toc149344390" </w:instrText>
      </w:r>
      <w:r>
        <w:fldChar w:fldCharType="separate"/>
      </w:r>
      <w:r>
        <w:rPr>
          <w:rStyle w:val="23"/>
          <w:rFonts w:hint="eastAsia" w:ascii="仿宋_GB2312" w:hAnsi="黑体" w:eastAsia="仿宋_GB2312"/>
          <w:kern w:val="44"/>
          <w:sz w:val="32"/>
          <w:szCs w:val="32"/>
        </w:rPr>
        <w:t>第三部分</w:t>
      </w:r>
      <w:r>
        <w:rPr>
          <w:rStyle w:val="23"/>
          <w:rFonts w:hint="eastAsia" w:ascii="仿宋_GB2312" w:hAnsi="黑体" w:eastAsia="仿宋_GB2312"/>
          <w:sz w:val="32"/>
          <w:szCs w:val="32"/>
        </w:rPr>
        <w:t xml:space="preserve"> 名</w:t>
      </w:r>
      <w:r>
        <w:rPr>
          <w:rStyle w:val="23"/>
          <w:rFonts w:hint="eastAsia" w:ascii="仿宋_GB2312" w:hAnsi="黑体" w:eastAsia="仿宋_GB2312"/>
          <w:kern w:val="44"/>
          <w:sz w:val="32"/>
          <w:szCs w:val="32"/>
        </w:rPr>
        <w:t>词解释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_Toc149344390 \h </w:instrText>
      </w:r>
      <w:r>
        <w:rPr>
          <w:rFonts w:hint="eastAsia" w:ascii="仿宋_GB2312" w:eastAsia="仿宋_GB2312"/>
          <w:sz w:val="32"/>
          <w:szCs w:val="32"/>
        </w:rPr>
        <w:fldChar w:fldCharType="separate"/>
      </w:r>
      <w:r>
        <w:rPr>
          <w:rFonts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4"/>
        <w:tabs>
          <w:tab w:val="right" w:leader="dot" w:pos="8296"/>
        </w:tabs>
        <w:ind w:firstLine="402"/>
        <w:rPr>
          <w:rFonts w:ascii="仿宋_GB2312" w:eastAsia="仿宋_GB2312" w:cstheme="minorBidi"/>
          <w:b w:val="0"/>
          <w:bCs w:val="0"/>
          <w:caps w:val="0"/>
          <w:sz w:val="32"/>
          <w:szCs w:val="32"/>
        </w:rPr>
      </w:pPr>
      <w:r>
        <w:fldChar w:fldCharType="begin"/>
      </w:r>
      <w:r>
        <w:instrText xml:space="preserve"> HYPERLINK \l "_Toc149344391" </w:instrText>
      </w:r>
      <w:r>
        <w:fldChar w:fldCharType="separate"/>
      </w:r>
      <w:r>
        <w:rPr>
          <w:rStyle w:val="23"/>
          <w:rFonts w:hint="eastAsia" w:ascii="仿宋_GB2312" w:hAnsi="黑体" w:eastAsia="仿宋_GB2312"/>
          <w:sz w:val="32"/>
          <w:szCs w:val="32"/>
        </w:rPr>
        <w:t>第四部分 附件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_Toc149344391 \h </w:instrText>
      </w:r>
      <w:r>
        <w:rPr>
          <w:rFonts w:hint="eastAsia" w:ascii="仿宋_GB2312" w:eastAsia="仿宋_GB2312"/>
          <w:sz w:val="32"/>
          <w:szCs w:val="32"/>
        </w:rPr>
        <w:fldChar w:fldCharType="separate"/>
      </w:r>
      <w:r>
        <w:rPr>
          <w:rFonts w:ascii="仿宋_GB2312" w:eastAsia="仿宋_GB2312"/>
          <w:sz w:val="32"/>
          <w:szCs w:val="32"/>
        </w:rPr>
        <w:t>21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4"/>
        <w:tabs>
          <w:tab w:val="right" w:leader="dot" w:pos="8296"/>
        </w:tabs>
        <w:ind w:firstLine="402"/>
        <w:rPr>
          <w:rFonts w:ascii="仿宋_GB2312" w:eastAsia="仿宋_GB2312" w:cstheme="minorBidi"/>
          <w:b w:val="0"/>
          <w:bCs w:val="0"/>
          <w:caps w:val="0"/>
          <w:sz w:val="32"/>
          <w:szCs w:val="32"/>
        </w:rPr>
      </w:pPr>
      <w:r>
        <w:fldChar w:fldCharType="begin"/>
      </w:r>
      <w:r>
        <w:instrText xml:space="preserve"> HYPERLINK \l "_Toc149344399" </w:instrText>
      </w:r>
      <w:r>
        <w:fldChar w:fldCharType="separate"/>
      </w:r>
      <w:r>
        <w:rPr>
          <w:rStyle w:val="23"/>
          <w:rFonts w:hint="eastAsia" w:ascii="仿宋_GB2312" w:hAnsi="黑体" w:eastAsia="仿宋_GB2312"/>
          <w:sz w:val="32"/>
          <w:szCs w:val="32"/>
        </w:rPr>
        <w:t>第</w:t>
      </w:r>
      <w:r>
        <w:rPr>
          <w:rStyle w:val="23"/>
          <w:rFonts w:hint="eastAsia" w:ascii="仿宋_GB2312" w:hAnsi="黑体" w:eastAsia="仿宋_GB2312"/>
          <w:kern w:val="44"/>
          <w:sz w:val="32"/>
          <w:szCs w:val="32"/>
        </w:rPr>
        <w:t>五部分 附表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_Toc149344399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"_Toc149344400" </w:instrText>
      </w:r>
      <w:r>
        <w:fldChar w:fldCharType="separate"/>
      </w:r>
      <w:r>
        <w:rPr>
          <w:rStyle w:val="23"/>
          <w:rFonts w:hint="eastAsia" w:ascii="仿宋_GB2312" w:hAnsi="仿宋" w:eastAsia="仿宋_GB2312"/>
          <w:sz w:val="32"/>
          <w:szCs w:val="32"/>
        </w:rPr>
        <w:t>一、收入支出决算总表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_Toc149344400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"_Toc149344401" </w:instrText>
      </w:r>
      <w:r>
        <w:fldChar w:fldCharType="separate"/>
      </w:r>
      <w:r>
        <w:rPr>
          <w:rStyle w:val="23"/>
          <w:rFonts w:hint="eastAsia" w:ascii="仿宋_GB2312" w:hAnsi="仿宋" w:eastAsia="仿宋_GB2312"/>
          <w:sz w:val="32"/>
          <w:szCs w:val="32"/>
        </w:rPr>
        <w:t>二、收入决算表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_Toc149344401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"_Toc149344402" </w:instrText>
      </w:r>
      <w:r>
        <w:fldChar w:fldCharType="separate"/>
      </w:r>
      <w:r>
        <w:rPr>
          <w:rStyle w:val="23"/>
          <w:rFonts w:hint="eastAsia" w:ascii="仿宋_GB2312" w:hAnsi="仿宋" w:eastAsia="仿宋_GB2312"/>
          <w:sz w:val="32"/>
          <w:szCs w:val="32"/>
        </w:rPr>
        <w:t>三、支出决算表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_Toc149344402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"_Toc149344403" </w:instrText>
      </w:r>
      <w:r>
        <w:fldChar w:fldCharType="separate"/>
      </w:r>
      <w:r>
        <w:rPr>
          <w:rStyle w:val="23"/>
          <w:rFonts w:hint="eastAsia" w:ascii="仿宋_GB2312" w:hAnsi="仿宋" w:eastAsia="仿宋_GB2312"/>
          <w:sz w:val="32"/>
          <w:szCs w:val="32"/>
        </w:rPr>
        <w:t>四、财政拨款收入支出决算总表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_Toc149344403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"_Toc149344404" </w:instrText>
      </w:r>
      <w:r>
        <w:fldChar w:fldCharType="separate"/>
      </w:r>
      <w:r>
        <w:rPr>
          <w:rStyle w:val="23"/>
          <w:rFonts w:hint="eastAsia" w:ascii="仿宋_GB2312" w:hAnsi="仿宋" w:eastAsia="仿宋_GB2312"/>
          <w:sz w:val="32"/>
          <w:szCs w:val="32"/>
        </w:rPr>
        <w:t>五、财政拨款支出决算明细表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_Toc149344404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"_Toc149344405" </w:instrText>
      </w:r>
      <w:r>
        <w:fldChar w:fldCharType="separate"/>
      </w:r>
      <w:r>
        <w:rPr>
          <w:rStyle w:val="23"/>
          <w:rFonts w:hint="eastAsia" w:ascii="仿宋_GB2312" w:hAnsi="仿宋" w:eastAsia="仿宋_GB2312"/>
          <w:sz w:val="32"/>
          <w:szCs w:val="32"/>
        </w:rPr>
        <w:t>六、一般公共预算财政拨款支出决算表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_Toc149344405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"_Toc149344406" </w:instrText>
      </w:r>
      <w:r>
        <w:fldChar w:fldCharType="separate"/>
      </w:r>
      <w:r>
        <w:rPr>
          <w:rStyle w:val="23"/>
          <w:rFonts w:hint="eastAsia" w:ascii="仿宋_GB2312" w:hAnsi="仿宋" w:eastAsia="仿宋_GB2312"/>
          <w:sz w:val="32"/>
          <w:szCs w:val="32"/>
        </w:rPr>
        <w:t>七、一般公共预算财政拨款支出决算明细表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_Toc149344406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"_Toc149344407" </w:instrText>
      </w:r>
      <w:r>
        <w:fldChar w:fldCharType="separate"/>
      </w:r>
      <w:r>
        <w:rPr>
          <w:rStyle w:val="23"/>
          <w:rFonts w:hint="eastAsia" w:ascii="仿宋_GB2312" w:hAnsi="仿宋" w:eastAsia="仿宋_GB2312"/>
          <w:sz w:val="32"/>
          <w:szCs w:val="32"/>
        </w:rPr>
        <w:t>八、一般公共预算财政拨款基本支出决算表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_Toc149344407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"_Toc149344408" </w:instrText>
      </w:r>
      <w:r>
        <w:fldChar w:fldCharType="separate"/>
      </w:r>
      <w:r>
        <w:rPr>
          <w:rStyle w:val="23"/>
          <w:rFonts w:hint="eastAsia" w:ascii="仿宋_GB2312" w:hAnsi="仿宋" w:eastAsia="仿宋_GB2312"/>
          <w:sz w:val="32"/>
          <w:szCs w:val="32"/>
        </w:rPr>
        <w:t>九、一般公共预算财政拨款项目支出决算表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_Toc149344408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"_Toc149344409" </w:instrText>
      </w:r>
      <w:r>
        <w:fldChar w:fldCharType="separate"/>
      </w:r>
      <w:r>
        <w:rPr>
          <w:rStyle w:val="23"/>
          <w:rFonts w:hint="eastAsia" w:ascii="仿宋_GB2312" w:hAnsi="仿宋" w:eastAsia="仿宋_GB2312"/>
          <w:sz w:val="32"/>
          <w:szCs w:val="32"/>
        </w:rPr>
        <w:t>十、政府性基金预算财政拨款收入支出决算表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_Toc149344409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"_Toc149344410" </w:instrText>
      </w:r>
      <w:r>
        <w:fldChar w:fldCharType="separate"/>
      </w:r>
      <w:r>
        <w:rPr>
          <w:rStyle w:val="23"/>
          <w:rFonts w:hint="eastAsia" w:ascii="仿宋_GB2312" w:hAnsi="仿宋" w:eastAsia="仿宋_GB2312"/>
          <w:sz w:val="32"/>
          <w:szCs w:val="32"/>
        </w:rPr>
        <w:t>十一、国有资本经营预算财政拨款收入支出决算表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_Toc149344410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firstLine="400"/>
        <w:rPr>
          <w:rFonts w:ascii="仿宋_GB2312" w:eastAsia="仿宋_GB2312" w:cstheme="minorBidi"/>
          <w:smallCaps w:val="0"/>
          <w:sz w:val="32"/>
          <w:szCs w:val="32"/>
        </w:rPr>
      </w:pPr>
      <w:r>
        <w:fldChar w:fldCharType="begin"/>
      </w:r>
      <w:r>
        <w:instrText xml:space="preserve"> HYPERLINK \l "_Toc149344411" </w:instrText>
      </w:r>
      <w:r>
        <w:fldChar w:fldCharType="separate"/>
      </w:r>
      <w:r>
        <w:rPr>
          <w:rStyle w:val="23"/>
          <w:rFonts w:hint="eastAsia" w:ascii="仿宋_GB2312" w:hAnsi="仿宋" w:eastAsia="仿宋_GB2312"/>
          <w:sz w:val="32"/>
          <w:szCs w:val="32"/>
        </w:rPr>
        <w:t>十二、国有资本经营预算财政拨款支出决算表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_Toc149344411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7"/>
        <w:tabs>
          <w:tab w:val="right" w:leader="dot" w:pos="8296"/>
        </w:tabs>
        <w:ind w:leftChars="100" w:firstLine="420" w:firstLineChars="210"/>
        <w:rPr>
          <w:rFonts w:ascii="仿宋_GB2312" w:eastAsia="仿宋_GB2312" w:cstheme="minorBidi"/>
          <w:smallCaps w:val="0"/>
          <w:sz w:val="32"/>
          <w:szCs w:val="32"/>
        </w:rPr>
      </w:pPr>
      <w:r>
        <w:fldChar w:fldCharType="begin"/>
      </w:r>
      <w:r>
        <w:instrText xml:space="preserve"> HYPERLINK \l "_Toc149344412" </w:instrText>
      </w:r>
      <w:r>
        <w:fldChar w:fldCharType="separate"/>
      </w:r>
      <w:r>
        <w:rPr>
          <w:rStyle w:val="23"/>
          <w:rFonts w:hint="eastAsia" w:ascii="仿宋_GB2312" w:hAnsi="仿宋" w:eastAsia="仿宋_GB2312"/>
          <w:sz w:val="32"/>
          <w:szCs w:val="32"/>
        </w:rPr>
        <w:t>十三、财政拨款“三公”经费支出决算表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_Toc149344412 \h </w:instrText>
      </w:r>
      <w:r>
        <w:rPr>
          <w:rFonts w:hint="eastAsia" w:ascii="仿宋_GB2312" w:eastAsia="仿宋_GB2312"/>
          <w:sz w:val="32"/>
          <w:szCs w:val="32"/>
        </w:rPr>
        <w:fldChar w:fldCharType="separate"/>
      </w:r>
      <w:r>
        <w:rPr>
          <w:rFonts w:ascii="仿宋_GB2312" w:eastAsia="仿宋_GB2312"/>
          <w:sz w:val="32"/>
          <w:szCs w:val="32"/>
        </w:rPr>
        <w:t>41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2"/>
        <w:spacing w:before="93"/>
        <w:ind w:firstLine="640"/>
        <w:rPr>
          <w:sz w:val="32"/>
          <w:szCs w:val="32"/>
        </w:rPr>
      </w:pPr>
      <w:r>
        <w:rPr>
          <w:rFonts w:hint="eastAsia" w:hAnsiTheme="minorHAnsi" w:cstheme="minorHAnsi"/>
          <w:bCs/>
          <w:caps/>
          <w:kern w:val="2"/>
          <w:sz w:val="32"/>
          <w:szCs w:val="32"/>
        </w:rPr>
        <w:fldChar w:fldCharType="end"/>
      </w:r>
    </w:p>
    <w:p>
      <w:pPr>
        <w:pStyle w:val="2"/>
        <w:spacing w:before="93"/>
        <w:ind w:firstLine="640"/>
        <w:rPr>
          <w:sz w:val="32"/>
          <w:szCs w:val="32"/>
        </w:rPr>
      </w:pPr>
    </w:p>
    <w:p>
      <w:pPr>
        <w:pStyle w:val="2"/>
        <w:spacing w:before="93"/>
        <w:ind w:firstLine="640"/>
        <w:rPr>
          <w:sz w:val="32"/>
          <w:szCs w:val="32"/>
        </w:rPr>
      </w:pPr>
    </w:p>
    <w:p>
      <w:pPr>
        <w:pStyle w:val="2"/>
        <w:spacing w:before="93"/>
        <w:ind w:firstLine="640"/>
        <w:rPr>
          <w:sz w:val="32"/>
          <w:szCs w:val="32"/>
        </w:rPr>
      </w:pPr>
    </w:p>
    <w:p>
      <w:pPr>
        <w:pStyle w:val="2"/>
        <w:spacing w:before="93"/>
        <w:ind w:firstLine="600"/>
      </w:pPr>
    </w:p>
    <w:p>
      <w:pPr>
        <w:pStyle w:val="2"/>
        <w:spacing w:before="93"/>
        <w:ind w:firstLine="0" w:firstLineChars="0"/>
      </w:pPr>
    </w:p>
    <w:p>
      <w:pPr>
        <w:pStyle w:val="3"/>
        <w:ind w:firstLine="880"/>
        <w:jc w:val="center"/>
        <w:rPr>
          <w:rStyle w:val="33"/>
          <w:rFonts w:ascii="黑体" w:hAnsi="黑体" w:eastAsia="黑体"/>
          <w:b/>
          <w:bCs w:val="0"/>
        </w:rPr>
      </w:pPr>
      <w:bookmarkStart w:id="18" w:name="_Toc15396599"/>
      <w:bookmarkStart w:id="19" w:name="_Toc149344359"/>
      <w:bookmarkStart w:id="20" w:name="_Toc15377196"/>
      <w:r>
        <w:rPr>
          <w:rFonts w:hint="eastAsia" w:ascii="黑体" w:hAnsi="黑体" w:eastAsia="黑体"/>
          <w:b w:val="0"/>
        </w:rPr>
        <w:t xml:space="preserve">第一部分 </w:t>
      </w:r>
      <w:r>
        <w:rPr>
          <w:rStyle w:val="33"/>
          <w:rFonts w:hint="eastAsia" w:ascii="黑体" w:hAnsi="黑体" w:eastAsia="黑体"/>
          <w:b w:val="0"/>
          <w:bCs w:val="0"/>
        </w:rPr>
        <w:t>部门概况</w:t>
      </w:r>
      <w:bookmarkEnd w:id="18"/>
      <w:bookmarkEnd w:id="19"/>
      <w:bookmarkEnd w:id="20"/>
    </w:p>
    <w:p>
      <w:pPr>
        <w:ind w:firstLine="640"/>
        <w:jc w:val="left"/>
        <w:rPr>
          <w:rFonts w:ascii="黑体" w:eastAsia="黑体"/>
          <w:sz w:val="32"/>
          <w:szCs w:val="32"/>
        </w:rPr>
      </w:pPr>
    </w:p>
    <w:p>
      <w:pPr>
        <w:pStyle w:val="4"/>
        <w:numPr>
          <w:ilvl w:val="0"/>
          <w:numId w:val="1"/>
        </w:numPr>
        <w:ind w:firstLineChars="0"/>
        <w:rPr>
          <w:rFonts w:ascii="黑体" w:hAnsi="黑体" w:eastAsia="黑体"/>
          <w:b w:val="0"/>
        </w:rPr>
      </w:pPr>
      <w:bookmarkStart w:id="21" w:name="_Toc149344360"/>
      <w:r>
        <w:rPr>
          <w:rFonts w:hint="eastAsia" w:ascii="黑体" w:hAnsi="黑体" w:eastAsia="黑体"/>
          <w:b w:val="0"/>
        </w:rPr>
        <w:t>部门职责</w:t>
      </w:r>
      <w:bookmarkEnd w:id="21"/>
    </w:p>
    <w:p>
      <w:pPr>
        <w:pStyle w:val="2"/>
        <w:adjustRightInd w:val="0"/>
        <w:spacing w:before="130" w:beforeLines="0" w:line="600" w:lineRule="exact"/>
        <w:ind w:firstLine="480" w:firstLineChars="150"/>
        <w:rPr>
          <w:rFonts w:ascii="Times New Roman"/>
          <w:sz w:val="32"/>
          <w:szCs w:val="32"/>
        </w:rPr>
      </w:pPr>
      <w:r>
        <w:rPr>
          <w:rFonts w:ascii="Times New Roman"/>
          <w:sz w:val="32"/>
          <w:szCs w:val="32"/>
        </w:rPr>
        <w:t>负责全县市场综合监督管理。起草市场监督管理规范性文件；组织实施质量强县；食品、药品、化妆品、医疗器械安全检验检测；标准化和知识产权战略、拟订并组织实施有关规划；规范和维护市场秩序；营造诚实守信、公平竞争的市场环境</w:t>
      </w:r>
      <w:r>
        <w:rPr>
          <w:rFonts w:hint="eastAsia" w:ascii="Times New Roman"/>
          <w:sz w:val="32"/>
          <w:szCs w:val="32"/>
        </w:rPr>
        <w:t>。</w:t>
      </w:r>
    </w:p>
    <w:p>
      <w:pPr>
        <w:ind w:firstLine="420"/>
      </w:pPr>
    </w:p>
    <w:p>
      <w:pPr>
        <w:pStyle w:val="4"/>
        <w:ind w:firstLine="640"/>
        <w:rPr>
          <w:rStyle w:val="34"/>
          <w:b w:val="0"/>
          <w:bCs w:val="0"/>
        </w:rPr>
      </w:pPr>
      <w:bookmarkStart w:id="22" w:name="_Toc15396601"/>
      <w:bookmarkStart w:id="23" w:name="_Toc149344361"/>
      <w:bookmarkStart w:id="24" w:name="_Toc15377200"/>
      <w:r>
        <w:rPr>
          <w:rFonts w:hint="eastAsia" w:ascii="黑体" w:eastAsia="黑体"/>
          <w:b w:val="0"/>
        </w:rPr>
        <w:t>二、</w:t>
      </w:r>
      <w:r>
        <w:rPr>
          <w:rFonts w:hint="eastAsia" w:ascii="黑体" w:hAnsi="黑体" w:eastAsia="黑体"/>
          <w:b w:val="0"/>
        </w:rPr>
        <w:t>机</w:t>
      </w:r>
      <w:r>
        <w:rPr>
          <w:rStyle w:val="34"/>
          <w:rFonts w:hint="eastAsia" w:ascii="黑体" w:hAnsi="黑体" w:eastAsia="黑体"/>
          <w:b w:val="0"/>
          <w:bCs w:val="0"/>
        </w:rPr>
        <w:t>构设置</w:t>
      </w:r>
      <w:bookmarkEnd w:id="22"/>
      <w:bookmarkEnd w:id="23"/>
      <w:bookmarkEnd w:id="24"/>
    </w:p>
    <w:p>
      <w:pPr>
        <w:pStyle w:val="2"/>
        <w:adjustRightInd w:val="0"/>
        <w:snapToGrid w:val="0"/>
        <w:spacing w:before="93" w:line="600" w:lineRule="exact"/>
        <w:ind w:firstLine="640"/>
        <w:outlineLvl w:val="2"/>
        <w:rPr>
          <w:sz w:val="32"/>
          <w:szCs w:val="32"/>
        </w:rPr>
      </w:pPr>
      <w:bookmarkStart w:id="25" w:name="_Toc149344362"/>
      <w:bookmarkStart w:id="26" w:name="_Toc149343981"/>
      <w:r>
        <w:rPr>
          <w:rFonts w:hint="eastAsia"/>
          <w:sz w:val="32"/>
          <w:szCs w:val="32"/>
        </w:rPr>
        <w:t>米易县市场监督管理局下属二级单位0个，其中行政单位0个，参照公务员法管理的事业单位0个，其他事业单位0个。</w:t>
      </w:r>
      <w:bookmarkEnd w:id="25"/>
      <w:bookmarkEnd w:id="26"/>
    </w:p>
    <w:p>
      <w:pPr>
        <w:pStyle w:val="2"/>
        <w:adjustRightInd w:val="0"/>
        <w:snapToGrid w:val="0"/>
        <w:spacing w:before="93" w:line="600" w:lineRule="exact"/>
        <w:ind w:firstLine="640"/>
        <w:outlineLvl w:val="2"/>
        <w:rPr>
          <w:sz w:val="32"/>
          <w:szCs w:val="32"/>
        </w:rPr>
      </w:pPr>
      <w:bookmarkStart w:id="27" w:name="_Toc149343982"/>
      <w:bookmarkStart w:id="28" w:name="_Toc149344363"/>
      <w:r>
        <w:rPr>
          <w:rFonts w:hint="eastAsia"/>
          <w:sz w:val="32"/>
          <w:szCs w:val="32"/>
        </w:rPr>
        <w:t>纳入米易县市场监督管理局2021年度部门决算编制范围的二级预算单位包括：</w:t>
      </w:r>
      <w:bookmarkEnd w:id="27"/>
      <w:bookmarkEnd w:id="28"/>
    </w:p>
    <w:p>
      <w:pPr>
        <w:pStyle w:val="2"/>
        <w:adjustRightInd w:val="0"/>
        <w:snapToGrid w:val="0"/>
        <w:spacing w:before="93" w:line="600" w:lineRule="exact"/>
        <w:ind w:firstLine="640"/>
        <w:outlineLvl w:val="2"/>
        <w:rPr>
          <w:sz w:val="32"/>
          <w:szCs w:val="32"/>
        </w:rPr>
      </w:pPr>
      <w:bookmarkStart w:id="29" w:name="_Toc149344364"/>
      <w:bookmarkStart w:id="30" w:name="_Toc149343983"/>
      <w:r>
        <w:rPr>
          <w:rFonts w:hint="eastAsia" w:ascii="仿宋" w:hAnsi="仿宋" w:eastAsia="仿宋"/>
          <w:color w:val="000000"/>
          <w:sz w:val="32"/>
          <w:szCs w:val="32"/>
        </w:rPr>
        <w:t>无。</w:t>
      </w:r>
      <w:bookmarkEnd w:id="29"/>
      <w:bookmarkEnd w:id="30"/>
    </w:p>
    <w:p>
      <w:pPr>
        <w:pStyle w:val="4"/>
        <w:ind w:firstLine="640"/>
        <w:rPr>
          <w:rFonts w:ascii="黑体" w:eastAsia="黑体"/>
          <w:b w:val="0"/>
        </w:rPr>
      </w:pPr>
      <w:bookmarkStart w:id="31" w:name="_Toc149344365"/>
      <w:r>
        <w:rPr>
          <w:rFonts w:hint="eastAsia" w:ascii="黑体" w:eastAsia="黑体"/>
          <w:b w:val="0"/>
        </w:rPr>
        <w:t>三、2022年重点工作完成情况</w:t>
      </w:r>
      <w:bookmarkEnd w:id="31"/>
    </w:p>
    <w:p>
      <w:pPr>
        <w:spacing w:line="560" w:lineRule="exact"/>
        <w:ind w:firstLine="640"/>
        <w:rPr>
          <w:rFonts w:eastAsia="黑体"/>
          <w:color w:val="000000"/>
          <w:sz w:val="33"/>
          <w:szCs w:val="33"/>
        </w:rPr>
      </w:pPr>
      <w:r>
        <w:rPr>
          <w:rFonts w:ascii="仿宋" w:hAnsi="仿宋" w:eastAsia="仿宋"/>
          <w:sz w:val="32"/>
          <w:szCs w:val="32"/>
        </w:rPr>
        <w:br w:type="page"/>
      </w:r>
      <w:r>
        <w:rPr>
          <w:rFonts w:hint="eastAsia" w:eastAsia="方正楷体_GBK" w:cs="方正楷体_GBK"/>
          <w:b/>
          <w:color w:val="000000"/>
          <w:sz w:val="33"/>
          <w:szCs w:val="33"/>
        </w:rPr>
        <w:t>（一）</w:t>
      </w:r>
      <w:bookmarkStart w:id="32" w:name="_Hlk86569769"/>
      <w:r>
        <w:rPr>
          <w:rFonts w:eastAsia="方正楷体_GBK"/>
          <w:b/>
          <w:color w:val="000000"/>
          <w:sz w:val="33"/>
          <w:szCs w:val="33"/>
        </w:rPr>
        <w:t>优化营商办事环境</w:t>
      </w:r>
      <w:r>
        <w:rPr>
          <w:rFonts w:hint="eastAsia" w:eastAsia="方正楷体_GBK"/>
          <w:b/>
          <w:color w:val="000000"/>
          <w:sz w:val="33"/>
          <w:szCs w:val="33"/>
        </w:rPr>
        <w:t>，维护市场健康有序</w:t>
      </w:r>
    </w:p>
    <w:p>
      <w:pPr>
        <w:adjustRightInd w:val="0"/>
        <w:snapToGrid w:val="0"/>
        <w:spacing w:line="560" w:lineRule="exact"/>
        <w:ind w:firstLine="660"/>
        <w:rPr>
          <w:rFonts w:eastAsia="方正仿宋_GBK" w:cs="方正仿宋_GBK"/>
          <w:color w:val="000000"/>
          <w:sz w:val="33"/>
          <w:szCs w:val="33"/>
        </w:rPr>
      </w:pPr>
      <w:r>
        <w:rPr>
          <w:rFonts w:hint="eastAsia" w:eastAsia="方正仿宋_GBK" w:cs="方正仿宋_GBK"/>
          <w:color w:val="000000"/>
          <w:sz w:val="33"/>
          <w:szCs w:val="33"/>
        </w:rPr>
        <w:t>一是办理名称自主申报，二是2021年度市场主体年报，三是个转企目标任务完成，四是开展涉企收费专项检查，五是开展违法违规商业营销宣传集中整治，六是开展养老诈骗专项整治，七是推进市场监管领域部门联合“双随机、一公开”监管工作。</w:t>
      </w:r>
    </w:p>
    <w:p>
      <w:pPr>
        <w:tabs>
          <w:tab w:val="left" w:pos="645"/>
          <w:tab w:val="center" w:pos="4153"/>
        </w:tabs>
        <w:adjustRightInd w:val="0"/>
        <w:snapToGrid w:val="0"/>
        <w:spacing w:line="560" w:lineRule="exact"/>
        <w:ind w:firstLine="663"/>
        <w:rPr>
          <w:rFonts w:eastAsia="方正楷体_GBK"/>
          <w:b/>
          <w:color w:val="000000"/>
          <w:sz w:val="33"/>
          <w:szCs w:val="33"/>
        </w:rPr>
      </w:pPr>
      <w:r>
        <w:rPr>
          <w:rFonts w:eastAsia="方正楷体_GBK"/>
          <w:b/>
          <w:color w:val="000000"/>
          <w:sz w:val="33"/>
          <w:szCs w:val="33"/>
        </w:rPr>
        <w:t>（</w:t>
      </w:r>
      <w:r>
        <w:rPr>
          <w:rFonts w:hint="eastAsia" w:eastAsia="方正楷体_GBK"/>
          <w:b/>
          <w:color w:val="000000"/>
          <w:sz w:val="33"/>
          <w:szCs w:val="33"/>
        </w:rPr>
        <w:t>二</w:t>
      </w:r>
      <w:r>
        <w:rPr>
          <w:rFonts w:eastAsia="方正楷体_GBK"/>
          <w:b/>
          <w:color w:val="000000"/>
          <w:sz w:val="33"/>
          <w:szCs w:val="33"/>
        </w:rPr>
        <w:t>）严守</w:t>
      </w:r>
      <w:r>
        <w:rPr>
          <w:rFonts w:eastAsia="方正仿宋_GBK"/>
          <w:b/>
          <w:color w:val="000000"/>
          <w:sz w:val="33"/>
          <w:szCs w:val="33"/>
        </w:rPr>
        <w:t>“</w:t>
      </w:r>
      <w:r>
        <w:rPr>
          <w:rFonts w:eastAsia="方正楷体_GBK"/>
          <w:b/>
          <w:color w:val="000000"/>
          <w:sz w:val="33"/>
          <w:szCs w:val="33"/>
        </w:rPr>
        <w:t>四大安全”底线</w:t>
      </w:r>
    </w:p>
    <w:p>
      <w:pPr>
        <w:adjustRightInd w:val="0"/>
        <w:snapToGrid w:val="0"/>
        <w:spacing w:line="560" w:lineRule="exact"/>
        <w:ind w:firstLine="660"/>
        <w:rPr>
          <w:rFonts w:eastAsia="方正仿宋_GBK" w:cs="方正仿宋_GBK"/>
          <w:color w:val="000000"/>
          <w:sz w:val="33"/>
          <w:szCs w:val="33"/>
        </w:rPr>
      </w:pPr>
      <w:r>
        <w:rPr>
          <w:rFonts w:hint="eastAsia" w:eastAsia="方正仿宋_GBK" w:cs="方正仿宋_GBK"/>
          <w:color w:val="000000"/>
          <w:sz w:val="33"/>
          <w:szCs w:val="33"/>
        </w:rPr>
        <w:t>1.食品安全检验检测； 2.药品安全检验检测； 3.特种设备安全管理监督检查；4.产（商）品质量安全管理监督检查。</w:t>
      </w:r>
    </w:p>
    <w:p>
      <w:pPr>
        <w:tabs>
          <w:tab w:val="left" w:pos="645"/>
          <w:tab w:val="center" w:pos="4153"/>
        </w:tabs>
        <w:adjustRightInd w:val="0"/>
        <w:snapToGrid w:val="0"/>
        <w:spacing w:line="560" w:lineRule="exact"/>
        <w:ind w:firstLine="663"/>
        <w:rPr>
          <w:rFonts w:eastAsia="方正楷体_GBK"/>
          <w:b/>
          <w:color w:val="000000"/>
          <w:sz w:val="33"/>
          <w:szCs w:val="33"/>
        </w:rPr>
      </w:pPr>
      <w:r>
        <w:rPr>
          <w:rFonts w:eastAsia="方正楷体_GBK"/>
          <w:b/>
          <w:color w:val="000000"/>
          <w:sz w:val="33"/>
          <w:szCs w:val="33"/>
        </w:rPr>
        <w:t>（</w:t>
      </w:r>
      <w:r>
        <w:rPr>
          <w:rFonts w:hint="eastAsia" w:eastAsia="方正楷体_GBK"/>
          <w:b/>
          <w:color w:val="000000"/>
          <w:sz w:val="33"/>
          <w:szCs w:val="33"/>
        </w:rPr>
        <w:t>三</w:t>
      </w:r>
      <w:r>
        <w:rPr>
          <w:rFonts w:eastAsia="方正楷体_GBK"/>
          <w:b/>
          <w:color w:val="000000"/>
          <w:sz w:val="33"/>
          <w:szCs w:val="33"/>
        </w:rPr>
        <w:t>）提升知识产权和专利保护能力</w:t>
      </w:r>
    </w:p>
    <w:p>
      <w:pPr>
        <w:tabs>
          <w:tab w:val="left" w:pos="645"/>
          <w:tab w:val="center" w:pos="4153"/>
        </w:tabs>
        <w:adjustRightInd w:val="0"/>
        <w:snapToGrid w:val="0"/>
        <w:spacing w:line="560" w:lineRule="exact"/>
        <w:ind w:firstLine="663"/>
        <w:rPr>
          <w:rFonts w:eastAsia="方正楷体_GBK"/>
          <w:b/>
          <w:color w:val="000000"/>
          <w:sz w:val="33"/>
          <w:szCs w:val="33"/>
        </w:rPr>
      </w:pPr>
      <w:r>
        <w:rPr>
          <w:rFonts w:eastAsia="方正楷体_GBK"/>
          <w:b/>
          <w:color w:val="000000"/>
          <w:sz w:val="33"/>
          <w:szCs w:val="33"/>
        </w:rPr>
        <w:t>（</w:t>
      </w:r>
      <w:r>
        <w:rPr>
          <w:rFonts w:hint="eastAsia" w:eastAsia="方正楷体_GBK"/>
          <w:b/>
          <w:color w:val="000000"/>
          <w:sz w:val="33"/>
          <w:szCs w:val="33"/>
        </w:rPr>
        <w:t>四</w:t>
      </w:r>
      <w:r>
        <w:rPr>
          <w:rFonts w:eastAsia="方正楷体_GBK"/>
          <w:b/>
          <w:color w:val="000000"/>
          <w:sz w:val="33"/>
          <w:szCs w:val="33"/>
        </w:rPr>
        <w:t>）强化行政执法监督和消费维权</w:t>
      </w:r>
    </w:p>
    <w:bookmarkEnd w:id="32"/>
    <w:p>
      <w:pPr>
        <w:adjustRightInd w:val="0"/>
        <w:snapToGrid w:val="0"/>
        <w:spacing w:line="560" w:lineRule="exact"/>
        <w:ind w:firstLine="663"/>
        <w:rPr>
          <w:rFonts w:eastAsia="方正仿宋_GBK" w:cs="方正仿宋_GBK"/>
          <w:color w:val="000000"/>
          <w:sz w:val="33"/>
          <w:szCs w:val="33"/>
        </w:rPr>
      </w:pPr>
      <w:r>
        <w:rPr>
          <w:rFonts w:hint="eastAsia" w:eastAsia="方正楷体_GBK"/>
          <w:b/>
          <w:color w:val="000000"/>
          <w:sz w:val="33"/>
          <w:szCs w:val="33"/>
        </w:rPr>
        <w:t>（五）“春雷行动2022”圆满收官</w:t>
      </w:r>
    </w:p>
    <w:p>
      <w:pPr>
        <w:spacing w:line="560" w:lineRule="exact"/>
        <w:ind w:firstLine="663"/>
        <w:rPr>
          <w:rFonts w:eastAsia="方正仿宋_GBK" w:cs="方正仿宋_GBK"/>
          <w:color w:val="000000"/>
          <w:sz w:val="33"/>
          <w:szCs w:val="33"/>
        </w:rPr>
      </w:pPr>
      <w:r>
        <w:rPr>
          <w:rFonts w:hint="eastAsia" w:eastAsia="方正楷体_GBK"/>
          <w:b/>
          <w:color w:val="000000"/>
          <w:sz w:val="33"/>
          <w:szCs w:val="33"/>
        </w:rPr>
        <w:t>（六）有序推进攀枝花市创建国家食品安全示范城市工作。</w:t>
      </w:r>
      <w:r>
        <w:rPr>
          <w:rFonts w:hint="eastAsia" w:eastAsia="方正仿宋_GBK" w:cs="方正仿宋_GBK"/>
          <w:color w:val="000000"/>
          <w:sz w:val="33"/>
          <w:szCs w:val="33"/>
        </w:rPr>
        <w:t>一是召开专题推进会，二是开展明查点位自查督导，三是营造氛围，四是落实食品安全“两个责任”。</w:t>
      </w:r>
    </w:p>
    <w:p>
      <w:pPr>
        <w:spacing w:line="560" w:lineRule="exact"/>
        <w:ind w:firstLine="663"/>
        <w:rPr>
          <w:rFonts w:eastAsia="方正仿宋_GBK" w:cs="方正仿宋_GBK"/>
          <w:sz w:val="33"/>
          <w:szCs w:val="33"/>
        </w:rPr>
      </w:pPr>
      <w:r>
        <w:rPr>
          <w:rFonts w:hint="eastAsia" w:eastAsia="方正楷体_GBK"/>
          <w:b/>
          <w:sz w:val="33"/>
          <w:szCs w:val="33"/>
        </w:rPr>
        <w:t>（七）抓好疫情防控常态化工作。</w:t>
      </w:r>
      <w:r>
        <w:rPr>
          <w:rFonts w:hint="eastAsia" w:eastAsia="方正仿宋_GBK" w:cs="方正仿宋_GBK"/>
          <w:sz w:val="33"/>
          <w:szCs w:val="33"/>
        </w:rPr>
        <w:t>一是对“川冷链”平台建立档案的22个冷库开展检查，配合疾控中心加强冷链食品、环境及从业人员核酸检测工作。二是加强重点场所疫情防控检查，会同攀莲镇、县文广旅局等部门开展联合执法检查。三是派驻队伍负责整个攀枝花市的进口冷链食品集中监管仓工作。</w:t>
      </w:r>
    </w:p>
    <w:p>
      <w:pPr>
        <w:pStyle w:val="3"/>
        <w:ind w:right="440" w:firstLine="880"/>
        <w:jc w:val="center"/>
        <w:rPr>
          <w:rStyle w:val="33"/>
          <w:rFonts w:ascii="黑体" w:hAnsi="黑体" w:eastAsia="黑体"/>
          <w:b w:val="0"/>
          <w:bCs/>
        </w:rPr>
      </w:pPr>
      <w:bookmarkStart w:id="33" w:name="_Toc15377204"/>
      <w:bookmarkStart w:id="34" w:name="_Toc149344366"/>
      <w:bookmarkStart w:id="35" w:name="_Toc15396602"/>
      <w:r>
        <w:rPr>
          <w:rFonts w:hint="eastAsia" w:ascii="黑体" w:hAnsi="黑体" w:eastAsia="黑体"/>
          <w:b w:val="0"/>
        </w:rPr>
        <w:t>第二部分 2022年度</w:t>
      </w:r>
      <w:r>
        <w:rPr>
          <w:rStyle w:val="33"/>
          <w:rFonts w:hint="eastAsia" w:ascii="黑体" w:hAnsi="黑体" w:eastAsia="黑体"/>
          <w:b w:val="0"/>
          <w:bCs/>
        </w:rPr>
        <w:t>部门决算情况说明</w:t>
      </w:r>
      <w:bookmarkEnd w:id="33"/>
      <w:bookmarkEnd w:id="34"/>
      <w:bookmarkEnd w:id="35"/>
    </w:p>
    <w:p>
      <w:pPr>
        <w:pStyle w:val="32"/>
        <w:numPr>
          <w:ilvl w:val="0"/>
          <w:numId w:val="2"/>
        </w:numPr>
        <w:spacing w:line="600" w:lineRule="exact"/>
        <w:ind w:firstLineChars="0"/>
        <w:outlineLvl w:val="1"/>
        <w:rPr>
          <w:rStyle w:val="34"/>
          <w:rFonts w:ascii="黑体" w:hAnsi="黑体" w:eastAsia="黑体"/>
          <w:b w:val="0"/>
        </w:rPr>
      </w:pPr>
      <w:bookmarkStart w:id="36" w:name="_Toc149344367"/>
      <w:bookmarkStart w:id="37" w:name="_Toc15396603"/>
      <w:bookmarkStart w:id="38" w:name="_Toc15377205"/>
      <w:r>
        <w:rPr>
          <w:rFonts w:hint="eastAsia" w:ascii="黑体" w:hAnsi="黑体" w:eastAsia="黑体"/>
          <w:sz w:val="32"/>
          <w:szCs w:val="32"/>
        </w:rPr>
        <w:t>收</w:t>
      </w:r>
      <w:r>
        <w:rPr>
          <w:rStyle w:val="34"/>
          <w:rFonts w:hint="eastAsia" w:ascii="黑体" w:hAnsi="黑体" w:eastAsia="黑体"/>
          <w:b w:val="0"/>
        </w:rPr>
        <w:t>入支出决算总体情况说明</w:t>
      </w:r>
      <w:bookmarkEnd w:id="36"/>
      <w:bookmarkEnd w:id="37"/>
      <w:bookmarkEnd w:id="38"/>
    </w:p>
    <w:p>
      <w:pPr>
        <w:spacing w:line="600" w:lineRule="exact"/>
        <w:ind w:firstLine="640"/>
        <w:rPr>
          <w:rFonts w:ascii="仿宋" w:hAnsi="仿宋" w:eastAsia="仿宋"/>
          <w:sz w:val="32"/>
          <w:szCs w:val="32"/>
        </w:rPr>
      </w:pPr>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年度收、支总计</w:t>
      </w:r>
      <w:r>
        <w:rPr>
          <w:rFonts w:ascii="仿宋_GB2312" w:eastAsia="仿宋_GB2312" w:cs="仿宋_GB2312"/>
          <w:color w:val="000000"/>
          <w:sz w:val="32"/>
          <w:szCs w:val="32"/>
          <w:lang w:val="zh-CN"/>
        </w:rPr>
        <w:t>1,964.87</w:t>
      </w:r>
      <w:r>
        <w:rPr>
          <w:rFonts w:hint="eastAsia" w:ascii="仿宋_GB2312" w:eastAsia="仿宋_GB2312" w:cs="仿宋_GB2312"/>
          <w:color w:val="000000"/>
          <w:sz w:val="32"/>
          <w:szCs w:val="32"/>
          <w:lang w:val="zh-CN"/>
        </w:rPr>
        <w:t>万元。与</w:t>
      </w:r>
      <w:r>
        <w:rPr>
          <w:rFonts w:ascii="仿宋_GB2312" w:eastAsia="仿宋_GB2312" w:cs="仿宋_GB2312"/>
          <w:color w:val="000000"/>
          <w:sz w:val="32"/>
          <w:szCs w:val="32"/>
          <w:lang w:val="zh-CN"/>
        </w:rPr>
        <w:t>2021</w:t>
      </w:r>
      <w:r>
        <w:rPr>
          <w:rFonts w:hint="eastAsia" w:ascii="仿宋_GB2312" w:eastAsia="仿宋_GB2312" w:cs="仿宋_GB2312"/>
          <w:color w:val="000000"/>
          <w:sz w:val="32"/>
          <w:szCs w:val="32"/>
          <w:lang w:val="zh-CN"/>
        </w:rPr>
        <w:t>年相比，收、支总计各增加</w:t>
      </w:r>
      <w:r>
        <w:rPr>
          <w:rFonts w:ascii="仿宋_GB2312" w:eastAsia="仿宋_GB2312" w:cs="仿宋_GB2312"/>
          <w:color w:val="000000"/>
          <w:sz w:val="32"/>
          <w:szCs w:val="32"/>
          <w:lang w:val="zh-CN"/>
        </w:rPr>
        <w:t>267.16</w:t>
      </w:r>
      <w:r>
        <w:rPr>
          <w:rFonts w:hint="eastAsia" w:ascii="仿宋_GB2312" w:eastAsia="仿宋_GB2312" w:cs="仿宋_GB2312"/>
          <w:color w:val="000000"/>
          <w:sz w:val="32"/>
          <w:szCs w:val="32"/>
          <w:lang w:val="zh-CN"/>
        </w:rPr>
        <w:t>万元，增长</w:t>
      </w:r>
      <w:r>
        <w:rPr>
          <w:rFonts w:ascii="仿宋_GB2312" w:eastAsia="仿宋_GB2312" w:cs="仿宋_GB2312"/>
          <w:color w:val="000000"/>
          <w:sz w:val="32"/>
          <w:szCs w:val="32"/>
          <w:lang w:val="zh-CN"/>
        </w:rPr>
        <w:t>15.7%</w:t>
      </w:r>
      <w:r>
        <w:rPr>
          <w:rFonts w:hint="eastAsia" w:ascii="仿宋_GB2312" w:eastAsia="仿宋_GB2312" w:cs="仿宋_GB2312"/>
          <w:color w:val="000000"/>
          <w:sz w:val="32"/>
          <w:szCs w:val="32"/>
          <w:lang w:val="zh-CN"/>
        </w:rPr>
        <w:t>。主要变动原因是项目经费增加</w:t>
      </w:r>
      <w:r>
        <w:rPr>
          <w:rFonts w:hint="eastAsia" w:ascii="仿宋" w:hAnsi="仿宋" w:eastAsia="仿宋"/>
          <w:sz w:val="32"/>
          <w:szCs w:val="32"/>
        </w:rPr>
        <w:t>。</w:t>
      </w:r>
    </w:p>
    <w:p>
      <w:pPr>
        <w:pStyle w:val="2"/>
        <w:spacing w:before="93"/>
        <w:ind w:firstLine="600"/>
      </w:pPr>
      <w:r>
        <w:rPr>
          <w:rFonts w:hint="eastAsia"/>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 w:eastAsia="仿宋" w:cs="仿宋"/>
          <w:sz w:val="32"/>
          <w:szCs w:val="32"/>
        </w:rPr>
      </w:pPr>
      <w:r>
        <w:rPr>
          <w:rFonts w:hint="eastAsia" w:ascii="仿宋" w:eastAsia="仿宋" w:cs="仿宋"/>
          <w:sz w:val="32"/>
          <w:szCs w:val="32"/>
        </w:rPr>
        <w:t>（图</w:t>
      </w:r>
      <w:r>
        <w:rPr>
          <w:rFonts w:ascii="仿宋" w:eastAsia="仿宋" w:cs="仿宋"/>
          <w:sz w:val="32"/>
          <w:szCs w:val="32"/>
        </w:rPr>
        <w:t>1</w:t>
      </w:r>
      <w:r>
        <w:rPr>
          <w:rFonts w:hint="eastAsia" w:ascii="仿宋" w:eastAsia="仿宋" w:cs="仿宋"/>
          <w:sz w:val="32"/>
          <w:szCs w:val="32"/>
        </w:rPr>
        <w:t>：收、支决算总计变动情况图）（柱状图）</w:t>
      </w:r>
    </w:p>
    <w:p>
      <w:pPr>
        <w:pStyle w:val="32"/>
        <w:numPr>
          <w:ilvl w:val="0"/>
          <w:numId w:val="2"/>
        </w:numPr>
        <w:spacing w:line="600" w:lineRule="exact"/>
        <w:ind w:firstLineChars="0"/>
        <w:outlineLvl w:val="1"/>
        <w:rPr>
          <w:rStyle w:val="34"/>
          <w:rFonts w:ascii="黑体" w:hAnsi="黑体" w:eastAsia="黑体"/>
          <w:b w:val="0"/>
        </w:rPr>
      </w:pPr>
      <w:bookmarkStart w:id="39" w:name="_Toc15396604"/>
      <w:bookmarkStart w:id="40" w:name="_Toc15377206"/>
      <w:bookmarkStart w:id="41" w:name="_Toc149344368"/>
      <w:r>
        <w:rPr>
          <w:rFonts w:hint="eastAsia" w:ascii="黑体" w:hAnsi="黑体" w:eastAsia="黑体"/>
          <w:sz w:val="32"/>
          <w:szCs w:val="32"/>
        </w:rPr>
        <w:t>收</w:t>
      </w:r>
      <w:r>
        <w:rPr>
          <w:rStyle w:val="34"/>
          <w:rFonts w:hint="eastAsia" w:ascii="黑体" w:hAnsi="黑体" w:eastAsia="黑体"/>
          <w:b w:val="0"/>
        </w:rPr>
        <w:t>入决算情况说明</w:t>
      </w:r>
      <w:bookmarkEnd w:id="39"/>
      <w:bookmarkEnd w:id="40"/>
      <w:bookmarkEnd w:id="41"/>
    </w:p>
    <w:p>
      <w:pPr>
        <w:spacing w:line="600" w:lineRule="exact"/>
        <w:ind w:firstLine="640"/>
        <w:outlineLvl w:val="1"/>
        <w:rPr>
          <w:rFonts w:ascii="仿宋" w:hAnsi="仿宋" w:eastAsia="仿宋"/>
          <w:sz w:val="32"/>
          <w:szCs w:val="32"/>
        </w:rPr>
      </w:pPr>
      <w:bookmarkStart w:id="42" w:name="_Toc149343988"/>
      <w:bookmarkStart w:id="43" w:name="_Toc149344369"/>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年本年收入合计</w:t>
      </w:r>
      <w:r>
        <w:rPr>
          <w:rFonts w:ascii="仿宋_GB2312" w:eastAsia="仿宋_GB2312" w:cs="仿宋_GB2312"/>
          <w:color w:val="000000"/>
          <w:sz w:val="32"/>
          <w:szCs w:val="32"/>
          <w:lang w:val="zh-CN"/>
        </w:rPr>
        <w:t>1,841.92</w:t>
      </w:r>
      <w:r>
        <w:rPr>
          <w:rFonts w:hint="eastAsia" w:ascii="仿宋_GB2312" w:eastAsia="仿宋_GB2312" w:cs="仿宋_GB2312"/>
          <w:color w:val="000000"/>
          <w:sz w:val="32"/>
          <w:szCs w:val="32"/>
          <w:lang w:val="zh-CN"/>
        </w:rPr>
        <w:t>万元，其中：一般公共预算财政拨款收入</w:t>
      </w:r>
      <w:r>
        <w:rPr>
          <w:rFonts w:ascii="仿宋_GB2312" w:eastAsia="仿宋_GB2312" w:cs="仿宋_GB2312"/>
          <w:color w:val="000000"/>
          <w:sz w:val="32"/>
          <w:szCs w:val="32"/>
          <w:lang w:val="zh-CN"/>
        </w:rPr>
        <w:t>1,841.92</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100%</w:t>
      </w:r>
      <w:r>
        <w:rPr>
          <w:rFonts w:hint="eastAsia" w:ascii="仿宋_GB2312" w:eastAsia="仿宋_GB2312" w:cs="仿宋_GB2312"/>
          <w:color w:val="000000"/>
          <w:sz w:val="32"/>
          <w:szCs w:val="32"/>
          <w:lang w:val="zh-CN"/>
        </w:rPr>
        <w:t>；政府性基金预算财政拨款收入</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；国有资本经营预算财政拨款收入</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；上级补助收入</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；事业收入</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；其他收入</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w:t>
      </w:r>
      <w:bookmarkEnd w:id="42"/>
      <w:bookmarkEnd w:id="43"/>
    </w:p>
    <w:p>
      <w:pPr>
        <w:ind w:firstLine="640"/>
        <w:rPr>
          <w:rFonts w:ascii="仿宋" w:hAnsi="仿宋" w:eastAsia="仿宋"/>
          <w:sz w:val="32"/>
          <w:szCs w:val="32"/>
        </w:rPr>
      </w:pPr>
      <w:r>
        <w:rPr>
          <w:rFonts w:hint="eastAsia" w:ascii="仿宋" w:hAnsi="仿宋" w:eastAsia="仿宋"/>
          <w:sz w:val="32"/>
          <w:szCs w:val="32"/>
        </w:rPr>
        <w:drawing>
          <wp:inline distT="0" distB="0" distL="0" distR="0">
            <wp:extent cx="4819650" cy="217170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（图2：收入决算结构图）（饼状图）</w:t>
      </w:r>
    </w:p>
    <w:p>
      <w:pPr>
        <w:pStyle w:val="32"/>
        <w:numPr>
          <w:ilvl w:val="0"/>
          <w:numId w:val="2"/>
        </w:numPr>
        <w:spacing w:line="600" w:lineRule="exact"/>
        <w:ind w:firstLineChars="0"/>
        <w:outlineLvl w:val="1"/>
        <w:rPr>
          <w:rStyle w:val="34"/>
          <w:rFonts w:ascii="黑体" w:hAnsi="黑体" w:eastAsia="黑体"/>
          <w:b w:val="0"/>
        </w:rPr>
      </w:pPr>
      <w:bookmarkStart w:id="44" w:name="_Toc15377207"/>
      <w:bookmarkStart w:id="45" w:name="_Toc149344370"/>
      <w:bookmarkStart w:id="46" w:name="_Toc15396605"/>
      <w:r>
        <w:rPr>
          <w:rFonts w:hint="eastAsia" w:ascii="黑体" w:hAnsi="黑体" w:eastAsia="黑体"/>
          <w:sz w:val="32"/>
          <w:szCs w:val="32"/>
        </w:rPr>
        <w:t>支</w:t>
      </w:r>
      <w:r>
        <w:rPr>
          <w:rStyle w:val="34"/>
          <w:rFonts w:hint="eastAsia" w:ascii="黑体" w:hAnsi="黑体" w:eastAsia="黑体"/>
          <w:b w:val="0"/>
        </w:rPr>
        <w:t>出决算情况说明</w:t>
      </w:r>
      <w:bookmarkEnd w:id="44"/>
      <w:bookmarkEnd w:id="45"/>
      <w:bookmarkEnd w:id="46"/>
    </w:p>
    <w:p>
      <w:pPr>
        <w:spacing w:line="600" w:lineRule="exact"/>
        <w:ind w:firstLine="640"/>
        <w:outlineLvl w:val="1"/>
        <w:rPr>
          <w:rFonts w:ascii="仿宋_GB2312" w:eastAsia="仿宋_GB2312" w:cs="仿宋_GB2312"/>
          <w:color w:val="000000"/>
          <w:sz w:val="32"/>
          <w:szCs w:val="32"/>
          <w:lang w:val="zh-CN"/>
        </w:rPr>
      </w:pPr>
      <w:bookmarkStart w:id="47" w:name="_Toc149344371"/>
      <w:bookmarkStart w:id="48" w:name="_Toc149343990"/>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年本年支出合计</w:t>
      </w:r>
      <w:r>
        <w:rPr>
          <w:rFonts w:ascii="仿宋_GB2312" w:eastAsia="仿宋_GB2312" w:cs="仿宋_GB2312"/>
          <w:color w:val="000000"/>
          <w:sz w:val="32"/>
          <w:szCs w:val="32"/>
          <w:lang w:val="zh-CN"/>
        </w:rPr>
        <w:t>1,964.87</w:t>
      </w:r>
      <w:r>
        <w:rPr>
          <w:rFonts w:hint="eastAsia" w:ascii="仿宋_GB2312" w:eastAsia="仿宋_GB2312" w:cs="仿宋_GB2312"/>
          <w:color w:val="000000"/>
          <w:sz w:val="32"/>
          <w:szCs w:val="32"/>
          <w:lang w:val="zh-CN"/>
        </w:rPr>
        <w:t>万元，其中：基本支出</w:t>
      </w:r>
      <w:r>
        <w:rPr>
          <w:rFonts w:ascii="仿宋_GB2312" w:eastAsia="仿宋_GB2312" w:cs="仿宋_GB2312"/>
          <w:color w:val="000000"/>
          <w:sz w:val="32"/>
          <w:szCs w:val="32"/>
          <w:lang w:val="zh-CN"/>
        </w:rPr>
        <w:t>1,767.79</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90%</w:t>
      </w:r>
      <w:r>
        <w:rPr>
          <w:rFonts w:hint="eastAsia" w:ascii="仿宋_GB2312" w:eastAsia="仿宋_GB2312" w:cs="仿宋_GB2312"/>
          <w:color w:val="000000"/>
          <w:sz w:val="32"/>
          <w:szCs w:val="32"/>
          <w:lang w:val="zh-CN"/>
        </w:rPr>
        <w:t>；项目支出</w:t>
      </w:r>
      <w:r>
        <w:rPr>
          <w:rFonts w:ascii="仿宋_GB2312" w:eastAsia="仿宋_GB2312" w:cs="仿宋_GB2312"/>
          <w:color w:val="000000"/>
          <w:sz w:val="32"/>
          <w:szCs w:val="32"/>
          <w:lang w:val="zh-CN"/>
        </w:rPr>
        <w:t>197.08</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10%</w:t>
      </w:r>
      <w:r>
        <w:rPr>
          <w:rFonts w:hint="eastAsia" w:ascii="仿宋_GB2312" w:eastAsia="仿宋_GB2312" w:cs="仿宋_GB2312"/>
          <w:color w:val="000000"/>
          <w:sz w:val="32"/>
          <w:szCs w:val="32"/>
          <w:lang w:val="zh-CN"/>
        </w:rPr>
        <w:t>；上缴上级支出</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；经营支出</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；对附属单位补助支出</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0%</w:t>
      </w:r>
      <w:r>
        <w:rPr>
          <w:rFonts w:hint="eastAsia" w:ascii="仿宋_GB2312" w:eastAsia="仿宋_GB2312" w:cs="仿宋_GB2312"/>
          <w:color w:val="000000"/>
          <w:sz w:val="32"/>
          <w:szCs w:val="32"/>
          <w:lang w:val="zh-CN"/>
        </w:rPr>
        <w:t>。</w:t>
      </w:r>
      <w:bookmarkEnd w:id="47"/>
      <w:bookmarkEnd w:id="48"/>
    </w:p>
    <w:p>
      <w:pPr>
        <w:ind w:firstLine="640"/>
        <w:rPr>
          <w:rFonts w:ascii="仿宋" w:hAnsi="仿宋" w:eastAsia="仿宋"/>
          <w:sz w:val="32"/>
          <w:szCs w:val="32"/>
        </w:rPr>
      </w:pPr>
      <w:r>
        <w:rPr>
          <w:rFonts w:hint="eastAsia" w:ascii="仿宋" w:hAnsi="仿宋" w:eastAsia="仿宋"/>
          <w:sz w:val="32"/>
          <w:szCs w:val="32"/>
        </w:rPr>
        <w:drawing>
          <wp:inline distT="0" distB="0" distL="0" distR="0">
            <wp:extent cx="5276850" cy="2838450"/>
            <wp:effectExtent l="0" t="0" r="1905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outlineLvl w:val="1"/>
        <w:rPr>
          <w:rStyle w:val="34"/>
          <w:rFonts w:ascii="黑体" w:hAnsi="黑体" w:eastAsia="黑体"/>
          <w:b w:val="0"/>
        </w:rPr>
      </w:pPr>
      <w:bookmarkStart w:id="49" w:name="_Toc149344372"/>
      <w:bookmarkStart w:id="50" w:name="_Toc15377208"/>
      <w:bookmarkStart w:id="51" w:name="_Toc15396606"/>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49"/>
      <w:bookmarkEnd w:id="50"/>
      <w:bookmarkEnd w:id="51"/>
    </w:p>
    <w:p>
      <w:pPr>
        <w:spacing w:line="600" w:lineRule="exact"/>
        <w:ind w:firstLine="640"/>
        <w:rPr>
          <w:rFonts w:ascii="仿宋" w:hAnsi="仿宋" w:eastAsia="仿宋"/>
          <w:b/>
          <w:sz w:val="32"/>
          <w:szCs w:val="32"/>
        </w:rPr>
      </w:pPr>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年财政拨款收入1841.92万元、支出</w:t>
      </w:r>
      <w:r>
        <w:rPr>
          <w:rFonts w:ascii="仿宋_GB2312" w:eastAsia="仿宋_GB2312" w:cs="仿宋_GB2312"/>
          <w:color w:val="000000"/>
          <w:sz w:val="32"/>
          <w:szCs w:val="32"/>
          <w:lang w:val="zh-CN"/>
        </w:rPr>
        <w:t>1,964.87</w:t>
      </w:r>
      <w:r>
        <w:rPr>
          <w:rFonts w:hint="eastAsia" w:ascii="仿宋_GB2312" w:eastAsia="仿宋_GB2312" w:cs="仿宋_GB2312"/>
          <w:color w:val="000000"/>
          <w:sz w:val="32"/>
          <w:szCs w:val="32"/>
          <w:lang w:val="zh-CN"/>
        </w:rPr>
        <w:t>万元。与</w:t>
      </w:r>
      <w:r>
        <w:rPr>
          <w:rFonts w:ascii="仿宋_GB2312" w:eastAsia="仿宋_GB2312" w:cs="仿宋_GB2312"/>
          <w:color w:val="000000"/>
          <w:sz w:val="32"/>
          <w:szCs w:val="32"/>
          <w:lang w:val="zh-CN"/>
        </w:rPr>
        <w:t>2021</w:t>
      </w:r>
      <w:r>
        <w:rPr>
          <w:rFonts w:hint="eastAsia" w:ascii="仿宋_GB2312" w:eastAsia="仿宋_GB2312" w:cs="仿宋_GB2312"/>
          <w:color w:val="000000"/>
          <w:sz w:val="32"/>
          <w:szCs w:val="32"/>
          <w:lang w:val="zh-CN"/>
        </w:rPr>
        <w:t>年相比，财政拨款收入增加168.52万元，增长10.1</w:t>
      </w:r>
      <w:r>
        <w:rPr>
          <w:rFonts w:ascii="仿宋_GB2312" w:eastAsia="仿宋_GB2312" w:cs="仿宋_GB2312"/>
          <w:color w:val="000000"/>
          <w:sz w:val="32"/>
          <w:szCs w:val="32"/>
          <w:lang w:val="zh-CN"/>
        </w:rPr>
        <w:t>%</w:t>
      </w:r>
      <w:r>
        <w:rPr>
          <w:rFonts w:hint="eastAsia" w:ascii="仿宋_GB2312" w:eastAsia="仿宋_GB2312" w:cs="仿宋_GB2312"/>
          <w:color w:val="000000"/>
          <w:sz w:val="32"/>
          <w:szCs w:val="32"/>
          <w:lang w:val="zh-CN"/>
        </w:rPr>
        <w:t>、支出增加</w:t>
      </w:r>
      <w:r>
        <w:rPr>
          <w:rFonts w:ascii="仿宋_GB2312" w:eastAsia="仿宋_GB2312" w:cs="仿宋_GB2312"/>
          <w:color w:val="000000"/>
          <w:sz w:val="32"/>
          <w:szCs w:val="32"/>
          <w:lang w:val="zh-CN"/>
        </w:rPr>
        <w:t>274.95</w:t>
      </w:r>
      <w:r>
        <w:rPr>
          <w:rFonts w:hint="eastAsia" w:ascii="仿宋_GB2312" w:eastAsia="仿宋_GB2312" w:cs="仿宋_GB2312"/>
          <w:color w:val="000000"/>
          <w:sz w:val="32"/>
          <w:szCs w:val="32"/>
          <w:lang w:val="zh-CN"/>
        </w:rPr>
        <w:t>万元，增长</w:t>
      </w:r>
      <w:r>
        <w:rPr>
          <w:rFonts w:ascii="仿宋_GB2312" w:eastAsia="仿宋_GB2312" w:cs="仿宋_GB2312"/>
          <w:color w:val="000000"/>
          <w:sz w:val="32"/>
          <w:szCs w:val="32"/>
          <w:lang w:val="zh-CN"/>
        </w:rPr>
        <w:t>16.</w:t>
      </w:r>
      <w:r>
        <w:rPr>
          <w:rFonts w:hint="eastAsia" w:ascii="仿宋_GB2312" w:eastAsia="仿宋_GB2312" w:cs="仿宋_GB2312"/>
          <w:color w:val="000000"/>
          <w:sz w:val="32"/>
          <w:szCs w:val="32"/>
          <w:lang w:val="zh-CN"/>
        </w:rPr>
        <w:t>4</w:t>
      </w:r>
      <w:r>
        <w:rPr>
          <w:rFonts w:ascii="仿宋_GB2312" w:eastAsia="仿宋_GB2312" w:cs="仿宋_GB2312"/>
          <w:color w:val="000000"/>
          <w:sz w:val="32"/>
          <w:szCs w:val="32"/>
          <w:lang w:val="zh-CN"/>
        </w:rPr>
        <w:t>%</w:t>
      </w:r>
      <w:r>
        <w:rPr>
          <w:rFonts w:hint="eastAsia" w:ascii="仿宋_GB2312" w:eastAsia="仿宋_GB2312" w:cs="仿宋_GB2312"/>
          <w:color w:val="000000"/>
          <w:sz w:val="32"/>
          <w:szCs w:val="32"/>
          <w:lang w:val="zh-CN"/>
        </w:rPr>
        <w:t>。主要变动原因是项目支出经费增加。</w:t>
      </w:r>
    </w:p>
    <w:p>
      <w:pPr>
        <w:ind w:firstLine="640"/>
        <w:rPr>
          <w:rFonts w:ascii="仿宋" w:hAnsi="仿宋" w:eastAsia="仿宋"/>
          <w:sz w:val="32"/>
          <w:szCs w:val="32"/>
        </w:rPr>
      </w:pPr>
    </w:p>
    <w:p>
      <w:pPr>
        <w:ind w:firstLine="640"/>
        <w:rPr>
          <w:rFonts w:ascii="仿宋" w:hAnsi="仿宋" w:eastAsia="仿宋"/>
          <w:sz w:val="32"/>
          <w:szCs w:val="32"/>
        </w:rPr>
      </w:pPr>
      <w:r>
        <w:rPr>
          <w:rFonts w:hint="eastAsia" w:ascii="仿宋" w:hAnsi="仿宋" w:eastAsia="仿宋"/>
          <w:sz w:val="32"/>
          <w:szCs w:val="32"/>
        </w:rPr>
        <w:drawing>
          <wp:inline distT="0" distB="0" distL="0" distR="0">
            <wp:extent cx="4343400" cy="261937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outlineLvl w:val="1"/>
        <w:rPr>
          <w:rStyle w:val="34"/>
          <w:rFonts w:ascii="黑体" w:hAnsi="黑体" w:eastAsia="黑体"/>
          <w:b w:val="0"/>
        </w:rPr>
      </w:pPr>
      <w:bookmarkStart w:id="52" w:name="_Toc149344373"/>
      <w:bookmarkStart w:id="53" w:name="_Toc15396607"/>
      <w:bookmarkStart w:id="54" w:name="_Toc15377209"/>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52"/>
      <w:bookmarkEnd w:id="53"/>
      <w:bookmarkEnd w:id="54"/>
    </w:p>
    <w:p>
      <w:pPr>
        <w:spacing w:line="600" w:lineRule="exact"/>
        <w:ind w:firstLine="643"/>
        <w:outlineLvl w:val="2"/>
        <w:rPr>
          <w:rFonts w:ascii="仿宋" w:hAnsi="仿宋" w:eastAsia="仿宋"/>
          <w:b/>
          <w:sz w:val="32"/>
          <w:szCs w:val="32"/>
        </w:rPr>
      </w:pPr>
      <w:bookmarkStart w:id="55" w:name="_Toc149344374"/>
      <w:bookmarkStart w:id="56" w:name="_Toc149343993"/>
      <w:bookmarkStart w:id="57" w:name="_Toc15377210"/>
      <w:r>
        <w:rPr>
          <w:rFonts w:hint="eastAsia" w:ascii="仿宋" w:hAnsi="仿宋" w:eastAsia="仿宋"/>
          <w:b/>
          <w:sz w:val="32"/>
          <w:szCs w:val="32"/>
        </w:rPr>
        <w:t>（一）一般公共预算财政拨款支出决算总体情况</w:t>
      </w:r>
      <w:bookmarkEnd w:id="55"/>
      <w:bookmarkEnd w:id="56"/>
      <w:bookmarkEnd w:id="57"/>
    </w:p>
    <w:p>
      <w:pPr>
        <w:spacing w:line="600" w:lineRule="exact"/>
        <w:ind w:firstLine="640"/>
        <w:outlineLvl w:val="2"/>
        <w:rPr>
          <w:rFonts w:ascii="仿宋" w:hAnsi="仿宋" w:eastAsia="仿宋"/>
          <w:b/>
          <w:sz w:val="32"/>
          <w:szCs w:val="32"/>
        </w:rPr>
      </w:pPr>
      <w:bookmarkStart w:id="58" w:name="_Toc149344375"/>
      <w:bookmarkStart w:id="59" w:name="_Toc149343994"/>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年一般公共预算财政拨款支出</w:t>
      </w:r>
      <w:r>
        <w:rPr>
          <w:rFonts w:ascii="仿宋_GB2312" w:eastAsia="仿宋_GB2312" w:cs="仿宋_GB2312"/>
          <w:color w:val="000000"/>
          <w:sz w:val="32"/>
          <w:szCs w:val="32"/>
          <w:lang w:val="zh-CN"/>
        </w:rPr>
        <w:t>1,964.87</w:t>
      </w:r>
      <w:r>
        <w:rPr>
          <w:rFonts w:hint="eastAsia" w:ascii="仿宋_GB2312" w:eastAsia="仿宋_GB2312" w:cs="仿宋_GB2312"/>
          <w:color w:val="000000"/>
          <w:sz w:val="32"/>
          <w:szCs w:val="32"/>
          <w:lang w:val="zh-CN"/>
        </w:rPr>
        <w:t>万元，占本年支出合计的</w:t>
      </w:r>
      <w:r>
        <w:rPr>
          <w:rFonts w:ascii="仿宋_GB2312" w:eastAsia="仿宋_GB2312" w:cs="仿宋_GB2312"/>
          <w:color w:val="000000"/>
          <w:sz w:val="32"/>
          <w:szCs w:val="32"/>
          <w:lang w:val="zh-CN"/>
        </w:rPr>
        <w:t>100%</w:t>
      </w:r>
      <w:r>
        <w:rPr>
          <w:rFonts w:hint="eastAsia" w:ascii="仿宋_GB2312" w:eastAsia="仿宋_GB2312" w:cs="仿宋_GB2312"/>
          <w:color w:val="000000"/>
          <w:sz w:val="32"/>
          <w:szCs w:val="32"/>
          <w:lang w:val="zh-CN"/>
        </w:rPr>
        <w:t>。与</w:t>
      </w:r>
      <w:r>
        <w:rPr>
          <w:rFonts w:ascii="仿宋_GB2312" w:eastAsia="仿宋_GB2312" w:cs="仿宋_GB2312"/>
          <w:color w:val="000000"/>
          <w:sz w:val="32"/>
          <w:szCs w:val="32"/>
          <w:lang w:val="zh-CN"/>
        </w:rPr>
        <w:t>2021</w:t>
      </w:r>
      <w:r>
        <w:rPr>
          <w:rFonts w:hint="eastAsia" w:ascii="仿宋_GB2312" w:eastAsia="仿宋_GB2312" w:cs="仿宋_GB2312"/>
          <w:color w:val="000000"/>
          <w:sz w:val="32"/>
          <w:szCs w:val="32"/>
          <w:lang w:val="zh-CN"/>
        </w:rPr>
        <w:t>年相比，一般公共预算财政拨款支出增加</w:t>
      </w:r>
      <w:r>
        <w:rPr>
          <w:rFonts w:ascii="仿宋_GB2312" w:eastAsia="仿宋_GB2312" w:cs="仿宋_GB2312"/>
          <w:color w:val="000000"/>
          <w:sz w:val="32"/>
          <w:szCs w:val="32"/>
          <w:lang w:val="zh-CN"/>
        </w:rPr>
        <w:t>276.28</w:t>
      </w:r>
      <w:r>
        <w:rPr>
          <w:rFonts w:hint="eastAsia" w:ascii="仿宋_GB2312" w:eastAsia="仿宋_GB2312" w:cs="仿宋_GB2312"/>
          <w:color w:val="000000"/>
          <w:sz w:val="32"/>
          <w:szCs w:val="32"/>
          <w:lang w:val="zh-CN"/>
        </w:rPr>
        <w:t>万元，增长</w:t>
      </w:r>
      <w:r>
        <w:rPr>
          <w:rFonts w:ascii="仿宋_GB2312" w:eastAsia="仿宋_GB2312" w:cs="仿宋_GB2312"/>
          <w:color w:val="000000"/>
          <w:sz w:val="32"/>
          <w:szCs w:val="32"/>
          <w:lang w:val="zh-CN"/>
        </w:rPr>
        <w:t>16.4%</w:t>
      </w:r>
      <w:r>
        <w:rPr>
          <w:rFonts w:hint="eastAsia" w:ascii="仿宋_GB2312" w:eastAsia="仿宋_GB2312" w:cs="仿宋_GB2312"/>
          <w:color w:val="000000"/>
          <w:sz w:val="32"/>
          <w:szCs w:val="32"/>
          <w:lang w:val="zh-CN"/>
        </w:rPr>
        <w:t>。主要变动原因是项目支出经费增加。</w:t>
      </w:r>
      <w:bookmarkEnd w:id="58"/>
      <w:bookmarkEnd w:id="59"/>
    </w:p>
    <w:p>
      <w:pPr>
        <w:pStyle w:val="2"/>
        <w:spacing w:before="93"/>
        <w:ind w:firstLine="600"/>
        <w:rPr>
          <w:lang w:val="zh-CN"/>
        </w:rPr>
      </w:pPr>
      <w:r>
        <w:rPr>
          <w:rFonts w:hint="eastAsia"/>
        </w:rPr>
        <w:drawing>
          <wp:inline distT="0" distB="0" distL="0" distR="0">
            <wp:extent cx="5274310" cy="3076575"/>
            <wp:effectExtent l="0" t="0" r="21590" b="952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0" w:firstLineChars="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outlineLvl w:val="2"/>
        <w:rPr>
          <w:rFonts w:ascii="仿宋" w:hAnsi="仿宋" w:eastAsia="仿宋"/>
          <w:b/>
          <w:sz w:val="32"/>
          <w:szCs w:val="32"/>
        </w:rPr>
      </w:pPr>
      <w:bookmarkStart w:id="60" w:name="_Toc15377211"/>
      <w:bookmarkStart w:id="61" w:name="_Toc149343995"/>
      <w:bookmarkStart w:id="62" w:name="_Toc149344376"/>
      <w:r>
        <w:rPr>
          <w:rFonts w:hint="eastAsia" w:ascii="仿宋" w:hAnsi="仿宋" w:eastAsia="仿宋"/>
          <w:b/>
          <w:sz w:val="32"/>
          <w:szCs w:val="32"/>
        </w:rPr>
        <w:t>（二）一般公共预算财政拨款支出决算结构情况</w:t>
      </w:r>
      <w:bookmarkEnd w:id="60"/>
      <w:bookmarkEnd w:id="61"/>
      <w:bookmarkEnd w:id="62"/>
    </w:p>
    <w:p>
      <w:pPr>
        <w:keepNext/>
        <w:keepLines/>
        <w:spacing w:line="576" w:lineRule="exact"/>
        <w:ind w:firstLine="640"/>
        <w:rPr>
          <w:rFonts w:ascii="仿宋_GB2312" w:eastAsia="仿宋_GB2312" w:cs="仿宋_GB2312"/>
          <w:color w:val="000000"/>
          <w:sz w:val="32"/>
          <w:szCs w:val="32"/>
          <w:lang w:val="zh-CN"/>
        </w:rPr>
      </w:pPr>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年一般公共预算财政拨款支出</w:t>
      </w:r>
      <w:r>
        <w:rPr>
          <w:rFonts w:ascii="仿宋_GB2312" w:eastAsia="仿宋_GB2312" w:cs="仿宋_GB2312"/>
          <w:color w:val="000000"/>
          <w:sz w:val="32"/>
          <w:szCs w:val="32"/>
          <w:lang w:val="zh-CN"/>
        </w:rPr>
        <w:t>1,964.87</w:t>
      </w:r>
      <w:r>
        <w:rPr>
          <w:rFonts w:hint="eastAsia" w:ascii="仿宋_GB2312" w:eastAsia="仿宋_GB2312" w:cs="仿宋_GB2312"/>
          <w:color w:val="000000"/>
          <w:sz w:val="32"/>
          <w:szCs w:val="32"/>
          <w:lang w:val="zh-CN"/>
        </w:rPr>
        <w:t>万元，主要用于以下方面</w:t>
      </w:r>
      <w:r>
        <w:rPr>
          <w:rFonts w:ascii="仿宋_GB2312" w:eastAsia="仿宋_GB2312" w:cs="仿宋_GB2312"/>
          <w:color w:val="000000"/>
          <w:sz w:val="32"/>
          <w:szCs w:val="32"/>
          <w:lang w:val="zh-CN"/>
        </w:rPr>
        <w:t xml:space="preserve">: </w:t>
      </w:r>
      <w:r>
        <w:rPr>
          <w:rFonts w:hint="eastAsia" w:ascii="仿宋_GB2312" w:eastAsia="仿宋_GB2312" w:cs="仿宋_GB2312"/>
          <w:color w:val="000000"/>
          <w:sz w:val="32"/>
          <w:szCs w:val="32"/>
          <w:lang w:val="zh-CN"/>
        </w:rPr>
        <w:t>一般公共服务支出</w:t>
      </w:r>
      <w:r>
        <w:rPr>
          <w:rFonts w:ascii="仿宋_GB2312" w:eastAsia="仿宋_GB2312" w:cs="仿宋_GB2312"/>
          <w:color w:val="000000"/>
          <w:sz w:val="32"/>
          <w:szCs w:val="32"/>
          <w:lang w:val="zh-CN"/>
        </w:rPr>
        <w:t>1,401.98</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71.4%</w:t>
      </w:r>
      <w:r>
        <w:rPr>
          <w:rFonts w:hint="eastAsia" w:ascii="仿宋_GB2312" w:eastAsia="仿宋_GB2312" w:cs="仿宋_GB2312"/>
          <w:color w:val="000000"/>
          <w:sz w:val="32"/>
          <w:szCs w:val="32"/>
          <w:lang w:val="zh-CN"/>
        </w:rPr>
        <w:t>；文化体育与传媒支出</w:t>
      </w:r>
      <w:r>
        <w:rPr>
          <w:rFonts w:ascii="仿宋_GB2312" w:eastAsia="仿宋_GB2312" w:cs="仿宋_GB2312"/>
          <w:color w:val="000000"/>
          <w:sz w:val="32"/>
          <w:szCs w:val="32"/>
          <w:lang w:val="zh-CN"/>
        </w:rPr>
        <w:t>24.46</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1.2%</w:t>
      </w:r>
      <w:r>
        <w:rPr>
          <w:rFonts w:hint="eastAsia" w:ascii="仿宋_GB2312" w:eastAsia="仿宋_GB2312" w:cs="仿宋_GB2312"/>
          <w:color w:val="000000"/>
          <w:sz w:val="32"/>
          <w:szCs w:val="32"/>
          <w:lang w:val="zh-CN"/>
        </w:rPr>
        <w:t>；社会保障和就业支出</w:t>
      </w:r>
      <w:r>
        <w:rPr>
          <w:rFonts w:ascii="仿宋_GB2312" w:eastAsia="仿宋_GB2312" w:cs="仿宋_GB2312"/>
          <w:color w:val="000000"/>
          <w:sz w:val="32"/>
          <w:szCs w:val="32"/>
          <w:lang w:val="zh-CN"/>
        </w:rPr>
        <w:t>238.06</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12.1%</w:t>
      </w:r>
      <w:r>
        <w:rPr>
          <w:rFonts w:hint="eastAsia" w:ascii="仿宋_GB2312" w:eastAsia="仿宋_GB2312" w:cs="仿宋_GB2312"/>
          <w:color w:val="000000"/>
          <w:sz w:val="32"/>
          <w:szCs w:val="32"/>
          <w:lang w:val="zh-CN"/>
        </w:rPr>
        <w:t>；卫生健康支出</w:t>
      </w:r>
      <w:r>
        <w:rPr>
          <w:rFonts w:ascii="仿宋_GB2312" w:eastAsia="仿宋_GB2312" w:cs="仿宋_GB2312"/>
          <w:color w:val="000000"/>
          <w:sz w:val="32"/>
          <w:szCs w:val="32"/>
          <w:lang w:val="zh-CN"/>
        </w:rPr>
        <w:t>123.36</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6.3%</w:t>
      </w:r>
      <w:r>
        <w:rPr>
          <w:rFonts w:hint="eastAsia" w:ascii="仿宋_GB2312" w:eastAsia="仿宋_GB2312" w:cs="仿宋_GB2312"/>
          <w:color w:val="000000"/>
          <w:sz w:val="32"/>
          <w:szCs w:val="32"/>
          <w:lang w:val="zh-CN"/>
        </w:rPr>
        <w:t>；住房保障支出</w:t>
      </w:r>
      <w:r>
        <w:rPr>
          <w:rFonts w:ascii="仿宋_GB2312" w:eastAsia="仿宋_GB2312" w:cs="仿宋_GB2312"/>
          <w:color w:val="000000"/>
          <w:sz w:val="32"/>
          <w:szCs w:val="32"/>
          <w:lang w:val="zh-CN"/>
        </w:rPr>
        <w:t>129.65</w:t>
      </w:r>
      <w:r>
        <w:rPr>
          <w:rFonts w:hint="eastAsia" w:ascii="仿宋_GB2312" w:eastAsia="仿宋_GB2312" w:cs="仿宋_GB2312"/>
          <w:color w:val="000000"/>
          <w:sz w:val="32"/>
          <w:szCs w:val="32"/>
          <w:lang w:val="zh-CN"/>
        </w:rPr>
        <w:t>万元，占</w:t>
      </w:r>
      <w:r>
        <w:rPr>
          <w:rFonts w:ascii="仿宋_GB2312" w:eastAsia="仿宋_GB2312" w:cs="仿宋_GB2312"/>
          <w:color w:val="000000"/>
          <w:sz w:val="32"/>
          <w:szCs w:val="32"/>
          <w:lang w:val="zh-CN"/>
        </w:rPr>
        <w:t>6.6%</w:t>
      </w:r>
      <w:r>
        <w:rPr>
          <w:rFonts w:hint="eastAsia" w:ascii="仿宋_GB2312" w:eastAsia="仿宋_GB2312" w:cs="仿宋_GB2312"/>
          <w:color w:val="000000"/>
          <w:sz w:val="32"/>
          <w:szCs w:val="32"/>
          <w:lang w:val="zh-CN"/>
        </w:rPr>
        <w:t>。</w:t>
      </w:r>
    </w:p>
    <w:p>
      <w:pPr>
        <w:pStyle w:val="2"/>
        <w:spacing w:before="93"/>
        <w:ind w:firstLine="600"/>
      </w:pPr>
      <w:r>
        <w:rPr>
          <w:rFonts w:hint="eastAsia"/>
        </w:rPr>
        <w:drawing>
          <wp:inline distT="0" distB="0" distL="0" distR="0">
            <wp:extent cx="4772025" cy="2076450"/>
            <wp:effectExtent l="0" t="0" r="9525" b="1905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outlineLvl w:val="2"/>
        <w:rPr>
          <w:rFonts w:ascii="仿宋" w:hAnsi="仿宋" w:eastAsia="仿宋"/>
          <w:b/>
          <w:sz w:val="32"/>
          <w:szCs w:val="32"/>
        </w:rPr>
      </w:pPr>
      <w:bookmarkStart w:id="63" w:name="_Toc15377212"/>
      <w:bookmarkStart w:id="64" w:name="_Toc149343996"/>
      <w:bookmarkStart w:id="65" w:name="_Toc149344377"/>
      <w:r>
        <w:rPr>
          <w:rFonts w:hint="eastAsia" w:ascii="仿宋" w:hAnsi="仿宋" w:eastAsia="仿宋"/>
          <w:b/>
          <w:sz w:val="32"/>
          <w:szCs w:val="32"/>
        </w:rPr>
        <w:t>（三）一般公共预算财政拨款支出决算具体情况</w:t>
      </w:r>
      <w:bookmarkEnd w:id="63"/>
      <w:bookmarkEnd w:id="64"/>
      <w:bookmarkEnd w:id="65"/>
    </w:p>
    <w:p>
      <w:pPr>
        <w:spacing w:line="600" w:lineRule="exact"/>
        <w:ind w:firstLine="643"/>
        <w:outlineLvl w:val="2"/>
        <w:rPr>
          <w:rFonts w:ascii="仿宋" w:hAnsi="仿宋" w:eastAsia="仿宋"/>
          <w:sz w:val="32"/>
          <w:szCs w:val="32"/>
        </w:rPr>
      </w:pPr>
      <w:bookmarkStart w:id="66" w:name="_Toc149344378"/>
      <w:bookmarkStart w:id="67" w:name="_Toc149343997"/>
      <w:bookmarkStart w:id="68" w:name="_Toc15377213"/>
      <w:bookmarkStart w:id="69" w:name="_Toc15378460"/>
      <w:bookmarkStart w:id="70" w:name="_Toc15377444"/>
      <w:r>
        <w:rPr>
          <w:rFonts w:hint="eastAsia" w:ascii="仿宋" w:hAnsi="仿宋" w:eastAsia="仿宋"/>
          <w:b/>
          <w:sz w:val="32"/>
          <w:szCs w:val="32"/>
        </w:rPr>
        <w:t>2022年一般公共预算支出决算数为1964.87万元</w:t>
      </w:r>
      <w:r>
        <w:rPr>
          <w:rFonts w:hint="eastAsia" w:ascii="仿宋" w:hAnsi="仿宋" w:eastAsia="仿宋"/>
          <w:sz w:val="32"/>
          <w:szCs w:val="32"/>
        </w:rPr>
        <w:t>，</w:t>
      </w:r>
      <w:r>
        <w:rPr>
          <w:rStyle w:val="22"/>
          <w:rFonts w:hint="eastAsia" w:ascii="仿宋" w:hAnsi="仿宋" w:eastAsia="仿宋"/>
          <w:bCs/>
          <w:sz w:val="32"/>
          <w:szCs w:val="32"/>
        </w:rPr>
        <w:t>完成预算100</w:t>
      </w:r>
      <w:r>
        <w:rPr>
          <w:rStyle w:val="22"/>
          <w:rFonts w:ascii="仿宋" w:hAnsi="仿宋" w:eastAsia="仿宋"/>
          <w:bCs/>
          <w:sz w:val="32"/>
          <w:szCs w:val="32"/>
        </w:rPr>
        <w:t>%</w:t>
      </w:r>
      <w:r>
        <w:rPr>
          <w:rStyle w:val="22"/>
          <w:rFonts w:hint="eastAsia" w:ascii="仿宋" w:hAnsi="仿宋" w:eastAsia="仿宋"/>
          <w:bCs/>
          <w:sz w:val="32"/>
          <w:szCs w:val="32"/>
        </w:rPr>
        <w:t>。其中：</w:t>
      </w:r>
      <w:bookmarkEnd w:id="66"/>
      <w:bookmarkEnd w:id="67"/>
      <w:bookmarkEnd w:id="68"/>
      <w:bookmarkEnd w:id="69"/>
      <w:bookmarkEnd w:id="70"/>
    </w:p>
    <w:p>
      <w:pPr>
        <w:spacing w:line="600" w:lineRule="exact"/>
        <w:ind w:firstLine="643"/>
        <w:rPr>
          <w:rFonts w:ascii="仿宋" w:hAnsi="仿宋" w:eastAsia="仿宋"/>
          <w:b/>
          <w:sz w:val="32"/>
          <w:szCs w:val="32"/>
        </w:rPr>
      </w:pPr>
      <w:r>
        <w:rPr>
          <w:rStyle w:val="22"/>
          <w:rFonts w:ascii="仿宋" w:hAnsi="仿宋" w:eastAsia="仿宋"/>
          <w:bCs/>
          <w:sz w:val="32"/>
          <w:szCs w:val="32"/>
        </w:rPr>
        <w:t>1.</w:t>
      </w:r>
      <w:r>
        <w:rPr>
          <w:rStyle w:val="22"/>
          <w:rFonts w:hint="eastAsia" w:ascii="仿宋" w:hAnsi="仿宋" w:eastAsia="仿宋"/>
          <w:bCs/>
          <w:sz w:val="32"/>
          <w:szCs w:val="32"/>
        </w:rPr>
        <w:t>一般公共服务（类）20138-市场监督管理事务（款）2013801-行政运行（项）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支出决算为1053.41万元，完成预算100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spacing w:line="600" w:lineRule="exact"/>
        <w:ind w:firstLine="643"/>
        <w:rPr>
          <w:rFonts w:ascii="仿宋" w:hAnsi="仿宋" w:eastAsia="仿宋"/>
          <w:b/>
          <w:sz w:val="32"/>
          <w:szCs w:val="32"/>
        </w:rPr>
      </w:pPr>
      <w:r>
        <w:rPr>
          <w:rStyle w:val="22"/>
          <w:rFonts w:hint="eastAsia" w:ascii="仿宋" w:hAnsi="仿宋" w:eastAsia="仿宋"/>
          <w:bCs/>
          <w:sz w:val="32"/>
          <w:szCs w:val="32"/>
        </w:rPr>
        <w:t>2</w:t>
      </w:r>
      <w:r>
        <w:rPr>
          <w:rStyle w:val="22"/>
          <w:rFonts w:ascii="仿宋" w:hAnsi="仿宋" w:eastAsia="仿宋"/>
          <w:bCs/>
          <w:sz w:val="32"/>
          <w:szCs w:val="32"/>
        </w:rPr>
        <w:t>.</w:t>
      </w:r>
      <w:r>
        <w:rPr>
          <w:rStyle w:val="22"/>
          <w:rFonts w:hint="eastAsia" w:ascii="仿宋" w:hAnsi="仿宋" w:eastAsia="仿宋"/>
          <w:bCs/>
          <w:sz w:val="32"/>
          <w:szCs w:val="32"/>
        </w:rPr>
        <w:t>一般公共服务（类）20138-市场监督管理事务（款）2013802-一般运行管理事务（项）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支出决算为125.26万元，完成预算100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spacing w:line="600" w:lineRule="exact"/>
        <w:ind w:firstLine="643"/>
        <w:rPr>
          <w:rFonts w:ascii="仿宋" w:hAnsi="仿宋" w:eastAsia="仿宋"/>
          <w:b/>
          <w:sz w:val="32"/>
          <w:szCs w:val="32"/>
        </w:rPr>
      </w:pPr>
      <w:r>
        <w:rPr>
          <w:rStyle w:val="22"/>
          <w:rFonts w:hint="eastAsia" w:ascii="仿宋" w:hAnsi="仿宋" w:eastAsia="仿宋"/>
          <w:bCs/>
          <w:sz w:val="32"/>
          <w:szCs w:val="32"/>
        </w:rPr>
        <w:t>3</w:t>
      </w:r>
      <w:r>
        <w:rPr>
          <w:rStyle w:val="22"/>
          <w:rFonts w:ascii="仿宋" w:hAnsi="仿宋" w:eastAsia="仿宋"/>
          <w:bCs/>
          <w:sz w:val="32"/>
          <w:szCs w:val="32"/>
        </w:rPr>
        <w:t>.</w:t>
      </w:r>
      <w:r>
        <w:rPr>
          <w:rStyle w:val="22"/>
          <w:rFonts w:hint="eastAsia" w:ascii="仿宋" w:hAnsi="仿宋" w:eastAsia="仿宋"/>
          <w:bCs/>
          <w:sz w:val="32"/>
          <w:szCs w:val="32"/>
        </w:rPr>
        <w:t>一般公共服务（类）20138-市场监督管理事务（款）2013850-事业运行（项）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支出决算为223.32万元，完成预算100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spacing w:line="600" w:lineRule="exact"/>
        <w:ind w:firstLine="643"/>
        <w:rPr>
          <w:rStyle w:val="22"/>
          <w:rFonts w:ascii="仿宋" w:hAnsi="仿宋" w:eastAsia="仿宋"/>
          <w:b w:val="0"/>
          <w:bCs/>
          <w:sz w:val="32"/>
          <w:szCs w:val="32"/>
        </w:rPr>
      </w:pPr>
      <w:r>
        <w:rPr>
          <w:rStyle w:val="22"/>
          <w:rFonts w:ascii="仿宋" w:hAnsi="仿宋" w:eastAsia="仿宋"/>
          <w:bCs/>
          <w:sz w:val="32"/>
          <w:szCs w:val="32"/>
        </w:rPr>
        <w:t>4.</w:t>
      </w:r>
      <w:r>
        <w:rPr>
          <w:rStyle w:val="22"/>
          <w:rFonts w:hint="eastAsia" w:ascii="仿宋" w:hAnsi="仿宋" w:eastAsia="仿宋"/>
          <w:bCs/>
          <w:sz w:val="32"/>
          <w:szCs w:val="32"/>
        </w:rPr>
        <w:t>文化旅游体育与传媒（类）20799-其他文化旅游体育与传媒（款）2079902-宣传文化发展专项支出（项）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支出决算为24.46万元，完成预算100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spacing w:line="600" w:lineRule="exact"/>
        <w:ind w:firstLine="643"/>
        <w:rPr>
          <w:rStyle w:val="22"/>
          <w:rFonts w:ascii="仿宋" w:hAnsi="仿宋" w:eastAsia="仿宋"/>
          <w:b w:val="0"/>
          <w:bCs/>
          <w:sz w:val="32"/>
          <w:szCs w:val="32"/>
        </w:rPr>
      </w:pPr>
      <w:r>
        <w:rPr>
          <w:rStyle w:val="22"/>
          <w:rFonts w:ascii="仿宋" w:hAnsi="仿宋" w:eastAsia="仿宋"/>
          <w:bCs/>
          <w:sz w:val="32"/>
          <w:szCs w:val="32"/>
        </w:rPr>
        <w:t>5.</w:t>
      </w:r>
      <w:r>
        <w:rPr>
          <w:rStyle w:val="22"/>
          <w:rFonts w:hint="eastAsia" w:ascii="仿宋" w:hAnsi="仿宋" w:eastAsia="仿宋"/>
          <w:bCs/>
          <w:sz w:val="32"/>
          <w:szCs w:val="32"/>
        </w:rPr>
        <w:t>社会保障和就业（类）20805-行政事业单位养老支出（款）2080501-行政单位离退休（项）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支出决算为77.05万元，完成预算100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spacing w:line="600" w:lineRule="exact"/>
        <w:ind w:firstLine="643"/>
        <w:rPr>
          <w:rStyle w:val="22"/>
          <w:rFonts w:ascii="仿宋" w:hAnsi="仿宋" w:eastAsia="仿宋"/>
          <w:b w:val="0"/>
          <w:bCs/>
          <w:sz w:val="32"/>
          <w:szCs w:val="32"/>
        </w:rPr>
      </w:pPr>
      <w:r>
        <w:rPr>
          <w:rStyle w:val="22"/>
          <w:rFonts w:hint="eastAsia" w:ascii="仿宋" w:hAnsi="仿宋" w:eastAsia="仿宋"/>
          <w:bCs/>
          <w:sz w:val="32"/>
          <w:szCs w:val="32"/>
        </w:rPr>
        <w:t>6</w:t>
      </w:r>
      <w:r>
        <w:rPr>
          <w:rStyle w:val="22"/>
          <w:rFonts w:ascii="仿宋" w:hAnsi="仿宋" w:eastAsia="仿宋"/>
          <w:bCs/>
          <w:sz w:val="32"/>
          <w:szCs w:val="32"/>
        </w:rPr>
        <w:t>.</w:t>
      </w:r>
      <w:r>
        <w:rPr>
          <w:rStyle w:val="22"/>
          <w:rFonts w:hint="eastAsia" w:ascii="仿宋" w:hAnsi="仿宋" w:eastAsia="仿宋"/>
          <w:bCs/>
          <w:sz w:val="32"/>
          <w:szCs w:val="32"/>
        </w:rPr>
        <w:t>社会保障和就业（类）20805-行政事业单位养老支出（款）2080505-机关事业单位基本养老保险缴费支出（项）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支出决算为103.95万元，完成预算100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spacing w:line="600" w:lineRule="exact"/>
        <w:ind w:firstLine="643"/>
        <w:rPr>
          <w:rStyle w:val="22"/>
          <w:rFonts w:ascii="仿宋" w:hAnsi="仿宋" w:eastAsia="仿宋"/>
          <w:b w:val="0"/>
          <w:bCs/>
          <w:sz w:val="32"/>
          <w:szCs w:val="32"/>
        </w:rPr>
      </w:pPr>
      <w:r>
        <w:rPr>
          <w:rStyle w:val="22"/>
          <w:rFonts w:hint="eastAsia" w:ascii="仿宋" w:hAnsi="仿宋" w:eastAsia="仿宋"/>
          <w:bCs/>
          <w:sz w:val="32"/>
          <w:szCs w:val="32"/>
        </w:rPr>
        <w:t>7</w:t>
      </w:r>
      <w:r>
        <w:rPr>
          <w:rStyle w:val="22"/>
          <w:rFonts w:ascii="仿宋" w:hAnsi="仿宋" w:eastAsia="仿宋"/>
          <w:bCs/>
          <w:sz w:val="32"/>
          <w:szCs w:val="32"/>
        </w:rPr>
        <w:t>.</w:t>
      </w:r>
      <w:r>
        <w:rPr>
          <w:rStyle w:val="22"/>
          <w:rFonts w:hint="eastAsia" w:ascii="仿宋" w:hAnsi="仿宋" w:eastAsia="仿宋"/>
          <w:bCs/>
          <w:sz w:val="32"/>
          <w:szCs w:val="32"/>
        </w:rPr>
        <w:t>社会保障和就业（类）20805-行政事业单位养老支出（款）2080506-机关事业单位职业年金缴费支出（项）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支出决算为17.22万元，完成预算100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Style w:val="22"/>
          <w:rFonts w:ascii="仿宋" w:hAnsi="仿宋" w:eastAsia="仿宋"/>
          <w:b w:val="0"/>
          <w:bCs/>
          <w:sz w:val="32"/>
          <w:szCs w:val="32"/>
        </w:rPr>
      </w:pPr>
      <w:r>
        <w:rPr>
          <w:rStyle w:val="22"/>
          <w:rFonts w:hint="eastAsia" w:ascii="仿宋" w:hAnsi="仿宋" w:eastAsia="仿宋"/>
          <w:bCs/>
          <w:sz w:val="32"/>
          <w:szCs w:val="32"/>
        </w:rPr>
        <w:t>8</w:t>
      </w:r>
      <w:r>
        <w:rPr>
          <w:rStyle w:val="22"/>
          <w:rFonts w:ascii="仿宋" w:hAnsi="仿宋" w:eastAsia="仿宋"/>
          <w:bCs/>
          <w:sz w:val="32"/>
          <w:szCs w:val="32"/>
        </w:rPr>
        <w:t>.</w:t>
      </w:r>
      <w:r>
        <w:rPr>
          <w:rStyle w:val="22"/>
          <w:rFonts w:hint="eastAsia" w:ascii="仿宋" w:hAnsi="仿宋" w:eastAsia="仿宋"/>
          <w:bCs/>
          <w:sz w:val="32"/>
          <w:szCs w:val="32"/>
        </w:rPr>
        <w:t>社会保障和就业（类）20808-抚恤（款）2080801-死亡抚恤（项）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支出决算为35.33万元，完成预算100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Style w:val="22"/>
          <w:rFonts w:ascii="仿宋" w:hAnsi="仿宋" w:eastAsia="仿宋"/>
          <w:b w:val="0"/>
          <w:bCs/>
          <w:sz w:val="32"/>
          <w:szCs w:val="32"/>
        </w:rPr>
      </w:pPr>
      <w:r>
        <w:rPr>
          <w:rStyle w:val="22"/>
          <w:rFonts w:hint="eastAsia" w:ascii="仿宋" w:hAnsi="仿宋" w:eastAsia="仿宋"/>
          <w:bCs/>
          <w:sz w:val="32"/>
          <w:szCs w:val="32"/>
        </w:rPr>
        <w:t>9</w:t>
      </w:r>
      <w:r>
        <w:rPr>
          <w:rStyle w:val="22"/>
          <w:rFonts w:ascii="仿宋" w:hAnsi="仿宋" w:eastAsia="仿宋"/>
          <w:bCs/>
          <w:sz w:val="32"/>
          <w:szCs w:val="32"/>
        </w:rPr>
        <w:t>.</w:t>
      </w:r>
      <w:r>
        <w:rPr>
          <w:rStyle w:val="22"/>
          <w:rFonts w:hint="eastAsia" w:ascii="仿宋" w:hAnsi="仿宋" w:eastAsia="仿宋"/>
          <w:bCs/>
          <w:sz w:val="32"/>
          <w:szCs w:val="32"/>
        </w:rPr>
        <w:t>社会保障和就业（类）20899-其他社会保障和就业支出（款）2089999-其他社会保障和就业支出（项）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支出决算4.51万元，完成预算100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Style w:val="22"/>
          <w:rFonts w:ascii="仿宋" w:hAnsi="仿宋" w:eastAsia="仿宋"/>
          <w:b w:val="0"/>
          <w:bCs/>
          <w:sz w:val="32"/>
          <w:szCs w:val="32"/>
        </w:rPr>
      </w:pPr>
      <w:r>
        <w:rPr>
          <w:rStyle w:val="22"/>
          <w:rFonts w:hint="eastAsia" w:ascii="仿宋" w:hAnsi="仿宋" w:eastAsia="仿宋"/>
          <w:bCs/>
          <w:sz w:val="32"/>
          <w:szCs w:val="32"/>
        </w:rPr>
        <w:t>10</w:t>
      </w:r>
      <w:r>
        <w:rPr>
          <w:rStyle w:val="22"/>
          <w:rFonts w:ascii="仿宋" w:hAnsi="仿宋" w:eastAsia="仿宋"/>
          <w:bCs/>
          <w:sz w:val="32"/>
          <w:szCs w:val="32"/>
        </w:rPr>
        <w:t>.</w:t>
      </w:r>
      <w:r>
        <w:rPr>
          <w:rFonts w:hint="eastAsia" w:ascii="仿宋" w:hAnsi="仿宋" w:eastAsia="仿宋"/>
          <w:b/>
          <w:bCs/>
          <w:sz w:val="32"/>
          <w:szCs w:val="32"/>
        </w:rPr>
        <w:t>卫生健康</w:t>
      </w:r>
      <w:r>
        <w:rPr>
          <w:rStyle w:val="22"/>
          <w:rFonts w:hint="eastAsia" w:ascii="仿宋" w:hAnsi="仿宋" w:eastAsia="仿宋"/>
          <w:bCs/>
          <w:sz w:val="32"/>
          <w:szCs w:val="32"/>
        </w:rPr>
        <w:t>（类）21011-行政事业单位医疗（款）2101101-行政单位医疗（项）</w:t>
      </w:r>
      <w:r>
        <w:rPr>
          <w:rStyle w:val="22"/>
          <w:rFonts w:ascii="仿宋" w:hAnsi="仿宋" w:eastAsia="仿宋"/>
          <w:bCs/>
          <w:sz w:val="32"/>
          <w:szCs w:val="32"/>
        </w:rPr>
        <w:t>:</w:t>
      </w:r>
      <w:r>
        <w:rPr>
          <w:rStyle w:val="22"/>
          <w:rFonts w:hint="eastAsia" w:ascii="仿宋" w:hAnsi="仿宋" w:eastAsia="仿宋"/>
          <w:b w:val="0"/>
          <w:bCs/>
          <w:sz w:val="32"/>
          <w:szCs w:val="32"/>
        </w:rPr>
        <w:t>支出决算为62.20万元，完成预算100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Style w:val="22"/>
          <w:rFonts w:ascii="仿宋" w:hAnsi="仿宋" w:eastAsia="仿宋"/>
          <w:b w:val="0"/>
          <w:bCs/>
          <w:sz w:val="32"/>
          <w:szCs w:val="32"/>
        </w:rPr>
      </w:pPr>
      <w:r>
        <w:rPr>
          <w:rStyle w:val="22"/>
          <w:rFonts w:hint="eastAsia" w:ascii="仿宋" w:hAnsi="仿宋" w:eastAsia="仿宋"/>
          <w:bCs/>
          <w:sz w:val="32"/>
          <w:szCs w:val="32"/>
        </w:rPr>
        <w:t>11</w:t>
      </w:r>
      <w:r>
        <w:rPr>
          <w:rStyle w:val="22"/>
          <w:rFonts w:ascii="仿宋" w:hAnsi="仿宋" w:eastAsia="仿宋"/>
          <w:bCs/>
          <w:sz w:val="32"/>
          <w:szCs w:val="32"/>
        </w:rPr>
        <w:t>.</w:t>
      </w:r>
      <w:r>
        <w:rPr>
          <w:rFonts w:hint="eastAsia" w:ascii="仿宋" w:hAnsi="仿宋" w:eastAsia="仿宋"/>
          <w:b/>
          <w:bCs/>
          <w:sz w:val="32"/>
          <w:szCs w:val="32"/>
        </w:rPr>
        <w:t>卫生健康</w:t>
      </w:r>
      <w:r>
        <w:rPr>
          <w:rStyle w:val="22"/>
          <w:rFonts w:hint="eastAsia" w:ascii="仿宋" w:hAnsi="仿宋" w:eastAsia="仿宋"/>
          <w:bCs/>
          <w:sz w:val="32"/>
          <w:szCs w:val="32"/>
        </w:rPr>
        <w:t>（类）21011-行政事业单位医疗（款）2101102-事业单位医疗（项）</w:t>
      </w:r>
      <w:r>
        <w:rPr>
          <w:rStyle w:val="22"/>
          <w:rFonts w:ascii="仿宋" w:hAnsi="仿宋" w:eastAsia="仿宋"/>
          <w:bCs/>
          <w:sz w:val="32"/>
          <w:szCs w:val="32"/>
        </w:rPr>
        <w:t>:</w:t>
      </w:r>
      <w:r>
        <w:rPr>
          <w:rStyle w:val="22"/>
          <w:rFonts w:hint="eastAsia" w:ascii="仿宋" w:hAnsi="仿宋" w:eastAsia="仿宋"/>
          <w:b w:val="0"/>
          <w:bCs/>
          <w:sz w:val="32"/>
          <w:szCs w:val="32"/>
        </w:rPr>
        <w:t>支出决算为13.54万元，完成预算100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Fonts w:ascii="仿宋" w:hAnsi="仿宋" w:eastAsia="仿宋"/>
          <w:b/>
          <w:sz w:val="32"/>
          <w:szCs w:val="32"/>
        </w:rPr>
      </w:pPr>
      <w:r>
        <w:rPr>
          <w:rStyle w:val="22"/>
          <w:rFonts w:hint="eastAsia" w:ascii="仿宋" w:hAnsi="仿宋" w:eastAsia="仿宋"/>
          <w:bCs/>
          <w:sz w:val="32"/>
          <w:szCs w:val="32"/>
        </w:rPr>
        <w:t>12</w:t>
      </w:r>
      <w:r>
        <w:rPr>
          <w:rStyle w:val="22"/>
          <w:rFonts w:ascii="仿宋" w:hAnsi="仿宋" w:eastAsia="仿宋"/>
          <w:bCs/>
          <w:sz w:val="32"/>
          <w:szCs w:val="32"/>
        </w:rPr>
        <w:t>.</w:t>
      </w:r>
      <w:r>
        <w:rPr>
          <w:rFonts w:hint="eastAsia" w:ascii="仿宋" w:hAnsi="仿宋" w:eastAsia="仿宋"/>
          <w:b/>
          <w:bCs/>
          <w:sz w:val="32"/>
          <w:szCs w:val="32"/>
        </w:rPr>
        <w:t>卫生健康</w:t>
      </w:r>
      <w:r>
        <w:rPr>
          <w:rStyle w:val="22"/>
          <w:rFonts w:hint="eastAsia" w:ascii="仿宋" w:hAnsi="仿宋" w:eastAsia="仿宋"/>
          <w:bCs/>
          <w:sz w:val="32"/>
          <w:szCs w:val="32"/>
        </w:rPr>
        <w:t>（类）21011-行政事业单位医疗（款）2101103-公务员医疗补助（项）</w:t>
      </w:r>
      <w:r>
        <w:rPr>
          <w:rStyle w:val="22"/>
          <w:rFonts w:ascii="仿宋" w:hAnsi="仿宋" w:eastAsia="仿宋"/>
          <w:bCs/>
          <w:sz w:val="32"/>
          <w:szCs w:val="32"/>
        </w:rPr>
        <w:t>:</w:t>
      </w:r>
      <w:r>
        <w:rPr>
          <w:rStyle w:val="22"/>
          <w:rFonts w:hint="eastAsia" w:ascii="仿宋" w:hAnsi="仿宋" w:eastAsia="仿宋"/>
          <w:b w:val="0"/>
          <w:bCs/>
          <w:sz w:val="32"/>
          <w:szCs w:val="32"/>
        </w:rPr>
        <w:t>支出决算为47.61万元，完成预算100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Style w:val="22"/>
          <w:rFonts w:ascii="仿宋" w:hAnsi="仿宋" w:eastAsia="仿宋"/>
          <w:b w:val="0"/>
          <w:bCs/>
          <w:sz w:val="32"/>
          <w:szCs w:val="32"/>
        </w:rPr>
      </w:pPr>
      <w:r>
        <w:rPr>
          <w:rStyle w:val="22"/>
          <w:rFonts w:hint="eastAsia" w:ascii="仿宋" w:hAnsi="仿宋" w:eastAsia="仿宋"/>
          <w:bCs/>
          <w:sz w:val="32"/>
          <w:szCs w:val="32"/>
        </w:rPr>
        <w:t>13</w:t>
      </w:r>
      <w:r>
        <w:rPr>
          <w:rStyle w:val="22"/>
          <w:rFonts w:ascii="仿宋" w:hAnsi="仿宋" w:eastAsia="仿宋"/>
          <w:bCs/>
          <w:sz w:val="32"/>
          <w:szCs w:val="32"/>
        </w:rPr>
        <w:t>.</w:t>
      </w:r>
      <w:r>
        <w:rPr>
          <w:rFonts w:hint="eastAsia" w:ascii="仿宋" w:hAnsi="仿宋" w:eastAsia="仿宋"/>
          <w:b/>
          <w:bCs/>
          <w:sz w:val="32"/>
          <w:szCs w:val="32"/>
        </w:rPr>
        <w:t>农林水支出</w:t>
      </w:r>
      <w:r>
        <w:rPr>
          <w:rStyle w:val="22"/>
          <w:rFonts w:hint="eastAsia" w:ascii="仿宋" w:hAnsi="仿宋" w:eastAsia="仿宋"/>
          <w:bCs/>
          <w:sz w:val="32"/>
          <w:szCs w:val="32"/>
        </w:rPr>
        <w:t>（类）21399-其他农林水支出（款）2139999-其他农林水支出（项）</w:t>
      </w:r>
      <w:r>
        <w:rPr>
          <w:rStyle w:val="22"/>
          <w:rFonts w:ascii="仿宋" w:hAnsi="仿宋" w:eastAsia="仿宋"/>
          <w:bCs/>
          <w:sz w:val="32"/>
          <w:szCs w:val="32"/>
        </w:rPr>
        <w:t>:</w:t>
      </w:r>
      <w:r>
        <w:rPr>
          <w:rStyle w:val="22"/>
          <w:rFonts w:hint="eastAsia" w:ascii="仿宋" w:hAnsi="仿宋" w:eastAsia="仿宋"/>
          <w:b w:val="0"/>
          <w:bCs/>
          <w:sz w:val="32"/>
          <w:szCs w:val="32"/>
        </w:rPr>
        <w:t>支出决算为47.36万元，完成预算100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pStyle w:val="2"/>
        <w:spacing w:before="93"/>
        <w:ind w:firstLine="643"/>
        <w:rPr>
          <w:rFonts w:ascii="仿宋" w:hAnsi="仿宋" w:eastAsia="仿宋"/>
          <w:b/>
          <w:sz w:val="32"/>
          <w:szCs w:val="32"/>
        </w:rPr>
      </w:pPr>
      <w:r>
        <w:rPr>
          <w:rStyle w:val="22"/>
          <w:rFonts w:hint="eastAsia" w:ascii="仿宋" w:hAnsi="仿宋" w:eastAsia="仿宋"/>
          <w:bCs/>
          <w:sz w:val="32"/>
          <w:szCs w:val="32"/>
        </w:rPr>
        <w:t>14</w:t>
      </w:r>
      <w:r>
        <w:rPr>
          <w:rStyle w:val="22"/>
          <w:rFonts w:ascii="仿宋" w:hAnsi="仿宋" w:eastAsia="仿宋"/>
          <w:bCs/>
          <w:sz w:val="32"/>
          <w:szCs w:val="32"/>
        </w:rPr>
        <w:t>.</w:t>
      </w:r>
      <w:r>
        <w:rPr>
          <w:rFonts w:hint="eastAsia" w:ascii="仿宋" w:hAnsi="仿宋" w:eastAsia="仿宋"/>
          <w:b/>
          <w:bCs/>
          <w:sz w:val="32"/>
          <w:szCs w:val="32"/>
        </w:rPr>
        <w:t>住房保障支出</w:t>
      </w:r>
      <w:r>
        <w:rPr>
          <w:rStyle w:val="22"/>
          <w:rFonts w:hint="eastAsia" w:ascii="仿宋" w:hAnsi="仿宋" w:eastAsia="仿宋"/>
          <w:bCs/>
          <w:sz w:val="32"/>
          <w:szCs w:val="32"/>
        </w:rPr>
        <w:t>（类）22102-住房改革支出（款）2210201-住房公积金（项）</w:t>
      </w:r>
      <w:r>
        <w:rPr>
          <w:rStyle w:val="22"/>
          <w:rFonts w:ascii="仿宋" w:hAnsi="仿宋" w:eastAsia="仿宋"/>
          <w:bCs/>
          <w:sz w:val="32"/>
          <w:szCs w:val="32"/>
        </w:rPr>
        <w:t>:</w:t>
      </w:r>
      <w:r>
        <w:rPr>
          <w:rStyle w:val="22"/>
          <w:rFonts w:hint="eastAsia" w:ascii="仿宋" w:hAnsi="仿宋" w:eastAsia="仿宋"/>
          <w:b w:val="0"/>
          <w:bCs/>
          <w:sz w:val="32"/>
          <w:szCs w:val="32"/>
        </w:rPr>
        <w:t>支出决算为129.65万元，完成预算100</w:t>
      </w:r>
      <w:r>
        <w:rPr>
          <w:rStyle w:val="22"/>
          <w:rFonts w:ascii="仿宋" w:hAnsi="仿宋" w:eastAsia="仿宋"/>
          <w:b w:val="0"/>
          <w:bCs/>
          <w:sz w:val="32"/>
          <w:szCs w:val="32"/>
        </w:rPr>
        <w:t>%</w:t>
      </w:r>
      <w:r>
        <w:rPr>
          <w:rStyle w:val="22"/>
          <w:rFonts w:hint="eastAsia" w:ascii="仿宋" w:hAnsi="仿宋" w:eastAsia="仿宋"/>
          <w:b w:val="0"/>
          <w:bCs/>
          <w:sz w:val="32"/>
          <w:szCs w:val="32"/>
        </w:rPr>
        <w:t>，决算数与预算数持平。</w:t>
      </w:r>
    </w:p>
    <w:p>
      <w:pPr>
        <w:tabs>
          <w:tab w:val="right" w:pos="8306"/>
        </w:tabs>
        <w:spacing w:line="600" w:lineRule="exact"/>
        <w:ind w:firstLine="640"/>
        <w:outlineLvl w:val="1"/>
        <w:rPr>
          <w:rStyle w:val="34"/>
        </w:rPr>
      </w:pPr>
      <w:bookmarkStart w:id="71" w:name="_Toc15377214"/>
      <w:bookmarkStart w:id="72" w:name="_Toc15396608"/>
      <w:bookmarkStart w:id="73" w:name="_Toc14934437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rPr>
        <w:t>般公共预算财政拨款基本支出决算情况说明</w:t>
      </w:r>
      <w:bookmarkEnd w:id="71"/>
      <w:bookmarkEnd w:id="72"/>
      <w:bookmarkEnd w:id="73"/>
      <w:r>
        <w:rPr>
          <w:rStyle w:val="34"/>
          <w:rFonts w:ascii="黑体" w:hAnsi="黑体" w:eastAsia="黑体"/>
          <w:b w:val="0"/>
        </w:rPr>
        <w:tab/>
      </w:r>
    </w:p>
    <w:p>
      <w:pPr>
        <w:spacing w:line="576" w:lineRule="exact"/>
        <w:ind w:firstLine="640"/>
        <w:rPr>
          <w:rFonts w:ascii="仿宋_GB2312" w:hAnsi="Cambria" w:eastAsia="仿宋_GB2312" w:cs="仿宋_GB2312"/>
          <w:color w:val="000000"/>
          <w:sz w:val="32"/>
          <w:szCs w:val="32"/>
          <w:lang w:val="zh-CN"/>
        </w:rPr>
      </w:pPr>
      <w:r>
        <w:rPr>
          <w:rFonts w:ascii="仿宋_GB2312" w:hAnsi="Cambria" w:eastAsia="仿宋_GB2312" w:cs="仿宋_GB2312"/>
          <w:color w:val="000000"/>
          <w:sz w:val="32"/>
          <w:szCs w:val="32"/>
          <w:lang w:val="zh-CN"/>
        </w:rPr>
        <w:t>2022</w:t>
      </w:r>
      <w:r>
        <w:rPr>
          <w:rFonts w:hint="eastAsia" w:ascii="仿宋_GB2312" w:hAnsi="Cambria" w:eastAsia="仿宋_GB2312" w:cs="仿宋_GB2312"/>
          <w:color w:val="000000"/>
          <w:sz w:val="32"/>
          <w:szCs w:val="32"/>
          <w:lang w:val="zh-CN"/>
        </w:rPr>
        <w:t>年一般公共预算财政拨款基本支出</w:t>
      </w:r>
      <w:r>
        <w:rPr>
          <w:rFonts w:ascii="仿宋_GB2312" w:hAnsi="Cambria" w:eastAsia="仿宋_GB2312" w:cs="仿宋_GB2312"/>
          <w:color w:val="000000"/>
          <w:sz w:val="32"/>
          <w:szCs w:val="32"/>
          <w:lang w:val="zh-CN"/>
        </w:rPr>
        <w:t>1,767.79</w:t>
      </w:r>
      <w:r>
        <w:rPr>
          <w:rFonts w:hint="eastAsia" w:ascii="仿宋_GB2312" w:hAnsi="Cambria" w:eastAsia="仿宋_GB2312" w:cs="仿宋_GB2312"/>
          <w:color w:val="000000"/>
          <w:sz w:val="32"/>
          <w:szCs w:val="32"/>
          <w:lang w:val="zh-CN"/>
        </w:rPr>
        <w:t>万元，其中：</w:t>
      </w:r>
    </w:p>
    <w:p>
      <w:pPr>
        <w:spacing w:line="576" w:lineRule="exact"/>
        <w:ind w:firstLine="643"/>
        <w:rPr>
          <w:rFonts w:ascii="仿宋_GB2312" w:hAnsi="Cambria" w:eastAsia="仿宋_GB2312" w:cs="仿宋_GB2312"/>
          <w:color w:val="000000"/>
          <w:sz w:val="32"/>
          <w:szCs w:val="32"/>
          <w:lang w:val="zh-CN"/>
        </w:rPr>
      </w:pPr>
      <w:r>
        <w:rPr>
          <w:rFonts w:hint="eastAsia" w:ascii="仿宋_GB2312" w:hAnsi="Cambria" w:eastAsia="仿宋_GB2312" w:cs="仿宋_GB2312"/>
          <w:b/>
          <w:bCs/>
          <w:color w:val="000000"/>
          <w:sz w:val="32"/>
          <w:szCs w:val="32"/>
          <w:lang w:val="zh-CN"/>
        </w:rPr>
        <w:t>人员经费</w:t>
      </w:r>
      <w:r>
        <w:rPr>
          <w:rFonts w:ascii="仿宋_GB2312" w:hAnsi="Cambria" w:eastAsia="仿宋_GB2312" w:cs="仿宋_GB2312"/>
          <w:color w:val="000000"/>
          <w:sz w:val="32"/>
          <w:szCs w:val="32"/>
          <w:lang w:val="zh-CN"/>
        </w:rPr>
        <w:t>1,602.07</w:t>
      </w:r>
      <w:r>
        <w:rPr>
          <w:rFonts w:hint="eastAsia" w:ascii="仿宋_GB2312" w:hAnsi="Cambria" w:eastAsia="仿宋_GB2312" w:cs="仿宋_GB2312"/>
          <w:color w:val="000000"/>
          <w:sz w:val="32"/>
          <w:szCs w:val="32"/>
          <w:lang w:val="zh-CN"/>
        </w:rPr>
        <w:t>万元，主要包括：</w:t>
      </w:r>
      <w:r>
        <w:rPr>
          <w:rFonts w:hint="eastAsia" w:ascii="仿宋" w:hAnsi="Cambria" w:eastAsia="仿宋" w:cs="仿宋"/>
          <w:sz w:val="32"/>
          <w:szCs w:val="32"/>
        </w:rPr>
        <w:t>基本工资、津贴补贴、奖金、伙食补助费、绩效工资、机关事业单位基本养老保险缴费、职业年金缴费、其他社会保障缴费、其他工资福利支出、退休费、抚恤金、生活补助、医疗费补助、奖励金、住房公积金、其他对个人和家庭的补助支出等</w:t>
      </w:r>
      <w:r>
        <w:rPr>
          <w:rFonts w:hint="eastAsia" w:ascii="仿宋_GB2312" w:hAnsi="Cambria" w:eastAsia="仿宋_GB2312" w:cs="仿宋_GB2312"/>
          <w:color w:val="000000"/>
          <w:sz w:val="32"/>
          <w:szCs w:val="32"/>
          <w:lang w:val="zh-CN"/>
        </w:rPr>
        <w:t>。</w:t>
      </w:r>
    </w:p>
    <w:p>
      <w:pPr>
        <w:spacing w:line="600" w:lineRule="exact"/>
        <w:ind w:firstLine="643"/>
        <w:rPr>
          <w:rFonts w:ascii="仿宋_GB2312" w:hAnsi="Cambria" w:eastAsia="仿宋_GB2312" w:cs="仿宋_GB2312"/>
          <w:color w:val="000000"/>
          <w:sz w:val="32"/>
          <w:szCs w:val="32"/>
          <w:lang w:val="zh-CN"/>
        </w:rPr>
      </w:pPr>
      <w:r>
        <w:rPr>
          <w:rFonts w:hint="eastAsia" w:ascii="仿宋_GB2312" w:hAnsi="Cambria" w:eastAsia="仿宋_GB2312" w:cs="仿宋_GB2312"/>
          <w:b/>
          <w:bCs/>
          <w:color w:val="000000"/>
          <w:sz w:val="32"/>
          <w:szCs w:val="32"/>
          <w:lang w:val="zh-CN"/>
        </w:rPr>
        <w:t>公用经费</w:t>
      </w:r>
      <w:r>
        <w:rPr>
          <w:rFonts w:ascii="仿宋_GB2312" w:hAnsi="Cambria" w:eastAsia="仿宋_GB2312" w:cs="仿宋_GB2312"/>
          <w:color w:val="000000"/>
          <w:sz w:val="32"/>
          <w:szCs w:val="32"/>
          <w:lang w:val="zh-CN"/>
        </w:rPr>
        <w:t>165.72</w:t>
      </w:r>
      <w:r>
        <w:rPr>
          <w:rFonts w:hint="eastAsia" w:ascii="仿宋_GB2312" w:hAnsi="Cambria" w:eastAsia="仿宋_GB2312" w:cs="仿宋_GB2312"/>
          <w:color w:val="000000"/>
          <w:sz w:val="32"/>
          <w:szCs w:val="32"/>
          <w:lang w:val="zh-CN"/>
        </w:rPr>
        <w:t>万元，主要包括：</w:t>
      </w:r>
      <w:r>
        <w:rPr>
          <w:rFonts w:hint="eastAsia" w:ascii="仿宋" w:hAnsi="Cambria" w:eastAsia="仿宋" w:cs="仿宋"/>
          <w:sz w:val="32"/>
          <w:szCs w:val="32"/>
        </w:rPr>
        <w:t>办公费、印刷费、咨询费、手续费、水费、电费、邮电费、差旅费、维修（护）费、租赁费、会议费、培训费、公务接待费、劳务费、委托业务费、福利费、公务用车运行维护费、其他交通费、其他商品和服务支出、办公设备购置、专用设备购置等</w:t>
      </w:r>
      <w:r>
        <w:rPr>
          <w:rFonts w:hint="eastAsia" w:ascii="仿宋_GB2312" w:hAnsi="Cambria" w:eastAsia="仿宋_GB2312" w:cs="仿宋_GB2312"/>
          <w:color w:val="000000"/>
          <w:sz w:val="32"/>
          <w:szCs w:val="32"/>
          <w:lang w:val="zh-CN"/>
        </w:rPr>
        <w:t>。</w:t>
      </w:r>
    </w:p>
    <w:p>
      <w:pPr>
        <w:spacing w:line="600" w:lineRule="exact"/>
        <w:ind w:firstLine="640"/>
        <w:outlineLvl w:val="1"/>
        <w:rPr>
          <w:rStyle w:val="34"/>
          <w:rFonts w:ascii="黑体" w:hAnsi="黑体" w:eastAsia="黑体"/>
          <w:b w:val="0"/>
        </w:rPr>
      </w:pPr>
      <w:bookmarkStart w:id="74" w:name="_Toc15396609"/>
      <w:bookmarkStart w:id="75" w:name="_Toc15377215"/>
      <w:bookmarkStart w:id="76" w:name="_Toc149344380"/>
      <w:r>
        <w:rPr>
          <w:rFonts w:hint="eastAsia" w:ascii="黑体" w:eastAsia="黑体"/>
          <w:sz w:val="32"/>
          <w:szCs w:val="32"/>
        </w:rPr>
        <w:t>七、</w:t>
      </w:r>
      <w:r>
        <w:rPr>
          <w:rStyle w:val="34"/>
          <w:rFonts w:hint="eastAsia" w:ascii="黑体" w:hAnsi="黑体" w:eastAsia="黑体"/>
          <w:b w:val="0"/>
        </w:rPr>
        <w:t>财政拨款</w:t>
      </w:r>
      <w:r>
        <w:rPr>
          <w:rStyle w:val="34"/>
          <w:rFonts w:hint="eastAsia" w:ascii="黑体" w:hAnsi="黑体" w:eastAsia="黑体"/>
        </w:rPr>
        <w:t>“</w:t>
      </w:r>
      <w:r>
        <w:rPr>
          <w:rStyle w:val="34"/>
          <w:rFonts w:hint="eastAsia" w:ascii="黑体" w:hAnsi="黑体" w:eastAsia="黑体"/>
          <w:b w:val="0"/>
        </w:rPr>
        <w:t>三公”经费支出决算情况说明</w:t>
      </w:r>
      <w:bookmarkEnd w:id="74"/>
      <w:bookmarkEnd w:id="75"/>
      <w:bookmarkEnd w:id="76"/>
    </w:p>
    <w:p>
      <w:pPr>
        <w:spacing w:line="600" w:lineRule="exact"/>
        <w:ind w:firstLine="643"/>
        <w:outlineLvl w:val="2"/>
        <w:rPr>
          <w:rFonts w:ascii="仿宋" w:hAnsi="仿宋" w:eastAsia="仿宋"/>
          <w:b/>
          <w:sz w:val="32"/>
          <w:szCs w:val="32"/>
        </w:rPr>
      </w:pPr>
      <w:bookmarkStart w:id="77" w:name="_Toc15377216"/>
      <w:bookmarkStart w:id="78" w:name="_Toc149344000"/>
      <w:bookmarkStart w:id="79" w:name="_Toc149344381"/>
      <w:r>
        <w:rPr>
          <w:rFonts w:hint="eastAsia" w:ascii="仿宋" w:hAnsi="仿宋" w:eastAsia="仿宋"/>
          <w:b/>
          <w:sz w:val="32"/>
          <w:szCs w:val="32"/>
        </w:rPr>
        <w:t>（一）“三公”经费财政拨款支出决算总体情况说明</w:t>
      </w:r>
      <w:bookmarkEnd w:id="77"/>
      <w:bookmarkEnd w:id="78"/>
      <w:bookmarkEnd w:id="7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22年“三公”经费财政拨款支出决算为30.84万元，完成预算100</w:t>
      </w:r>
      <w:r>
        <w:rPr>
          <w:rFonts w:ascii="仿宋" w:hAnsi="仿宋" w:eastAsia="仿宋"/>
          <w:sz w:val="32"/>
          <w:szCs w:val="32"/>
        </w:rPr>
        <w:t>%</w:t>
      </w:r>
      <w:r>
        <w:rPr>
          <w:rFonts w:hint="eastAsia" w:ascii="仿宋" w:hAnsi="仿宋" w:eastAsia="仿宋"/>
          <w:sz w:val="32"/>
          <w:szCs w:val="32"/>
        </w:rPr>
        <w:t>，较上年增加8.6万元，增长38.7%。决算数与预算数持平。</w:t>
      </w:r>
    </w:p>
    <w:p>
      <w:pPr>
        <w:spacing w:line="600" w:lineRule="exact"/>
        <w:ind w:firstLine="643"/>
        <w:outlineLvl w:val="2"/>
        <w:rPr>
          <w:rFonts w:ascii="仿宋" w:hAnsi="仿宋" w:eastAsia="仿宋"/>
          <w:b/>
          <w:sz w:val="32"/>
          <w:szCs w:val="32"/>
        </w:rPr>
      </w:pPr>
      <w:bookmarkStart w:id="80" w:name="_Toc15377217"/>
      <w:bookmarkStart w:id="81" w:name="_Toc149344001"/>
      <w:bookmarkStart w:id="82" w:name="_Toc149344382"/>
      <w:r>
        <w:rPr>
          <w:rFonts w:hint="eastAsia" w:ascii="仿宋" w:hAnsi="仿宋" w:eastAsia="仿宋"/>
          <w:b/>
          <w:sz w:val="32"/>
          <w:szCs w:val="32"/>
        </w:rPr>
        <w:t>（二）“三公”经费财政拨款支出决算具体情况说明</w:t>
      </w:r>
      <w:bookmarkEnd w:id="80"/>
      <w:bookmarkEnd w:id="81"/>
      <w:bookmarkEnd w:id="8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；公务用车购置及运行维护费支出决算29.66万元，占96.2</w:t>
      </w:r>
      <w:r>
        <w:rPr>
          <w:rFonts w:ascii="仿宋" w:hAnsi="仿宋" w:eastAsia="仿宋"/>
          <w:sz w:val="32"/>
          <w:szCs w:val="32"/>
        </w:rPr>
        <w:t>%</w:t>
      </w:r>
      <w:r>
        <w:rPr>
          <w:rFonts w:hint="eastAsia" w:ascii="仿宋" w:hAnsi="仿宋" w:eastAsia="仿宋"/>
          <w:sz w:val="32"/>
          <w:szCs w:val="32"/>
        </w:rPr>
        <w:t>；公务接待费支出决算1.19万元，占3.9</w:t>
      </w:r>
      <w:r>
        <w:rPr>
          <w:rFonts w:ascii="仿宋" w:hAnsi="仿宋" w:eastAsia="仿宋"/>
          <w:sz w:val="32"/>
          <w:szCs w:val="32"/>
        </w:rPr>
        <w:t>%</w:t>
      </w:r>
      <w:r>
        <w:rPr>
          <w:rFonts w:hint="eastAsia" w:ascii="仿宋" w:hAnsi="仿宋" w:eastAsia="仿宋"/>
          <w:sz w:val="32"/>
          <w:szCs w:val="32"/>
        </w:rPr>
        <w:t>。具体情况如下：</w:t>
      </w:r>
    </w:p>
    <w:p>
      <w:pPr>
        <w:pStyle w:val="2"/>
        <w:spacing w:before="93"/>
        <w:ind w:firstLine="600"/>
      </w:pPr>
      <w:r>
        <w:rPr>
          <w:rFonts w:hint="eastAsia"/>
        </w:rPr>
        <w:drawing>
          <wp:inline distT="0" distB="0" distL="0" distR="0">
            <wp:extent cx="4772025" cy="207645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4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3"/>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22"/>
          <w:rFonts w:hint="eastAsia" w:ascii="仿宋" w:hAnsi="仿宋" w:eastAsia="仿宋"/>
          <w:b w:val="0"/>
          <w:bCs/>
          <w:sz w:val="32"/>
          <w:szCs w:val="32"/>
        </w:rPr>
        <w:t>完成预算0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。主要原因是；无安排。</w:t>
      </w:r>
    </w:p>
    <w:p>
      <w:pPr>
        <w:spacing w:line="600" w:lineRule="exact"/>
        <w:ind w:firstLine="643"/>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29.66万元,</w:t>
      </w:r>
      <w:r>
        <w:rPr>
          <w:rStyle w:val="22"/>
          <w:rFonts w:hint="eastAsia" w:ascii="仿宋" w:hAnsi="仿宋" w:eastAsia="仿宋"/>
          <w:b w:val="0"/>
          <w:bCs/>
          <w:sz w:val="32"/>
          <w:szCs w:val="32"/>
        </w:rPr>
        <w:t>完成预算100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21年增加8.63万元，增长41</w:t>
      </w:r>
      <w:r>
        <w:rPr>
          <w:rFonts w:ascii="仿宋_GB2312" w:eastAsia="仿宋_GB2312"/>
          <w:sz w:val="32"/>
          <w:szCs w:val="32"/>
        </w:rPr>
        <w:t>%</w:t>
      </w:r>
      <w:r>
        <w:rPr>
          <w:rFonts w:hint="eastAsia" w:ascii="仿宋_GB2312" w:eastAsia="仿宋_GB2312"/>
          <w:sz w:val="32"/>
          <w:szCs w:val="32"/>
        </w:rPr>
        <w:t>。主要原因是：单位公务用车采购时间较长，车辆维修维护成本增加。</w:t>
      </w:r>
    </w:p>
    <w:p>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0万元。全年按规定更新购置公务用车0辆，其中：轿车0辆、金额0万元，越野车0辆、金额0万元，载客汽车0辆、金额0万元，主要用于：无。</w:t>
      </w:r>
    </w:p>
    <w:p>
      <w:pPr>
        <w:spacing w:line="600" w:lineRule="exact"/>
        <w:ind w:firstLine="64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月底，单位共有公务用车11辆，其中：轿车8辆、越野车2辆、其他车</w:t>
      </w:r>
      <w:r>
        <w:rPr>
          <w:rFonts w:hint="eastAsia" w:ascii="仿宋_GB2312" w:hAnsi="Cambria" w:eastAsia="仿宋_GB2312" w:cs="仿宋_GB2312"/>
          <w:color w:val="000000"/>
          <w:sz w:val="32"/>
          <w:szCs w:val="32"/>
          <w:lang w:val="zh-CN"/>
        </w:rPr>
        <w:t>型</w:t>
      </w:r>
      <w:r>
        <w:rPr>
          <w:rFonts w:hint="eastAsia" w:ascii="仿宋_GB2312" w:eastAsia="仿宋_GB2312"/>
          <w:sz w:val="32"/>
          <w:szCs w:val="32"/>
        </w:rPr>
        <w:t>1辆。</w:t>
      </w:r>
    </w:p>
    <w:p>
      <w:pPr>
        <w:spacing w:line="600" w:lineRule="exact"/>
        <w:ind w:firstLine="643"/>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29.66万元。主要用于</w:t>
      </w:r>
      <w:r>
        <w:rPr>
          <w:rFonts w:hint="eastAsia" w:eastAsia="仿宋_GB2312"/>
          <w:sz w:val="32"/>
          <w:szCs w:val="32"/>
        </w:rPr>
        <w:t>保障疫情常态化防控、冷链食品排查整治、春雷行动</w:t>
      </w:r>
      <w:r>
        <w:rPr>
          <w:rFonts w:eastAsia="仿宋_GB2312"/>
          <w:sz w:val="32"/>
          <w:szCs w:val="32"/>
        </w:rPr>
        <w:t>2022</w:t>
      </w:r>
      <w:r>
        <w:rPr>
          <w:rFonts w:hint="eastAsia" w:eastAsia="仿宋_GB2312"/>
          <w:sz w:val="32"/>
          <w:szCs w:val="32"/>
        </w:rPr>
        <w:t>专项行动、持续深化商事制度改革、全力保障食品安全、维护药品药械安全、确保特种设备安全、强化产品质量安全监管、强化知识产权与专利保护、提升消费维权工作水平、</w:t>
      </w:r>
      <w:r>
        <w:rPr>
          <w:rFonts w:hint="eastAsia" w:ascii="仿宋_GB2312" w:eastAsia="仿宋_GB2312"/>
          <w:sz w:val="32"/>
          <w:szCs w:val="32"/>
        </w:rPr>
        <w:t>森林草原防灭火工作等所需的公务用车燃料费、维修费、过路过桥费、保险费等支出。</w:t>
      </w:r>
    </w:p>
    <w:p>
      <w:pPr>
        <w:spacing w:line="600" w:lineRule="exact"/>
        <w:ind w:firstLine="643"/>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1.19万元，</w:t>
      </w:r>
      <w:r>
        <w:rPr>
          <w:rStyle w:val="22"/>
          <w:rFonts w:hint="eastAsia" w:ascii="仿宋" w:hAnsi="仿宋" w:eastAsia="仿宋"/>
          <w:b w:val="0"/>
          <w:bCs/>
          <w:sz w:val="32"/>
          <w:szCs w:val="32"/>
        </w:rPr>
        <w:t>完成预算100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21年减少0.02万元，下降1.7</w:t>
      </w:r>
      <w:r>
        <w:rPr>
          <w:rFonts w:ascii="仿宋_GB2312" w:eastAsia="仿宋_GB2312"/>
          <w:sz w:val="32"/>
          <w:szCs w:val="32"/>
        </w:rPr>
        <w:t>%</w:t>
      </w:r>
      <w:r>
        <w:rPr>
          <w:rFonts w:hint="eastAsia" w:ascii="仿宋_GB2312" w:eastAsia="仿宋_GB2312"/>
          <w:sz w:val="32"/>
          <w:szCs w:val="32"/>
        </w:rPr>
        <w:t>。主要原因是</w:t>
      </w:r>
      <w:r>
        <w:rPr>
          <w:rFonts w:ascii="仿宋_GB2312" w:eastAsia="仿宋_GB2312"/>
          <w:sz w:val="32"/>
          <w:szCs w:val="32"/>
        </w:rPr>
        <w:t>本着厉行节约、精打细算，合理安排财政资金。</w:t>
      </w:r>
      <w:r>
        <w:rPr>
          <w:rFonts w:hint="eastAsia" w:ascii="仿宋_GB2312" w:eastAsia="仿宋_GB2312"/>
          <w:sz w:val="32"/>
          <w:szCs w:val="32"/>
        </w:rPr>
        <w:t>其中：</w:t>
      </w:r>
    </w:p>
    <w:p>
      <w:pPr>
        <w:spacing w:line="600" w:lineRule="exact"/>
        <w:ind w:firstLine="643"/>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1.19</w:t>
      </w:r>
      <w:r>
        <w:rPr>
          <w:rFonts w:hint="eastAsia" w:ascii="仿宋_GB2312" w:eastAsia="仿宋_GB2312"/>
          <w:sz w:val="32"/>
          <w:szCs w:val="32"/>
        </w:rPr>
        <w:t>万元，主要用于市场监管综合业务执行公务、开展业务活动开支的交通费、住宿费、用餐费等)。国内公务接待15批次，75人次（不包括陪同人员），共计支出1.19万元，具体内容包括：</w:t>
      </w:r>
    </w:p>
    <w:p>
      <w:pPr>
        <w:spacing w:line="600" w:lineRule="exact"/>
        <w:ind w:firstLine="640"/>
        <w:rPr>
          <w:rFonts w:ascii="仿宋_GB2312" w:eastAsia="仿宋_GB2312"/>
          <w:sz w:val="32"/>
          <w:szCs w:val="32"/>
        </w:rPr>
      </w:pPr>
      <w:r>
        <w:rPr>
          <w:rFonts w:hint="eastAsia" w:ascii="仿宋_GB2312" w:eastAsia="仿宋_GB2312"/>
          <w:sz w:val="32"/>
          <w:szCs w:val="32"/>
        </w:rPr>
        <w:t>调研药品流通监管工作（2次）1565.00元；</w:t>
      </w:r>
    </w:p>
    <w:p>
      <w:pPr>
        <w:pStyle w:val="2"/>
        <w:spacing w:before="93"/>
        <w:ind w:firstLine="600"/>
      </w:pPr>
      <w:r>
        <w:rPr>
          <w:rFonts w:hint="eastAsia"/>
        </w:rPr>
        <w:t>疫情防控专项检查工作（2次）1741.00元；</w:t>
      </w:r>
    </w:p>
    <w:p>
      <w:pPr>
        <w:pStyle w:val="2"/>
        <w:spacing w:before="93"/>
        <w:ind w:firstLine="600"/>
      </w:pPr>
      <w:r>
        <w:rPr>
          <w:rFonts w:hint="eastAsia"/>
        </w:rPr>
        <w:t>全市统一战线专题调研课题工作800.00元；</w:t>
      </w:r>
    </w:p>
    <w:p>
      <w:pPr>
        <w:pStyle w:val="2"/>
        <w:spacing w:before="93"/>
        <w:ind w:firstLine="600"/>
      </w:pPr>
      <w:r>
        <w:rPr>
          <w:rFonts w:hint="eastAsia"/>
        </w:rPr>
        <w:t>餐饮服务安全监管工作联合检查（2次）1497.00元；</w:t>
      </w:r>
    </w:p>
    <w:p>
      <w:pPr>
        <w:pStyle w:val="2"/>
        <w:spacing w:before="93"/>
        <w:ind w:firstLine="600"/>
      </w:pPr>
      <w:r>
        <w:rPr>
          <w:rFonts w:hint="eastAsia"/>
        </w:rPr>
        <w:t>“两个行动”抽查交叉检查工作（4次）3060.00元；</w:t>
      </w:r>
    </w:p>
    <w:p>
      <w:pPr>
        <w:pStyle w:val="2"/>
        <w:spacing w:before="93"/>
        <w:ind w:firstLine="600"/>
      </w:pPr>
      <w:r>
        <w:rPr>
          <w:rFonts w:hint="eastAsia"/>
        </w:rPr>
        <w:t>党建和消费环境示范单位建设工作调研（2次）1692.00元；</w:t>
      </w:r>
    </w:p>
    <w:p>
      <w:pPr>
        <w:pStyle w:val="2"/>
        <w:spacing w:before="93"/>
        <w:ind w:firstLine="600"/>
      </w:pPr>
      <w:r>
        <w:rPr>
          <w:rFonts w:hint="eastAsia"/>
        </w:rPr>
        <w:t>开展“米易番茄”品牌打造及基层市场监管所“两化”建设工作920.00元：</w:t>
      </w:r>
    </w:p>
    <w:p>
      <w:pPr>
        <w:pStyle w:val="2"/>
        <w:spacing w:before="93"/>
        <w:ind w:firstLine="600"/>
      </w:pPr>
      <w:r>
        <w:rPr>
          <w:rFonts w:hint="eastAsia"/>
        </w:rPr>
        <w:t>食品安全示范城市创建工作600.00元。</w:t>
      </w:r>
    </w:p>
    <w:p>
      <w:pPr>
        <w:spacing w:line="600" w:lineRule="exact"/>
        <w:ind w:firstLine="643"/>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万元，主要用于接待；无。外事接待0批次，0人次（不包括陪同人员），共计支出0万元。</w:t>
      </w:r>
    </w:p>
    <w:p>
      <w:pPr>
        <w:spacing w:line="600" w:lineRule="exact"/>
        <w:ind w:firstLine="640"/>
        <w:outlineLvl w:val="1"/>
        <w:rPr>
          <w:rStyle w:val="34"/>
          <w:rFonts w:ascii="黑体" w:hAnsi="黑体" w:eastAsia="黑体"/>
        </w:rPr>
      </w:pPr>
      <w:bookmarkStart w:id="83" w:name="_Toc149344383"/>
      <w:bookmarkStart w:id="84" w:name="_Toc15396610"/>
      <w:bookmarkStart w:id="85" w:name="_Toc15377218"/>
      <w:r>
        <w:rPr>
          <w:rFonts w:hint="eastAsia" w:ascii="黑体" w:eastAsia="黑体"/>
          <w:sz w:val="32"/>
          <w:szCs w:val="32"/>
        </w:rPr>
        <w:t>八、</w:t>
      </w:r>
      <w:r>
        <w:rPr>
          <w:rStyle w:val="34"/>
          <w:rFonts w:hint="eastAsia" w:ascii="黑体" w:hAnsi="黑体" w:eastAsia="黑体"/>
          <w:b w:val="0"/>
        </w:rPr>
        <w:t>政府性基金预算支出决算情况说明</w:t>
      </w:r>
      <w:bookmarkEnd w:id="83"/>
      <w:bookmarkEnd w:id="84"/>
      <w:bookmarkEnd w:id="8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34"/>
          <w:rFonts w:ascii="黑体" w:hAnsi="黑体" w:eastAsia="黑体"/>
          <w:b w:val="0"/>
        </w:rPr>
      </w:pPr>
      <w:bookmarkStart w:id="86" w:name="_Toc15377219"/>
      <w:bookmarkStart w:id="87" w:name="_Toc15396611"/>
      <w:bookmarkStart w:id="88" w:name="_Toc149344384"/>
      <w:r>
        <w:rPr>
          <w:rStyle w:val="34"/>
          <w:rFonts w:hint="eastAsia" w:ascii="黑体" w:hAnsi="黑体" w:eastAsia="黑体"/>
          <w:b w:val="0"/>
        </w:rPr>
        <w:t>国有资本经营预算支出决算情况说明</w:t>
      </w:r>
      <w:bookmarkEnd w:id="86"/>
      <w:bookmarkEnd w:id="87"/>
      <w:bookmarkEnd w:id="8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34"/>
          <w:rFonts w:ascii="黑体" w:hAnsi="黑体" w:eastAsia="黑体"/>
          <w:b w:val="0"/>
        </w:rPr>
      </w:pPr>
      <w:bookmarkStart w:id="89" w:name="_Toc15396612"/>
      <w:bookmarkStart w:id="90" w:name="_Toc15377221"/>
      <w:bookmarkStart w:id="91" w:name="_Toc149344385"/>
      <w:r>
        <w:rPr>
          <w:rStyle w:val="34"/>
          <w:rFonts w:hint="eastAsia" w:ascii="黑体" w:hAnsi="黑体" w:eastAsia="黑体"/>
          <w:b w:val="0"/>
        </w:rPr>
        <w:t>其他重要事项的情况说明</w:t>
      </w:r>
      <w:bookmarkEnd w:id="89"/>
      <w:bookmarkEnd w:id="90"/>
      <w:bookmarkEnd w:id="91"/>
    </w:p>
    <w:p>
      <w:pPr>
        <w:spacing w:line="600" w:lineRule="exact"/>
        <w:ind w:firstLine="643"/>
        <w:outlineLvl w:val="2"/>
        <w:rPr>
          <w:rFonts w:ascii="仿宋" w:hAnsi="仿宋" w:eastAsia="仿宋"/>
          <w:sz w:val="32"/>
          <w:szCs w:val="32"/>
        </w:rPr>
      </w:pPr>
      <w:bookmarkStart w:id="92" w:name="_Toc149344386"/>
      <w:bookmarkStart w:id="93" w:name="_Toc15377222"/>
      <w:bookmarkStart w:id="94" w:name="_Toc149344005"/>
      <w:r>
        <w:rPr>
          <w:rFonts w:hint="eastAsia" w:ascii="仿宋" w:hAnsi="仿宋" w:eastAsia="仿宋"/>
          <w:b/>
          <w:sz w:val="32"/>
          <w:szCs w:val="32"/>
        </w:rPr>
        <w:t>（一）机关运行经费支出情况</w:t>
      </w:r>
      <w:bookmarkEnd w:id="92"/>
      <w:bookmarkEnd w:id="93"/>
      <w:bookmarkEnd w:id="94"/>
    </w:p>
    <w:p>
      <w:pPr>
        <w:spacing w:line="600" w:lineRule="exact"/>
        <w:ind w:firstLine="640"/>
        <w:rPr>
          <w:rFonts w:ascii="仿宋_GB2312" w:eastAsia="仿宋_GB2312"/>
          <w:sz w:val="32"/>
          <w:szCs w:val="32"/>
        </w:rPr>
      </w:pPr>
      <w:r>
        <w:rPr>
          <w:rFonts w:ascii="仿宋_GB2312" w:hAnsi="Cambria" w:eastAsia="仿宋_GB2312" w:cs="仿宋_GB2312"/>
          <w:color w:val="000000"/>
          <w:sz w:val="32"/>
          <w:szCs w:val="32"/>
          <w:lang w:val="zh-CN"/>
        </w:rPr>
        <w:t>2022</w:t>
      </w:r>
      <w:r>
        <w:rPr>
          <w:rFonts w:hint="eastAsia" w:ascii="仿宋_GB2312" w:hAnsi="Cambria" w:eastAsia="仿宋_GB2312" w:cs="仿宋_GB2312"/>
          <w:color w:val="000000"/>
          <w:sz w:val="32"/>
          <w:szCs w:val="32"/>
          <w:lang w:val="zh-CN"/>
        </w:rPr>
        <w:t>年，米易县市场监督管理局机关运行经费支出</w:t>
      </w:r>
      <w:r>
        <w:rPr>
          <w:rFonts w:ascii="仿宋_GB2312" w:hAnsi="Cambria" w:eastAsia="仿宋_GB2312" w:cs="仿宋_GB2312"/>
          <w:color w:val="000000"/>
          <w:sz w:val="32"/>
          <w:szCs w:val="32"/>
          <w:lang w:val="zh-CN"/>
        </w:rPr>
        <w:t>165.72</w:t>
      </w:r>
      <w:r>
        <w:rPr>
          <w:rFonts w:hint="eastAsia" w:ascii="仿宋_GB2312" w:hAnsi="Cambria" w:eastAsia="仿宋_GB2312" w:cs="仿宋_GB2312"/>
          <w:color w:val="000000"/>
          <w:sz w:val="32"/>
          <w:szCs w:val="32"/>
          <w:lang w:val="zh-CN"/>
        </w:rPr>
        <w:t>万元，比</w:t>
      </w:r>
      <w:r>
        <w:rPr>
          <w:rFonts w:ascii="仿宋_GB2312" w:hAnsi="Cambria" w:eastAsia="仿宋_GB2312" w:cs="仿宋_GB2312"/>
          <w:color w:val="000000"/>
          <w:sz w:val="32"/>
          <w:szCs w:val="32"/>
          <w:lang w:val="zh-CN"/>
        </w:rPr>
        <w:t>2021</w:t>
      </w:r>
      <w:r>
        <w:rPr>
          <w:rFonts w:hint="eastAsia" w:ascii="仿宋_GB2312" w:hAnsi="Cambria" w:eastAsia="仿宋_GB2312" w:cs="仿宋_GB2312"/>
          <w:color w:val="000000"/>
          <w:sz w:val="32"/>
          <w:szCs w:val="32"/>
          <w:lang w:val="zh-CN"/>
        </w:rPr>
        <w:t>年增加</w:t>
      </w:r>
      <w:r>
        <w:rPr>
          <w:rFonts w:ascii="仿宋_GB2312" w:hAnsi="Cambria" w:eastAsia="仿宋_GB2312" w:cs="仿宋_GB2312"/>
          <w:color w:val="000000"/>
          <w:sz w:val="32"/>
          <w:szCs w:val="32"/>
          <w:lang w:val="zh-CN"/>
        </w:rPr>
        <w:t>5.23</w:t>
      </w:r>
      <w:r>
        <w:rPr>
          <w:rFonts w:hint="eastAsia" w:ascii="仿宋_GB2312" w:hAnsi="Cambria" w:eastAsia="仿宋_GB2312" w:cs="仿宋_GB2312"/>
          <w:color w:val="000000"/>
          <w:sz w:val="32"/>
          <w:szCs w:val="32"/>
          <w:lang w:val="zh-CN"/>
        </w:rPr>
        <w:t>万元，增长</w:t>
      </w:r>
      <w:r>
        <w:rPr>
          <w:rFonts w:ascii="仿宋_GB2312" w:hAnsi="Cambria" w:eastAsia="仿宋_GB2312" w:cs="仿宋_GB2312"/>
          <w:color w:val="000000"/>
          <w:sz w:val="32"/>
          <w:szCs w:val="32"/>
          <w:lang w:val="zh-CN"/>
        </w:rPr>
        <w:t>3.3%</w:t>
      </w:r>
      <w:r>
        <w:rPr>
          <w:rFonts w:hint="eastAsia" w:ascii="仿宋_GB2312" w:hAnsi="Cambria" w:eastAsia="仿宋_GB2312" w:cs="仿宋_GB2312"/>
          <w:color w:val="000000"/>
          <w:sz w:val="32"/>
          <w:szCs w:val="32"/>
          <w:lang w:val="zh-CN"/>
        </w:rPr>
        <w:t>。主要原因是</w:t>
      </w:r>
      <w:r>
        <w:rPr>
          <w:rFonts w:hint="eastAsia" w:ascii="仿宋_GB2312" w:eastAsia="仿宋_GB2312"/>
          <w:sz w:val="32"/>
          <w:szCs w:val="32"/>
        </w:rPr>
        <w:t>项目经费增加。</w:t>
      </w:r>
    </w:p>
    <w:p>
      <w:pPr>
        <w:autoSpaceDE w:val="0"/>
        <w:autoSpaceDN w:val="0"/>
        <w:adjustRightInd w:val="0"/>
        <w:spacing w:line="600" w:lineRule="exact"/>
        <w:ind w:firstLine="643"/>
        <w:jc w:val="left"/>
        <w:outlineLvl w:val="2"/>
        <w:rPr>
          <w:rFonts w:ascii="仿宋" w:hAnsi="仿宋" w:eastAsia="仿宋"/>
          <w:b/>
          <w:sz w:val="32"/>
          <w:szCs w:val="32"/>
        </w:rPr>
      </w:pPr>
      <w:bookmarkStart w:id="95" w:name="_Toc15377223"/>
      <w:bookmarkStart w:id="96" w:name="_Toc149344006"/>
      <w:bookmarkStart w:id="97" w:name="_Toc149344387"/>
      <w:r>
        <w:rPr>
          <w:rFonts w:hint="eastAsia" w:ascii="仿宋" w:hAnsi="仿宋" w:eastAsia="仿宋"/>
          <w:b/>
          <w:sz w:val="32"/>
          <w:szCs w:val="32"/>
        </w:rPr>
        <w:t>（二）政府采购支出情况</w:t>
      </w:r>
      <w:bookmarkEnd w:id="95"/>
      <w:bookmarkEnd w:id="96"/>
      <w:bookmarkEnd w:id="97"/>
    </w:p>
    <w:p>
      <w:pPr>
        <w:spacing w:line="576" w:lineRule="exact"/>
        <w:ind w:firstLine="640"/>
        <w:rPr>
          <w:rFonts w:ascii="仿宋_GB2312" w:hAnsi="Cambria" w:eastAsia="仿宋_GB2312" w:cs="仿宋_GB2312"/>
          <w:color w:val="000000"/>
          <w:sz w:val="32"/>
          <w:szCs w:val="32"/>
          <w:lang w:val="zh-CN"/>
        </w:rPr>
      </w:pPr>
      <w:r>
        <w:rPr>
          <w:rFonts w:ascii="仿宋_GB2312" w:hAnsi="Cambria" w:eastAsia="仿宋_GB2312" w:cs="仿宋_GB2312"/>
          <w:color w:val="000000"/>
          <w:sz w:val="32"/>
          <w:szCs w:val="32"/>
          <w:lang w:val="zh-CN"/>
        </w:rPr>
        <w:t>2022</w:t>
      </w:r>
      <w:r>
        <w:rPr>
          <w:rFonts w:hint="eastAsia" w:ascii="仿宋_GB2312" w:hAnsi="Cambria" w:eastAsia="仿宋_GB2312" w:cs="仿宋_GB2312"/>
          <w:color w:val="000000"/>
          <w:sz w:val="32"/>
          <w:szCs w:val="32"/>
          <w:lang w:val="zh-CN"/>
        </w:rPr>
        <w:t>年，米易县市场监督管理局政府采购支出总额</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万元，其中：政府采购货物支出</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万元、政府采购工程支出</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万元、政府采购服务支出</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万元。主要用于：无</w:t>
      </w:r>
      <w:r>
        <w:rPr>
          <w:rFonts w:hint="eastAsia" w:ascii="仿宋_GB2312" w:hAnsi="Cambria" w:eastAsia="仿宋_GB2312" w:cs="仿宋_GB2312"/>
          <w:color w:val="000000"/>
          <w:sz w:val="32"/>
          <w:szCs w:val="32"/>
          <w:highlight w:val="white"/>
          <w:lang w:val="zh-CN"/>
        </w:rPr>
        <w:t>。</w:t>
      </w:r>
      <w:r>
        <w:rPr>
          <w:rFonts w:hint="eastAsia" w:ascii="仿宋_GB2312" w:hAnsi="Cambria" w:eastAsia="仿宋_GB2312" w:cs="仿宋_GB2312"/>
          <w:color w:val="000000"/>
          <w:sz w:val="32"/>
          <w:szCs w:val="32"/>
          <w:lang w:val="zh-CN"/>
        </w:rPr>
        <w:t>授予中小企业合同金额</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万元，占政府采购支出总额的</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，其中：授予小微企业合同金额</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万元，</w:t>
      </w:r>
      <w:r>
        <w:rPr>
          <w:rFonts w:hint="eastAsia" w:ascii="仿宋_GB2312" w:hAnsi="Cambria" w:eastAsia="仿宋_GB2312" w:cs="仿宋_GB2312"/>
          <w:sz w:val="32"/>
          <w:szCs w:val="32"/>
        </w:rPr>
        <w:t>占政府采购支出总额的</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w:t>
      </w:r>
    </w:p>
    <w:p>
      <w:pPr>
        <w:autoSpaceDE w:val="0"/>
        <w:autoSpaceDN w:val="0"/>
        <w:adjustRightInd w:val="0"/>
        <w:spacing w:line="600" w:lineRule="exact"/>
        <w:ind w:firstLine="643"/>
        <w:jc w:val="left"/>
        <w:outlineLvl w:val="2"/>
        <w:rPr>
          <w:rFonts w:ascii="仿宋" w:hAnsi="仿宋" w:eastAsia="仿宋"/>
          <w:b/>
          <w:sz w:val="32"/>
          <w:szCs w:val="32"/>
        </w:rPr>
      </w:pPr>
      <w:bookmarkStart w:id="98" w:name="_Toc149344388"/>
      <w:bookmarkStart w:id="99" w:name="_Toc15377224"/>
      <w:bookmarkStart w:id="100" w:name="_Toc149344007"/>
      <w:r>
        <w:rPr>
          <w:rFonts w:hint="eastAsia" w:ascii="仿宋" w:hAnsi="仿宋" w:eastAsia="仿宋"/>
          <w:b/>
          <w:sz w:val="32"/>
          <w:szCs w:val="32"/>
        </w:rPr>
        <w:t>（三）国有资产占有使用情况</w:t>
      </w:r>
      <w:bookmarkEnd w:id="98"/>
      <w:bookmarkEnd w:id="99"/>
      <w:bookmarkEnd w:id="100"/>
    </w:p>
    <w:p>
      <w:pPr>
        <w:spacing w:line="576" w:lineRule="exact"/>
        <w:ind w:firstLine="640"/>
        <w:rPr>
          <w:rFonts w:ascii="仿宋_GB2312" w:hAnsi="Cambria" w:eastAsia="仿宋_GB2312" w:cs="仿宋_GB2312"/>
          <w:color w:val="000000"/>
          <w:sz w:val="32"/>
          <w:szCs w:val="32"/>
          <w:lang w:val="zh-CN"/>
        </w:rPr>
      </w:pPr>
      <w:r>
        <w:rPr>
          <w:rFonts w:hint="eastAsia" w:ascii="仿宋_GB2312" w:hAnsi="Cambria" w:eastAsia="仿宋_GB2312" w:cs="仿宋_GB2312"/>
          <w:color w:val="000000"/>
          <w:sz w:val="32"/>
          <w:szCs w:val="32"/>
          <w:lang w:val="zh-CN"/>
        </w:rPr>
        <w:t>截至</w:t>
      </w:r>
      <w:r>
        <w:rPr>
          <w:rFonts w:ascii="仿宋_GB2312" w:hAnsi="Cambria" w:eastAsia="仿宋_GB2312" w:cs="仿宋_GB2312"/>
          <w:color w:val="000000"/>
          <w:sz w:val="32"/>
          <w:szCs w:val="32"/>
          <w:lang w:val="zh-CN"/>
        </w:rPr>
        <w:t>2022</w:t>
      </w:r>
      <w:r>
        <w:rPr>
          <w:rFonts w:hint="eastAsia" w:ascii="仿宋_GB2312" w:hAnsi="Cambria" w:eastAsia="仿宋_GB2312" w:cs="仿宋_GB2312"/>
          <w:color w:val="000000"/>
          <w:sz w:val="32"/>
          <w:szCs w:val="32"/>
          <w:lang w:val="zh-CN"/>
        </w:rPr>
        <w:t>年</w:t>
      </w:r>
      <w:r>
        <w:rPr>
          <w:rFonts w:ascii="仿宋_GB2312" w:hAnsi="Cambria" w:eastAsia="仿宋_GB2312" w:cs="仿宋_GB2312"/>
          <w:color w:val="000000"/>
          <w:sz w:val="32"/>
          <w:szCs w:val="32"/>
          <w:lang w:val="zh-CN"/>
        </w:rPr>
        <w:t>12</w:t>
      </w:r>
      <w:r>
        <w:rPr>
          <w:rFonts w:hint="eastAsia" w:ascii="仿宋_GB2312" w:hAnsi="Cambria" w:eastAsia="仿宋_GB2312" w:cs="仿宋_GB2312"/>
          <w:color w:val="000000"/>
          <w:sz w:val="32"/>
          <w:szCs w:val="32"/>
          <w:lang w:val="zh-CN"/>
        </w:rPr>
        <w:t>月</w:t>
      </w:r>
      <w:r>
        <w:rPr>
          <w:rFonts w:ascii="仿宋_GB2312" w:hAnsi="Cambria" w:eastAsia="仿宋_GB2312" w:cs="仿宋_GB2312"/>
          <w:color w:val="000000"/>
          <w:sz w:val="32"/>
          <w:szCs w:val="32"/>
          <w:lang w:val="zh-CN"/>
        </w:rPr>
        <w:t>31</w:t>
      </w:r>
      <w:r>
        <w:rPr>
          <w:rFonts w:hint="eastAsia" w:ascii="仿宋_GB2312" w:hAnsi="Cambria" w:eastAsia="仿宋_GB2312" w:cs="仿宋_GB2312"/>
          <w:color w:val="000000"/>
          <w:sz w:val="32"/>
          <w:szCs w:val="32"/>
          <w:lang w:val="zh-CN"/>
        </w:rPr>
        <w:t>日，米易县市场监督管理局共有车辆</w:t>
      </w:r>
      <w:r>
        <w:rPr>
          <w:rFonts w:ascii="仿宋_GB2312" w:hAnsi="Cambria" w:eastAsia="仿宋_GB2312" w:cs="仿宋_GB2312"/>
          <w:color w:val="000000"/>
          <w:sz w:val="32"/>
          <w:szCs w:val="32"/>
          <w:lang w:val="zh-CN"/>
        </w:rPr>
        <w:t>11</w:t>
      </w:r>
      <w:r>
        <w:rPr>
          <w:rFonts w:hint="eastAsia" w:ascii="仿宋_GB2312" w:hAnsi="Cambria" w:eastAsia="仿宋_GB2312" w:cs="仿宋_GB2312"/>
          <w:color w:val="000000"/>
          <w:sz w:val="32"/>
          <w:szCs w:val="32"/>
          <w:lang w:val="zh-CN"/>
        </w:rPr>
        <w:t>辆，其中：副部（省）级及以上领导用车</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辆、主要领导干部用车</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辆、机要通信用车</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辆、应急保障用车</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辆、执法执勤用车</w:t>
      </w:r>
      <w:r>
        <w:rPr>
          <w:rFonts w:ascii="仿宋_GB2312" w:hAnsi="Cambria" w:eastAsia="仿宋_GB2312" w:cs="仿宋_GB2312"/>
          <w:color w:val="000000"/>
          <w:sz w:val="32"/>
          <w:szCs w:val="32"/>
          <w:lang w:val="zh-CN"/>
        </w:rPr>
        <w:t>8</w:t>
      </w:r>
      <w:r>
        <w:rPr>
          <w:rFonts w:hint="eastAsia" w:ascii="仿宋_GB2312" w:hAnsi="Cambria" w:eastAsia="仿宋_GB2312" w:cs="仿宋_GB2312"/>
          <w:color w:val="000000"/>
          <w:sz w:val="32"/>
          <w:szCs w:val="32"/>
          <w:lang w:val="zh-CN"/>
        </w:rPr>
        <w:t>辆、特种专业技术用车</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辆、离退休干部用车</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辆、其他用车</w:t>
      </w:r>
      <w:r>
        <w:rPr>
          <w:rFonts w:ascii="仿宋_GB2312" w:hAnsi="Cambria" w:eastAsia="仿宋_GB2312" w:cs="仿宋_GB2312"/>
          <w:color w:val="000000"/>
          <w:sz w:val="32"/>
          <w:szCs w:val="32"/>
          <w:lang w:val="zh-CN"/>
        </w:rPr>
        <w:t>3</w:t>
      </w:r>
      <w:r>
        <w:rPr>
          <w:rFonts w:hint="eastAsia" w:ascii="仿宋_GB2312" w:hAnsi="Cambria" w:eastAsia="仿宋_GB2312" w:cs="仿宋_GB2312"/>
          <w:color w:val="000000"/>
          <w:sz w:val="32"/>
          <w:szCs w:val="32"/>
          <w:lang w:val="zh-CN"/>
        </w:rPr>
        <w:t>辆。其中：其他用车主要是用于食品安全抽检和其他公务用车工作。单价</w:t>
      </w:r>
      <w:r>
        <w:rPr>
          <w:rFonts w:ascii="仿宋_GB2312" w:hAnsi="Cambria" w:eastAsia="仿宋_GB2312" w:cs="仿宋_GB2312"/>
          <w:color w:val="000000"/>
          <w:sz w:val="32"/>
          <w:szCs w:val="32"/>
          <w:lang w:val="zh-CN"/>
        </w:rPr>
        <w:t>100</w:t>
      </w:r>
      <w:r>
        <w:rPr>
          <w:rFonts w:hint="eastAsia" w:ascii="仿宋_GB2312" w:hAnsi="Cambria" w:eastAsia="仿宋_GB2312" w:cs="仿宋_GB2312"/>
          <w:color w:val="000000"/>
          <w:sz w:val="32"/>
          <w:szCs w:val="32"/>
          <w:lang w:val="zh-CN"/>
        </w:rPr>
        <w:t>万元（含）以上设备</w:t>
      </w:r>
      <w:r>
        <w:rPr>
          <w:rFonts w:ascii="仿宋_GB2312" w:hAnsi="Cambria" w:eastAsia="仿宋_GB2312" w:cs="仿宋_GB2312"/>
          <w:color w:val="000000"/>
          <w:sz w:val="32"/>
          <w:szCs w:val="32"/>
          <w:lang w:val="zh-CN"/>
        </w:rPr>
        <w:t>0</w:t>
      </w:r>
      <w:r>
        <w:rPr>
          <w:rFonts w:hint="eastAsia" w:ascii="仿宋_GB2312" w:hAnsi="Cambria" w:eastAsia="仿宋_GB2312" w:cs="仿宋_GB2312"/>
          <w:color w:val="000000"/>
          <w:sz w:val="32"/>
          <w:szCs w:val="32"/>
          <w:lang w:val="zh-CN"/>
        </w:rPr>
        <w:t>台（套</w:t>
      </w:r>
      <w:r>
        <w:rPr>
          <w:rFonts w:ascii="仿宋_GB2312" w:hAnsi="Cambria" w:eastAsia="仿宋_GB2312" w:cs="仿宋_GB2312"/>
          <w:color w:val="000000"/>
          <w:sz w:val="32"/>
          <w:szCs w:val="32"/>
          <w:lang w:val="zh-CN"/>
        </w:rPr>
        <w:t>)</w:t>
      </w:r>
      <w:r>
        <w:rPr>
          <w:rFonts w:hint="eastAsia" w:ascii="仿宋_GB2312" w:hAnsi="Cambria" w:eastAsia="仿宋_GB2312" w:cs="仿宋_GB2312"/>
          <w:color w:val="000000"/>
          <w:sz w:val="32"/>
          <w:szCs w:val="32"/>
          <w:lang w:val="zh-CN"/>
        </w:rPr>
        <w:t>。</w:t>
      </w:r>
    </w:p>
    <w:p>
      <w:pPr>
        <w:autoSpaceDE w:val="0"/>
        <w:autoSpaceDN w:val="0"/>
        <w:adjustRightInd w:val="0"/>
        <w:spacing w:line="600" w:lineRule="exact"/>
        <w:ind w:firstLine="643"/>
        <w:jc w:val="left"/>
        <w:outlineLvl w:val="2"/>
        <w:rPr>
          <w:rFonts w:ascii="仿宋" w:hAnsi="仿宋" w:eastAsia="仿宋"/>
          <w:b/>
          <w:sz w:val="32"/>
          <w:szCs w:val="32"/>
        </w:rPr>
      </w:pPr>
      <w:bookmarkStart w:id="101" w:name="_Toc149344008"/>
      <w:bookmarkStart w:id="102" w:name="_Toc149344389"/>
      <w:r>
        <w:rPr>
          <w:rFonts w:hint="eastAsia" w:ascii="仿宋" w:hAnsi="仿宋" w:eastAsia="仿宋"/>
          <w:b/>
          <w:sz w:val="32"/>
          <w:szCs w:val="32"/>
        </w:rPr>
        <w:t>（四）预算绩效管理情况</w:t>
      </w:r>
      <w:bookmarkEnd w:id="101"/>
      <w:bookmarkEnd w:id="102"/>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编外人员2022年经费和援藏援彝等其他项目等2个项目开展了预算事前绩效评估，对2个项目编制了绩效目标，预算执行过程中，选取1个项目开展绩效监控。</w:t>
      </w:r>
    </w:p>
    <w:p>
      <w:pPr>
        <w:ind w:firstLine="64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Cambria" w:eastAsia="仿宋_GB2312" w:cs="仿宋_GB2312"/>
          <w:color w:val="000000"/>
          <w:sz w:val="32"/>
          <w:szCs w:val="32"/>
          <w:lang w:val="zh-CN"/>
        </w:rPr>
        <w:t>米易县市场监督管理局</w:t>
      </w:r>
      <w:r>
        <w:rPr>
          <w:rFonts w:hint="eastAsia" w:ascii="仿宋_GB2312" w:hAnsi="仿宋_GB2312" w:eastAsia="仿宋_GB2312" w:cs="仿宋_GB2312"/>
          <w:sz w:val="32"/>
          <w:szCs w:val="32"/>
        </w:rPr>
        <w:t>部门整体（含部门预算项目）绩效自评报告、</w:t>
      </w:r>
      <w:r>
        <w:rPr>
          <w:rFonts w:hint="eastAsia" w:ascii="仿宋_GB2312" w:hAnsi="Cambria" w:eastAsia="仿宋_GB2312" w:cs="仿宋_GB2312"/>
          <w:color w:val="000000"/>
          <w:sz w:val="32"/>
          <w:szCs w:val="32"/>
          <w:lang w:val="zh-CN"/>
        </w:rPr>
        <w:t>市场监管工作经费等专项</w:t>
      </w:r>
      <w:r>
        <w:rPr>
          <w:rFonts w:hint="eastAsia" w:ascii="仿宋_GB2312" w:hAnsi="仿宋_GB2312" w:eastAsia="仿宋_GB2312" w:cs="仿宋_GB2312"/>
          <w:sz w:val="32"/>
          <w:szCs w:val="32"/>
        </w:rPr>
        <w:t>预算项目绩效自评报告，其中，</w:t>
      </w:r>
      <w:r>
        <w:rPr>
          <w:rFonts w:hint="eastAsia" w:ascii="仿宋_GB2312" w:hAnsi="Cambria" w:eastAsia="仿宋_GB2312" w:cs="仿宋_GB2312"/>
          <w:color w:val="000000"/>
          <w:sz w:val="32"/>
          <w:szCs w:val="32"/>
          <w:lang w:val="zh-CN"/>
        </w:rPr>
        <w:t>米易县市场监督管理局</w:t>
      </w:r>
      <w:r>
        <w:rPr>
          <w:rFonts w:hint="eastAsia" w:ascii="仿宋_GB2312" w:hAnsi="仿宋_GB2312" w:eastAsia="仿宋_GB2312" w:cs="仿宋_GB2312"/>
          <w:sz w:val="32"/>
          <w:szCs w:val="32"/>
        </w:rPr>
        <w:t>部门整体（含部门预算项目）绩效自评得分为95分，绩效自评综述：保障本单位工作运转、履行职能职责上整体情况良好,严格按科目分类支出奖励性绩效和绩效奖。预算编制比较精确、合理;为认真落实中央八项规定等厉行节约，反对浪费规定要求，压缩了部分一般性支出;动态优化了年度预算安排，提高了管理工作的规范化、信息化水平。强化公用经费及日常运行经费管理，对于日常公用经费按照相关政策进行管理，对于办公日常运行维护费用加强审核力度，公用经费及水、电等日常运行经费均有一定下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Cambria" w:eastAsia="仿宋_GB2312" w:cs="仿宋_GB2312"/>
          <w:color w:val="000000"/>
          <w:sz w:val="32"/>
          <w:szCs w:val="32"/>
          <w:lang w:val="zh-CN"/>
        </w:rPr>
        <w:t>市场监管工作经费</w:t>
      </w:r>
      <w:r>
        <w:rPr>
          <w:rFonts w:hint="eastAsia" w:ascii="仿宋_GB2312" w:hAnsi="仿宋_GB2312" w:eastAsia="仿宋_GB2312" w:cs="仿宋_GB2312"/>
          <w:sz w:val="32"/>
          <w:szCs w:val="32"/>
        </w:rPr>
        <w:t>专项预算项目绩效自评得分为95分，绩效自评综述：</w:t>
      </w:r>
      <w:r>
        <w:rPr>
          <w:rFonts w:hint="eastAsia" w:eastAsia="仿宋_GB2312"/>
          <w:color w:val="000000"/>
          <w:sz w:val="32"/>
          <w:szCs w:val="32"/>
        </w:rPr>
        <w:t>全力保障食品安全；维护药品药械安全；确保特种设备安全；强化产品质量安全监管；强化知识产权与专利保护；提升消费维权工作水平</w:t>
      </w:r>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3"/>
          <w:rFonts w:ascii="黑体" w:hAnsi="黑体" w:eastAsia="黑体"/>
          <w:b w:val="0"/>
        </w:rPr>
      </w:pPr>
      <w:bookmarkStart w:id="103" w:name="_Toc15377225"/>
      <w:bookmarkStart w:id="104" w:name="_Toc149344390"/>
      <w:bookmarkStart w:id="105" w:name="_Toc15396613"/>
      <w:r>
        <w:rPr>
          <w:rFonts w:hint="eastAsia" w:ascii="黑体" w:hAnsi="黑体" w:eastAsia="黑体"/>
          <w:sz w:val="44"/>
          <w:szCs w:val="44"/>
        </w:rPr>
        <w:t>名</w:t>
      </w:r>
      <w:r>
        <w:rPr>
          <w:rStyle w:val="33"/>
          <w:rFonts w:hint="eastAsia" w:ascii="黑体" w:hAnsi="黑体" w:eastAsia="黑体"/>
          <w:b w:val="0"/>
        </w:rPr>
        <w:t>词解释</w:t>
      </w:r>
      <w:bookmarkEnd w:id="103"/>
      <w:bookmarkEnd w:id="104"/>
      <w:bookmarkEnd w:id="105"/>
    </w:p>
    <w:p>
      <w:pPr>
        <w:spacing w:line="600" w:lineRule="exact"/>
        <w:ind w:firstLine="883"/>
        <w:jc w:val="left"/>
        <w:rPr>
          <w:rFonts w:ascii="宋体"/>
          <w:b/>
          <w:sz w:val="44"/>
          <w:szCs w:val="44"/>
        </w:rPr>
      </w:pPr>
    </w:p>
    <w:p>
      <w:pPr>
        <w:spacing w:line="600" w:lineRule="exact"/>
        <w:ind w:firstLine="640"/>
        <w:rPr>
          <w:rFonts w:eastAsia="仿宋_GB2312"/>
          <w:sz w:val="32"/>
          <w:szCs w:val="32"/>
        </w:rPr>
      </w:pPr>
      <w:r>
        <w:rPr>
          <w:rFonts w:eastAsia="仿宋_GB2312"/>
          <w:sz w:val="32"/>
          <w:szCs w:val="32"/>
        </w:rPr>
        <w:t>1.</w:t>
      </w:r>
      <w:r>
        <w:rPr>
          <w:rFonts w:hint="eastAsia" w:eastAsia="仿宋_GB2312"/>
          <w:sz w:val="32"/>
          <w:szCs w:val="32"/>
        </w:rPr>
        <w:t>一般公共预算拨款收入：指县级财政当年拨付的资金。</w:t>
      </w:r>
    </w:p>
    <w:p>
      <w:pPr>
        <w:spacing w:line="600" w:lineRule="exact"/>
        <w:ind w:firstLine="640"/>
        <w:rPr>
          <w:rFonts w:eastAsia="仿宋_GB2312"/>
          <w:sz w:val="32"/>
          <w:szCs w:val="32"/>
        </w:rPr>
      </w:pPr>
      <w:r>
        <w:rPr>
          <w:rFonts w:eastAsia="仿宋_GB2312"/>
          <w:sz w:val="32"/>
          <w:szCs w:val="32"/>
        </w:rPr>
        <w:t>2.</w:t>
      </w:r>
      <w:r>
        <w:rPr>
          <w:rFonts w:hint="eastAsia" w:eastAsia="仿宋_GB2312"/>
          <w:sz w:val="32"/>
          <w:szCs w:val="32"/>
        </w:rPr>
        <w:t>社会保障和就业支出：主要用于机关及下属事业单位离退休人员支出以及养老保险单位缴费等支出。</w:t>
      </w:r>
    </w:p>
    <w:p>
      <w:pPr>
        <w:spacing w:line="600" w:lineRule="exact"/>
        <w:ind w:firstLine="640"/>
        <w:rPr>
          <w:rFonts w:eastAsia="仿宋_GB2312"/>
          <w:sz w:val="32"/>
          <w:szCs w:val="32"/>
        </w:rPr>
      </w:pPr>
      <w:r>
        <w:rPr>
          <w:rFonts w:eastAsia="仿宋_GB2312"/>
          <w:sz w:val="32"/>
          <w:szCs w:val="32"/>
        </w:rPr>
        <w:t>3.</w:t>
      </w:r>
      <w:r>
        <w:rPr>
          <w:rFonts w:hint="eastAsia" w:eastAsia="仿宋_GB2312"/>
          <w:sz w:val="32"/>
          <w:szCs w:val="32"/>
        </w:rPr>
        <w:t>医疗卫生健康支出：主要用于机关及下属事业单位按照规定标准为职工缴纳的基本医疗保险及公务员医疗补助等支出。</w:t>
      </w:r>
    </w:p>
    <w:p>
      <w:pPr>
        <w:spacing w:line="560" w:lineRule="exact"/>
        <w:ind w:firstLine="640"/>
        <w:rPr>
          <w:rFonts w:eastAsia="仿宋_GB2312"/>
          <w:sz w:val="32"/>
          <w:szCs w:val="32"/>
        </w:rPr>
      </w:pPr>
      <w:r>
        <w:rPr>
          <w:rFonts w:eastAsia="仿宋_GB2312"/>
          <w:sz w:val="32"/>
          <w:szCs w:val="32"/>
        </w:rPr>
        <w:t>4.</w:t>
      </w:r>
      <w:r>
        <w:rPr>
          <w:rFonts w:hint="eastAsia" w:eastAsia="仿宋_GB2312"/>
          <w:sz w:val="32"/>
          <w:szCs w:val="32"/>
        </w:rPr>
        <w:t>住房保障支出：用于机关及下属事业单位按照规定标准为职工缴纳住房公积金等支出。</w:t>
      </w:r>
    </w:p>
    <w:p>
      <w:pPr>
        <w:spacing w:line="600" w:lineRule="exact"/>
        <w:ind w:firstLine="640"/>
        <w:rPr>
          <w:rFonts w:eastAsia="仿宋_GB2312"/>
          <w:sz w:val="32"/>
          <w:szCs w:val="32"/>
        </w:rPr>
      </w:pPr>
      <w:r>
        <w:rPr>
          <w:rFonts w:eastAsia="仿宋_GB2312"/>
          <w:sz w:val="32"/>
          <w:szCs w:val="32"/>
        </w:rPr>
        <w:t>5.</w:t>
      </w:r>
      <w:r>
        <w:rPr>
          <w:rFonts w:hint="eastAsia" w:eastAsia="仿宋_GB2312"/>
          <w:sz w:val="32"/>
          <w:szCs w:val="32"/>
        </w:rPr>
        <w:t>基本支出：指为保证机构正常运转，完成日常工作任务而发生的人员支出和公用支出。</w:t>
      </w:r>
    </w:p>
    <w:p>
      <w:pPr>
        <w:spacing w:line="600" w:lineRule="exact"/>
        <w:ind w:firstLine="640"/>
        <w:rPr>
          <w:rFonts w:eastAsia="仿宋_GB2312"/>
          <w:sz w:val="32"/>
          <w:szCs w:val="32"/>
        </w:rPr>
      </w:pPr>
      <w:r>
        <w:rPr>
          <w:rFonts w:eastAsia="仿宋_GB2312"/>
          <w:sz w:val="32"/>
          <w:szCs w:val="32"/>
        </w:rPr>
        <w:t>6.</w:t>
      </w:r>
      <w:r>
        <w:rPr>
          <w:rFonts w:hint="eastAsia" w:eastAsia="仿宋_GB2312"/>
          <w:sz w:val="32"/>
          <w:szCs w:val="32"/>
        </w:rPr>
        <w:t>项目支出：指在基本支出之外为完成特定行政任务和事业发展目标所发生的支出。</w:t>
      </w:r>
    </w:p>
    <w:p>
      <w:pPr>
        <w:spacing w:line="600" w:lineRule="exact"/>
        <w:ind w:firstLine="640"/>
        <w:rPr>
          <w:rFonts w:eastAsia="仿宋_GB2312"/>
          <w:sz w:val="32"/>
          <w:szCs w:val="32"/>
        </w:rPr>
      </w:pPr>
      <w:r>
        <w:rPr>
          <w:rFonts w:eastAsia="仿宋_GB2312"/>
          <w:sz w:val="32"/>
          <w:szCs w:val="32"/>
        </w:rPr>
        <w:t>7.“</w:t>
      </w:r>
      <w:r>
        <w:rPr>
          <w:rFonts w:hint="eastAsia" w:eastAsia="仿宋_GB2312"/>
          <w:sz w:val="32"/>
          <w:szCs w:val="32"/>
        </w:rPr>
        <w:t>三公</w:t>
      </w:r>
      <w:r>
        <w:rPr>
          <w:rFonts w:eastAsia="仿宋_GB2312"/>
          <w:sz w:val="32"/>
          <w:szCs w:val="32"/>
        </w:rPr>
        <w:t>”</w:t>
      </w:r>
      <w:r>
        <w:rPr>
          <w:rFonts w:hint="eastAsia" w:eastAsia="仿宋_GB2312"/>
          <w:sz w:val="32"/>
          <w:szCs w:val="32"/>
        </w:rPr>
        <w:t>经费：纳入预决算管理的</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sz w:val="32"/>
          <w:szCs w:val="32"/>
        </w:rPr>
      </w:pPr>
      <w:r>
        <w:rPr>
          <w:rFonts w:eastAsia="仿宋_GB2312"/>
          <w:sz w:val="32"/>
          <w:szCs w:val="32"/>
        </w:rPr>
        <w:t>8.</w:t>
      </w:r>
      <w:r>
        <w:rPr>
          <w:rFonts w:hint="eastAsia" w:eastAsia="仿宋_GB2312"/>
          <w:sz w:val="32"/>
          <w:szCs w:val="32"/>
        </w:rPr>
        <w:t>业务运行费：为保障行政单位（包含参照公务员法管理的事业单位）运行用于购买货物和服务的各项资金。包括办公及办公费、水费、电费、印刷费、邮电费、差旅费、会议费等费用开支。</w:t>
      </w:r>
    </w:p>
    <w:p>
      <w:pPr>
        <w:spacing w:line="600" w:lineRule="exact"/>
        <w:ind w:firstLine="640"/>
        <w:rPr>
          <w:rFonts w:eastAsia="仿宋_GB2312"/>
          <w:sz w:val="32"/>
          <w:szCs w:val="32"/>
        </w:rPr>
      </w:pPr>
      <w:r>
        <w:rPr>
          <w:rFonts w:eastAsia="仿宋_GB2312"/>
          <w:sz w:val="32"/>
          <w:szCs w:val="32"/>
        </w:rPr>
        <w:t>9.</w:t>
      </w:r>
      <w:r>
        <w:rPr>
          <w:rFonts w:hint="eastAsia" w:eastAsia="仿宋_GB2312"/>
          <w:sz w:val="32"/>
          <w:szCs w:val="32"/>
        </w:rPr>
        <w:t xml:space="preserve"> 一般公共服务（类）20138-市场监督管理事务（款）2013801-行政运行（项）：指单位开展市场综合监管工作人员的工资补贴及工作经费。</w:t>
      </w:r>
    </w:p>
    <w:p>
      <w:pPr>
        <w:spacing w:line="600" w:lineRule="exact"/>
        <w:ind w:firstLine="640"/>
        <w:rPr>
          <w:rFonts w:eastAsia="仿宋_GB2312"/>
          <w:sz w:val="32"/>
          <w:szCs w:val="32"/>
        </w:rPr>
      </w:pPr>
      <w:r>
        <w:rPr>
          <w:rFonts w:eastAsia="仿宋_GB2312"/>
          <w:sz w:val="32"/>
          <w:szCs w:val="32"/>
        </w:rPr>
        <w:t>10.</w:t>
      </w:r>
      <w:r>
        <w:rPr>
          <w:rFonts w:hint="eastAsia" w:eastAsia="仿宋_GB2312"/>
          <w:sz w:val="32"/>
          <w:szCs w:val="32"/>
        </w:rPr>
        <w:t xml:space="preserve"> 一般公共服务（类）20138-市场监督管理事务（款）2013802-一般运行管理事务（项）：指指单位开展市场综合监管工作人员的工资补贴及工作经费。</w:t>
      </w:r>
    </w:p>
    <w:p>
      <w:pPr>
        <w:spacing w:line="600" w:lineRule="exact"/>
        <w:ind w:firstLine="640"/>
        <w:rPr>
          <w:rFonts w:eastAsia="仿宋_GB2312"/>
          <w:sz w:val="32"/>
          <w:szCs w:val="32"/>
        </w:rPr>
      </w:pPr>
      <w:r>
        <w:rPr>
          <w:rFonts w:eastAsia="仿宋_GB2312"/>
          <w:sz w:val="32"/>
          <w:szCs w:val="32"/>
        </w:rPr>
        <w:t>11.</w:t>
      </w:r>
      <w:r>
        <w:rPr>
          <w:rFonts w:hint="eastAsia" w:eastAsia="仿宋_GB2312"/>
          <w:sz w:val="32"/>
          <w:szCs w:val="32"/>
        </w:rPr>
        <w:t xml:space="preserve"> 一般公共服务（类）20138-市场监督管理事务（款）2013850-事业运行（项）：指指单位开展市场综合监管工作人员的工资补贴及工作经费。</w:t>
      </w:r>
    </w:p>
    <w:p>
      <w:pPr>
        <w:spacing w:line="600" w:lineRule="exact"/>
        <w:ind w:firstLine="640"/>
        <w:rPr>
          <w:rFonts w:eastAsia="仿宋_GB2312"/>
          <w:sz w:val="32"/>
          <w:szCs w:val="32"/>
        </w:rPr>
      </w:pPr>
      <w:r>
        <w:rPr>
          <w:rFonts w:eastAsia="仿宋_GB2312"/>
          <w:sz w:val="32"/>
          <w:szCs w:val="32"/>
        </w:rPr>
        <w:t>12.</w:t>
      </w:r>
      <w:r>
        <w:rPr>
          <w:rFonts w:hint="eastAsia" w:eastAsia="仿宋_GB2312"/>
          <w:sz w:val="32"/>
          <w:szCs w:val="32"/>
        </w:rPr>
        <w:t xml:space="preserve"> 文化旅游体育与传媒（类）20799-其他文化旅游体育与传媒（款）2079902-宣传文化发展专项支出（项）：指单位开展食品、药品、产品质量、特种设备检验检测、监督管理等市场综合监管工作的项目经费。</w:t>
      </w:r>
    </w:p>
    <w:p>
      <w:pPr>
        <w:spacing w:line="600" w:lineRule="exact"/>
        <w:ind w:firstLine="640"/>
        <w:rPr>
          <w:rFonts w:eastAsia="仿宋_GB2312"/>
          <w:sz w:val="32"/>
          <w:szCs w:val="32"/>
        </w:rPr>
      </w:pPr>
      <w:r>
        <w:rPr>
          <w:rFonts w:eastAsia="仿宋_GB2312"/>
          <w:sz w:val="32"/>
          <w:szCs w:val="32"/>
        </w:rPr>
        <w:t>13.</w:t>
      </w:r>
      <w:r>
        <w:rPr>
          <w:rFonts w:hint="eastAsia" w:eastAsia="仿宋_GB2312"/>
          <w:sz w:val="32"/>
          <w:szCs w:val="32"/>
        </w:rPr>
        <w:t xml:space="preserve"> 社会保障和就业（类）20805-行政事业单位养老支出（款）2080501-行政单位离退休（项）：指单位退休人员生活补贴。</w:t>
      </w:r>
    </w:p>
    <w:p>
      <w:pPr>
        <w:spacing w:line="600" w:lineRule="exact"/>
        <w:ind w:firstLine="640"/>
        <w:rPr>
          <w:rFonts w:eastAsia="仿宋_GB2312"/>
          <w:sz w:val="32"/>
          <w:szCs w:val="32"/>
        </w:rPr>
      </w:pPr>
      <w:r>
        <w:rPr>
          <w:rFonts w:eastAsia="仿宋_GB2312"/>
          <w:sz w:val="32"/>
          <w:szCs w:val="32"/>
        </w:rPr>
        <w:t>14.</w:t>
      </w:r>
      <w:r>
        <w:rPr>
          <w:rFonts w:hint="eastAsia" w:eastAsia="仿宋_GB2312"/>
          <w:sz w:val="32"/>
          <w:szCs w:val="32"/>
        </w:rPr>
        <w:t xml:space="preserve"> 社会保障和就业（类）20805-行政事业单位养老支出（款）2080505-机关事业单位基本养老保险缴费支出（项）：指机关事业单位人员基本养老保险缴费支出。</w:t>
      </w:r>
    </w:p>
    <w:p>
      <w:pPr>
        <w:spacing w:line="600" w:lineRule="exact"/>
        <w:ind w:firstLine="640"/>
        <w:rPr>
          <w:rFonts w:eastAsia="仿宋_GB2312"/>
          <w:sz w:val="32"/>
          <w:szCs w:val="32"/>
        </w:rPr>
      </w:pPr>
      <w:r>
        <w:rPr>
          <w:rFonts w:eastAsia="仿宋_GB2312"/>
          <w:sz w:val="32"/>
          <w:szCs w:val="32"/>
        </w:rPr>
        <w:t>15.</w:t>
      </w:r>
      <w:r>
        <w:rPr>
          <w:rFonts w:hint="eastAsia" w:eastAsia="仿宋_GB2312"/>
          <w:sz w:val="32"/>
          <w:szCs w:val="32"/>
        </w:rPr>
        <w:t xml:space="preserve"> 社会保障和就业（类）20805-行政事业单位养老支出（款）2080506-机关事业单位职业年金缴费支出（项）：指机关事业单位人员退休职业年金记实缴费支出。</w:t>
      </w:r>
    </w:p>
    <w:p>
      <w:pPr>
        <w:spacing w:line="600" w:lineRule="exact"/>
        <w:ind w:firstLine="640"/>
        <w:rPr>
          <w:rFonts w:eastAsia="仿宋_GB2312"/>
          <w:sz w:val="32"/>
          <w:szCs w:val="32"/>
        </w:rPr>
      </w:pPr>
      <w:r>
        <w:rPr>
          <w:rFonts w:eastAsia="仿宋_GB2312"/>
          <w:sz w:val="32"/>
          <w:szCs w:val="32"/>
        </w:rPr>
        <w:t>16.</w:t>
      </w:r>
      <w:r>
        <w:rPr>
          <w:rFonts w:hint="eastAsia" w:eastAsia="仿宋_GB2312"/>
          <w:sz w:val="32"/>
          <w:szCs w:val="32"/>
        </w:rPr>
        <w:t xml:space="preserve"> 社会保障和就业（类）20808-抚恤（款）2080801-死亡抚恤（项）：指单位职工去逝死亡抚恤。</w:t>
      </w:r>
    </w:p>
    <w:p>
      <w:pPr>
        <w:spacing w:line="600" w:lineRule="exact"/>
        <w:ind w:firstLine="640"/>
        <w:rPr>
          <w:rFonts w:eastAsia="仿宋_GB2312"/>
          <w:sz w:val="32"/>
          <w:szCs w:val="32"/>
        </w:rPr>
      </w:pPr>
      <w:r>
        <w:rPr>
          <w:rFonts w:eastAsia="仿宋_GB2312"/>
          <w:sz w:val="32"/>
          <w:szCs w:val="32"/>
        </w:rPr>
        <w:t>17.</w:t>
      </w:r>
      <w:r>
        <w:rPr>
          <w:rFonts w:hint="eastAsia" w:eastAsia="仿宋_GB2312"/>
          <w:sz w:val="32"/>
          <w:szCs w:val="32"/>
        </w:rPr>
        <w:t xml:space="preserve"> 社会保障和就业（类）20899-其他社会保障和就业支出（款）2089999-其他社会保障和就业支出（项）：指单位在职职工按规定缴纳的失业保险、工伤保险支出。</w:t>
      </w:r>
    </w:p>
    <w:p>
      <w:pPr>
        <w:spacing w:line="600" w:lineRule="exact"/>
        <w:ind w:firstLine="640"/>
        <w:rPr>
          <w:rFonts w:eastAsia="仿宋_GB2312"/>
          <w:sz w:val="32"/>
          <w:szCs w:val="32"/>
        </w:rPr>
      </w:pPr>
      <w:r>
        <w:rPr>
          <w:rFonts w:eastAsia="仿宋_GB2312"/>
          <w:sz w:val="32"/>
          <w:szCs w:val="32"/>
        </w:rPr>
        <w:t>18.</w:t>
      </w:r>
      <w:r>
        <w:rPr>
          <w:rFonts w:hint="eastAsia" w:eastAsia="仿宋_GB2312"/>
          <w:sz w:val="32"/>
          <w:szCs w:val="32"/>
        </w:rPr>
        <w:t xml:space="preserve"> 卫生健康（类）21011-行政事业单位医疗（款）2101101-行政单位医疗（项）：指单位行政人员按标准缴纳的基本医疗保险(含生育保险)。</w:t>
      </w:r>
    </w:p>
    <w:p>
      <w:pPr>
        <w:spacing w:line="600" w:lineRule="exact"/>
        <w:ind w:firstLine="640"/>
        <w:rPr>
          <w:rFonts w:eastAsia="仿宋_GB2312"/>
          <w:sz w:val="32"/>
          <w:szCs w:val="32"/>
        </w:rPr>
      </w:pPr>
      <w:r>
        <w:rPr>
          <w:rFonts w:eastAsia="仿宋_GB2312"/>
          <w:sz w:val="32"/>
          <w:szCs w:val="32"/>
        </w:rPr>
        <w:t>19.</w:t>
      </w:r>
      <w:r>
        <w:rPr>
          <w:rFonts w:hint="eastAsia" w:eastAsia="仿宋_GB2312"/>
          <w:sz w:val="32"/>
          <w:szCs w:val="32"/>
        </w:rPr>
        <w:t xml:space="preserve"> 卫生健康（类）21011-行政事业单位医疗（款）2101102-事业单位医疗（项）：指指单位事业人员职工按标准缴纳的基本医疗保险(含生育保险)。</w:t>
      </w:r>
    </w:p>
    <w:p>
      <w:pPr>
        <w:spacing w:line="600" w:lineRule="exact"/>
        <w:ind w:firstLine="640"/>
        <w:rPr>
          <w:rFonts w:eastAsia="仿宋_GB2312"/>
          <w:sz w:val="32"/>
          <w:szCs w:val="32"/>
        </w:rPr>
      </w:pPr>
      <w:r>
        <w:rPr>
          <w:rFonts w:eastAsia="仿宋_GB2312"/>
          <w:sz w:val="32"/>
          <w:szCs w:val="32"/>
        </w:rPr>
        <w:t>20.</w:t>
      </w:r>
      <w:r>
        <w:rPr>
          <w:rFonts w:hint="eastAsia" w:eastAsia="仿宋_GB2312"/>
          <w:sz w:val="32"/>
          <w:szCs w:val="32"/>
        </w:rPr>
        <w:t xml:space="preserve"> 卫生健康（类）21011-行政事业单位医疗（款）2101103-公务员医疗补助（项）：指单位缴纳的公务员医疗补助。</w:t>
      </w:r>
    </w:p>
    <w:p>
      <w:pPr>
        <w:spacing w:line="600" w:lineRule="exact"/>
        <w:ind w:firstLine="640"/>
        <w:rPr>
          <w:rFonts w:eastAsia="仿宋_GB2312"/>
          <w:sz w:val="32"/>
          <w:szCs w:val="32"/>
        </w:rPr>
      </w:pPr>
      <w:r>
        <w:rPr>
          <w:rFonts w:eastAsia="仿宋_GB2312"/>
          <w:sz w:val="32"/>
          <w:szCs w:val="32"/>
        </w:rPr>
        <w:t>21.</w:t>
      </w:r>
      <w:r>
        <w:rPr>
          <w:rFonts w:hint="eastAsia" w:eastAsia="仿宋_GB2312"/>
          <w:sz w:val="32"/>
          <w:szCs w:val="32"/>
        </w:rPr>
        <w:t xml:space="preserve"> 农林水支出（类）21399-其他农林水支出（款）2139999-其他农林水支出（项）：指单位开展食品、药品、产品质量、特种设备检验检测、监督管理等市场综合监管工作的项目经费。</w:t>
      </w:r>
    </w:p>
    <w:p>
      <w:pPr>
        <w:spacing w:line="600" w:lineRule="exact"/>
        <w:ind w:firstLine="640"/>
        <w:rPr>
          <w:rFonts w:eastAsia="仿宋_GB2312"/>
          <w:sz w:val="32"/>
          <w:szCs w:val="32"/>
        </w:rPr>
      </w:pPr>
      <w:r>
        <w:rPr>
          <w:rFonts w:eastAsia="仿宋_GB2312"/>
          <w:sz w:val="32"/>
          <w:szCs w:val="32"/>
        </w:rPr>
        <w:t>22.</w:t>
      </w:r>
      <w:r>
        <w:rPr>
          <w:rFonts w:hint="eastAsia" w:eastAsia="仿宋_GB2312"/>
          <w:sz w:val="32"/>
          <w:szCs w:val="32"/>
        </w:rPr>
        <w:t xml:space="preserve"> 住房保障支出（类）22102-住房改革支出（款）2210201-住房公积金（项）：指单位人员住房公积金支出。</w:t>
      </w:r>
    </w:p>
    <w:p>
      <w:pPr>
        <w:spacing w:line="600" w:lineRule="exact"/>
        <w:ind w:firstLine="640"/>
        <w:jc w:val="center"/>
        <w:outlineLvl w:val="0"/>
        <w:rPr>
          <w:rFonts w:ascii="黑体" w:hAnsi="黑体" w:eastAsia="黑体"/>
          <w:bCs/>
          <w:sz w:val="44"/>
          <w:szCs w:val="44"/>
        </w:rPr>
      </w:pPr>
      <w:bookmarkStart w:id="106" w:name="_Toc15377226"/>
      <w:r>
        <w:rPr>
          <w:rFonts w:eastAsia="仿宋_GB2312"/>
          <w:sz w:val="32"/>
          <w:szCs w:val="32"/>
        </w:rPr>
        <w:br w:type="page"/>
      </w:r>
      <w:bookmarkStart w:id="107" w:name="_Toc15396614"/>
      <w:bookmarkStart w:id="108" w:name="_Toc149344391"/>
      <w:r>
        <w:rPr>
          <w:rFonts w:hint="eastAsia" w:ascii="黑体" w:hAnsi="黑体" w:eastAsia="黑体"/>
          <w:sz w:val="44"/>
          <w:szCs w:val="44"/>
        </w:rPr>
        <w:t>第</w:t>
      </w:r>
      <w:r>
        <w:rPr>
          <w:rFonts w:hint="eastAsia" w:ascii="黑体" w:hAnsi="黑体" w:eastAsia="黑体"/>
          <w:bCs/>
          <w:sz w:val="44"/>
          <w:szCs w:val="44"/>
        </w:rPr>
        <w:t>四部分 附件</w:t>
      </w:r>
      <w:bookmarkEnd w:id="107"/>
      <w:bookmarkEnd w:id="108"/>
    </w:p>
    <w:p>
      <w:pPr>
        <w:spacing w:line="572" w:lineRule="exact"/>
        <w:ind w:firstLine="640"/>
        <w:jc w:val="left"/>
        <w:outlineLvl w:val="0"/>
        <w:rPr>
          <w:rFonts w:ascii="方正小标宋简体" w:hAnsi="方正小标宋简体" w:eastAsia="方正小标宋简体" w:cs="方正小标宋简体"/>
          <w:sz w:val="44"/>
          <w:szCs w:val="44"/>
        </w:rPr>
      </w:pPr>
      <w:bookmarkStart w:id="109" w:name="_Toc149344392"/>
      <w:r>
        <w:rPr>
          <w:rFonts w:hint="eastAsia" w:ascii="黑体" w:hAnsi="黑体" w:eastAsia="黑体" w:cs="黑体"/>
          <w:sz w:val="32"/>
          <w:szCs w:val="32"/>
        </w:rPr>
        <w:t>附件1</w:t>
      </w:r>
      <w:bookmarkEnd w:id="109"/>
    </w:p>
    <w:p>
      <w:pPr>
        <w:spacing w:line="560" w:lineRule="exact"/>
        <w:ind w:firstLine="643"/>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2022年米易县市场监督管理局部门整体绩效评价报告</w:t>
      </w:r>
    </w:p>
    <w:p>
      <w:pPr>
        <w:numPr>
          <w:ilvl w:val="0"/>
          <w:numId w:val="5"/>
        </w:numPr>
        <w:adjustRightInd w:val="0"/>
        <w:snapToGrid w:val="0"/>
        <w:spacing w:line="560" w:lineRule="exact"/>
        <w:ind w:firstLine="64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pStyle w:val="32"/>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pStyle w:val="2"/>
        <w:spacing w:before="93"/>
        <w:ind w:firstLine="600"/>
        <w:rPr>
          <w:lang w:val="zh-CN"/>
        </w:rPr>
      </w:pPr>
      <w:r>
        <w:rPr>
          <w:rFonts w:hint="eastAsia"/>
          <w:color w:val="000000"/>
          <w:szCs w:val="32"/>
          <w:shd w:val="clear" w:color="auto" w:fill="FFFFFF"/>
          <w:lang w:val="zh-CN"/>
        </w:rPr>
        <w:t>米易县市场监督管理局2022年独立行政机构数</w:t>
      </w:r>
      <w:r>
        <w:rPr>
          <w:color w:val="000000"/>
          <w:szCs w:val="32"/>
          <w:shd w:val="clear" w:color="auto" w:fill="FFFFFF"/>
          <w:lang w:val="zh-CN"/>
        </w:rPr>
        <w:t>1</w:t>
      </w:r>
      <w:r>
        <w:rPr>
          <w:rFonts w:hint="eastAsia"/>
          <w:color w:val="000000"/>
          <w:szCs w:val="32"/>
          <w:shd w:val="clear" w:color="auto" w:fill="FFFFFF"/>
          <w:lang w:val="zh-CN"/>
        </w:rPr>
        <w:t>个，下属2个非独立事业单位。内设10个股室，6个下属基层所。单位基本性质属财政全额拨款行政单位，执行行政（事业）单位会计制度，单位财政预算代码421416001，单位统一社会信用代码11510321356288703X。</w:t>
      </w:r>
    </w:p>
    <w:p>
      <w:pPr>
        <w:pStyle w:val="32"/>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adjustRightInd w:val="0"/>
        <w:snapToGrid w:val="0"/>
        <w:spacing w:line="560" w:lineRule="exact"/>
        <w:ind w:firstLine="582" w:firstLineChars="194"/>
        <w:contextualSpacing/>
        <w:jc w:val="left"/>
        <w:rPr>
          <w:rFonts w:ascii="仿宋_GB2312" w:eastAsia="仿宋_GB2312"/>
          <w:color w:val="000000"/>
          <w:kern w:val="0"/>
          <w:sz w:val="30"/>
          <w:szCs w:val="32"/>
          <w:shd w:val="clear" w:color="auto" w:fill="FFFFFF"/>
          <w:lang w:val="zh-CN"/>
        </w:rPr>
      </w:pPr>
      <w:r>
        <w:rPr>
          <w:rFonts w:hint="eastAsia" w:ascii="仿宋_GB2312" w:eastAsia="仿宋_GB2312"/>
          <w:color w:val="000000"/>
          <w:kern w:val="0"/>
          <w:sz w:val="30"/>
          <w:szCs w:val="32"/>
          <w:shd w:val="clear" w:color="auto" w:fill="FFFFFF"/>
          <w:lang w:val="zh-CN"/>
        </w:rPr>
        <w:t>依据米委办发〔</w:t>
      </w:r>
      <w:r>
        <w:rPr>
          <w:rFonts w:ascii="仿宋_GB2312" w:eastAsia="仿宋_GB2312"/>
          <w:color w:val="000000"/>
          <w:kern w:val="0"/>
          <w:sz w:val="30"/>
          <w:szCs w:val="32"/>
          <w:shd w:val="clear" w:color="auto" w:fill="FFFFFF"/>
          <w:lang w:val="zh-CN"/>
        </w:rPr>
        <w:t>2019</w:t>
      </w:r>
      <w:r>
        <w:rPr>
          <w:rFonts w:hint="eastAsia" w:ascii="仿宋_GB2312" w:eastAsia="仿宋_GB2312"/>
          <w:color w:val="000000"/>
          <w:kern w:val="0"/>
          <w:sz w:val="30"/>
          <w:szCs w:val="32"/>
          <w:shd w:val="clear" w:color="auto" w:fill="FFFFFF"/>
          <w:lang w:val="zh-CN"/>
        </w:rPr>
        <w:t>〕</w:t>
      </w:r>
      <w:r>
        <w:rPr>
          <w:rFonts w:ascii="仿宋_GB2312" w:eastAsia="仿宋_GB2312"/>
          <w:color w:val="000000"/>
          <w:kern w:val="0"/>
          <w:sz w:val="30"/>
          <w:szCs w:val="32"/>
          <w:shd w:val="clear" w:color="auto" w:fill="FFFFFF"/>
          <w:lang w:val="zh-CN"/>
        </w:rPr>
        <w:t xml:space="preserve">22 </w:t>
      </w:r>
      <w:r>
        <w:rPr>
          <w:rFonts w:hint="eastAsia" w:ascii="仿宋_GB2312" w:eastAsia="仿宋_GB2312"/>
          <w:color w:val="000000"/>
          <w:kern w:val="0"/>
          <w:sz w:val="30"/>
          <w:szCs w:val="32"/>
          <w:shd w:val="clear" w:color="auto" w:fill="FFFFFF"/>
          <w:lang w:val="zh-CN"/>
        </w:rPr>
        <w:t>号文件承担辖区市场监督管理职责、食品药品监督管理、知识产权监督管理、处理消费维权事项等，会同区域内乡（镇）政府承担食品药品特种设备等安全监管职责，承担上级部门交办的其他事项。</w:t>
      </w:r>
      <w:r>
        <w:rPr>
          <w:rFonts w:ascii="仿宋_GB2312" w:eastAsia="仿宋_GB2312"/>
          <w:color w:val="000000"/>
          <w:kern w:val="0"/>
          <w:sz w:val="30"/>
          <w:szCs w:val="32"/>
          <w:shd w:val="clear" w:color="auto" w:fill="FFFFFF"/>
          <w:lang w:val="zh-CN"/>
        </w:rPr>
        <w:t>20</w:t>
      </w:r>
      <w:r>
        <w:rPr>
          <w:rFonts w:hint="eastAsia" w:ascii="仿宋_GB2312" w:eastAsia="仿宋_GB2312"/>
          <w:color w:val="000000"/>
          <w:kern w:val="0"/>
          <w:sz w:val="30"/>
          <w:szCs w:val="32"/>
          <w:shd w:val="clear" w:color="auto" w:fill="FFFFFF"/>
          <w:lang w:val="zh-CN"/>
        </w:rPr>
        <w:t>22年初在职人员89人，调出4人，调入10人，退休2人，</w:t>
      </w:r>
      <w:r>
        <w:rPr>
          <w:rFonts w:ascii="仿宋_GB2312" w:eastAsia="仿宋_GB2312"/>
          <w:color w:val="000000"/>
          <w:kern w:val="0"/>
          <w:sz w:val="30"/>
          <w:szCs w:val="32"/>
          <w:shd w:val="clear" w:color="auto" w:fill="FFFFFF"/>
          <w:lang w:val="zh-CN"/>
        </w:rPr>
        <w:t>20</w:t>
      </w:r>
      <w:r>
        <w:rPr>
          <w:rFonts w:hint="eastAsia" w:ascii="仿宋_GB2312" w:eastAsia="仿宋_GB2312"/>
          <w:color w:val="000000"/>
          <w:kern w:val="0"/>
          <w:sz w:val="30"/>
          <w:szCs w:val="32"/>
          <w:shd w:val="clear" w:color="auto" w:fill="FFFFFF"/>
          <w:lang w:val="zh-CN"/>
        </w:rPr>
        <w:t>22年末实有在职人员93人。</w:t>
      </w:r>
    </w:p>
    <w:p>
      <w:pPr>
        <w:pStyle w:val="32"/>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pStyle w:val="2"/>
        <w:spacing w:before="93"/>
        <w:ind w:firstLine="600"/>
      </w:pPr>
      <w:r>
        <w:rPr>
          <w:rFonts w:hint="eastAsia"/>
        </w:rPr>
        <w:t>1.优化营商办事环境，维护市场健康有序。一是办理名称自主申报，二是2021年度市场主体年报，三是个转企目标任务完成，四是开展涉企收费专项检查，五是开展违法违规商业营销宣传集中整治，六是开展养老诈骗专项整治，七是推进市场监管领域部门联合“双随机、一公开”监管工作。</w:t>
      </w:r>
    </w:p>
    <w:p>
      <w:pPr>
        <w:pStyle w:val="2"/>
        <w:spacing w:before="93"/>
        <w:ind w:firstLine="600"/>
      </w:pPr>
      <w:r>
        <w:rPr>
          <w:rFonts w:hint="eastAsia"/>
        </w:rPr>
        <w:t>2.严守“四大安全”底线.一是食品安全检验检测； 二是药品安全检验检测；三是特种设备安全管理监督检查；四是产（商）品质量安全管理监督检查。</w:t>
      </w:r>
    </w:p>
    <w:p>
      <w:pPr>
        <w:pStyle w:val="2"/>
        <w:spacing w:before="93"/>
        <w:ind w:left="643" w:firstLine="0" w:firstLineChars="0"/>
      </w:pPr>
      <w:r>
        <w:rPr>
          <w:rFonts w:hint="eastAsia"/>
        </w:rPr>
        <w:t>3.提升知识产权和专利保护能力</w:t>
      </w:r>
    </w:p>
    <w:p>
      <w:pPr>
        <w:pStyle w:val="2"/>
        <w:spacing w:before="93"/>
        <w:ind w:left="643" w:firstLine="0" w:firstLineChars="0"/>
      </w:pPr>
      <w:r>
        <w:rPr>
          <w:rFonts w:hint="eastAsia"/>
        </w:rPr>
        <w:t>4.强化行政执法监督和消费维权</w:t>
      </w:r>
    </w:p>
    <w:p>
      <w:pPr>
        <w:pStyle w:val="2"/>
        <w:spacing w:before="93"/>
        <w:ind w:left="643" w:firstLine="0" w:firstLineChars="0"/>
      </w:pPr>
      <w:r>
        <w:rPr>
          <w:rFonts w:hint="eastAsia"/>
        </w:rPr>
        <w:t>5.“春雷行动2022”圆满收官</w:t>
      </w:r>
    </w:p>
    <w:p>
      <w:pPr>
        <w:pStyle w:val="2"/>
        <w:spacing w:before="93"/>
        <w:ind w:firstLine="600"/>
      </w:pPr>
      <w:r>
        <w:rPr>
          <w:rFonts w:hint="eastAsia"/>
        </w:rPr>
        <w:t>6.有序推进攀枝花市创建国家食品安全示范城市工作。一是召开专题推进会，二是开展明查点位自查督导，三是营造氛围，四是落实食品安全“两个责任”。</w:t>
      </w:r>
    </w:p>
    <w:p>
      <w:pPr>
        <w:pStyle w:val="2"/>
        <w:spacing w:before="93"/>
        <w:ind w:firstLine="600"/>
      </w:pPr>
      <w:r>
        <w:rPr>
          <w:rFonts w:hint="eastAsia"/>
        </w:rPr>
        <w:t>7.抓好疫情防控常态化工作。一是对“川冷链”平台建立档案的22个冷库开展检查，配合疾控中心加强冷链食品、环境及从业人员核酸检测工作。二是加强重点场所疫情防控检查，会同攀莲镇、县文广旅局等部门开展联合执法检查。三是派驻队伍负责整个攀枝花市的进口冷链食品集中监管仓工作。</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adjustRightInd w:val="0"/>
        <w:snapToGrid w:val="0"/>
        <w:spacing w:line="540" w:lineRule="exact"/>
        <w:ind w:firstLine="600"/>
        <w:jc w:val="left"/>
        <w:rPr>
          <w:rFonts w:ascii="仿宋_GB2312" w:hAnsi="宋体" w:cs="宋体"/>
          <w:kern w:val="0"/>
          <w:szCs w:val="32"/>
          <w:shd w:val="clear" w:color="auto" w:fill="FFFFFF"/>
          <w:lang w:val="zh-CN"/>
        </w:rPr>
      </w:pPr>
      <w:r>
        <w:rPr>
          <w:rFonts w:hint="eastAsia" w:eastAsia="仿宋_GB2312"/>
          <w:kern w:val="0"/>
          <w:sz w:val="30"/>
        </w:rPr>
        <w:t>米易县市场监督管理局预算安排支出主要用于保障该部门机构正常运转、完成日常工作任务以及本单位承担的市场综合监督管理工作。</w:t>
      </w:r>
      <w:r>
        <w:rPr>
          <w:rFonts w:eastAsia="仿宋_GB2312"/>
          <w:kern w:val="0"/>
          <w:sz w:val="30"/>
        </w:rPr>
        <w:t>绩效目标编制包含3个一级指标（产出指标、效益指标、满意度指标），8个二级指标，23个三级指标，编制要素完整，绩效指标全部细化量化。部门绩效目标均已纳入党组会集体决策讨论执行。</w:t>
      </w:r>
    </w:p>
    <w:p>
      <w:pPr>
        <w:adjustRightInd w:val="0"/>
        <w:snapToGrid w:val="0"/>
        <w:spacing w:line="560" w:lineRule="exact"/>
        <w:ind w:firstLine="64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1.部门总体收入情况：总体收和1964.87万元，其中：</w:t>
      </w:r>
      <w:r>
        <w:rPr>
          <w:rFonts w:eastAsia="仿宋_GB2312"/>
          <w:kern w:val="0"/>
          <w:sz w:val="30"/>
        </w:rPr>
        <w:t>当年财政拨款收入1841.92万元，调整年初结转结合122.95万元。</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r>
        <w:rPr>
          <w:rFonts w:hint="eastAsia" w:eastAsia="仿宋_GB2312"/>
          <w:kern w:val="0"/>
          <w:sz w:val="30"/>
        </w:rPr>
        <w:t>总体</w:t>
      </w:r>
      <w:r>
        <w:rPr>
          <w:rFonts w:eastAsia="仿宋_GB2312"/>
          <w:kern w:val="0"/>
          <w:sz w:val="30"/>
        </w:rPr>
        <w:t>支出预算1964.87万元，其中：一般公共服务支出1401.98万元，文化旅游体育与传媒支出24.46万元，社会保障和就业支出238.06万元,卫生健康支出123.36万元，农林水支出47.36万元，住房保障支出129.65万元。</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3.部门总体结转结余情况：无。</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r>
        <w:rPr>
          <w:rFonts w:eastAsia="仿宋_GB2312"/>
          <w:kern w:val="0"/>
          <w:sz w:val="30"/>
        </w:rPr>
        <w:t>当年财政拨款收入1841.92万元</w:t>
      </w:r>
      <w:r>
        <w:rPr>
          <w:rFonts w:hint="eastAsia" w:eastAsia="仿宋_GB2312"/>
          <w:kern w:val="0"/>
          <w:sz w:val="30"/>
        </w:rPr>
        <w:t>。</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r>
        <w:rPr>
          <w:rFonts w:hint="eastAsia" w:eastAsia="仿宋_GB2312"/>
          <w:kern w:val="0"/>
          <w:sz w:val="30"/>
        </w:rPr>
        <w:t>财政拨款</w:t>
      </w:r>
      <w:r>
        <w:rPr>
          <w:rFonts w:eastAsia="仿宋_GB2312"/>
          <w:kern w:val="0"/>
          <w:sz w:val="30"/>
        </w:rPr>
        <w:t>支出1964.87万元</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3.部门财政拨款结转结余情况：无。</w:t>
      </w:r>
    </w:p>
    <w:p>
      <w:pPr>
        <w:adjustRightInd w:val="0"/>
        <w:snapToGrid w:val="0"/>
        <w:spacing w:line="560" w:lineRule="exact"/>
        <w:ind w:firstLine="64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adjustRightInd w:val="0"/>
        <w:snapToGrid w:val="0"/>
        <w:spacing w:line="560" w:lineRule="exact"/>
        <w:ind w:firstLine="643"/>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部门绩效目标制定：保障本单位正常运转的日常支出，包括基本工资、津贴补贴、离退休费、住房公积金和日常公用经费等。</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目标实现：</w:t>
      </w:r>
      <w:r>
        <w:rPr>
          <w:rFonts w:hint="eastAsia" w:ascii="仿宋_GB2312" w:hAnsi="仿宋_GB2312" w:eastAsia="仿宋_GB2312" w:cs="仿宋_GB2312"/>
          <w:kern w:val="0"/>
          <w:sz w:val="32"/>
          <w:szCs w:val="32"/>
          <w:shd w:val="clear" w:color="auto" w:fill="FFFFFF"/>
        </w:rPr>
        <w:t>已保障本单位正常运转的日常支出。</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支出控制：严格执行相关政策，保障工资及时、足额发放或社保及时、足额缴纳，预算编制科学合理，减少结余资金。</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及时处置：严格执行相关政策，保障工资及时、足额发放或社保及时、足额缴纳。</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执行进度：严格按照相关政策要求，每月按要求及时执行进度。</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预算完成情况：截止2022年1</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月31日止，预算完成率100%。</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资金结余率（低效无效率）和违规记录等情况：无。</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部门绩效目标制定：提高预算编制质量，严格执行预算，保障单位日常运转。</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目标实现：</w:t>
      </w:r>
      <w:r>
        <w:rPr>
          <w:rFonts w:hint="eastAsia" w:ascii="仿宋_GB2312" w:hAnsi="仿宋_GB2312" w:eastAsia="仿宋_GB2312" w:cs="仿宋_GB2312"/>
          <w:kern w:val="0"/>
          <w:sz w:val="32"/>
          <w:szCs w:val="32"/>
          <w:shd w:val="clear" w:color="auto" w:fill="FFFFFF"/>
        </w:rPr>
        <w:t>严格执行预算，保障单位日常运转。</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支出控制：严格执行相关政策，保障单位办公费、差旅费、培训费、水费、电费等支出及时、足额支付，预算编制科学合理，减少结余资金。</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及时处置：严格执行相关政策，保障单位办公费、差旅费、培训费、水费、电费等支出及时、足额支付。</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执行进度：严格按照相关政策要求，每月按要求及时执行进度。</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预算完成情况：截止2022年1</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月31日止，预算完成率100%。</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资金结余率（低效无效率）和违规记录等情况：无。</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部门绩效目标制定：</w:t>
      </w:r>
      <w:r>
        <w:rPr>
          <w:rFonts w:hint="eastAsia" w:eastAsia="仿宋_GB2312"/>
          <w:color w:val="000000"/>
          <w:sz w:val="32"/>
          <w:szCs w:val="32"/>
        </w:rPr>
        <w:t>全力保障食品安全；维护药品药械安全；确保特种设备安全；强化产品质量安全监管；强化知识产权与专利保护；提升消费维权工作水平</w:t>
      </w:r>
      <w:r>
        <w:rPr>
          <w:rFonts w:hint="eastAsia" w:ascii="仿宋_GB2312" w:hAnsi="仿宋_GB2312" w:eastAsia="仿宋_GB2312" w:cs="仿宋_GB2312"/>
          <w:kern w:val="0"/>
          <w:sz w:val="32"/>
          <w:szCs w:val="32"/>
          <w:shd w:val="clear" w:color="auto" w:fill="FFFFFF"/>
        </w:rPr>
        <w:t>。</w:t>
      </w:r>
    </w:p>
    <w:p>
      <w:pPr>
        <w:adjustRightInd w:val="0"/>
        <w:snapToGrid w:val="0"/>
        <w:spacing w:line="560" w:lineRule="exact"/>
        <w:ind w:firstLine="640"/>
        <w:contextualSpacing/>
        <w:jc w:val="left"/>
        <w:rPr>
          <w:rFonts w:eastAsia="仿宋_GB2312"/>
          <w:color w:val="000000"/>
          <w:sz w:val="32"/>
          <w:szCs w:val="32"/>
        </w:rPr>
      </w:pPr>
      <w:r>
        <w:rPr>
          <w:rFonts w:hint="eastAsia" w:ascii="仿宋_GB2312" w:hAnsi="仿宋_GB2312" w:eastAsia="仿宋_GB2312" w:cs="仿宋_GB2312"/>
          <w:kern w:val="0"/>
          <w:sz w:val="32"/>
          <w:szCs w:val="32"/>
          <w:shd w:val="clear" w:color="auto" w:fill="FFFFFF"/>
          <w:lang w:val="zh-CN"/>
        </w:rPr>
        <w:t>目标实现：</w:t>
      </w:r>
      <w:r>
        <w:rPr>
          <w:rFonts w:hint="eastAsia" w:ascii="仿宋_GB2312" w:hAnsi="仿宋_GB2312" w:eastAsia="仿宋_GB2312" w:cs="仿宋_GB2312"/>
          <w:kern w:val="0"/>
          <w:sz w:val="32"/>
          <w:szCs w:val="32"/>
          <w:shd w:val="clear" w:color="auto" w:fill="FFFFFF"/>
        </w:rPr>
        <w:t>提高预算编制质量，严格执行预</w:t>
      </w:r>
      <w:r>
        <w:rPr>
          <w:rFonts w:hint="eastAsia" w:eastAsia="仿宋_GB2312"/>
          <w:color w:val="000000"/>
          <w:sz w:val="32"/>
          <w:szCs w:val="32"/>
        </w:rPr>
        <w:t>算，保障本单位承担的市场综合监督管理工作。</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支出控制：严格执行相关政策，保障特定目标项目资金及时支付。预算编制科学合理，减少结余资金。</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及时处置：严格执行相关政策，保障特定目标项目资金及时支付。</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执行进度：严格按照相关政策要求，严格按要求及时执行进度。</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预算完成情况：截止2022年1</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lang w:val="zh-CN"/>
        </w:rPr>
        <w:t>月31日止，预算完成率100%。</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资金结余率（低效无效率）和违规记录等情况：无。</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严格按照相关政策要求，对单位承担的辖区市场监督管理职责、食品药品监督管理、知识产权监督管理、处理消费维权事项等，会同区域内乡（镇）政府承担食品药品特种设备等安全监管职责，承担上级部门交办的其他事项。</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内部应用：严格按照相关政策要求，将绩效评价结果运用于内部其他资金使用过程中，实时调整绩效目标，提高资金使用效益。</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自评公开：严格按照纯净评价要求进行自评，并及时进行绩效公开。</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问题整改和应用反馈情况：绩效评价中存在的问题及时整改，并实时对其他项目资金使用过程进行比较整改，提高资金使用效益。</w:t>
      </w:r>
    </w:p>
    <w:p>
      <w:pPr>
        <w:numPr>
          <w:ilvl w:val="0"/>
          <w:numId w:val="7"/>
        </w:num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adjustRightInd w:val="0"/>
        <w:snapToGrid w:val="0"/>
        <w:spacing w:line="560" w:lineRule="exact"/>
        <w:ind w:firstLine="64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部门整体自评数据准确，评价指标合理，有利于提高资金使用效益。</w:t>
      </w:r>
    </w:p>
    <w:p>
      <w:pPr>
        <w:adjustRightInd w:val="0"/>
        <w:snapToGrid w:val="0"/>
        <w:spacing w:line="560" w:lineRule="exact"/>
        <w:ind w:firstLine="64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adjustRightInd w:val="0"/>
        <w:snapToGrid w:val="0"/>
        <w:spacing w:line="560" w:lineRule="exact"/>
        <w:ind w:firstLine="643"/>
        <w:contextualSpacing/>
        <w:jc w:val="left"/>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lang w:val="zh-CN"/>
        </w:rPr>
        <w:t>（一）评价结论：</w:t>
      </w:r>
      <w:r>
        <w:rPr>
          <w:rFonts w:hint="eastAsia" w:ascii="仿宋_GB2312" w:hAnsi="仿宋_GB2312" w:eastAsia="仿宋_GB2312" w:cs="仿宋_GB2312"/>
          <w:kern w:val="0"/>
          <w:sz w:val="32"/>
          <w:szCs w:val="32"/>
          <w:shd w:val="clear" w:color="auto" w:fill="FFFFFF"/>
        </w:rPr>
        <w:t>按照国家政策法规规定，结合本部门的实际情况，建立健全了财务管理制度和约束机制，依法、有效地使用财政资金，提高财政资金使用效率，合理分配人、财、物，完成了部门职能目标，实现了较高的工作效率和支出绩效。通过对收支及支出绩效自评表，结合我校实际，单位自评分为95分。</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r>
        <w:rPr>
          <w:rFonts w:hint="eastAsia" w:ascii="仿宋_GB2312" w:hAnsi="仿宋_GB2312" w:eastAsia="仿宋_GB2312" w:cs="仿宋_GB2312"/>
          <w:kern w:val="0"/>
          <w:sz w:val="32"/>
          <w:szCs w:val="32"/>
          <w:shd w:val="clear" w:color="auto" w:fill="FFFFFF"/>
        </w:rPr>
        <w:t>相关制度更新不够及时，预算编制不够全面。</w:t>
      </w:r>
    </w:p>
    <w:p>
      <w:pPr>
        <w:adjustRightInd w:val="0"/>
        <w:snapToGrid w:val="0"/>
        <w:spacing w:line="560" w:lineRule="exact"/>
        <w:ind w:firstLine="643"/>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r>
        <w:rPr>
          <w:rFonts w:hint="eastAsia" w:ascii="仿宋_GB2312" w:hAnsi="仿宋_GB2312" w:eastAsia="仿宋_GB2312" w:cs="仿宋_GB2312"/>
          <w:kern w:val="0"/>
          <w:sz w:val="32"/>
          <w:szCs w:val="32"/>
          <w:shd w:val="clear" w:color="auto" w:fill="FFFFFF"/>
        </w:rPr>
        <w:t>进一步重视预算的编制工作，提高预算编制的精确度，提高财政资金使用效率，尽量减少预算执行调整</w:t>
      </w:r>
      <w:r>
        <w:rPr>
          <w:rFonts w:ascii="仿宋_GB2312" w:hAnsi="仿宋_GB2312" w:eastAsia="仿宋_GB2312" w:cs="仿宋_GB2312"/>
          <w:kern w:val="0"/>
          <w:sz w:val="32"/>
          <w:szCs w:val="32"/>
          <w:shd w:val="clear" w:color="auto" w:fill="FFFFFF"/>
        </w:rPr>
        <w:t>。</w:t>
      </w:r>
    </w:p>
    <w:p>
      <w:pPr>
        <w:pStyle w:val="19"/>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w:t>
      </w:r>
    </w:p>
    <w:p>
      <w:pPr>
        <w:pStyle w:val="19"/>
        <w:spacing w:line="560" w:lineRule="exact"/>
        <w:ind w:left="0" w:leftChars="0" w:firstLine="0" w:firstLineChars="0"/>
        <w:rPr>
          <w:sz w:val="32"/>
          <w:lang w:val="zh-CN"/>
        </w:rPr>
      </w:pPr>
    </w:p>
    <w:p>
      <w:pPr>
        <w:pStyle w:val="2"/>
        <w:spacing w:before="93"/>
        <w:ind w:firstLine="640"/>
        <w:rPr>
          <w:rFonts w:hAnsi="宋体" w:cs="宋体"/>
          <w:sz w:val="32"/>
          <w:szCs w:val="32"/>
          <w:shd w:val="clear" w:color="auto" w:fill="FFFFFF"/>
          <w:lang w:val="zh-CN"/>
        </w:rPr>
      </w:pPr>
    </w:p>
    <w:p>
      <w:pPr>
        <w:pStyle w:val="2"/>
        <w:spacing w:before="93"/>
        <w:ind w:firstLine="640"/>
        <w:rPr>
          <w:rFonts w:hAnsi="宋体" w:cs="宋体"/>
          <w:sz w:val="32"/>
          <w:szCs w:val="32"/>
          <w:shd w:val="clear" w:color="auto" w:fill="FFFFFF"/>
          <w:lang w:val="zh-CN"/>
        </w:rPr>
      </w:pPr>
    </w:p>
    <w:p>
      <w:pPr>
        <w:pStyle w:val="2"/>
        <w:spacing w:before="93"/>
        <w:ind w:firstLine="640"/>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2-1</w:t>
      </w:r>
    </w:p>
    <w:p>
      <w:pPr>
        <w:pStyle w:val="39"/>
        <w:spacing w:line="578" w:lineRule="exact"/>
        <w:ind w:firstLine="64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pStyle w:val="39"/>
        <w:spacing w:line="578" w:lineRule="exact"/>
        <w:ind w:firstLine="640"/>
        <w:jc w:val="center"/>
        <w:rPr>
          <w:rFonts w:ascii="宋体" w:hAnsi="宋体"/>
          <w:color w:val="auto"/>
          <w:kern w:val="2"/>
          <w:sz w:val="32"/>
          <w:szCs w:val="32"/>
        </w:rPr>
      </w:pPr>
      <w:r>
        <w:rPr>
          <w:rFonts w:hint="eastAsia" w:ascii="宋体" w:hAnsi="宋体"/>
          <w:color w:val="auto"/>
          <w:kern w:val="2"/>
          <w:sz w:val="32"/>
          <w:szCs w:val="32"/>
        </w:rPr>
        <w:t>（市场监督管理专项补助资金）</w:t>
      </w:r>
    </w:p>
    <w:p>
      <w:pPr>
        <w:adjustRightInd w:val="0"/>
        <w:snapToGrid w:val="0"/>
        <w:spacing w:line="578" w:lineRule="exact"/>
        <w:ind w:firstLine="64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1．项目管理中的职能。</w:t>
      </w:r>
    </w:p>
    <w:p>
      <w:pPr>
        <w:pStyle w:val="2"/>
        <w:spacing w:before="93"/>
        <w:ind w:firstLine="600"/>
        <w:rPr>
          <w:lang w:val="zh-CN"/>
        </w:rPr>
      </w:pPr>
      <w:r>
        <w:rPr>
          <w:rFonts w:hint="eastAsia"/>
          <w:lang w:val="zh-CN"/>
        </w:rPr>
        <w:t>加强食品药品安全监督、冷链食品监管、信用认证认可、计量监管、知识产权保护等工作。</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2．项目立项、资金申报的依据：根据</w:t>
      </w:r>
      <w:r>
        <w:rPr>
          <w:rFonts w:hint="eastAsia" w:ascii="仿宋_GB2312" w:eastAsia="仿宋_GB2312"/>
          <w:sz w:val="32"/>
          <w:szCs w:val="32"/>
        </w:rPr>
        <w:t>四川省财政厅关于提前下达2021年中央食品监管补助资金和2021 年省级市场监管专项资金的通知》（川财行〔2020〕205号）、《四川省财政厅 四川省市场监督管理局关于下达2021年市场监管专项资金预算的通知》（川财行〔2021〕56号）</w:t>
      </w:r>
      <w:r>
        <w:rPr>
          <w:rFonts w:hint="eastAsia" w:ascii="仿宋_GB2312" w:hAnsi="仿宋_GB2312" w:eastAsia="仿宋_GB2312" w:cs="仿宋_GB2312"/>
          <w:kern w:val="0"/>
          <w:sz w:val="32"/>
          <w:szCs w:val="32"/>
          <w:shd w:val="clear" w:color="auto" w:fill="FFFFFF"/>
          <w:lang w:val="zh-CN"/>
        </w:rPr>
        <w:t>号文件要求实施项目立项申报。</w:t>
      </w:r>
      <w:r>
        <w:rPr>
          <w:rFonts w:hint="eastAsia" w:ascii="仿宋_GB2312" w:hAnsi="仿宋_GB2312" w:eastAsia="仿宋_GB2312" w:cs="仿宋_GB2312"/>
          <w:kern w:val="0"/>
          <w:sz w:val="32"/>
          <w:szCs w:val="32"/>
          <w:shd w:val="clear" w:color="auto" w:fill="FFFFFF"/>
        </w:rPr>
        <w:t>资金安排相关文件：米财资行教[2022]477号。</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w:t>
      </w:r>
      <w:r>
        <w:rPr>
          <w:rFonts w:hint="eastAsia" w:ascii="仿宋_GB2312" w:eastAsia="仿宋_GB2312"/>
          <w:sz w:val="32"/>
          <w:szCs w:val="32"/>
        </w:rPr>
        <w:t>我局制定有《局机关财务管理制度》《内控手册》《政府采购内部控制制度》等财务管理制度，就收支管理和预决算执行等方面作出了详细的规定。</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4．资金分配的原则及考虑因素。</w:t>
      </w:r>
      <w:r>
        <w:rPr>
          <w:rFonts w:hint="eastAsia" w:eastAsia="仿宋_GB2312"/>
          <w:kern w:val="0"/>
          <w:sz w:val="32"/>
          <w:szCs w:val="32"/>
        </w:rPr>
        <w:t>米易县</w:t>
      </w:r>
      <w:r>
        <w:rPr>
          <w:rFonts w:eastAsia="仿宋_GB2312"/>
          <w:kern w:val="0"/>
          <w:sz w:val="32"/>
          <w:szCs w:val="32"/>
        </w:rPr>
        <w:t>结合</w:t>
      </w:r>
      <w:r>
        <w:rPr>
          <w:rFonts w:hint="eastAsia" w:eastAsia="仿宋_GB2312"/>
          <w:kern w:val="0"/>
          <w:sz w:val="32"/>
          <w:szCs w:val="32"/>
        </w:rPr>
        <w:t>县市场</w:t>
      </w:r>
      <w:r>
        <w:rPr>
          <w:rFonts w:eastAsia="仿宋_GB2312"/>
          <w:kern w:val="0"/>
          <w:sz w:val="32"/>
          <w:szCs w:val="32"/>
        </w:rPr>
        <w:t>监管工作实际，</w:t>
      </w:r>
      <w:r>
        <w:rPr>
          <w:rFonts w:hint="eastAsia" w:eastAsia="仿宋_GB2312"/>
          <w:kern w:val="0"/>
          <w:sz w:val="32"/>
          <w:szCs w:val="32"/>
        </w:rPr>
        <w:t>且</w:t>
      </w:r>
      <w:r>
        <w:rPr>
          <w:rFonts w:eastAsia="仿宋_GB2312"/>
          <w:kern w:val="0"/>
          <w:sz w:val="32"/>
          <w:szCs w:val="32"/>
        </w:rPr>
        <w:t>市场监管局会商</w:t>
      </w:r>
      <w:r>
        <w:rPr>
          <w:rFonts w:hint="eastAsia" w:eastAsia="仿宋_GB2312"/>
          <w:kern w:val="0"/>
          <w:sz w:val="32"/>
          <w:szCs w:val="32"/>
        </w:rPr>
        <w:t>且</w:t>
      </w:r>
      <w:r>
        <w:rPr>
          <w:rFonts w:eastAsia="仿宋_GB2312"/>
          <w:kern w:val="0"/>
          <w:sz w:val="32"/>
          <w:szCs w:val="32"/>
        </w:rPr>
        <w:t>财政局，</w:t>
      </w:r>
      <w:r>
        <w:rPr>
          <w:rFonts w:hint="eastAsia" w:eastAsia="仿宋_GB2312"/>
          <w:kern w:val="0"/>
          <w:sz w:val="32"/>
          <w:szCs w:val="32"/>
        </w:rPr>
        <w:t>采用项目法、据实据效法和因素分配法</w:t>
      </w:r>
      <w:r>
        <w:rPr>
          <w:rFonts w:eastAsia="仿宋_GB2312"/>
          <w:kern w:val="0"/>
          <w:sz w:val="32"/>
          <w:szCs w:val="32"/>
        </w:rPr>
        <w:t>分解下达专项资金、实施方案、绩效目标</w:t>
      </w:r>
      <w:r>
        <w:rPr>
          <w:rFonts w:hint="eastAsia" w:eastAsia="仿宋_GB2312"/>
          <w:kern w:val="0"/>
          <w:sz w:val="32"/>
          <w:szCs w:val="32"/>
        </w:rPr>
        <w:t>。</w:t>
      </w:r>
      <w:r>
        <w:rPr>
          <w:rFonts w:eastAsia="仿宋_GB2312"/>
          <w:kern w:val="0"/>
          <w:sz w:val="32"/>
          <w:szCs w:val="32"/>
        </w:rPr>
        <w:t>专项预算及项目工作任务分解落实到各具体项目实施单位，明确项目目标、项目内容、完成时限、验收标准。</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p>
    <w:p>
      <w:pPr>
        <w:pStyle w:val="40"/>
        <w:spacing w:line="600" w:lineRule="exact"/>
        <w:ind w:firstLine="640" w:firstLineChars="200"/>
        <w:rPr>
          <w:rFonts w:ascii="仿宋_GB2312" w:eastAsia="仿宋_GB2312"/>
        </w:rPr>
      </w:pPr>
      <w:r>
        <w:rPr>
          <w:rFonts w:hint="eastAsia" w:ascii="仿宋_GB2312" w:eastAsia="仿宋_GB2312" w:cs="仿宋_GB2312"/>
        </w:rPr>
        <w:t>（1）工业产品监督抽查经费。开展防疫物资产品、儿童学生用品、危险化学品、涉及环保产品、农资产品、工业生产资料、建筑与装饰装修材料、日用消费品等产品质量省级监督抽查、风险监测，不合格产品生产企业的后处理及生产许可获证企业证后监管等工作。</w:t>
      </w:r>
    </w:p>
    <w:p>
      <w:pPr>
        <w:pStyle w:val="40"/>
        <w:spacing w:line="600" w:lineRule="exact"/>
        <w:ind w:firstLine="640" w:firstLineChars="200"/>
        <w:rPr>
          <w:rFonts w:ascii="仿宋_GB2312" w:eastAsia="仿宋_GB2312"/>
        </w:rPr>
      </w:pPr>
      <w:r>
        <w:rPr>
          <w:rFonts w:hint="eastAsia" w:ascii="仿宋_GB2312" w:eastAsia="仿宋_GB2312" w:cs="仿宋_GB2312"/>
        </w:rPr>
        <w:t>（2）食品抽检监测经费。开展普通食品、特殊食品、食用农产品等监督抽检及风险监测等。</w:t>
      </w:r>
    </w:p>
    <w:p>
      <w:pPr>
        <w:pStyle w:val="40"/>
        <w:spacing w:line="600" w:lineRule="exact"/>
        <w:ind w:firstLine="640" w:firstLineChars="200"/>
        <w:rPr>
          <w:rFonts w:ascii="仿宋_GB2312" w:eastAsia="仿宋_GB2312" w:cs="仿宋_GB2312"/>
        </w:rPr>
      </w:pPr>
      <w:r>
        <w:rPr>
          <w:rFonts w:hint="eastAsia" w:ascii="仿宋_GB2312" w:eastAsia="仿宋_GB2312" w:cs="仿宋_GB2312"/>
        </w:rPr>
        <w:t>（3）“春雷行动”经费。开展“春雷行动</w:t>
      </w:r>
      <w:r>
        <w:rPr>
          <w:rFonts w:ascii="仿宋_GB2312" w:eastAsia="仿宋_GB2312" w:cs="仿宋_GB2312"/>
        </w:rPr>
        <w:t>202</w:t>
      </w:r>
      <w:r>
        <w:rPr>
          <w:rFonts w:hint="eastAsia" w:ascii="仿宋_GB2312" w:eastAsia="仿宋_GB2312" w:cs="仿宋_GB2312"/>
        </w:rPr>
        <w:t>2”暨“冷链物流疫情防控”“知识产权‘护航’”“长江禁捕打非断链”“特种设备安全排险除患”“打击农村假冒伪劣食品”“疫情防控用药械质量安全”等执法行动、专项整治等工作。</w:t>
      </w:r>
    </w:p>
    <w:p>
      <w:pPr>
        <w:pStyle w:val="40"/>
        <w:spacing w:line="600" w:lineRule="exact"/>
        <w:ind w:firstLine="640" w:firstLineChars="200"/>
        <w:rPr>
          <w:rFonts w:ascii="仿宋_GB2312" w:eastAsia="仿宋_GB2312"/>
        </w:rPr>
      </w:pPr>
      <w:r>
        <w:rPr>
          <w:rFonts w:hint="eastAsia" w:ascii="仿宋_GB2312" w:eastAsia="仿宋_GB2312" w:cs="仿宋_GB2312"/>
        </w:rPr>
        <w:t>（4）疫情防控（含冷链物流）专项经费。用于开展疫情防控（含冷链物流）等工作。</w:t>
      </w:r>
    </w:p>
    <w:p>
      <w:pPr>
        <w:pStyle w:val="40"/>
        <w:spacing w:line="600" w:lineRule="exact"/>
        <w:ind w:firstLine="640" w:firstLineChars="200"/>
        <w:rPr>
          <w:rFonts w:ascii="仿宋_GB2312" w:eastAsia="仿宋_GB2312" w:cs="仿宋_GB2312"/>
          <w:color w:val="000000"/>
        </w:rPr>
      </w:pPr>
      <w:r>
        <w:rPr>
          <w:rFonts w:hint="eastAsia" w:ascii="仿宋_GB2312" w:eastAsia="仿宋_GB2312" w:cs="仿宋_GB2312"/>
        </w:rPr>
        <w:t>（5）市场监管综合业务经费。用于2022年度市场综合监管重点工作任务，包括：推动放心舒心消费环境建设、推广使用“营商通”平台、食用农产品市场规范化建设、网络交易监管规范化建设、特种设备安全专项整治三年行动集中攻坚、有机产品监督抽查，开展检验检测机构资质认定监督抽查、推进质量提升、推动知识产权强县建设、常态化疫情防控、各类市</w:t>
      </w:r>
      <w:r>
        <w:rPr>
          <w:rFonts w:hint="eastAsia" w:ascii="仿宋_GB2312" w:eastAsia="仿宋_GB2312" w:cs="仿宋_GB2312"/>
          <w:color w:val="000000"/>
        </w:rPr>
        <w:t>场综合监管、综合执法办案等工作。</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完成药品评价、监督抽样及检验121</w:t>
      </w:r>
      <w:r>
        <w:rPr>
          <w:rFonts w:ascii="仿宋_GB2312" w:hAnsi="仿宋_GB2312" w:eastAsia="仿宋_GB2312" w:cs="仿宋_GB2312"/>
          <w:kern w:val="0"/>
          <w:sz w:val="32"/>
          <w:szCs w:val="32"/>
          <w:shd w:val="clear" w:color="auto" w:fill="FFFFFF"/>
          <w:lang w:val="zh-CN"/>
        </w:rPr>
        <w:t>批</w:t>
      </w:r>
      <w:r>
        <w:rPr>
          <w:rFonts w:hint="eastAsia" w:ascii="仿宋_GB2312" w:hAnsi="仿宋_GB2312" w:eastAsia="仿宋_GB2312" w:cs="仿宋_GB2312"/>
          <w:kern w:val="0"/>
          <w:sz w:val="32"/>
          <w:szCs w:val="32"/>
          <w:shd w:val="clear" w:color="auto" w:fill="FFFFFF"/>
          <w:lang w:val="zh-CN"/>
        </w:rPr>
        <w:t>次，化妆品监督抽样131批次，医疗器械监督抽样127批次；年度检验报告书差错率≤1，随机抽查1%留样复检报告书差错率≤1</w:t>
      </w:r>
      <w:r>
        <w:rPr>
          <w:rFonts w:ascii="仿宋_GB2312" w:hAnsi="仿宋_GB2312" w:eastAsia="仿宋_GB2312" w:cs="仿宋_GB2312"/>
          <w:kern w:val="0"/>
          <w:sz w:val="32"/>
          <w:szCs w:val="32"/>
          <w:shd w:val="clear" w:color="auto" w:fill="FFFFFF"/>
          <w:lang w:val="zh-CN"/>
        </w:rPr>
        <w:t>；资金预算执行率100%；食品抽样检测成本</w:t>
      </w:r>
      <w:r>
        <w:rPr>
          <w:rFonts w:hint="eastAsia" w:ascii="仿宋_GB2312" w:hAnsi="仿宋_GB2312" w:eastAsia="仿宋_GB2312" w:cs="仿宋_GB2312"/>
          <w:kern w:val="0"/>
          <w:sz w:val="32"/>
          <w:szCs w:val="32"/>
          <w:shd w:val="clear" w:color="auto" w:fill="FFFFFF"/>
          <w:lang w:val="zh-CN"/>
        </w:rPr>
        <w:t>1000</w:t>
      </w:r>
      <w:r>
        <w:rPr>
          <w:rFonts w:ascii="仿宋_GB2312" w:hAnsi="仿宋_GB2312" w:eastAsia="仿宋_GB2312" w:cs="仿宋_GB2312"/>
          <w:kern w:val="0"/>
          <w:sz w:val="32"/>
          <w:szCs w:val="32"/>
          <w:shd w:val="clear" w:color="auto" w:fill="FFFFFF"/>
          <w:lang w:val="zh-CN"/>
        </w:rPr>
        <w:t>元/批次</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差旅费、采购等费用按标准执行。</w:t>
      </w:r>
      <w:r>
        <w:rPr>
          <w:rFonts w:hint="eastAsia" w:ascii="仿宋_GB2312" w:hAnsi="Calibri" w:eastAsia="仿宋_GB2312" w:cs="宋体"/>
          <w:kern w:val="0"/>
          <w:sz w:val="32"/>
          <w:szCs w:val="32"/>
        </w:rPr>
        <w:t>各项目在2022年12月31日前完成。</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3．分析评价申报内容与实际相符，申报目标合理可行。</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自评步骤：1.项目前期准备。一是建立评价工作组；二是制定评价工作方案；三是确定评价小组；四是制订评价实施方案；五是实施自评工作。</w:t>
      </w:r>
    </w:p>
    <w:p>
      <w:pPr>
        <w:pStyle w:val="2"/>
        <w:spacing w:before="93"/>
        <w:ind w:firstLine="600"/>
        <w:rPr>
          <w:lang w:val="zh-CN"/>
        </w:rPr>
      </w:pPr>
      <w:r>
        <w:rPr>
          <w:rFonts w:hint="eastAsia"/>
          <w:lang w:val="zh-CN"/>
        </w:rPr>
        <w:t>自评方法：</w:t>
      </w:r>
      <w:r>
        <w:rPr>
          <w:color w:val="000000"/>
          <w:lang w:val="zh-CN" w:bidi="zh-CN"/>
        </w:rPr>
        <w:t>指在</w:t>
      </w:r>
      <w:r>
        <w:rPr>
          <w:rFonts w:hint="eastAsia"/>
          <w:color w:val="000000"/>
          <w:lang w:val="zh-CN" w:bidi="zh-CN"/>
        </w:rPr>
        <w:t>具体</w:t>
      </w:r>
      <w:r>
        <w:rPr>
          <w:color w:val="000000"/>
          <w:lang w:val="zh-CN" w:bidi="zh-CN"/>
        </w:rPr>
        <w:t>实施财政支出评价过程中应采用的具体工具和方法，实施评价的过程是各种方法的交义、综合使用的过程。</w:t>
      </w:r>
      <w:r>
        <w:rPr>
          <w:rFonts w:hint="eastAsia"/>
          <w:color w:val="000000"/>
          <w:lang w:val="zh-CN" w:bidi="zh-CN"/>
        </w:rPr>
        <w:t>本项目主要采用目</w:t>
      </w:r>
      <w:r>
        <w:rPr>
          <w:color w:val="000000"/>
          <w:lang w:val="zh-CN" w:bidi="zh-CN"/>
        </w:rPr>
        <w:t>标比较法</w:t>
      </w:r>
      <w:r>
        <w:rPr>
          <w:rFonts w:hint="eastAsia"/>
          <w:color w:val="000000"/>
          <w:lang w:val="zh-CN" w:bidi="zh-CN"/>
        </w:rPr>
        <w:t>、</w:t>
      </w:r>
      <w:r>
        <w:rPr>
          <w:color w:val="000000"/>
          <w:lang w:val="zh-CN" w:bidi="zh-CN"/>
        </w:rPr>
        <w:t>成本效益法</w:t>
      </w:r>
      <w:r>
        <w:rPr>
          <w:rFonts w:hint="eastAsia"/>
          <w:color w:val="000000"/>
          <w:lang w:val="zh-CN" w:bidi="zh-CN"/>
        </w:rPr>
        <w:t>和</w:t>
      </w:r>
      <w:r>
        <w:rPr>
          <w:color w:val="000000"/>
          <w:lang w:val="zh-CN" w:bidi="zh-CN"/>
        </w:rPr>
        <w:t>历史比较法</w:t>
      </w:r>
      <w:r>
        <w:rPr>
          <w:rFonts w:hint="eastAsia"/>
          <w:color w:val="000000"/>
          <w:lang w:val="zh-CN" w:bidi="zh-CN"/>
        </w:rPr>
        <w:t>。</w:t>
      </w:r>
    </w:p>
    <w:p>
      <w:pPr>
        <w:adjustRightInd w:val="0"/>
        <w:snapToGrid w:val="0"/>
        <w:spacing w:line="578" w:lineRule="exact"/>
        <w:ind w:firstLine="64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kern w:val="0"/>
          <w:sz w:val="32"/>
          <w:szCs w:val="32"/>
        </w:rPr>
        <w:t>根据</w:t>
      </w:r>
      <w:r>
        <w:rPr>
          <w:rFonts w:hint="eastAsia" w:ascii="仿宋_GB2312" w:eastAsia="仿宋_GB2312"/>
          <w:sz w:val="32"/>
          <w:szCs w:val="32"/>
        </w:rPr>
        <w:t>《四川省财政厅 四川省市场监督管理局关于下达2021年市场监管专项资金预算的通知》（川财行〔2021〕56号）</w:t>
      </w:r>
      <w:r>
        <w:rPr>
          <w:rFonts w:hint="eastAsia" w:ascii="仿宋_GB2312" w:hAnsi="仿宋_GB2312" w:eastAsia="仿宋_GB2312" w:cs="仿宋_GB2312"/>
          <w:kern w:val="0"/>
          <w:sz w:val="32"/>
          <w:szCs w:val="32"/>
          <w:shd w:val="clear" w:color="auto" w:fill="FFFFFF"/>
          <w:lang w:val="zh-CN"/>
        </w:rPr>
        <w:t>号文件要求</w:t>
      </w:r>
      <w:r>
        <w:rPr>
          <w:rFonts w:hint="eastAsia" w:ascii="仿宋_GB2312" w:eastAsia="仿宋_GB2312"/>
          <w:kern w:val="0"/>
          <w:sz w:val="32"/>
          <w:szCs w:val="32"/>
        </w:rPr>
        <w:t>、县政府批示及米易县市场监督管理局申请市场监督管理专项补助资金的函，县财政下达县市场监督管理局市场监督管理专项补助资金30.00万元。</w:t>
      </w:r>
    </w:p>
    <w:p>
      <w:pPr>
        <w:adjustRightInd w:val="0"/>
        <w:snapToGrid w:val="0"/>
        <w:spacing w:line="578" w:lineRule="exact"/>
        <w:ind w:firstLine="643"/>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kern w:val="0"/>
          <w:sz w:val="32"/>
          <w:szCs w:val="32"/>
        </w:rPr>
        <w:t>市场监督管理专项补助资金30.00万元，其中：市场监管综合业务信用监管5.00万元、春雷行动7.00万元、疫情防控10.00万元、市场监管综合业务5.00万元、知识产权保护3.00万元。</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_GB2312" w:eastAsia="仿宋_GB2312"/>
          <w:kern w:val="0"/>
          <w:sz w:val="32"/>
          <w:szCs w:val="32"/>
        </w:rPr>
        <w:t>市场监督管理专项补助资金30.00万元，</w:t>
      </w:r>
      <w:r>
        <w:rPr>
          <w:rFonts w:hint="eastAsia" w:ascii="仿宋_GB2312" w:hAnsi="Calibri" w:eastAsia="仿宋_GB2312"/>
          <w:sz w:val="32"/>
          <w:szCs w:val="32"/>
        </w:rPr>
        <w:t>实际到位30.00万元，到位率100%。</w:t>
      </w:r>
    </w:p>
    <w:p>
      <w:pPr>
        <w:pStyle w:val="41"/>
        <w:spacing w:line="600" w:lineRule="exact"/>
        <w:ind w:firstLine="643"/>
        <w:rPr>
          <w:rFonts w:ascii="仿宋_GB2312" w:eastAsia="仿宋_GB2312"/>
          <w:sz w:val="32"/>
          <w:szCs w:val="32"/>
        </w:rPr>
      </w:pPr>
      <w:r>
        <w:rPr>
          <w:rFonts w:hint="eastAsia" w:ascii="仿宋_GB2312" w:hAnsi="仿宋_GB2312" w:eastAsia="仿宋_GB2312" w:cs="仿宋_GB2312"/>
          <w:sz w:val="32"/>
          <w:szCs w:val="32"/>
          <w:shd w:val="clear" w:color="auto" w:fill="FFFFFF"/>
          <w:lang w:val="zh-CN"/>
        </w:rPr>
        <w:t>3．资金使用。该项目资金本年收入30.00万元，当年支出30.00万元，</w:t>
      </w:r>
      <w:r>
        <w:rPr>
          <w:rFonts w:hint="eastAsia" w:ascii="仿宋_GB2312" w:eastAsia="仿宋_GB2312"/>
          <w:sz w:val="32"/>
          <w:szCs w:val="32"/>
        </w:rPr>
        <w:t>结余0万元，完成预算的100%。</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kern w:val="0"/>
          <w:sz w:val="32"/>
          <w:szCs w:val="32"/>
        </w:rPr>
        <w:t>项目实施过程中，认真执行国家财经法律法规，建立健全《局机关财务管理制度》《内控手册》《政府采购内部控制制度》等财务管理制度，强化制度的执行力度。按照专项资金的管理要求，加强会计核算，专款专用。按项目名称、资金性质等相关信息进行专款专账核算，完整反映资金来源渠道、支出方向，账务处理及时，会计核算规范。</w:t>
      </w:r>
    </w:p>
    <w:p>
      <w:pPr>
        <w:adjustRightInd w:val="0"/>
        <w:snapToGrid w:val="0"/>
        <w:spacing w:line="578" w:lineRule="exact"/>
        <w:ind w:firstLine="64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600" w:lineRule="exact"/>
        <w:ind w:firstLine="640"/>
        <w:rPr>
          <w:rFonts w:ascii="仿宋_GB2312" w:eastAsia="仿宋_GB2312"/>
          <w:kern w:val="0"/>
          <w:sz w:val="32"/>
          <w:szCs w:val="32"/>
        </w:rPr>
      </w:pPr>
      <w:r>
        <w:rPr>
          <w:rFonts w:hint="eastAsia" w:ascii="仿宋_GB2312" w:eastAsia="仿宋_GB2312"/>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业务科室承办，有责任科室督促检查。</w:t>
      </w:r>
    </w:p>
    <w:p>
      <w:pPr>
        <w:spacing w:line="600" w:lineRule="exact"/>
        <w:ind w:firstLine="640"/>
        <w:jc w:val="left"/>
        <w:rPr>
          <w:rFonts w:ascii="仿宋_GB2312" w:eastAsia="仿宋_GB2312" w:cs="宋体"/>
          <w:kern w:val="0"/>
          <w:szCs w:val="21"/>
        </w:rPr>
      </w:pPr>
      <w:r>
        <w:rPr>
          <w:rFonts w:hint="eastAsia" w:ascii="仿宋_GB2312" w:eastAsia="仿宋_GB2312" w:cs="宋体"/>
          <w:kern w:val="0"/>
          <w:sz w:val="32"/>
          <w:szCs w:val="32"/>
        </w:rPr>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spacing w:line="60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项目分配前多次召开项目讨论会，确保项目实施可行、合理。对于项目经费，要求各项目实施单位编制经费预算表，经讨论其合理性后最终确定项目经费分配方案。项目经米易县市场监督管理局党组会议审议通过后，会商县财政局下发至项目实施单位。项目下达后，县市场监管局不定期召开项目督促会，协调各项目开展过程中遇到的问题，督促项目按计划实施、经费按计划使用。</w:t>
      </w:r>
    </w:p>
    <w:p>
      <w:pPr>
        <w:pStyle w:val="32"/>
        <w:numPr>
          <w:ilvl w:val="0"/>
          <w:numId w:val="6"/>
        </w:numPr>
        <w:spacing w:line="600" w:lineRule="exact"/>
        <w:ind w:firstLineChars="0"/>
        <w:jc w:val="left"/>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spacing w:line="600" w:lineRule="exact"/>
        <w:ind w:firstLine="640"/>
        <w:jc w:val="left"/>
        <w:rPr>
          <w:rFonts w:ascii="仿宋_GB2312" w:eastAsia="仿宋_GB2312" w:cs="宋体"/>
          <w:color w:val="000000"/>
          <w:kern w:val="0"/>
          <w:sz w:val="32"/>
          <w:szCs w:val="32"/>
        </w:rPr>
      </w:pPr>
      <w:r>
        <w:rPr>
          <w:rFonts w:hint="eastAsia" w:ascii="仿宋_GB2312" w:eastAsia="仿宋_GB2312"/>
          <w:color w:val="000000"/>
          <w:kern w:val="0"/>
          <w:sz w:val="32"/>
          <w:szCs w:val="32"/>
        </w:rPr>
        <w:t>根据设置的项目预算绩效目标，采取项目跟踪等方式，动态反映项目进度，适时采取相应措施警示督促纠偏纠错，促进预算绩效目标实现。对政府采购项目，机关纪委全程参与监督，保证项目采购合法合规。</w:t>
      </w:r>
    </w:p>
    <w:p>
      <w:pPr>
        <w:adjustRightInd w:val="0"/>
        <w:snapToGrid w:val="0"/>
        <w:spacing w:line="578" w:lineRule="exact"/>
        <w:ind w:firstLine="64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完成药品评价、监督抽样及检验121</w:t>
      </w:r>
      <w:r>
        <w:rPr>
          <w:rFonts w:ascii="仿宋_GB2312" w:hAnsi="仿宋_GB2312" w:eastAsia="仿宋_GB2312" w:cs="仿宋_GB2312"/>
          <w:kern w:val="0"/>
          <w:sz w:val="32"/>
          <w:szCs w:val="32"/>
          <w:shd w:val="clear" w:color="auto" w:fill="FFFFFF"/>
          <w:lang w:val="zh-CN"/>
        </w:rPr>
        <w:t>批</w:t>
      </w:r>
      <w:r>
        <w:rPr>
          <w:rFonts w:hint="eastAsia" w:ascii="仿宋_GB2312" w:hAnsi="仿宋_GB2312" w:eastAsia="仿宋_GB2312" w:cs="仿宋_GB2312"/>
          <w:kern w:val="0"/>
          <w:sz w:val="32"/>
          <w:szCs w:val="32"/>
          <w:shd w:val="clear" w:color="auto" w:fill="FFFFFF"/>
          <w:lang w:val="zh-CN"/>
        </w:rPr>
        <w:t>次，化妆品监督抽样131批次，医疗器械监督抽样127批次；年度检验报告书差错率≤1，随机抽查1%留样复检报告书差错率≤1</w:t>
      </w:r>
      <w:r>
        <w:rPr>
          <w:rFonts w:ascii="仿宋_GB2312" w:hAnsi="仿宋_GB2312" w:eastAsia="仿宋_GB2312" w:cs="仿宋_GB2312"/>
          <w:kern w:val="0"/>
          <w:sz w:val="32"/>
          <w:szCs w:val="32"/>
          <w:shd w:val="clear" w:color="auto" w:fill="FFFFFF"/>
          <w:lang w:val="zh-CN"/>
        </w:rPr>
        <w:t>；资金预算执行率100%；食品抽样检测成本</w:t>
      </w:r>
      <w:r>
        <w:rPr>
          <w:rFonts w:hint="eastAsia" w:ascii="仿宋_GB2312" w:hAnsi="仿宋_GB2312" w:eastAsia="仿宋_GB2312" w:cs="仿宋_GB2312"/>
          <w:kern w:val="0"/>
          <w:sz w:val="32"/>
          <w:szCs w:val="32"/>
          <w:shd w:val="clear" w:color="auto" w:fill="FFFFFF"/>
          <w:lang w:val="zh-CN"/>
        </w:rPr>
        <w:t>1000</w:t>
      </w:r>
      <w:r>
        <w:rPr>
          <w:rFonts w:ascii="仿宋_GB2312" w:hAnsi="仿宋_GB2312" w:eastAsia="仿宋_GB2312" w:cs="仿宋_GB2312"/>
          <w:kern w:val="0"/>
          <w:sz w:val="32"/>
          <w:szCs w:val="32"/>
          <w:shd w:val="clear" w:color="auto" w:fill="FFFFFF"/>
          <w:lang w:val="zh-CN"/>
        </w:rPr>
        <w:t>元/批次</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差旅费、采购等费用按标准执行。</w:t>
      </w:r>
      <w:r>
        <w:rPr>
          <w:rFonts w:hint="eastAsia" w:ascii="仿宋_GB2312" w:hAnsi="Calibri" w:eastAsia="仿宋_GB2312" w:cs="宋体"/>
          <w:kern w:val="0"/>
          <w:sz w:val="32"/>
          <w:szCs w:val="32"/>
        </w:rPr>
        <w:t>各项目在2022年12月31日前完成。</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tabs>
          <w:tab w:val="left" w:pos="6425"/>
        </w:tabs>
        <w:spacing w:line="560" w:lineRule="exact"/>
        <w:ind w:firstLine="640"/>
        <w:outlineLvl w:val="0"/>
        <w:rPr>
          <w:rFonts w:ascii="仿宋_GB2312" w:hAnsi="仿宋_GB2312" w:eastAsia="仿宋_GB2312" w:cs="仿宋_GB2312"/>
          <w:kern w:val="0"/>
          <w:sz w:val="32"/>
          <w:szCs w:val="32"/>
          <w:shd w:val="clear" w:color="auto" w:fill="FFFFFF"/>
          <w:lang w:val="zh-CN"/>
        </w:rPr>
      </w:pPr>
      <w:bookmarkStart w:id="110" w:name="_Toc149344393"/>
      <w:r>
        <w:rPr>
          <w:rFonts w:hint="eastAsia" w:ascii="仿宋_GB2312" w:hAnsi="仿宋_GB2312" w:eastAsia="仿宋_GB2312" w:cs="仿宋_GB2312"/>
          <w:kern w:val="0"/>
          <w:sz w:val="32"/>
          <w:szCs w:val="32"/>
          <w:shd w:val="clear" w:color="auto" w:fill="FFFFFF"/>
          <w:lang w:val="zh-CN"/>
        </w:rPr>
        <w:t>1.</w:t>
      </w:r>
      <w:r>
        <w:rPr>
          <w:rFonts w:ascii="仿宋_GB2312" w:hAnsi="仿宋_GB2312" w:eastAsia="仿宋_GB2312" w:cs="仿宋_GB2312"/>
          <w:kern w:val="0"/>
          <w:sz w:val="32"/>
          <w:szCs w:val="32"/>
          <w:shd w:val="clear" w:color="auto" w:fill="FFFFFF"/>
          <w:lang w:val="zh-CN"/>
        </w:rPr>
        <w:t>社会效益。</w:t>
      </w:r>
      <w:r>
        <w:rPr>
          <w:rFonts w:hint="eastAsia" w:ascii="仿宋_GB2312" w:hAnsi="仿宋_GB2312" w:eastAsia="仿宋_GB2312" w:cs="仿宋_GB2312"/>
          <w:kern w:val="0"/>
          <w:sz w:val="32"/>
          <w:szCs w:val="32"/>
          <w:shd w:val="clear" w:color="auto" w:fill="FFFFFF"/>
          <w:lang w:val="zh-CN"/>
        </w:rPr>
        <w:t>不合格检验报告处置率100%；</w:t>
      </w:r>
      <w:bookmarkEnd w:id="110"/>
    </w:p>
    <w:p>
      <w:pPr>
        <w:tabs>
          <w:tab w:val="left" w:pos="6425"/>
        </w:tabs>
        <w:spacing w:line="560" w:lineRule="exact"/>
        <w:ind w:firstLine="640"/>
        <w:outlineLvl w:val="0"/>
        <w:rPr>
          <w:rFonts w:ascii="仿宋_GB2312" w:hAnsi="仿宋_GB2312" w:eastAsia="仿宋_GB2312" w:cs="仿宋_GB2312"/>
          <w:kern w:val="0"/>
          <w:sz w:val="32"/>
          <w:szCs w:val="32"/>
          <w:shd w:val="clear" w:color="auto" w:fill="FFFFFF"/>
          <w:lang w:val="zh-CN"/>
        </w:rPr>
      </w:pPr>
      <w:bookmarkStart w:id="111" w:name="_Toc149344394"/>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可持续影响。食品安全执法能力和监管能力、食品经营安全监管水平逐步提高。</w:t>
      </w:r>
      <w:bookmarkEnd w:id="111"/>
    </w:p>
    <w:p>
      <w:pPr>
        <w:tabs>
          <w:tab w:val="left" w:pos="6425"/>
        </w:tabs>
        <w:spacing w:line="560" w:lineRule="exact"/>
        <w:ind w:firstLine="640"/>
        <w:outlineLvl w:val="0"/>
        <w:rPr>
          <w:rFonts w:ascii="仿宋_GB2312" w:hAnsi="仿宋_GB2312" w:eastAsia="仿宋_GB2312" w:cs="仿宋_GB2312"/>
          <w:kern w:val="0"/>
          <w:sz w:val="32"/>
          <w:szCs w:val="32"/>
          <w:shd w:val="clear" w:color="auto" w:fill="FFFFFF"/>
          <w:lang w:val="zh-CN"/>
        </w:rPr>
      </w:pPr>
      <w:bookmarkStart w:id="112" w:name="_Toc149344395"/>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满意度指标。培训对象对培训工作满意度及公众对食品安全监管整体满意度达</w:t>
      </w:r>
      <w:r>
        <w:rPr>
          <w:rFonts w:hint="eastAsia" w:ascii="仿宋_GB2312" w:hAnsi="仿宋_GB2312" w:eastAsia="仿宋_GB2312" w:cs="仿宋_GB2312"/>
          <w:kern w:val="0"/>
          <w:sz w:val="32"/>
          <w:szCs w:val="32"/>
          <w:shd w:val="clear" w:color="auto" w:fill="FFFFFF"/>
          <w:lang w:val="zh-CN"/>
        </w:rPr>
        <w:t>86.3</w:t>
      </w:r>
      <w:r>
        <w:rPr>
          <w:rFonts w:ascii="仿宋_GB2312" w:hAnsi="仿宋_GB2312" w:eastAsia="仿宋_GB2312" w:cs="仿宋_GB2312"/>
          <w:kern w:val="0"/>
          <w:sz w:val="32"/>
          <w:szCs w:val="32"/>
          <w:shd w:val="clear" w:color="auto" w:fill="FFFFFF"/>
          <w:lang w:val="zh-CN"/>
        </w:rPr>
        <w:t>分。</w:t>
      </w:r>
      <w:bookmarkEnd w:id="112"/>
    </w:p>
    <w:p>
      <w:pPr>
        <w:adjustRightInd w:val="0"/>
        <w:snapToGrid w:val="0"/>
        <w:spacing w:line="578" w:lineRule="exact"/>
        <w:ind w:firstLine="64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42"/>
        <w:widowControl/>
        <w:pBdr>
          <w:bottom w:val="single" w:color="FFFFFF" w:sz="4" w:space="29"/>
        </w:pBdr>
        <w:overflowPunct w:val="0"/>
        <w:autoSpaceDE w:val="0"/>
        <w:autoSpaceDN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专项资金按照规定及时分配并办理结算支付，资金分配体现了较好均衡公平情况、项目资金分配公平合理，项目管理合规，社会公众对食品安全工作满意度为</w:t>
      </w:r>
      <w:r>
        <w:rPr>
          <w:rFonts w:hint="eastAsia" w:ascii="仿宋_GB2312" w:hAnsi="仿宋_GB2312" w:eastAsia="仿宋_GB2312" w:cs="仿宋_GB2312"/>
          <w:kern w:val="0"/>
          <w:sz w:val="32"/>
          <w:szCs w:val="32"/>
          <w:shd w:val="clear" w:color="auto" w:fill="FFFFFF"/>
          <w:lang w:val="zh-CN"/>
        </w:rPr>
        <w:t>86.3</w:t>
      </w:r>
      <w:r>
        <w:rPr>
          <w:rFonts w:hint="eastAsia" w:ascii="仿宋_GB2312" w:eastAsia="仿宋_GB2312"/>
          <w:kern w:val="0"/>
          <w:sz w:val="32"/>
          <w:szCs w:val="32"/>
        </w:rPr>
        <w:t>分。</w:t>
      </w:r>
    </w:p>
    <w:p>
      <w:pPr>
        <w:pStyle w:val="42"/>
        <w:widowControl/>
        <w:pBdr>
          <w:bottom w:val="single" w:color="FFFFFF" w:sz="4" w:space="29"/>
        </w:pBdr>
        <w:overflowPunct w:val="0"/>
        <w:autoSpaceDE w:val="0"/>
        <w:autoSpaceDN w:val="0"/>
        <w:snapToGrid w:val="0"/>
        <w:spacing w:line="600" w:lineRule="exact"/>
        <w:ind w:firstLine="643" w:firstLineChars="200"/>
        <w:rPr>
          <w:rFonts w:ascii="仿宋_GB2312" w:eastAsia="仿宋_GB2312"/>
          <w:kern w:val="0"/>
          <w:sz w:val="32"/>
          <w:szCs w:val="32"/>
        </w:rPr>
      </w:pPr>
      <w:r>
        <w:rPr>
          <w:rFonts w:hint="eastAsia" w:ascii="楷体_GB2312" w:hAnsi="宋体" w:eastAsia="楷体_GB2312"/>
          <w:b/>
          <w:sz w:val="32"/>
          <w:szCs w:val="32"/>
          <w:lang w:val="zh-CN"/>
        </w:rPr>
        <w:t>（二）存在的问题。</w:t>
      </w:r>
    </w:p>
    <w:p>
      <w:pPr>
        <w:pStyle w:val="42"/>
        <w:widowControl/>
        <w:pBdr>
          <w:bottom w:val="single" w:color="FFFFFF" w:sz="4" w:space="29"/>
        </w:pBdr>
        <w:overflowPunct w:val="0"/>
        <w:autoSpaceDE w:val="0"/>
        <w:autoSpaceDN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执法队伍适应监管新形势还有差距，基层执法人员力量不足，业务能力有待提升。</w:t>
      </w:r>
    </w:p>
    <w:p>
      <w:pPr>
        <w:pStyle w:val="42"/>
        <w:widowControl/>
        <w:pBdr>
          <w:bottom w:val="single" w:color="FFFFFF" w:sz="4" w:space="29"/>
        </w:pBdr>
        <w:overflowPunct w:val="0"/>
        <w:autoSpaceDE w:val="0"/>
        <w:autoSpaceDN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adjustRightInd w:val="0"/>
        <w:spacing w:line="600" w:lineRule="exact"/>
        <w:ind w:firstLine="640"/>
        <w:rPr>
          <w:rFonts w:ascii="仿宋_GB2312" w:eastAsia="仿宋_GB2312"/>
          <w:sz w:val="32"/>
          <w:szCs w:val="32"/>
        </w:rPr>
      </w:pPr>
      <w:r>
        <w:rPr>
          <w:rFonts w:hint="eastAsia" w:ascii="仿宋_GB2312" w:eastAsia="仿宋_GB2312"/>
          <w:sz w:val="32"/>
          <w:szCs w:val="32"/>
        </w:rPr>
        <w:t>加强执法队伍建设。一是加快基层市场监管领域综合执法能力提升，通过体制建立高素质的执法队伍。二是开展执法人员培训，扎实做好技能提升工作。三是推进人财物等监管资源向基层下沉，保障基层经费和装备投入，提高现代科技手段在执法办案中的应用水平。</w:t>
      </w:r>
    </w:p>
    <w:p>
      <w:pPr>
        <w:pStyle w:val="2"/>
        <w:spacing w:before="93"/>
        <w:ind w:firstLine="880"/>
        <w:rPr>
          <w:sz w:val="32"/>
          <w:szCs w:val="32"/>
        </w:rPr>
      </w:pPr>
      <w:r>
        <w:rPr>
          <w:rStyle w:val="33"/>
          <w:rFonts w:ascii="黑体" w:hAnsi="黑体" w:eastAsia="黑体"/>
          <w:b w:val="0"/>
        </w:rPr>
        <w:br w:type="page"/>
      </w:r>
      <w:r>
        <w:rPr>
          <w:rFonts w:hint="eastAsia" w:hAnsi="宋体" w:cs="宋体"/>
          <w:sz w:val="32"/>
          <w:szCs w:val="32"/>
          <w:shd w:val="clear" w:color="auto" w:fill="FFFFFF"/>
          <w:lang w:val="zh-CN"/>
        </w:rPr>
        <w:t>附件</w:t>
      </w:r>
      <w:r>
        <w:rPr>
          <w:rFonts w:hint="eastAsia" w:hAnsi="宋体" w:cs="宋体"/>
          <w:sz w:val="32"/>
          <w:szCs w:val="32"/>
          <w:shd w:val="clear" w:color="auto" w:fill="FFFFFF"/>
        </w:rPr>
        <w:t>2-2</w:t>
      </w:r>
    </w:p>
    <w:p>
      <w:pPr>
        <w:pStyle w:val="39"/>
        <w:spacing w:line="578" w:lineRule="exact"/>
        <w:ind w:firstLine="64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pStyle w:val="39"/>
        <w:spacing w:line="578" w:lineRule="exact"/>
        <w:ind w:firstLine="640"/>
        <w:jc w:val="center"/>
        <w:rPr>
          <w:rFonts w:ascii="宋体" w:hAnsi="宋体"/>
          <w:color w:val="auto"/>
          <w:kern w:val="2"/>
          <w:sz w:val="32"/>
          <w:szCs w:val="32"/>
        </w:rPr>
      </w:pPr>
      <w:r>
        <w:rPr>
          <w:rFonts w:hint="eastAsia" w:ascii="宋体" w:hAnsi="宋体"/>
          <w:color w:val="auto"/>
          <w:kern w:val="2"/>
          <w:sz w:val="32"/>
          <w:szCs w:val="32"/>
        </w:rPr>
        <w:t>（进口冷链食品监管仓专项经费）</w:t>
      </w:r>
    </w:p>
    <w:p>
      <w:pPr>
        <w:adjustRightInd w:val="0"/>
        <w:snapToGrid w:val="0"/>
        <w:spacing w:line="578" w:lineRule="exact"/>
        <w:ind w:firstLine="64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1．项目管理中的职能。</w:t>
      </w:r>
    </w:p>
    <w:p>
      <w:pPr>
        <w:pStyle w:val="2"/>
        <w:spacing w:before="93"/>
        <w:ind w:firstLine="600"/>
        <w:rPr>
          <w:lang w:val="zh-CN"/>
        </w:rPr>
      </w:pPr>
      <w:r>
        <w:rPr>
          <w:rFonts w:hint="eastAsia"/>
          <w:lang w:val="zh-CN"/>
        </w:rPr>
        <w:t>严格落实省、市、县疫情防控指挥部关于疫情防控工作的要求，坚决守住守牢疫情防控底线，确保集中监管仓正常运行及防疫工作的开展。</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2．项目立项、资金申报的依据：</w:t>
      </w:r>
      <w:r>
        <w:rPr>
          <w:rFonts w:eastAsia="仿宋_GB2312"/>
          <w:bCs/>
          <w:color w:val="000000"/>
          <w:sz w:val="32"/>
          <w:szCs w:val="20"/>
        </w:rPr>
        <w:t>根据</w:t>
      </w:r>
      <w:bookmarkStart w:id="113" w:name="_Hlk79655755"/>
      <w:r>
        <w:rPr>
          <w:rFonts w:eastAsia="仿宋_GB2312"/>
          <w:bCs/>
          <w:color w:val="000000"/>
          <w:sz w:val="32"/>
          <w:szCs w:val="20"/>
        </w:rPr>
        <w:t>《四川省应对新型冠状病毒肺炎疫情应急指挥部关于加快设立进口冷链食品集中监管仓建立健全运行管理制度的通知》（川疫指发（2021）12号）</w:t>
      </w:r>
      <w:bookmarkEnd w:id="113"/>
      <w:r>
        <w:rPr>
          <w:rFonts w:eastAsia="仿宋_GB2312"/>
          <w:color w:val="000000"/>
          <w:sz w:val="32"/>
          <w:szCs w:val="32"/>
        </w:rPr>
        <w:t>《攀枝花市应对新型冠状病毒肺炎疫情应急指挥部关于对进口冷链食品实施集中监管仓管理的紧急通知》（攀疫指发</w:t>
      </w:r>
      <w:r>
        <w:rPr>
          <w:rFonts w:eastAsia="仿宋_GB2312"/>
          <w:bCs/>
          <w:color w:val="000000"/>
          <w:sz w:val="32"/>
          <w:szCs w:val="20"/>
        </w:rPr>
        <w:t>〔2020〕25</w:t>
      </w:r>
      <w:r>
        <w:rPr>
          <w:rFonts w:eastAsia="仿宋_GB2312"/>
          <w:color w:val="000000"/>
          <w:sz w:val="32"/>
          <w:szCs w:val="32"/>
        </w:rPr>
        <w:t>号）及</w:t>
      </w:r>
      <w:r>
        <w:rPr>
          <w:rFonts w:eastAsia="仿宋_GB2312"/>
          <w:bCs/>
          <w:color w:val="000000"/>
          <w:sz w:val="32"/>
          <w:szCs w:val="20"/>
        </w:rPr>
        <w:t>攀枝花市应对新型冠状病毒肺炎疫情应急指挥部市场监管组办公室《关于印发&lt;攀枝花市进口冷链食品集中监管仓运行工作方案（试行）&gt;的通知》（市场组办〔2021〕1号）等相关文件要求</w:t>
      </w:r>
      <w:r>
        <w:rPr>
          <w:rFonts w:hint="eastAsia" w:ascii="仿宋_GB2312" w:hAnsi="仿宋_GB2312" w:eastAsia="仿宋_GB2312" w:cs="仿宋_GB2312"/>
          <w:kern w:val="0"/>
          <w:sz w:val="32"/>
          <w:szCs w:val="32"/>
          <w:shd w:val="clear" w:color="auto" w:fill="FFFFFF"/>
          <w:lang w:val="zh-CN"/>
        </w:rPr>
        <w:t>实施项目立项申报。</w:t>
      </w:r>
      <w:r>
        <w:rPr>
          <w:rFonts w:hint="eastAsia" w:ascii="仿宋_GB2312" w:hAnsi="仿宋_GB2312" w:eastAsia="仿宋_GB2312" w:cs="仿宋_GB2312"/>
          <w:kern w:val="0"/>
          <w:sz w:val="32"/>
          <w:szCs w:val="32"/>
          <w:shd w:val="clear" w:color="auto" w:fill="FFFFFF"/>
        </w:rPr>
        <w:t>资金安排相关文件：米财资行教[2022]6号。</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w:t>
      </w:r>
      <w:r>
        <w:rPr>
          <w:rFonts w:hint="eastAsia" w:ascii="仿宋_GB2312" w:eastAsia="仿宋_GB2312"/>
          <w:sz w:val="32"/>
          <w:szCs w:val="32"/>
        </w:rPr>
        <w:t>我局制定有《局机关财务管理制度》《内控手册》《政府采购内部控制制度》等财务管理制度，就收支管理和预决算执行等方面作出了详细的规定。</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4．资金分配的原则及考虑因素。</w:t>
      </w:r>
      <w:r>
        <w:rPr>
          <w:rFonts w:hint="eastAsia" w:eastAsia="仿宋_GB2312"/>
          <w:kern w:val="0"/>
          <w:sz w:val="32"/>
          <w:szCs w:val="32"/>
        </w:rPr>
        <w:t>米易县</w:t>
      </w:r>
      <w:r>
        <w:rPr>
          <w:rFonts w:eastAsia="仿宋_GB2312"/>
          <w:kern w:val="0"/>
          <w:sz w:val="32"/>
          <w:szCs w:val="32"/>
        </w:rPr>
        <w:t>结合</w:t>
      </w:r>
      <w:r>
        <w:rPr>
          <w:rFonts w:hint="eastAsia" w:eastAsia="仿宋_GB2312"/>
          <w:kern w:val="0"/>
          <w:sz w:val="32"/>
          <w:szCs w:val="32"/>
        </w:rPr>
        <w:t>县市场</w:t>
      </w:r>
      <w:r>
        <w:rPr>
          <w:rFonts w:eastAsia="仿宋_GB2312"/>
          <w:kern w:val="0"/>
          <w:sz w:val="32"/>
          <w:szCs w:val="32"/>
        </w:rPr>
        <w:t>监管工作实际，</w:t>
      </w:r>
      <w:r>
        <w:rPr>
          <w:rFonts w:hint="eastAsia" w:eastAsia="仿宋_GB2312"/>
          <w:kern w:val="0"/>
          <w:sz w:val="32"/>
          <w:szCs w:val="32"/>
        </w:rPr>
        <w:t>且</w:t>
      </w:r>
      <w:r>
        <w:rPr>
          <w:rFonts w:eastAsia="仿宋_GB2312"/>
          <w:kern w:val="0"/>
          <w:sz w:val="32"/>
          <w:szCs w:val="32"/>
        </w:rPr>
        <w:t>市场监管局会商</w:t>
      </w:r>
      <w:r>
        <w:rPr>
          <w:rFonts w:hint="eastAsia" w:eastAsia="仿宋_GB2312"/>
          <w:kern w:val="0"/>
          <w:sz w:val="32"/>
          <w:szCs w:val="32"/>
        </w:rPr>
        <w:t>且</w:t>
      </w:r>
      <w:r>
        <w:rPr>
          <w:rFonts w:eastAsia="仿宋_GB2312"/>
          <w:kern w:val="0"/>
          <w:sz w:val="32"/>
          <w:szCs w:val="32"/>
        </w:rPr>
        <w:t>财政局，</w:t>
      </w:r>
      <w:r>
        <w:rPr>
          <w:rFonts w:hint="eastAsia" w:eastAsia="仿宋_GB2312"/>
          <w:kern w:val="0"/>
          <w:sz w:val="32"/>
          <w:szCs w:val="32"/>
        </w:rPr>
        <w:t>采用项目法、据实据效法和因素分配法</w:t>
      </w:r>
      <w:r>
        <w:rPr>
          <w:rFonts w:eastAsia="仿宋_GB2312"/>
          <w:kern w:val="0"/>
          <w:sz w:val="32"/>
          <w:szCs w:val="32"/>
        </w:rPr>
        <w:t>分解下达专项资金、实施方案、绩效目标</w:t>
      </w:r>
      <w:r>
        <w:rPr>
          <w:rFonts w:hint="eastAsia" w:eastAsia="仿宋_GB2312"/>
          <w:kern w:val="0"/>
          <w:sz w:val="32"/>
          <w:szCs w:val="32"/>
        </w:rPr>
        <w:t>。</w:t>
      </w:r>
      <w:r>
        <w:rPr>
          <w:rFonts w:eastAsia="仿宋_GB2312"/>
          <w:kern w:val="0"/>
          <w:sz w:val="32"/>
          <w:szCs w:val="32"/>
        </w:rPr>
        <w:t>专项预算及项目工作任务分解落实到各具体项目实施单位，明确项目目标、项目内容、完成时限、验收标准。</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p>
    <w:p>
      <w:pPr>
        <w:pStyle w:val="40"/>
        <w:spacing w:line="600" w:lineRule="exact"/>
        <w:ind w:firstLine="640" w:firstLineChars="200"/>
        <w:rPr>
          <w:rFonts w:ascii="仿宋_GB2312" w:eastAsia="仿宋_GB2312"/>
        </w:rPr>
      </w:pPr>
      <w:r>
        <w:rPr>
          <w:rFonts w:hint="eastAsia" w:ascii="仿宋_GB2312" w:eastAsia="仿宋_GB2312" w:cs="仿宋_GB2312"/>
        </w:rPr>
        <w:t>（1）</w:t>
      </w:r>
      <w:r>
        <w:rPr>
          <w:rFonts w:eastAsia="仿宋_GB2312"/>
          <w:bCs/>
          <w:color w:val="000000"/>
          <w:szCs w:val="20"/>
        </w:rPr>
        <w:t>旧集中监管仓工作费用</w:t>
      </w:r>
      <w:r>
        <w:rPr>
          <w:rFonts w:hint="eastAsia" w:ascii="仿宋_GB2312" w:eastAsia="仿宋_GB2312" w:cs="仿宋_GB2312"/>
        </w:rPr>
        <w:t>。</w:t>
      </w:r>
    </w:p>
    <w:p>
      <w:pPr>
        <w:pStyle w:val="40"/>
        <w:spacing w:line="600" w:lineRule="exact"/>
        <w:ind w:firstLine="640" w:firstLineChars="200"/>
        <w:rPr>
          <w:rFonts w:ascii="仿宋_GB2312" w:eastAsia="仿宋_GB2312"/>
        </w:rPr>
      </w:pPr>
      <w:r>
        <w:rPr>
          <w:rFonts w:hint="eastAsia" w:ascii="仿宋_GB2312" w:eastAsia="仿宋_GB2312" w:cs="仿宋_GB2312"/>
        </w:rPr>
        <w:t>（2）</w:t>
      </w:r>
      <w:r>
        <w:rPr>
          <w:rFonts w:eastAsia="仿宋_GB2312"/>
          <w:bCs/>
          <w:color w:val="000000"/>
          <w:szCs w:val="20"/>
        </w:rPr>
        <w:t>新集中监管仓活动板房及附属工程制作安装工程费用</w:t>
      </w:r>
      <w:r>
        <w:rPr>
          <w:rFonts w:hint="eastAsia" w:ascii="仿宋_GB2312" w:eastAsia="仿宋_GB2312" w:cs="仿宋_GB2312"/>
        </w:rPr>
        <w:t>。</w:t>
      </w:r>
    </w:p>
    <w:p>
      <w:pPr>
        <w:pStyle w:val="40"/>
        <w:spacing w:line="600" w:lineRule="exact"/>
        <w:ind w:firstLine="640" w:firstLineChars="200"/>
        <w:rPr>
          <w:rFonts w:ascii="仿宋_GB2312" w:eastAsia="仿宋_GB2312" w:cs="仿宋_GB2312"/>
        </w:rPr>
      </w:pPr>
      <w:r>
        <w:rPr>
          <w:rFonts w:hint="eastAsia" w:ascii="仿宋_GB2312" w:eastAsia="仿宋_GB2312" w:cs="仿宋_GB2312"/>
        </w:rPr>
        <w:t>（3）</w:t>
      </w:r>
      <w:r>
        <w:rPr>
          <w:rFonts w:eastAsia="仿宋_GB2312"/>
          <w:bCs/>
          <w:color w:val="000000"/>
          <w:szCs w:val="20"/>
        </w:rPr>
        <w:t>新集中监管仓一体化污水处理设施及附属设备费用</w:t>
      </w:r>
      <w:r>
        <w:rPr>
          <w:rFonts w:hint="eastAsia" w:ascii="仿宋_GB2312" w:eastAsia="仿宋_GB2312" w:cs="仿宋_GB2312"/>
        </w:rPr>
        <w:t>。</w:t>
      </w:r>
    </w:p>
    <w:p>
      <w:pPr>
        <w:pStyle w:val="40"/>
        <w:spacing w:line="600" w:lineRule="exact"/>
        <w:ind w:firstLine="640" w:firstLineChars="200"/>
        <w:rPr>
          <w:rFonts w:ascii="仿宋_GB2312" w:eastAsia="仿宋_GB2312" w:cs="仿宋_GB2312"/>
        </w:rPr>
      </w:pPr>
      <w:r>
        <w:rPr>
          <w:rFonts w:hint="eastAsia" w:ascii="仿宋_GB2312" w:eastAsia="仿宋_GB2312" w:cs="仿宋_GB2312"/>
        </w:rPr>
        <w:t>（4）</w:t>
      </w:r>
      <w:r>
        <w:rPr>
          <w:rFonts w:ascii="仿宋_GB2312" w:eastAsia="仿宋_GB2312" w:cs="仿宋_GB2312"/>
        </w:rPr>
        <w:t>攀枝花集中监</w:t>
      </w:r>
      <w:r>
        <w:rPr>
          <w:rFonts w:eastAsia="仿宋_GB2312"/>
          <w:bCs/>
          <w:color w:val="000000"/>
        </w:rPr>
        <w:t>管仓冻库使用租金</w:t>
      </w:r>
      <w:r>
        <w:rPr>
          <w:rFonts w:hint="eastAsia" w:eastAsia="仿宋_GB2312"/>
          <w:bCs/>
          <w:color w:val="000000"/>
        </w:rPr>
        <w:t>、</w:t>
      </w:r>
      <w:r>
        <w:rPr>
          <w:rFonts w:eastAsia="仿宋_GB2312"/>
          <w:bCs/>
          <w:color w:val="000000"/>
        </w:rPr>
        <w:t>电费及水费</w:t>
      </w:r>
      <w:r>
        <w:rPr>
          <w:rFonts w:hint="eastAsia" w:eastAsia="仿宋_GB2312"/>
          <w:bCs/>
          <w:color w:val="000000"/>
        </w:rPr>
        <w:t>、</w:t>
      </w:r>
      <w:r>
        <w:rPr>
          <w:rFonts w:eastAsia="仿宋_GB2312"/>
          <w:bCs/>
          <w:color w:val="000000"/>
        </w:rPr>
        <w:t>驻仓消杀搬</w:t>
      </w:r>
      <w:r>
        <w:rPr>
          <w:rFonts w:hint="eastAsia" w:eastAsia="仿宋_GB2312"/>
          <w:bCs/>
          <w:color w:val="000000"/>
        </w:rPr>
        <w:t>运费。</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w:t>
      </w:r>
    </w:p>
    <w:p>
      <w:pPr>
        <w:pStyle w:val="40"/>
        <w:spacing w:line="600" w:lineRule="exact"/>
        <w:ind w:firstLine="640" w:firstLineChars="200"/>
        <w:rPr>
          <w:rFonts w:ascii="仿宋_GB2312" w:eastAsia="仿宋_GB2312"/>
        </w:rPr>
      </w:pPr>
      <w:r>
        <w:rPr>
          <w:rFonts w:hint="eastAsia" w:ascii="仿宋_GB2312" w:eastAsia="仿宋_GB2312" w:cs="仿宋_GB2312"/>
        </w:rPr>
        <w:t>（1）</w:t>
      </w:r>
      <w:r>
        <w:rPr>
          <w:rFonts w:eastAsia="仿宋_GB2312"/>
          <w:bCs/>
          <w:color w:val="000000"/>
          <w:szCs w:val="20"/>
        </w:rPr>
        <w:t>旧集中监管仓工作费用</w:t>
      </w:r>
      <w:r>
        <w:rPr>
          <w:rFonts w:hint="eastAsia" w:eastAsia="仿宋_GB2312"/>
          <w:bCs/>
          <w:color w:val="000000"/>
          <w:szCs w:val="20"/>
        </w:rPr>
        <w:t>8835.49元</w:t>
      </w:r>
      <w:r>
        <w:rPr>
          <w:rFonts w:hint="eastAsia" w:ascii="仿宋_GB2312" w:eastAsia="仿宋_GB2312" w:cs="仿宋_GB2312"/>
        </w:rPr>
        <w:t>。</w:t>
      </w:r>
    </w:p>
    <w:p>
      <w:pPr>
        <w:pStyle w:val="40"/>
        <w:spacing w:line="600" w:lineRule="exact"/>
        <w:ind w:firstLine="640" w:firstLineChars="200"/>
        <w:rPr>
          <w:rFonts w:ascii="仿宋_GB2312" w:eastAsia="仿宋_GB2312"/>
        </w:rPr>
      </w:pPr>
      <w:r>
        <w:rPr>
          <w:rFonts w:hint="eastAsia" w:ascii="仿宋_GB2312" w:eastAsia="仿宋_GB2312" w:cs="仿宋_GB2312"/>
        </w:rPr>
        <w:t>（2）</w:t>
      </w:r>
      <w:r>
        <w:rPr>
          <w:rFonts w:eastAsia="仿宋_GB2312"/>
          <w:bCs/>
          <w:color w:val="000000"/>
          <w:szCs w:val="20"/>
        </w:rPr>
        <w:t>新集中监管仓活动板房及附属工程制作安装工程费用</w:t>
      </w:r>
      <w:r>
        <w:rPr>
          <w:rFonts w:hint="eastAsia" w:eastAsia="仿宋_GB2312"/>
          <w:bCs/>
          <w:color w:val="000000"/>
          <w:szCs w:val="20"/>
        </w:rPr>
        <w:t>73966.00元</w:t>
      </w:r>
      <w:r>
        <w:rPr>
          <w:rFonts w:hint="eastAsia" w:ascii="仿宋_GB2312" w:eastAsia="仿宋_GB2312" w:cs="仿宋_GB2312"/>
        </w:rPr>
        <w:t>。</w:t>
      </w:r>
    </w:p>
    <w:p>
      <w:pPr>
        <w:pStyle w:val="40"/>
        <w:spacing w:line="600" w:lineRule="exact"/>
        <w:ind w:firstLine="640" w:firstLineChars="200"/>
        <w:rPr>
          <w:rFonts w:ascii="仿宋_GB2312" w:eastAsia="仿宋_GB2312" w:cs="仿宋_GB2312"/>
        </w:rPr>
      </w:pPr>
      <w:r>
        <w:rPr>
          <w:rFonts w:hint="eastAsia" w:ascii="仿宋_GB2312" w:eastAsia="仿宋_GB2312" w:cs="仿宋_GB2312"/>
        </w:rPr>
        <w:t>（3）</w:t>
      </w:r>
      <w:r>
        <w:rPr>
          <w:rFonts w:eastAsia="仿宋_GB2312"/>
          <w:bCs/>
          <w:color w:val="000000"/>
          <w:szCs w:val="20"/>
        </w:rPr>
        <w:t>新集中监管仓一体化污水处理设施及附属设备费用</w:t>
      </w:r>
      <w:r>
        <w:rPr>
          <w:rFonts w:hint="eastAsia" w:eastAsia="仿宋_GB2312"/>
          <w:bCs/>
          <w:color w:val="000000"/>
          <w:szCs w:val="20"/>
        </w:rPr>
        <w:t>17000.00元</w:t>
      </w:r>
      <w:r>
        <w:rPr>
          <w:rFonts w:hint="eastAsia" w:ascii="仿宋_GB2312" w:eastAsia="仿宋_GB2312" w:cs="仿宋_GB2312"/>
        </w:rPr>
        <w:t>。</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cs="仿宋_GB2312"/>
          <w:kern w:val="0"/>
          <w:sz w:val="32"/>
          <w:szCs w:val="32"/>
        </w:rPr>
        <w:t>（4）</w:t>
      </w:r>
      <w:r>
        <w:rPr>
          <w:rFonts w:ascii="仿宋_GB2312" w:eastAsia="仿宋_GB2312" w:cs="仿宋_GB2312"/>
          <w:kern w:val="0"/>
          <w:sz w:val="32"/>
          <w:szCs w:val="32"/>
        </w:rPr>
        <w:t>攀枝花集中监管仓冻库使用租金</w:t>
      </w:r>
      <w:r>
        <w:rPr>
          <w:rFonts w:hint="eastAsia" w:ascii="仿宋_GB2312" w:eastAsia="仿宋_GB2312" w:cs="仿宋_GB2312"/>
          <w:kern w:val="0"/>
          <w:sz w:val="32"/>
          <w:szCs w:val="32"/>
        </w:rPr>
        <w:t>、</w:t>
      </w:r>
      <w:r>
        <w:rPr>
          <w:rFonts w:ascii="仿宋_GB2312" w:eastAsia="仿宋_GB2312" w:cs="仿宋_GB2312"/>
          <w:kern w:val="0"/>
          <w:sz w:val="32"/>
          <w:szCs w:val="32"/>
        </w:rPr>
        <w:t>电费及水费</w:t>
      </w:r>
      <w:r>
        <w:rPr>
          <w:rFonts w:hint="eastAsia" w:ascii="仿宋_GB2312" w:eastAsia="仿宋_GB2312" w:cs="仿宋_GB2312"/>
          <w:kern w:val="0"/>
          <w:sz w:val="32"/>
          <w:szCs w:val="32"/>
        </w:rPr>
        <w:t>、</w:t>
      </w:r>
      <w:r>
        <w:rPr>
          <w:rFonts w:ascii="仿宋_GB2312" w:eastAsia="仿宋_GB2312" w:cs="仿宋_GB2312"/>
          <w:kern w:val="0"/>
          <w:sz w:val="32"/>
          <w:szCs w:val="32"/>
        </w:rPr>
        <w:t>驻仓消杀搬</w:t>
      </w:r>
      <w:r>
        <w:rPr>
          <w:rFonts w:hint="eastAsia" w:ascii="仿宋_GB2312" w:eastAsia="仿宋_GB2312" w:cs="仿宋_GB2312"/>
          <w:kern w:val="0"/>
          <w:sz w:val="32"/>
          <w:szCs w:val="32"/>
        </w:rPr>
        <w:t>运费124400.00元。</w:t>
      </w:r>
      <w:r>
        <w:rPr>
          <w:rFonts w:hint="eastAsia" w:ascii="仿宋_GB2312" w:hAnsi="Calibri" w:eastAsia="仿宋_GB2312" w:cs="宋体"/>
          <w:kern w:val="0"/>
          <w:sz w:val="32"/>
          <w:szCs w:val="32"/>
        </w:rPr>
        <w:t>各项目在2022年12月31日前完成。</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3．分析评价申报内容与实际相符，申报目标合理可行。</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自评步骤：1.项目前期准备。一是建立评价工作组；二是制定评价工作方案；三是确定评价小组；四是制订评价实施方案；五是实施自评工作。</w:t>
      </w:r>
    </w:p>
    <w:p>
      <w:pPr>
        <w:pStyle w:val="2"/>
        <w:spacing w:before="93"/>
        <w:ind w:firstLine="600"/>
        <w:rPr>
          <w:lang w:val="zh-CN"/>
        </w:rPr>
      </w:pPr>
      <w:r>
        <w:rPr>
          <w:rFonts w:hint="eastAsia"/>
          <w:lang w:val="zh-CN"/>
        </w:rPr>
        <w:t>自评方法：</w:t>
      </w:r>
      <w:r>
        <w:rPr>
          <w:color w:val="000000"/>
          <w:lang w:val="zh-CN" w:bidi="zh-CN"/>
        </w:rPr>
        <w:t>指在</w:t>
      </w:r>
      <w:r>
        <w:rPr>
          <w:rFonts w:hint="eastAsia"/>
          <w:color w:val="000000"/>
          <w:lang w:val="zh-CN" w:bidi="zh-CN"/>
        </w:rPr>
        <w:t>具体</w:t>
      </w:r>
      <w:r>
        <w:rPr>
          <w:color w:val="000000"/>
          <w:lang w:val="zh-CN" w:bidi="zh-CN"/>
        </w:rPr>
        <w:t>实施财政支出评价过程中应采用的具体工具和方法，实施评价的过程是各种方法的交义、综合使用的过程。</w:t>
      </w:r>
      <w:r>
        <w:rPr>
          <w:rFonts w:hint="eastAsia"/>
          <w:color w:val="000000"/>
          <w:lang w:val="zh-CN" w:bidi="zh-CN"/>
        </w:rPr>
        <w:t>本项目主要采用目</w:t>
      </w:r>
      <w:r>
        <w:rPr>
          <w:color w:val="000000"/>
          <w:lang w:val="zh-CN" w:bidi="zh-CN"/>
        </w:rPr>
        <w:t>标比较法</w:t>
      </w:r>
      <w:r>
        <w:rPr>
          <w:rFonts w:hint="eastAsia"/>
          <w:color w:val="000000"/>
          <w:lang w:val="zh-CN" w:bidi="zh-CN"/>
        </w:rPr>
        <w:t>、</w:t>
      </w:r>
      <w:r>
        <w:rPr>
          <w:color w:val="000000"/>
          <w:lang w:val="zh-CN" w:bidi="zh-CN"/>
        </w:rPr>
        <w:t>成本效益法</w:t>
      </w:r>
      <w:r>
        <w:rPr>
          <w:rFonts w:hint="eastAsia"/>
          <w:color w:val="000000"/>
          <w:lang w:val="zh-CN" w:bidi="zh-CN"/>
        </w:rPr>
        <w:t>和</w:t>
      </w:r>
      <w:r>
        <w:rPr>
          <w:color w:val="000000"/>
          <w:lang w:val="zh-CN" w:bidi="zh-CN"/>
        </w:rPr>
        <w:t>历史比较法</w:t>
      </w:r>
      <w:r>
        <w:rPr>
          <w:rFonts w:hint="eastAsia"/>
          <w:color w:val="000000"/>
          <w:lang w:val="zh-CN" w:bidi="zh-CN"/>
        </w:rPr>
        <w:t>。</w:t>
      </w:r>
    </w:p>
    <w:p>
      <w:pPr>
        <w:adjustRightInd w:val="0"/>
        <w:snapToGrid w:val="0"/>
        <w:spacing w:line="578" w:lineRule="exact"/>
        <w:ind w:firstLine="64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eastAsia="仿宋_GB2312"/>
          <w:bCs/>
          <w:color w:val="000000"/>
          <w:sz w:val="32"/>
          <w:szCs w:val="20"/>
        </w:rPr>
        <w:t>根据《四川省应对新型冠状病毒肺炎疫情应急指挥部关于加快设立进口冷链食品集中监管仓建立健全运行管理制度的通知》（川疫指发（2021）12号）</w:t>
      </w:r>
      <w:r>
        <w:rPr>
          <w:rFonts w:eastAsia="仿宋_GB2312"/>
          <w:color w:val="000000"/>
          <w:sz w:val="32"/>
          <w:szCs w:val="32"/>
        </w:rPr>
        <w:t>《攀枝花市应对新型冠状病毒肺炎疫情应急指挥部关于对进口冷链食品实施集中监管仓管理的紧急通知》（攀疫指发</w:t>
      </w:r>
      <w:r>
        <w:rPr>
          <w:rFonts w:eastAsia="仿宋_GB2312"/>
          <w:bCs/>
          <w:color w:val="000000"/>
          <w:sz w:val="32"/>
          <w:szCs w:val="20"/>
        </w:rPr>
        <w:t>〔2020〕25</w:t>
      </w:r>
      <w:r>
        <w:rPr>
          <w:rFonts w:eastAsia="仿宋_GB2312"/>
          <w:color w:val="000000"/>
          <w:sz w:val="32"/>
          <w:szCs w:val="32"/>
        </w:rPr>
        <w:t>号）及</w:t>
      </w:r>
      <w:r>
        <w:rPr>
          <w:rFonts w:eastAsia="仿宋_GB2312"/>
          <w:bCs/>
          <w:color w:val="000000"/>
          <w:sz w:val="32"/>
          <w:szCs w:val="20"/>
        </w:rPr>
        <w:t>攀枝花市应对新型冠状病毒肺炎疫情应急指挥部市场监管组办公室《关于印发&lt;攀枝花市进口冷链食品集中监管仓运行工作方案（试行）&gt;的通知》（市场组办〔2021〕1号）等相关文件要求</w:t>
      </w:r>
      <w:r>
        <w:rPr>
          <w:rFonts w:hint="eastAsia" w:ascii="仿宋_GB2312" w:eastAsia="仿宋_GB2312"/>
          <w:kern w:val="0"/>
          <w:sz w:val="32"/>
          <w:szCs w:val="32"/>
        </w:rPr>
        <w:t>、县政府批示及米易县市场监督管理局申请市场监管专项资金的函，县财政下达县市场监督管理局市场监督管理专项补助资金22.420149万元。</w:t>
      </w:r>
    </w:p>
    <w:p>
      <w:pPr>
        <w:adjustRightInd w:val="0"/>
        <w:snapToGrid w:val="0"/>
        <w:spacing w:line="578" w:lineRule="exact"/>
        <w:ind w:firstLine="643"/>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w:t>
      </w:r>
    </w:p>
    <w:p>
      <w:pPr>
        <w:pStyle w:val="40"/>
        <w:spacing w:line="600" w:lineRule="exact"/>
        <w:ind w:firstLine="640" w:firstLineChars="200"/>
        <w:rPr>
          <w:rFonts w:ascii="仿宋_GB2312" w:eastAsia="仿宋_GB2312" w:cs="仿宋_GB2312"/>
        </w:rPr>
      </w:pPr>
      <w:r>
        <w:rPr>
          <w:rFonts w:hint="eastAsia" w:ascii="仿宋_GB2312" w:eastAsia="仿宋_GB2312"/>
        </w:rPr>
        <w:t>市场监督管理专项补助资金22.420149万元，其中：</w:t>
      </w:r>
      <w:r>
        <w:rPr>
          <w:rFonts w:eastAsia="仿宋_GB2312"/>
          <w:bCs/>
          <w:color w:val="000000"/>
          <w:szCs w:val="20"/>
        </w:rPr>
        <w:t>旧集中监管仓工作费用</w:t>
      </w:r>
      <w:r>
        <w:rPr>
          <w:rFonts w:hint="eastAsia" w:eastAsia="仿宋_GB2312"/>
          <w:bCs/>
          <w:color w:val="000000"/>
          <w:szCs w:val="20"/>
        </w:rPr>
        <w:t>8835.49、</w:t>
      </w:r>
      <w:r>
        <w:rPr>
          <w:rFonts w:eastAsia="仿宋_GB2312"/>
          <w:bCs/>
          <w:color w:val="000000"/>
          <w:szCs w:val="20"/>
        </w:rPr>
        <w:t>新集中监管仓活动板房及附属工程制作安装工程费用</w:t>
      </w:r>
      <w:r>
        <w:rPr>
          <w:rFonts w:hint="eastAsia" w:eastAsia="仿宋_GB2312"/>
          <w:bCs/>
          <w:color w:val="000000"/>
          <w:szCs w:val="20"/>
        </w:rPr>
        <w:t>73966.00元、</w:t>
      </w:r>
      <w:r>
        <w:rPr>
          <w:rFonts w:eastAsia="仿宋_GB2312"/>
          <w:bCs/>
          <w:color w:val="000000"/>
          <w:szCs w:val="20"/>
        </w:rPr>
        <w:t>新集中监管仓一体化污水处理设施及附属设备费用</w:t>
      </w:r>
      <w:r>
        <w:rPr>
          <w:rFonts w:hint="eastAsia" w:eastAsia="仿宋_GB2312"/>
          <w:bCs/>
          <w:color w:val="000000"/>
          <w:szCs w:val="20"/>
        </w:rPr>
        <w:t>17000.00元</w:t>
      </w:r>
      <w:r>
        <w:rPr>
          <w:rFonts w:hint="eastAsia" w:ascii="仿宋_GB2312" w:eastAsia="仿宋_GB2312" w:cs="仿宋_GB2312"/>
        </w:rPr>
        <w:t>、</w:t>
      </w:r>
      <w:r>
        <w:rPr>
          <w:rFonts w:ascii="仿宋_GB2312" w:eastAsia="仿宋_GB2312" w:cs="仿宋_GB2312"/>
        </w:rPr>
        <w:t>攀枝花集中监管仓冻库使用租金</w:t>
      </w:r>
      <w:r>
        <w:rPr>
          <w:rFonts w:hint="eastAsia" w:ascii="仿宋_GB2312" w:eastAsia="仿宋_GB2312" w:cs="仿宋_GB2312"/>
        </w:rPr>
        <w:t>、</w:t>
      </w:r>
      <w:r>
        <w:rPr>
          <w:rFonts w:ascii="仿宋_GB2312" w:eastAsia="仿宋_GB2312" w:cs="仿宋_GB2312"/>
        </w:rPr>
        <w:t>电费及水费</w:t>
      </w:r>
      <w:r>
        <w:rPr>
          <w:rFonts w:hint="eastAsia" w:ascii="仿宋_GB2312" w:eastAsia="仿宋_GB2312" w:cs="仿宋_GB2312"/>
        </w:rPr>
        <w:t>、</w:t>
      </w:r>
      <w:r>
        <w:rPr>
          <w:rFonts w:ascii="仿宋_GB2312" w:eastAsia="仿宋_GB2312" w:cs="仿宋_GB2312"/>
        </w:rPr>
        <w:t>驻仓消杀搬</w:t>
      </w:r>
      <w:r>
        <w:rPr>
          <w:rFonts w:hint="eastAsia" w:ascii="仿宋_GB2312" w:eastAsia="仿宋_GB2312" w:cs="仿宋_GB2312"/>
        </w:rPr>
        <w:t>运费124400.00元。</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_GB2312" w:eastAsia="仿宋_GB2312"/>
          <w:kern w:val="0"/>
          <w:sz w:val="32"/>
          <w:szCs w:val="32"/>
        </w:rPr>
        <w:t>市场监督管理专项补助资金22.420149万元，</w:t>
      </w:r>
      <w:r>
        <w:rPr>
          <w:rFonts w:hint="eastAsia" w:ascii="仿宋_GB2312" w:hAnsi="Calibri" w:eastAsia="仿宋_GB2312"/>
          <w:sz w:val="32"/>
          <w:szCs w:val="32"/>
        </w:rPr>
        <w:t>实际到位</w:t>
      </w:r>
      <w:r>
        <w:rPr>
          <w:rFonts w:hint="eastAsia" w:ascii="仿宋_GB2312" w:eastAsia="仿宋_GB2312"/>
          <w:kern w:val="0"/>
          <w:sz w:val="32"/>
          <w:szCs w:val="32"/>
        </w:rPr>
        <w:t>22.420149</w:t>
      </w:r>
      <w:r>
        <w:rPr>
          <w:rFonts w:hint="eastAsia" w:ascii="仿宋_GB2312" w:hAnsi="Calibri" w:eastAsia="仿宋_GB2312"/>
          <w:sz w:val="32"/>
          <w:szCs w:val="32"/>
        </w:rPr>
        <w:t>万元，到位率100%。</w:t>
      </w:r>
    </w:p>
    <w:p>
      <w:pPr>
        <w:pStyle w:val="41"/>
        <w:spacing w:line="600" w:lineRule="exact"/>
        <w:ind w:firstLine="643"/>
        <w:rPr>
          <w:rFonts w:ascii="仿宋_GB2312" w:eastAsia="仿宋_GB2312"/>
          <w:sz w:val="32"/>
          <w:szCs w:val="32"/>
        </w:rPr>
      </w:pPr>
      <w:r>
        <w:rPr>
          <w:rFonts w:hint="eastAsia" w:ascii="仿宋_GB2312" w:hAnsi="仿宋_GB2312" w:eastAsia="仿宋_GB2312" w:cs="仿宋_GB2312"/>
          <w:sz w:val="32"/>
          <w:szCs w:val="32"/>
          <w:shd w:val="clear" w:color="auto" w:fill="FFFFFF"/>
          <w:lang w:val="zh-CN"/>
        </w:rPr>
        <w:t>3．资金使用。该项目资金本年收入</w:t>
      </w:r>
      <w:r>
        <w:rPr>
          <w:rFonts w:hint="eastAsia" w:ascii="仿宋_GB2312" w:eastAsia="仿宋_GB2312"/>
          <w:sz w:val="32"/>
          <w:szCs w:val="32"/>
        </w:rPr>
        <w:t>22.420149</w:t>
      </w:r>
      <w:r>
        <w:rPr>
          <w:rFonts w:hint="eastAsia" w:ascii="仿宋_GB2312" w:hAnsi="仿宋_GB2312" w:eastAsia="仿宋_GB2312" w:cs="仿宋_GB2312"/>
          <w:sz w:val="32"/>
          <w:szCs w:val="32"/>
          <w:shd w:val="clear" w:color="auto" w:fill="FFFFFF"/>
          <w:lang w:val="zh-CN"/>
        </w:rPr>
        <w:t>万元，当年支出</w:t>
      </w:r>
      <w:r>
        <w:rPr>
          <w:rFonts w:hint="eastAsia" w:ascii="仿宋_GB2312" w:eastAsia="仿宋_GB2312"/>
          <w:sz w:val="32"/>
          <w:szCs w:val="32"/>
        </w:rPr>
        <w:t>22.420149</w:t>
      </w:r>
      <w:r>
        <w:rPr>
          <w:rFonts w:hint="eastAsia" w:ascii="仿宋_GB2312" w:hAnsi="仿宋_GB2312" w:eastAsia="仿宋_GB2312" w:cs="仿宋_GB2312"/>
          <w:sz w:val="32"/>
          <w:szCs w:val="32"/>
          <w:shd w:val="clear" w:color="auto" w:fill="FFFFFF"/>
          <w:lang w:val="zh-CN"/>
        </w:rPr>
        <w:t>万元，</w:t>
      </w:r>
      <w:r>
        <w:rPr>
          <w:rFonts w:hint="eastAsia" w:ascii="仿宋_GB2312" w:eastAsia="仿宋_GB2312"/>
          <w:sz w:val="32"/>
          <w:szCs w:val="32"/>
        </w:rPr>
        <w:t>结余0万元，完成预算的100%。</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kern w:val="0"/>
          <w:sz w:val="32"/>
          <w:szCs w:val="32"/>
        </w:rPr>
        <w:t>项目实施过程中，认真执行国家财经法律法规，建立健全《局机关财务管理制度》《内控手册》《政府采购内部控制制度》等财务管理制度，强化制度的执行力度。按照专项资金的管理要求，加强会计核算，专款专用。按项目名称、资金性质等相关信息进行专款专账核算，完整反映资金来源渠道、支出方向，账务处理及时，会计核算规范。</w:t>
      </w:r>
    </w:p>
    <w:p>
      <w:pPr>
        <w:adjustRightInd w:val="0"/>
        <w:snapToGrid w:val="0"/>
        <w:spacing w:line="578" w:lineRule="exact"/>
        <w:ind w:firstLine="64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600" w:lineRule="exact"/>
        <w:ind w:firstLine="640"/>
        <w:rPr>
          <w:rFonts w:ascii="仿宋_GB2312" w:eastAsia="仿宋_GB2312"/>
          <w:kern w:val="0"/>
          <w:sz w:val="32"/>
          <w:szCs w:val="32"/>
        </w:rPr>
      </w:pPr>
      <w:r>
        <w:rPr>
          <w:rFonts w:hint="eastAsia" w:ascii="仿宋_GB2312" w:eastAsia="仿宋_GB2312"/>
          <w:kern w:val="0"/>
          <w:sz w:val="32"/>
          <w:szCs w:val="32"/>
        </w:rPr>
        <w:t>成立由主要领导任组长、分管副局长为副组长，业务科室负责人为成员的专项项目领导小组，具体负责专项项目的分解、绩效目标制定、资金分配、项目实施和跟踪督导，确保专项项目有领导分管，有业务科室承办，有责任科室督促检查。</w:t>
      </w:r>
    </w:p>
    <w:p>
      <w:pPr>
        <w:spacing w:line="600" w:lineRule="exact"/>
        <w:ind w:firstLine="640"/>
        <w:jc w:val="left"/>
        <w:rPr>
          <w:rFonts w:ascii="仿宋_GB2312" w:eastAsia="仿宋_GB2312" w:cs="宋体"/>
          <w:kern w:val="0"/>
          <w:szCs w:val="21"/>
        </w:rPr>
      </w:pPr>
      <w:r>
        <w:rPr>
          <w:rFonts w:hint="eastAsia" w:ascii="仿宋_GB2312" w:eastAsia="仿宋_GB2312" w:cs="宋体"/>
          <w:kern w:val="0"/>
          <w:sz w:val="32"/>
          <w:szCs w:val="32"/>
        </w:rPr>
        <w:t>项目分管领导全权负责项目审批、执行，指导项目按实施方案有序完成。项目执行单位拟订项目计划，负责项目具体实施、资金支付等，确保项目内容符合工作实际、项目资金最大限度发挥作用。项目资金管理科室审核项目资金使用合法、合规性，确保资金专款专用，负责项目绩效评价。</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spacing w:line="600" w:lineRule="exact"/>
        <w:ind w:firstLine="640"/>
        <w:jc w:val="left"/>
        <w:rPr>
          <w:rFonts w:ascii="仿宋_GB2312" w:eastAsia="仿宋_GB2312" w:cs="宋体"/>
          <w:kern w:val="0"/>
          <w:sz w:val="32"/>
          <w:szCs w:val="32"/>
        </w:rPr>
      </w:pPr>
      <w:r>
        <w:rPr>
          <w:rFonts w:hint="eastAsia" w:ascii="仿宋_GB2312" w:eastAsia="仿宋_GB2312" w:cs="宋体"/>
          <w:kern w:val="0"/>
          <w:sz w:val="32"/>
          <w:szCs w:val="32"/>
        </w:rPr>
        <w:t>项目分配前多次召开项目讨论会，确保项目实施可行、合理。对于项目经费，要求各项目实施单位编制经费预算表，经讨论其合理性后最终确定项目经费分配方案。项目经米易县市场监督管理局党组会议审议通过后，会商县财政局下发至项目实施单位。项目下达后，县市场监管局不定期召开项目督促会，协调各项目开展过程中遇到的问题，督促项目按计划实施、经费按计划使用。</w:t>
      </w:r>
    </w:p>
    <w:p>
      <w:pPr>
        <w:pStyle w:val="32"/>
        <w:numPr>
          <w:ilvl w:val="0"/>
          <w:numId w:val="8"/>
        </w:numPr>
        <w:spacing w:line="600" w:lineRule="exact"/>
        <w:ind w:firstLineChars="0"/>
        <w:jc w:val="left"/>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spacing w:line="600" w:lineRule="exact"/>
        <w:ind w:firstLine="640"/>
        <w:jc w:val="left"/>
        <w:rPr>
          <w:rFonts w:ascii="仿宋_GB2312" w:eastAsia="仿宋_GB2312" w:cs="宋体"/>
          <w:color w:val="000000"/>
          <w:kern w:val="0"/>
          <w:sz w:val="32"/>
          <w:szCs w:val="32"/>
        </w:rPr>
      </w:pPr>
      <w:r>
        <w:rPr>
          <w:rFonts w:hint="eastAsia" w:ascii="仿宋_GB2312" w:eastAsia="仿宋_GB2312"/>
          <w:color w:val="000000"/>
          <w:kern w:val="0"/>
          <w:sz w:val="32"/>
          <w:szCs w:val="32"/>
        </w:rPr>
        <w:t>根据设置的项目预算绩效目标，采取项目跟踪等方式，动态反映项目进度，适时采取相应措施警示督促纠偏纠错，促进预算绩效目标实现。对政府采购项目，机关纪委全程参与监督，保证项目采购合法合规。</w:t>
      </w:r>
    </w:p>
    <w:p>
      <w:pPr>
        <w:adjustRightInd w:val="0"/>
        <w:snapToGrid w:val="0"/>
        <w:spacing w:line="578" w:lineRule="exact"/>
        <w:ind w:firstLine="64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40"/>
        <w:spacing w:line="600" w:lineRule="exact"/>
        <w:ind w:firstLine="640" w:firstLineChars="200"/>
        <w:rPr>
          <w:rFonts w:ascii="仿宋_GB2312" w:eastAsia="仿宋_GB2312"/>
        </w:rPr>
      </w:pPr>
      <w:r>
        <w:rPr>
          <w:rFonts w:hint="eastAsia" w:ascii="仿宋_GB2312" w:eastAsia="仿宋_GB2312" w:cs="仿宋_GB2312"/>
        </w:rPr>
        <w:t>1.</w:t>
      </w:r>
      <w:r>
        <w:rPr>
          <w:rFonts w:eastAsia="仿宋_GB2312"/>
          <w:bCs/>
          <w:color w:val="000000"/>
          <w:szCs w:val="20"/>
        </w:rPr>
        <w:t>旧集中监管仓工作费用</w:t>
      </w:r>
      <w:r>
        <w:rPr>
          <w:rFonts w:hint="eastAsia" w:eastAsia="仿宋_GB2312"/>
          <w:bCs/>
          <w:color w:val="000000"/>
          <w:szCs w:val="20"/>
        </w:rPr>
        <w:t>8835.49元</w:t>
      </w:r>
      <w:r>
        <w:rPr>
          <w:rFonts w:hint="eastAsia" w:ascii="仿宋_GB2312" w:eastAsia="仿宋_GB2312" w:cs="仿宋_GB2312"/>
        </w:rPr>
        <w:t>。</w:t>
      </w:r>
    </w:p>
    <w:p>
      <w:pPr>
        <w:pStyle w:val="40"/>
        <w:spacing w:line="600" w:lineRule="exact"/>
        <w:ind w:firstLine="640" w:firstLineChars="200"/>
        <w:rPr>
          <w:rFonts w:ascii="仿宋_GB2312" w:eastAsia="仿宋_GB2312"/>
        </w:rPr>
      </w:pPr>
      <w:r>
        <w:rPr>
          <w:rFonts w:hint="eastAsia" w:ascii="仿宋_GB2312" w:eastAsia="仿宋_GB2312" w:cs="仿宋_GB2312"/>
        </w:rPr>
        <w:t>2.</w:t>
      </w:r>
      <w:r>
        <w:rPr>
          <w:rFonts w:eastAsia="仿宋_GB2312"/>
          <w:bCs/>
          <w:color w:val="000000"/>
          <w:szCs w:val="20"/>
        </w:rPr>
        <w:t>新集中监管仓活动板房及附属工程制作安装工程费用</w:t>
      </w:r>
      <w:r>
        <w:rPr>
          <w:rFonts w:hint="eastAsia" w:eastAsia="仿宋_GB2312"/>
          <w:bCs/>
          <w:color w:val="000000"/>
          <w:szCs w:val="20"/>
        </w:rPr>
        <w:t>73966.00元</w:t>
      </w:r>
      <w:r>
        <w:rPr>
          <w:rFonts w:hint="eastAsia" w:ascii="仿宋_GB2312" w:eastAsia="仿宋_GB2312" w:cs="仿宋_GB2312"/>
        </w:rPr>
        <w:t>。</w:t>
      </w:r>
    </w:p>
    <w:p>
      <w:pPr>
        <w:pStyle w:val="40"/>
        <w:spacing w:line="600" w:lineRule="exact"/>
        <w:ind w:firstLine="640" w:firstLineChars="200"/>
        <w:rPr>
          <w:rFonts w:ascii="仿宋_GB2312" w:eastAsia="仿宋_GB2312" w:cs="仿宋_GB2312"/>
        </w:rPr>
      </w:pPr>
      <w:r>
        <w:rPr>
          <w:rFonts w:hint="eastAsia" w:ascii="仿宋_GB2312" w:eastAsia="仿宋_GB2312" w:cs="仿宋_GB2312"/>
        </w:rPr>
        <w:t>3.</w:t>
      </w:r>
      <w:r>
        <w:rPr>
          <w:rFonts w:eastAsia="仿宋_GB2312"/>
          <w:bCs/>
          <w:color w:val="000000"/>
          <w:szCs w:val="20"/>
        </w:rPr>
        <w:t>新集中监管仓一体化污水处理设施及附属设备费用</w:t>
      </w:r>
      <w:r>
        <w:rPr>
          <w:rFonts w:hint="eastAsia" w:eastAsia="仿宋_GB2312"/>
          <w:bCs/>
          <w:color w:val="000000"/>
          <w:szCs w:val="20"/>
        </w:rPr>
        <w:t>17000.00元</w:t>
      </w:r>
      <w:r>
        <w:rPr>
          <w:rFonts w:hint="eastAsia" w:ascii="仿宋_GB2312" w:eastAsia="仿宋_GB2312" w:cs="仿宋_GB2312"/>
        </w:rPr>
        <w:t>。</w:t>
      </w:r>
    </w:p>
    <w:p>
      <w:pPr>
        <w:adjustRightInd w:val="0"/>
        <w:snapToGrid w:val="0"/>
        <w:spacing w:line="578" w:lineRule="exact"/>
        <w:ind w:firstLine="640"/>
        <w:contextualSpacing/>
        <w:jc w:val="left"/>
        <w:rPr>
          <w:rFonts w:ascii="仿宋_GB2312" w:hAnsi="仿宋_GB2312" w:eastAsia="仿宋_GB2312" w:cs="仿宋_GB2312"/>
          <w:kern w:val="0"/>
          <w:sz w:val="32"/>
          <w:szCs w:val="32"/>
          <w:shd w:val="clear" w:color="auto" w:fill="FFFFFF"/>
          <w:lang w:val="zh-CN"/>
        </w:rPr>
      </w:pPr>
      <w:r>
        <w:rPr>
          <w:rFonts w:hint="eastAsia" w:ascii="仿宋_GB2312" w:eastAsia="仿宋_GB2312" w:cs="仿宋_GB2312"/>
          <w:kern w:val="0"/>
          <w:sz w:val="32"/>
          <w:szCs w:val="32"/>
        </w:rPr>
        <w:t>4.</w:t>
      </w:r>
      <w:r>
        <w:rPr>
          <w:rFonts w:ascii="仿宋_GB2312" w:eastAsia="仿宋_GB2312" w:cs="仿宋_GB2312"/>
          <w:kern w:val="0"/>
          <w:sz w:val="32"/>
          <w:szCs w:val="32"/>
        </w:rPr>
        <w:t>攀枝花集中监管仓冻库使用租金</w:t>
      </w:r>
      <w:r>
        <w:rPr>
          <w:rFonts w:hint="eastAsia" w:ascii="仿宋_GB2312" w:eastAsia="仿宋_GB2312" w:cs="仿宋_GB2312"/>
          <w:kern w:val="0"/>
          <w:sz w:val="32"/>
          <w:szCs w:val="32"/>
        </w:rPr>
        <w:t>、</w:t>
      </w:r>
      <w:r>
        <w:rPr>
          <w:rFonts w:ascii="仿宋_GB2312" w:eastAsia="仿宋_GB2312" w:cs="仿宋_GB2312"/>
          <w:kern w:val="0"/>
          <w:sz w:val="32"/>
          <w:szCs w:val="32"/>
        </w:rPr>
        <w:t>电费及水费</w:t>
      </w:r>
      <w:r>
        <w:rPr>
          <w:rFonts w:hint="eastAsia" w:ascii="仿宋_GB2312" w:eastAsia="仿宋_GB2312" w:cs="仿宋_GB2312"/>
          <w:kern w:val="0"/>
          <w:sz w:val="32"/>
          <w:szCs w:val="32"/>
        </w:rPr>
        <w:t>、</w:t>
      </w:r>
      <w:r>
        <w:rPr>
          <w:rFonts w:ascii="仿宋_GB2312" w:eastAsia="仿宋_GB2312" w:cs="仿宋_GB2312"/>
          <w:kern w:val="0"/>
          <w:sz w:val="32"/>
          <w:szCs w:val="32"/>
        </w:rPr>
        <w:t>驻仓消杀搬</w:t>
      </w:r>
      <w:r>
        <w:rPr>
          <w:rFonts w:hint="eastAsia" w:ascii="仿宋_GB2312" w:eastAsia="仿宋_GB2312" w:cs="仿宋_GB2312"/>
          <w:kern w:val="0"/>
          <w:sz w:val="32"/>
          <w:szCs w:val="32"/>
        </w:rPr>
        <w:t>运费124400.00元。</w:t>
      </w:r>
      <w:r>
        <w:rPr>
          <w:rFonts w:hint="eastAsia" w:ascii="仿宋_GB2312" w:hAnsi="Calibri" w:eastAsia="仿宋_GB2312" w:cs="宋体"/>
          <w:kern w:val="0"/>
          <w:sz w:val="32"/>
          <w:szCs w:val="32"/>
        </w:rPr>
        <w:t>各项目在2022年12月31日前完成。</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tabs>
          <w:tab w:val="left" w:pos="6425"/>
        </w:tabs>
        <w:spacing w:line="560" w:lineRule="exact"/>
        <w:ind w:firstLine="640"/>
        <w:outlineLvl w:val="0"/>
        <w:rPr>
          <w:rFonts w:ascii="仿宋_GB2312" w:hAnsi="仿宋_GB2312" w:eastAsia="仿宋_GB2312" w:cs="仿宋_GB2312"/>
          <w:kern w:val="0"/>
          <w:sz w:val="32"/>
          <w:szCs w:val="32"/>
          <w:shd w:val="clear" w:color="auto" w:fill="FFFFFF"/>
          <w:lang w:val="zh-CN"/>
        </w:rPr>
      </w:pPr>
      <w:bookmarkStart w:id="114" w:name="_Toc149344396"/>
      <w:r>
        <w:rPr>
          <w:rFonts w:hint="eastAsia" w:ascii="仿宋_GB2312" w:hAnsi="仿宋_GB2312" w:eastAsia="仿宋_GB2312" w:cs="仿宋_GB2312"/>
          <w:kern w:val="0"/>
          <w:sz w:val="32"/>
          <w:szCs w:val="32"/>
          <w:shd w:val="clear" w:color="auto" w:fill="FFFFFF"/>
          <w:lang w:val="zh-CN"/>
        </w:rPr>
        <w:t>1.</w:t>
      </w:r>
      <w:r>
        <w:rPr>
          <w:rFonts w:ascii="仿宋_GB2312" w:hAnsi="仿宋_GB2312" w:eastAsia="仿宋_GB2312" w:cs="仿宋_GB2312"/>
          <w:kern w:val="0"/>
          <w:sz w:val="32"/>
          <w:szCs w:val="32"/>
          <w:shd w:val="clear" w:color="auto" w:fill="FFFFFF"/>
          <w:lang w:val="zh-CN"/>
        </w:rPr>
        <w:t>社会效益。</w:t>
      </w:r>
      <w:r>
        <w:rPr>
          <w:rFonts w:hint="eastAsia" w:ascii="仿宋_GB2312" w:hAnsi="仿宋_GB2312" w:eastAsia="仿宋_GB2312" w:cs="仿宋_GB2312"/>
          <w:kern w:val="0"/>
          <w:sz w:val="32"/>
          <w:szCs w:val="32"/>
          <w:shd w:val="clear" w:color="auto" w:fill="FFFFFF"/>
          <w:lang w:val="zh-CN"/>
        </w:rPr>
        <w:t>提高辖区内冷链食品安全满意度；</w:t>
      </w:r>
      <w:bookmarkEnd w:id="114"/>
    </w:p>
    <w:p>
      <w:pPr>
        <w:tabs>
          <w:tab w:val="left" w:pos="6425"/>
        </w:tabs>
        <w:spacing w:line="560" w:lineRule="exact"/>
        <w:ind w:firstLine="640"/>
        <w:outlineLvl w:val="0"/>
        <w:rPr>
          <w:rFonts w:ascii="仿宋_GB2312" w:hAnsi="仿宋_GB2312" w:eastAsia="仿宋_GB2312" w:cs="仿宋_GB2312"/>
          <w:kern w:val="0"/>
          <w:sz w:val="32"/>
          <w:szCs w:val="32"/>
          <w:shd w:val="clear" w:color="auto" w:fill="FFFFFF"/>
          <w:lang w:val="zh-CN"/>
        </w:rPr>
      </w:pPr>
      <w:bookmarkStart w:id="115" w:name="_Toc149344397"/>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可持续影响。</w:t>
      </w:r>
      <w:r>
        <w:rPr>
          <w:rFonts w:hint="eastAsia" w:ascii="仿宋_GB2312" w:hAnsi="仿宋_GB2312" w:eastAsia="仿宋_GB2312" w:cs="仿宋_GB2312"/>
          <w:kern w:val="0"/>
          <w:sz w:val="32"/>
          <w:szCs w:val="32"/>
          <w:shd w:val="clear" w:color="auto" w:fill="FFFFFF"/>
          <w:lang w:val="zh-CN"/>
        </w:rPr>
        <w:t>提高冷链食品集中监管仓运行水平，加强疫情防控工作</w:t>
      </w:r>
      <w:r>
        <w:rPr>
          <w:rFonts w:ascii="仿宋_GB2312" w:hAnsi="仿宋_GB2312" w:eastAsia="仿宋_GB2312" w:cs="仿宋_GB2312"/>
          <w:kern w:val="0"/>
          <w:sz w:val="32"/>
          <w:szCs w:val="32"/>
          <w:shd w:val="clear" w:color="auto" w:fill="FFFFFF"/>
          <w:lang w:val="zh-CN"/>
        </w:rPr>
        <w:t>。</w:t>
      </w:r>
      <w:bookmarkEnd w:id="115"/>
    </w:p>
    <w:p>
      <w:pPr>
        <w:tabs>
          <w:tab w:val="left" w:pos="6425"/>
        </w:tabs>
        <w:spacing w:line="560" w:lineRule="exact"/>
        <w:ind w:firstLine="640"/>
        <w:outlineLvl w:val="0"/>
        <w:rPr>
          <w:rFonts w:ascii="仿宋_GB2312" w:hAnsi="仿宋_GB2312" w:eastAsia="仿宋_GB2312" w:cs="仿宋_GB2312"/>
          <w:kern w:val="0"/>
          <w:sz w:val="32"/>
          <w:szCs w:val="32"/>
          <w:shd w:val="clear" w:color="auto" w:fill="FFFFFF"/>
          <w:lang w:val="zh-CN"/>
        </w:rPr>
      </w:pPr>
      <w:bookmarkStart w:id="116" w:name="_Toc149344398"/>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满意度指标。</w:t>
      </w:r>
      <w:r>
        <w:rPr>
          <w:rFonts w:hint="eastAsia" w:ascii="仿宋_GB2312" w:hAnsi="仿宋_GB2312" w:eastAsia="仿宋_GB2312" w:cs="仿宋_GB2312"/>
          <w:kern w:val="0"/>
          <w:sz w:val="32"/>
          <w:szCs w:val="32"/>
          <w:shd w:val="clear" w:color="auto" w:fill="FFFFFF"/>
          <w:lang w:val="zh-CN"/>
        </w:rPr>
        <w:t>群众对冷链食品安全满意度</w:t>
      </w:r>
      <w:r>
        <w:rPr>
          <w:rFonts w:ascii="仿宋_GB2312" w:hAnsi="仿宋_GB2312" w:eastAsia="仿宋_GB2312" w:cs="仿宋_GB2312"/>
          <w:kern w:val="0"/>
          <w:sz w:val="32"/>
          <w:szCs w:val="32"/>
          <w:shd w:val="clear" w:color="auto" w:fill="FFFFFF"/>
          <w:lang w:val="zh-CN"/>
        </w:rPr>
        <w:t>达</w:t>
      </w:r>
      <w:r>
        <w:rPr>
          <w:rFonts w:hint="eastAsia" w:ascii="仿宋_GB2312" w:hAnsi="仿宋_GB2312" w:eastAsia="仿宋_GB2312" w:cs="仿宋_GB2312"/>
          <w:kern w:val="0"/>
          <w:sz w:val="32"/>
          <w:szCs w:val="32"/>
          <w:shd w:val="clear" w:color="auto" w:fill="FFFFFF"/>
          <w:lang w:val="zh-CN"/>
        </w:rPr>
        <w:t>90</w:t>
      </w:r>
      <w:r>
        <w:rPr>
          <w:rFonts w:ascii="仿宋_GB2312" w:hAnsi="仿宋_GB2312" w:eastAsia="仿宋_GB2312" w:cs="仿宋_GB2312"/>
          <w:kern w:val="0"/>
          <w:sz w:val="32"/>
          <w:szCs w:val="32"/>
          <w:shd w:val="clear" w:color="auto" w:fill="FFFFFF"/>
          <w:lang w:val="zh-CN"/>
        </w:rPr>
        <w:t>分。</w:t>
      </w:r>
      <w:bookmarkEnd w:id="116"/>
    </w:p>
    <w:p>
      <w:pPr>
        <w:adjustRightInd w:val="0"/>
        <w:snapToGrid w:val="0"/>
        <w:spacing w:line="578" w:lineRule="exact"/>
        <w:ind w:firstLine="64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643"/>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42"/>
        <w:widowControl/>
        <w:pBdr>
          <w:bottom w:val="single" w:color="FFFFFF" w:sz="4" w:space="29"/>
        </w:pBdr>
        <w:overflowPunct w:val="0"/>
        <w:autoSpaceDE w:val="0"/>
        <w:autoSpaceDN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专项资金按照规定及时分配并办理结算支付，资金分配体现了较好均衡公平情况、项目资金分配公平合理，项目管理合规，社会公众对</w:t>
      </w:r>
      <w:r>
        <w:rPr>
          <w:rFonts w:hint="eastAsia" w:ascii="仿宋_GB2312" w:hAnsi="仿宋_GB2312" w:eastAsia="仿宋_GB2312" w:cs="仿宋_GB2312"/>
          <w:kern w:val="0"/>
          <w:sz w:val="32"/>
          <w:szCs w:val="32"/>
          <w:shd w:val="clear" w:color="auto" w:fill="FFFFFF"/>
          <w:lang w:val="zh-CN"/>
        </w:rPr>
        <w:t>对冷链食品安全满意度</w:t>
      </w:r>
      <w:r>
        <w:rPr>
          <w:rFonts w:ascii="仿宋_GB2312" w:hAnsi="仿宋_GB2312" w:eastAsia="仿宋_GB2312" w:cs="仿宋_GB2312"/>
          <w:kern w:val="0"/>
          <w:sz w:val="32"/>
          <w:szCs w:val="32"/>
          <w:shd w:val="clear" w:color="auto" w:fill="FFFFFF"/>
          <w:lang w:val="zh-CN"/>
        </w:rPr>
        <w:t>达</w:t>
      </w:r>
      <w:r>
        <w:rPr>
          <w:rFonts w:hint="eastAsia" w:ascii="仿宋_GB2312" w:hAnsi="仿宋_GB2312" w:eastAsia="仿宋_GB2312" w:cs="仿宋_GB2312"/>
          <w:kern w:val="0"/>
          <w:sz w:val="32"/>
          <w:szCs w:val="32"/>
          <w:shd w:val="clear" w:color="auto" w:fill="FFFFFF"/>
          <w:lang w:val="zh-CN"/>
        </w:rPr>
        <w:t>90</w:t>
      </w:r>
      <w:r>
        <w:rPr>
          <w:rFonts w:ascii="仿宋_GB2312" w:hAnsi="仿宋_GB2312" w:eastAsia="仿宋_GB2312" w:cs="仿宋_GB2312"/>
          <w:kern w:val="0"/>
          <w:sz w:val="32"/>
          <w:szCs w:val="32"/>
          <w:shd w:val="clear" w:color="auto" w:fill="FFFFFF"/>
          <w:lang w:val="zh-CN"/>
        </w:rPr>
        <w:t>分</w:t>
      </w:r>
      <w:r>
        <w:rPr>
          <w:rFonts w:hint="eastAsia" w:ascii="仿宋_GB2312" w:eastAsia="仿宋_GB2312"/>
          <w:kern w:val="0"/>
          <w:sz w:val="32"/>
          <w:szCs w:val="32"/>
        </w:rPr>
        <w:t>。</w:t>
      </w:r>
    </w:p>
    <w:p>
      <w:pPr>
        <w:pStyle w:val="42"/>
        <w:widowControl/>
        <w:pBdr>
          <w:bottom w:val="single" w:color="FFFFFF" w:sz="4" w:space="29"/>
        </w:pBdr>
        <w:overflowPunct w:val="0"/>
        <w:autoSpaceDE w:val="0"/>
        <w:autoSpaceDN w:val="0"/>
        <w:snapToGrid w:val="0"/>
        <w:spacing w:line="600" w:lineRule="exact"/>
        <w:ind w:firstLine="643" w:firstLineChars="200"/>
        <w:rPr>
          <w:rFonts w:ascii="仿宋_GB2312" w:eastAsia="仿宋_GB2312"/>
          <w:kern w:val="0"/>
          <w:sz w:val="32"/>
          <w:szCs w:val="32"/>
        </w:rPr>
      </w:pPr>
      <w:r>
        <w:rPr>
          <w:rFonts w:hint="eastAsia" w:ascii="楷体_GB2312" w:hAnsi="宋体" w:eastAsia="楷体_GB2312"/>
          <w:b/>
          <w:sz w:val="32"/>
          <w:szCs w:val="32"/>
          <w:lang w:val="zh-CN"/>
        </w:rPr>
        <w:t>（二）存在的问题。</w:t>
      </w:r>
    </w:p>
    <w:p>
      <w:pPr>
        <w:pStyle w:val="42"/>
        <w:widowControl/>
        <w:pBdr>
          <w:bottom w:val="single" w:color="FFFFFF" w:sz="4" w:space="29"/>
        </w:pBdr>
        <w:overflowPunct w:val="0"/>
        <w:autoSpaceDE w:val="0"/>
        <w:autoSpaceDN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执法队伍适应监管新形势还有差距，基层执法人员力量不足，业务能力有待提升。</w:t>
      </w:r>
    </w:p>
    <w:p>
      <w:pPr>
        <w:pStyle w:val="42"/>
        <w:widowControl/>
        <w:pBdr>
          <w:bottom w:val="single" w:color="FFFFFF" w:sz="4" w:space="29"/>
        </w:pBdr>
        <w:overflowPunct w:val="0"/>
        <w:autoSpaceDE w:val="0"/>
        <w:autoSpaceDN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utoSpaceDE w:val="0"/>
        <w:autoSpaceDN w:val="0"/>
        <w:adjustRightInd w:val="0"/>
        <w:spacing w:line="600" w:lineRule="exact"/>
        <w:ind w:firstLine="640"/>
        <w:rPr>
          <w:rFonts w:ascii="仿宋_GB2312" w:eastAsia="仿宋_GB2312"/>
          <w:sz w:val="32"/>
          <w:szCs w:val="32"/>
        </w:rPr>
      </w:pPr>
      <w:r>
        <w:rPr>
          <w:rFonts w:hint="eastAsia" w:ascii="仿宋_GB2312" w:eastAsia="仿宋_GB2312"/>
          <w:sz w:val="32"/>
          <w:szCs w:val="32"/>
        </w:rPr>
        <w:t>加强执法队伍建设。一是加快基层市场监管领域综合执法能力提升，通过体制建立高素质的执法队伍。二是开展执法人员培训，扎实做好技能提升工作。三是推进人财物等监管资源向基层下沉，保障基层经费和装备投入，提高现代科技手段在执法办案中的应用水平。</w:t>
      </w:r>
    </w:p>
    <w:p>
      <w:pPr>
        <w:ind w:firstLine="880"/>
        <w:jc w:val="left"/>
        <w:rPr>
          <w:rStyle w:val="33"/>
          <w:rFonts w:ascii="黑体" w:hAnsi="黑体" w:eastAsia="黑体"/>
          <w:b w:val="0"/>
        </w:rPr>
      </w:pPr>
      <w:r>
        <w:rPr>
          <w:rStyle w:val="33"/>
          <w:rFonts w:ascii="黑体" w:hAnsi="黑体" w:eastAsia="黑体"/>
          <w:b w:val="0"/>
        </w:rPr>
        <w:br w:type="page"/>
      </w:r>
    </w:p>
    <w:p>
      <w:pPr>
        <w:ind w:firstLine="880"/>
        <w:jc w:val="left"/>
        <w:rPr>
          <w:rStyle w:val="33"/>
          <w:rFonts w:ascii="黑体" w:hAnsi="黑体" w:eastAsia="黑体"/>
          <w:b w:val="0"/>
        </w:rPr>
      </w:pPr>
    </w:p>
    <w:p>
      <w:pPr>
        <w:spacing w:line="600" w:lineRule="exact"/>
        <w:ind w:firstLine="880"/>
        <w:jc w:val="center"/>
        <w:outlineLvl w:val="0"/>
        <w:rPr>
          <w:rFonts w:ascii="仿宋" w:hAnsi="仿宋" w:eastAsia="仿宋"/>
        </w:rPr>
      </w:pPr>
      <w:bookmarkStart w:id="117" w:name="_Toc15396618"/>
      <w:bookmarkStart w:id="118" w:name="_Toc149344399"/>
      <w:r>
        <w:rPr>
          <w:rFonts w:hint="eastAsia" w:ascii="黑体" w:hAnsi="黑体" w:eastAsia="黑体"/>
          <w:sz w:val="44"/>
          <w:szCs w:val="44"/>
        </w:rPr>
        <w:t>第</w:t>
      </w:r>
      <w:r>
        <w:rPr>
          <w:rStyle w:val="33"/>
          <w:rFonts w:hint="eastAsia" w:ascii="黑体" w:hAnsi="黑体" w:eastAsia="黑体"/>
          <w:b w:val="0"/>
        </w:rPr>
        <w:t>五部分 附表</w:t>
      </w:r>
      <w:bookmarkEnd w:id="106"/>
      <w:bookmarkEnd w:id="117"/>
      <w:bookmarkEnd w:id="118"/>
      <w:bookmarkStart w:id="119" w:name="_Toc15396619"/>
    </w:p>
    <w:p>
      <w:pPr>
        <w:pStyle w:val="4"/>
        <w:ind w:firstLine="640"/>
        <w:rPr>
          <w:rFonts w:ascii="仿宋" w:hAnsi="仿宋" w:eastAsia="仿宋"/>
        </w:rPr>
      </w:pPr>
      <w:bookmarkStart w:id="120" w:name="_Toc149344400"/>
      <w:r>
        <w:rPr>
          <w:rFonts w:hint="eastAsia" w:ascii="仿宋" w:hAnsi="仿宋" w:eastAsia="仿宋"/>
          <w:b w:val="0"/>
        </w:rPr>
        <w:t>一、收</w:t>
      </w:r>
      <w:r>
        <w:rPr>
          <w:rStyle w:val="34"/>
          <w:rFonts w:hint="eastAsia" w:ascii="仿宋" w:hAnsi="仿宋" w:eastAsia="仿宋"/>
          <w:b w:val="0"/>
          <w:bCs w:val="0"/>
        </w:rPr>
        <w:t>入支出决算总表</w:t>
      </w:r>
      <w:bookmarkEnd w:id="119"/>
      <w:bookmarkEnd w:id="120"/>
    </w:p>
    <w:p>
      <w:pPr>
        <w:pStyle w:val="4"/>
        <w:ind w:firstLine="640"/>
        <w:rPr>
          <w:rFonts w:ascii="仿宋" w:hAnsi="仿宋" w:eastAsia="仿宋"/>
        </w:rPr>
      </w:pPr>
      <w:bookmarkStart w:id="121" w:name="_Toc149344401"/>
      <w:bookmarkStart w:id="122" w:name="_Toc15396620"/>
      <w:r>
        <w:rPr>
          <w:rFonts w:hint="eastAsia" w:ascii="仿宋" w:hAnsi="仿宋" w:eastAsia="仿宋"/>
          <w:b w:val="0"/>
        </w:rPr>
        <w:t>二、收</w:t>
      </w:r>
      <w:r>
        <w:rPr>
          <w:rStyle w:val="34"/>
          <w:rFonts w:hint="eastAsia" w:ascii="仿宋" w:hAnsi="仿宋" w:eastAsia="仿宋"/>
          <w:b w:val="0"/>
          <w:bCs w:val="0"/>
        </w:rPr>
        <w:t>入决算表</w:t>
      </w:r>
      <w:bookmarkEnd w:id="121"/>
      <w:bookmarkEnd w:id="122"/>
    </w:p>
    <w:p>
      <w:pPr>
        <w:pStyle w:val="4"/>
        <w:ind w:firstLine="640"/>
        <w:rPr>
          <w:rFonts w:ascii="仿宋" w:hAnsi="仿宋" w:eastAsia="仿宋"/>
        </w:rPr>
      </w:pPr>
      <w:bookmarkStart w:id="123" w:name="_Toc15396621"/>
      <w:bookmarkStart w:id="124" w:name="_Toc149344402"/>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123"/>
      <w:bookmarkEnd w:id="124"/>
    </w:p>
    <w:p>
      <w:pPr>
        <w:pStyle w:val="4"/>
        <w:ind w:firstLine="640"/>
        <w:rPr>
          <w:rFonts w:ascii="仿宋" w:hAnsi="仿宋" w:eastAsia="仿宋"/>
          <w:b w:val="0"/>
        </w:rPr>
      </w:pPr>
      <w:bookmarkStart w:id="125" w:name="_Toc15396622"/>
      <w:bookmarkStart w:id="126" w:name="_Toc149344403"/>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125"/>
      <w:bookmarkEnd w:id="126"/>
    </w:p>
    <w:p>
      <w:pPr>
        <w:pStyle w:val="4"/>
        <w:ind w:firstLine="640"/>
        <w:rPr>
          <w:rStyle w:val="34"/>
          <w:rFonts w:ascii="仿宋" w:hAnsi="仿宋" w:eastAsia="仿宋"/>
          <w:b w:val="0"/>
          <w:bCs w:val="0"/>
        </w:rPr>
      </w:pPr>
      <w:bookmarkStart w:id="127" w:name="_Toc15396623"/>
      <w:bookmarkStart w:id="128" w:name="_Toc149344404"/>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127"/>
      <w:bookmarkEnd w:id="128"/>
      <w:bookmarkStart w:id="129" w:name="_Toc15396624"/>
    </w:p>
    <w:p>
      <w:pPr>
        <w:pStyle w:val="4"/>
        <w:ind w:firstLine="640"/>
        <w:rPr>
          <w:rFonts w:ascii="仿宋" w:hAnsi="仿宋" w:eastAsia="仿宋"/>
        </w:rPr>
      </w:pPr>
      <w:bookmarkStart w:id="130" w:name="_Toc149344405"/>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129"/>
      <w:bookmarkEnd w:id="130"/>
    </w:p>
    <w:p>
      <w:pPr>
        <w:pStyle w:val="4"/>
        <w:ind w:firstLine="640"/>
        <w:rPr>
          <w:rFonts w:ascii="仿宋" w:hAnsi="仿宋" w:eastAsia="仿宋"/>
        </w:rPr>
      </w:pPr>
      <w:bookmarkStart w:id="131" w:name="_Toc15396625"/>
      <w:bookmarkStart w:id="132" w:name="_Toc149344406"/>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131"/>
      <w:bookmarkEnd w:id="132"/>
    </w:p>
    <w:p>
      <w:pPr>
        <w:pStyle w:val="4"/>
        <w:ind w:firstLine="640"/>
        <w:rPr>
          <w:rFonts w:ascii="仿宋" w:hAnsi="仿宋" w:eastAsia="仿宋"/>
        </w:rPr>
      </w:pPr>
      <w:bookmarkStart w:id="133" w:name="_Toc15396626"/>
      <w:bookmarkStart w:id="134" w:name="_Toc149344407"/>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133"/>
      <w:bookmarkEnd w:id="134"/>
    </w:p>
    <w:p>
      <w:pPr>
        <w:pStyle w:val="4"/>
        <w:ind w:firstLine="640"/>
        <w:rPr>
          <w:rFonts w:ascii="仿宋" w:hAnsi="仿宋" w:eastAsia="仿宋"/>
        </w:rPr>
      </w:pPr>
      <w:bookmarkStart w:id="135" w:name="_Toc15396627"/>
      <w:bookmarkStart w:id="136" w:name="_Toc149344408"/>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135"/>
      <w:bookmarkEnd w:id="136"/>
    </w:p>
    <w:p>
      <w:pPr>
        <w:pStyle w:val="4"/>
        <w:ind w:firstLine="640"/>
        <w:rPr>
          <w:rFonts w:ascii="仿宋" w:hAnsi="仿宋" w:eastAsia="仿宋"/>
        </w:rPr>
      </w:pPr>
      <w:bookmarkStart w:id="137" w:name="_Toc15396628"/>
      <w:bookmarkStart w:id="138" w:name="_Toc149344409"/>
      <w:r>
        <w:rPr>
          <w:rStyle w:val="34"/>
          <w:rFonts w:hint="eastAsia" w:ascii="仿宋" w:hAnsi="仿宋" w:eastAsia="仿宋"/>
          <w:b w:val="0"/>
          <w:bCs w:val="0"/>
        </w:rPr>
        <w:t>十、</w:t>
      </w:r>
      <w:bookmarkEnd w:id="137"/>
      <w:r>
        <w:rPr>
          <w:rFonts w:hint="eastAsia" w:ascii="仿宋" w:hAnsi="仿宋" w:eastAsia="仿宋"/>
          <w:b w:val="0"/>
        </w:rPr>
        <w:t>政</w:t>
      </w:r>
      <w:r>
        <w:rPr>
          <w:rStyle w:val="34"/>
          <w:rFonts w:hint="eastAsia" w:ascii="仿宋" w:hAnsi="仿宋" w:eastAsia="仿宋"/>
          <w:b w:val="0"/>
          <w:bCs w:val="0"/>
        </w:rPr>
        <w:t>府性基金预算财政拨款收入支出决算表</w:t>
      </w:r>
      <w:bookmarkEnd w:id="138"/>
    </w:p>
    <w:p>
      <w:pPr>
        <w:pStyle w:val="4"/>
        <w:ind w:firstLine="640"/>
        <w:rPr>
          <w:rFonts w:ascii="仿宋" w:hAnsi="仿宋" w:eastAsia="仿宋"/>
        </w:rPr>
      </w:pPr>
      <w:bookmarkStart w:id="139" w:name="_Toc15396629"/>
      <w:bookmarkStart w:id="140" w:name="_Toc149344410"/>
      <w:r>
        <w:rPr>
          <w:rStyle w:val="34"/>
          <w:rFonts w:hint="eastAsia" w:ascii="仿宋" w:hAnsi="仿宋" w:eastAsia="仿宋"/>
          <w:b w:val="0"/>
          <w:bCs w:val="0"/>
        </w:rPr>
        <w:t>十一、</w:t>
      </w:r>
      <w:bookmarkEnd w:id="139"/>
      <w:r>
        <w:rPr>
          <w:rFonts w:hint="eastAsia" w:ascii="仿宋" w:hAnsi="仿宋" w:eastAsia="仿宋"/>
          <w:b w:val="0"/>
        </w:rPr>
        <w:t>国</w:t>
      </w:r>
      <w:r>
        <w:rPr>
          <w:rStyle w:val="34"/>
          <w:rFonts w:hint="eastAsia" w:ascii="仿宋" w:hAnsi="仿宋" w:eastAsia="仿宋"/>
          <w:b w:val="0"/>
          <w:bCs w:val="0"/>
        </w:rPr>
        <w:t>有资本经营预算财政拨款收入支出决算表</w:t>
      </w:r>
      <w:bookmarkEnd w:id="140"/>
    </w:p>
    <w:p>
      <w:pPr>
        <w:pStyle w:val="4"/>
        <w:ind w:firstLine="640"/>
        <w:rPr>
          <w:rFonts w:ascii="仿宋" w:hAnsi="仿宋" w:eastAsia="仿宋"/>
        </w:rPr>
      </w:pPr>
      <w:bookmarkStart w:id="141" w:name="_Toc15396630"/>
      <w:bookmarkStart w:id="142" w:name="_Toc149344411"/>
      <w:r>
        <w:rPr>
          <w:rStyle w:val="34"/>
          <w:rFonts w:hint="eastAsia" w:ascii="仿宋" w:hAnsi="仿宋" w:eastAsia="仿宋"/>
          <w:b w:val="0"/>
          <w:bCs w:val="0"/>
        </w:rPr>
        <w:t>十二、</w:t>
      </w:r>
      <w:bookmarkEnd w:id="141"/>
      <w:r>
        <w:rPr>
          <w:rStyle w:val="34"/>
          <w:rFonts w:hint="eastAsia" w:ascii="仿宋" w:hAnsi="仿宋" w:eastAsia="仿宋"/>
          <w:b w:val="0"/>
          <w:bCs w:val="0"/>
        </w:rPr>
        <w:t>国有资本经营预算财政拨款支出决算表</w:t>
      </w:r>
      <w:bookmarkEnd w:id="142"/>
    </w:p>
    <w:p>
      <w:pPr>
        <w:pStyle w:val="4"/>
        <w:ind w:firstLine="640"/>
        <w:rPr>
          <w:rFonts w:eastAsia="仿宋"/>
        </w:rPr>
      </w:pPr>
      <w:bookmarkStart w:id="143" w:name="_Toc15396631"/>
      <w:bookmarkStart w:id="144" w:name="_Toc149344412"/>
      <w:r>
        <w:rPr>
          <w:rStyle w:val="34"/>
          <w:rFonts w:hint="eastAsia" w:ascii="仿宋" w:hAnsi="仿宋" w:eastAsia="仿宋"/>
          <w:b w:val="0"/>
          <w:bCs w:val="0"/>
        </w:rPr>
        <w:t>十三、</w:t>
      </w:r>
      <w:bookmarkEnd w:id="143"/>
      <w:r>
        <w:rPr>
          <w:rStyle w:val="34"/>
          <w:rFonts w:hint="eastAsia" w:ascii="仿宋" w:hAnsi="仿宋" w:eastAsia="仿宋"/>
          <w:b w:val="0"/>
          <w:bCs w:val="0"/>
        </w:rPr>
        <w:t>财政拨款“三公”经费支出决算表</w:t>
      </w:r>
      <w:bookmarkEnd w:id="14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ind w:firstLine="360"/>
          <w:jc w:val="center"/>
        </w:pPr>
        <w:r>
          <w:fldChar w:fldCharType="begin"/>
        </w:r>
        <w:r>
          <w:instrText xml:space="preserve">PAGE   \* MERGEFORMAT</w:instrText>
        </w:r>
        <w:r>
          <w:fldChar w:fldCharType="separate"/>
        </w:r>
        <w:r>
          <w:rPr>
            <w:lang w:val="zh-CN"/>
          </w:rPr>
          <w:t>29</w:t>
        </w:r>
        <w:r>
          <w:fldChar w:fldCharType="end"/>
        </w:r>
      </w:p>
    </w:sdtContent>
  </w:sdt>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2506900"/>
    <w:multiLevelType w:val="multilevel"/>
    <w:tmpl w:val="02506900"/>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DB3F55"/>
    <w:multiLevelType w:val="multilevel"/>
    <w:tmpl w:val="0DDB3F55"/>
    <w:lvl w:ilvl="0" w:tentative="0">
      <w:start w:val="1"/>
      <w:numFmt w:val="japaneseCounting"/>
      <w:lvlText w:val="（%1）"/>
      <w:lvlJc w:val="left"/>
      <w:pPr>
        <w:ind w:left="1648" w:hanging="1005"/>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1AF5239"/>
    <w:multiLevelType w:val="multilevel"/>
    <w:tmpl w:val="31AF5239"/>
    <w:lvl w:ilvl="0" w:tentative="0">
      <w:start w:val="1"/>
      <w:numFmt w:val="japaneseCounting"/>
      <w:lvlText w:val="（%1）"/>
      <w:lvlJc w:val="left"/>
      <w:pPr>
        <w:ind w:left="1648" w:hanging="1005"/>
      </w:pPr>
      <w:rPr>
        <w:rFonts w:hint="default"/>
        <w:lang w:val="en-US"/>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4"/>
  </w:num>
  <w:num w:numId="2">
    <w:abstractNumId w:val="6"/>
  </w:num>
  <w:num w:numId="3">
    <w:abstractNumId w:val="0"/>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8253D"/>
    <w:rsid w:val="00083C3C"/>
    <w:rsid w:val="0009184B"/>
    <w:rsid w:val="00094236"/>
    <w:rsid w:val="0009593C"/>
    <w:rsid w:val="00097322"/>
    <w:rsid w:val="000A6A92"/>
    <w:rsid w:val="000B047F"/>
    <w:rsid w:val="000B5923"/>
    <w:rsid w:val="000B5A48"/>
    <w:rsid w:val="000B6FF3"/>
    <w:rsid w:val="000C02F3"/>
    <w:rsid w:val="000C0969"/>
    <w:rsid w:val="000C3467"/>
    <w:rsid w:val="000C3CA6"/>
    <w:rsid w:val="000C4D5E"/>
    <w:rsid w:val="000D1267"/>
    <w:rsid w:val="000D1D50"/>
    <w:rsid w:val="000D5782"/>
    <w:rsid w:val="000E4337"/>
    <w:rsid w:val="000E5E1F"/>
    <w:rsid w:val="000E6613"/>
    <w:rsid w:val="000E7119"/>
    <w:rsid w:val="00114E9B"/>
    <w:rsid w:val="00117AEB"/>
    <w:rsid w:val="00130AF0"/>
    <w:rsid w:val="00142216"/>
    <w:rsid w:val="00144D6A"/>
    <w:rsid w:val="0014729F"/>
    <w:rsid w:val="00157BAB"/>
    <w:rsid w:val="001654D1"/>
    <w:rsid w:val="00174518"/>
    <w:rsid w:val="0018106D"/>
    <w:rsid w:val="001877A7"/>
    <w:rsid w:val="00191536"/>
    <w:rsid w:val="00196687"/>
    <w:rsid w:val="00196A8D"/>
    <w:rsid w:val="001A10D5"/>
    <w:rsid w:val="001B07E9"/>
    <w:rsid w:val="001C0962"/>
    <w:rsid w:val="001D7531"/>
    <w:rsid w:val="001E3B1B"/>
    <w:rsid w:val="001E3DF7"/>
    <w:rsid w:val="001E737D"/>
    <w:rsid w:val="001F0592"/>
    <w:rsid w:val="001F7506"/>
    <w:rsid w:val="002006CD"/>
    <w:rsid w:val="00202B36"/>
    <w:rsid w:val="00204B7A"/>
    <w:rsid w:val="00204CDE"/>
    <w:rsid w:val="002071B4"/>
    <w:rsid w:val="0021101A"/>
    <w:rsid w:val="00220536"/>
    <w:rsid w:val="00235629"/>
    <w:rsid w:val="00251969"/>
    <w:rsid w:val="0025655B"/>
    <w:rsid w:val="00260C38"/>
    <w:rsid w:val="002616C0"/>
    <w:rsid w:val="00265372"/>
    <w:rsid w:val="00265F4A"/>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19C0"/>
    <w:rsid w:val="003A484F"/>
    <w:rsid w:val="003A4883"/>
    <w:rsid w:val="003B0BE0"/>
    <w:rsid w:val="003B0C1B"/>
    <w:rsid w:val="003B688C"/>
    <w:rsid w:val="003B73D8"/>
    <w:rsid w:val="003C0291"/>
    <w:rsid w:val="003C39AE"/>
    <w:rsid w:val="003C7B60"/>
    <w:rsid w:val="003D0C0F"/>
    <w:rsid w:val="003D1FB2"/>
    <w:rsid w:val="003D66DA"/>
    <w:rsid w:val="003E1310"/>
    <w:rsid w:val="003E6F55"/>
    <w:rsid w:val="003F1B53"/>
    <w:rsid w:val="00406254"/>
    <w:rsid w:val="004223DE"/>
    <w:rsid w:val="00434489"/>
    <w:rsid w:val="00437085"/>
    <w:rsid w:val="00443880"/>
    <w:rsid w:val="004464F4"/>
    <w:rsid w:val="00471401"/>
    <w:rsid w:val="00473F31"/>
    <w:rsid w:val="00475D91"/>
    <w:rsid w:val="0048263A"/>
    <w:rsid w:val="00487E5D"/>
    <w:rsid w:val="004A446D"/>
    <w:rsid w:val="004A711F"/>
    <w:rsid w:val="004B199D"/>
    <w:rsid w:val="004B4690"/>
    <w:rsid w:val="004E0A2D"/>
    <w:rsid w:val="004E206B"/>
    <w:rsid w:val="004E35CC"/>
    <w:rsid w:val="004E6DF7"/>
    <w:rsid w:val="004F0FBD"/>
    <w:rsid w:val="00505A47"/>
    <w:rsid w:val="00512FDA"/>
    <w:rsid w:val="00514749"/>
    <w:rsid w:val="00520DA0"/>
    <w:rsid w:val="00532D89"/>
    <w:rsid w:val="005664BB"/>
    <w:rsid w:val="00566FFA"/>
    <w:rsid w:val="0057481D"/>
    <w:rsid w:val="0058486E"/>
    <w:rsid w:val="00585B33"/>
    <w:rsid w:val="0059014D"/>
    <w:rsid w:val="005A3580"/>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0EA"/>
    <w:rsid w:val="00640A6E"/>
    <w:rsid w:val="006440E4"/>
    <w:rsid w:val="006461B9"/>
    <w:rsid w:val="0066343B"/>
    <w:rsid w:val="00664777"/>
    <w:rsid w:val="006748A4"/>
    <w:rsid w:val="00681A31"/>
    <w:rsid w:val="00683E73"/>
    <w:rsid w:val="006A3141"/>
    <w:rsid w:val="006A5E34"/>
    <w:rsid w:val="006A76DF"/>
    <w:rsid w:val="006B2422"/>
    <w:rsid w:val="006B2B9A"/>
    <w:rsid w:val="006C1937"/>
    <w:rsid w:val="006E0FEC"/>
    <w:rsid w:val="006F020C"/>
    <w:rsid w:val="007065FB"/>
    <w:rsid w:val="0070735C"/>
    <w:rsid w:val="007127B7"/>
    <w:rsid w:val="0071798E"/>
    <w:rsid w:val="007416B6"/>
    <w:rsid w:val="007443D7"/>
    <w:rsid w:val="00746F48"/>
    <w:rsid w:val="0075404D"/>
    <w:rsid w:val="0076182A"/>
    <w:rsid w:val="00767B7E"/>
    <w:rsid w:val="007770C3"/>
    <w:rsid w:val="00784D24"/>
    <w:rsid w:val="00785FBA"/>
    <w:rsid w:val="00786E4A"/>
    <w:rsid w:val="007875EB"/>
    <w:rsid w:val="0079426B"/>
    <w:rsid w:val="007C7CE4"/>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3D40"/>
    <w:rsid w:val="00855221"/>
    <w:rsid w:val="00860645"/>
    <w:rsid w:val="00871F71"/>
    <w:rsid w:val="00872FD8"/>
    <w:rsid w:val="00885AF4"/>
    <w:rsid w:val="008939CD"/>
    <w:rsid w:val="008B768C"/>
    <w:rsid w:val="008C4DB1"/>
    <w:rsid w:val="008C4EAF"/>
    <w:rsid w:val="008C5176"/>
    <w:rsid w:val="008C7FD0"/>
    <w:rsid w:val="008D06E6"/>
    <w:rsid w:val="008D4FF0"/>
    <w:rsid w:val="008E1DE7"/>
    <w:rsid w:val="008E707C"/>
    <w:rsid w:val="008E7EC2"/>
    <w:rsid w:val="008F2674"/>
    <w:rsid w:val="00900B08"/>
    <w:rsid w:val="00901306"/>
    <w:rsid w:val="00902155"/>
    <w:rsid w:val="00902FA3"/>
    <w:rsid w:val="00923564"/>
    <w:rsid w:val="0092392E"/>
    <w:rsid w:val="00931207"/>
    <w:rsid w:val="009315F9"/>
    <w:rsid w:val="00933499"/>
    <w:rsid w:val="00935C98"/>
    <w:rsid w:val="00946945"/>
    <w:rsid w:val="00951248"/>
    <w:rsid w:val="0095152F"/>
    <w:rsid w:val="00954C49"/>
    <w:rsid w:val="00955E37"/>
    <w:rsid w:val="0097099F"/>
    <w:rsid w:val="00971997"/>
    <w:rsid w:val="00971FFC"/>
    <w:rsid w:val="0098660A"/>
    <w:rsid w:val="009931C3"/>
    <w:rsid w:val="009A2571"/>
    <w:rsid w:val="009B2C43"/>
    <w:rsid w:val="009B4EAE"/>
    <w:rsid w:val="009B7573"/>
    <w:rsid w:val="009C22F4"/>
    <w:rsid w:val="009C2A4B"/>
    <w:rsid w:val="009C2E98"/>
    <w:rsid w:val="009D0243"/>
    <w:rsid w:val="009D3447"/>
    <w:rsid w:val="009D4711"/>
    <w:rsid w:val="009D48E9"/>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6D22"/>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5281"/>
    <w:rsid w:val="00B03C9D"/>
    <w:rsid w:val="00B060AE"/>
    <w:rsid w:val="00B10517"/>
    <w:rsid w:val="00B14E76"/>
    <w:rsid w:val="00B161B8"/>
    <w:rsid w:val="00B2048C"/>
    <w:rsid w:val="00B24661"/>
    <w:rsid w:val="00B2600E"/>
    <w:rsid w:val="00B269E4"/>
    <w:rsid w:val="00B310B9"/>
    <w:rsid w:val="00B35F3F"/>
    <w:rsid w:val="00B36CBB"/>
    <w:rsid w:val="00B425E0"/>
    <w:rsid w:val="00B440AA"/>
    <w:rsid w:val="00B44B70"/>
    <w:rsid w:val="00B53C56"/>
    <w:rsid w:val="00B57DAF"/>
    <w:rsid w:val="00B62748"/>
    <w:rsid w:val="00B63499"/>
    <w:rsid w:val="00B77EA6"/>
    <w:rsid w:val="00B81598"/>
    <w:rsid w:val="00B841F1"/>
    <w:rsid w:val="00B944D6"/>
    <w:rsid w:val="00BB4DF0"/>
    <w:rsid w:val="00BC16A1"/>
    <w:rsid w:val="00BC289F"/>
    <w:rsid w:val="00BC2D50"/>
    <w:rsid w:val="00BC5361"/>
    <w:rsid w:val="00BC5460"/>
    <w:rsid w:val="00BC6B50"/>
    <w:rsid w:val="00BD0E25"/>
    <w:rsid w:val="00BF5BD6"/>
    <w:rsid w:val="00C02F0D"/>
    <w:rsid w:val="00C03E31"/>
    <w:rsid w:val="00C211DA"/>
    <w:rsid w:val="00C33E72"/>
    <w:rsid w:val="00C354B2"/>
    <w:rsid w:val="00C35554"/>
    <w:rsid w:val="00C37DBE"/>
    <w:rsid w:val="00C42709"/>
    <w:rsid w:val="00C533CC"/>
    <w:rsid w:val="00C5751C"/>
    <w:rsid w:val="00C61BFC"/>
    <w:rsid w:val="00C62B85"/>
    <w:rsid w:val="00C651BE"/>
    <w:rsid w:val="00C65438"/>
    <w:rsid w:val="00C87FD8"/>
    <w:rsid w:val="00C91381"/>
    <w:rsid w:val="00C91CBB"/>
    <w:rsid w:val="00CB4E70"/>
    <w:rsid w:val="00CC09B6"/>
    <w:rsid w:val="00CC666F"/>
    <w:rsid w:val="00CD1E3F"/>
    <w:rsid w:val="00CE44F6"/>
    <w:rsid w:val="00CE49DA"/>
    <w:rsid w:val="00CE7B61"/>
    <w:rsid w:val="00D00095"/>
    <w:rsid w:val="00D114F0"/>
    <w:rsid w:val="00D165C4"/>
    <w:rsid w:val="00D20620"/>
    <w:rsid w:val="00D254F7"/>
    <w:rsid w:val="00D26091"/>
    <w:rsid w:val="00D2685C"/>
    <w:rsid w:val="00D34E7C"/>
    <w:rsid w:val="00D35489"/>
    <w:rsid w:val="00D36AFE"/>
    <w:rsid w:val="00D43404"/>
    <w:rsid w:val="00D51276"/>
    <w:rsid w:val="00D66FF6"/>
    <w:rsid w:val="00D7035F"/>
    <w:rsid w:val="00D77213"/>
    <w:rsid w:val="00DA06E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60C3"/>
    <w:rsid w:val="00E472B1"/>
    <w:rsid w:val="00E50624"/>
    <w:rsid w:val="00E568DF"/>
    <w:rsid w:val="00E64269"/>
    <w:rsid w:val="00E82267"/>
    <w:rsid w:val="00E827C8"/>
    <w:rsid w:val="00E853CE"/>
    <w:rsid w:val="00E85C5D"/>
    <w:rsid w:val="00E867B6"/>
    <w:rsid w:val="00EA010F"/>
    <w:rsid w:val="00ED0FE0"/>
    <w:rsid w:val="00ED1B63"/>
    <w:rsid w:val="00ED3C1F"/>
    <w:rsid w:val="00ED4085"/>
    <w:rsid w:val="00ED420E"/>
    <w:rsid w:val="00ED6FBE"/>
    <w:rsid w:val="00EE2F57"/>
    <w:rsid w:val="00EE317E"/>
    <w:rsid w:val="00EF4C34"/>
    <w:rsid w:val="00EF77C6"/>
    <w:rsid w:val="00F05438"/>
    <w:rsid w:val="00F1361C"/>
    <w:rsid w:val="00F156F0"/>
    <w:rsid w:val="00F160C7"/>
    <w:rsid w:val="00F16D26"/>
    <w:rsid w:val="00F229C6"/>
    <w:rsid w:val="00F2408F"/>
    <w:rsid w:val="00F240E9"/>
    <w:rsid w:val="00F2779C"/>
    <w:rsid w:val="00F34A89"/>
    <w:rsid w:val="00F36D8F"/>
    <w:rsid w:val="00F417B1"/>
    <w:rsid w:val="00F45853"/>
    <w:rsid w:val="00F602DF"/>
    <w:rsid w:val="00F754A1"/>
    <w:rsid w:val="00F81FD9"/>
    <w:rsid w:val="00F841AA"/>
    <w:rsid w:val="00F84A94"/>
    <w:rsid w:val="00F87E96"/>
    <w:rsid w:val="00FA23E8"/>
    <w:rsid w:val="00FB2020"/>
    <w:rsid w:val="00FD3CC1"/>
    <w:rsid w:val="00FE157F"/>
    <w:rsid w:val="00FE3A54"/>
    <w:rsid w:val="00FF1E02"/>
    <w:rsid w:val="00FF30B4"/>
    <w:rsid w:val="00FF79AD"/>
    <w:rsid w:val="015975B8"/>
    <w:rsid w:val="02143E91"/>
    <w:rsid w:val="066E0107"/>
    <w:rsid w:val="07996F6E"/>
    <w:rsid w:val="0A2032A3"/>
    <w:rsid w:val="0C0011BA"/>
    <w:rsid w:val="0D155C39"/>
    <w:rsid w:val="0E0D7056"/>
    <w:rsid w:val="0F98263C"/>
    <w:rsid w:val="101860EC"/>
    <w:rsid w:val="1075103E"/>
    <w:rsid w:val="10C055FF"/>
    <w:rsid w:val="118107EC"/>
    <w:rsid w:val="12180E57"/>
    <w:rsid w:val="13D50BC4"/>
    <w:rsid w:val="16BB723D"/>
    <w:rsid w:val="1BE8440E"/>
    <w:rsid w:val="1D155CEE"/>
    <w:rsid w:val="1E7444BA"/>
    <w:rsid w:val="1EF852F7"/>
    <w:rsid w:val="1FF35744"/>
    <w:rsid w:val="1FFB197A"/>
    <w:rsid w:val="23860B96"/>
    <w:rsid w:val="240371BF"/>
    <w:rsid w:val="29FD04D3"/>
    <w:rsid w:val="2C8A61B5"/>
    <w:rsid w:val="2CDD51B6"/>
    <w:rsid w:val="2DF04E50"/>
    <w:rsid w:val="2F040D46"/>
    <w:rsid w:val="30C666D9"/>
    <w:rsid w:val="319F7F4E"/>
    <w:rsid w:val="3304709D"/>
    <w:rsid w:val="36AA5135"/>
    <w:rsid w:val="376D39B2"/>
    <w:rsid w:val="37E16F03"/>
    <w:rsid w:val="38D469F0"/>
    <w:rsid w:val="3D566323"/>
    <w:rsid w:val="3D98207C"/>
    <w:rsid w:val="3E78745D"/>
    <w:rsid w:val="3EC42A40"/>
    <w:rsid w:val="40B0602D"/>
    <w:rsid w:val="412B09DB"/>
    <w:rsid w:val="44E268DA"/>
    <w:rsid w:val="4A627F82"/>
    <w:rsid w:val="4B0E749A"/>
    <w:rsid w:val="4B4F25DA"/>
    <w:rsid w:val="4BE068DB"/>
    <w:rsid w:val="4D577224"/>
    <w:rsid w:val="4EAB630A"/>
    <w:rsid w:val="4ECE2238"/>
    <w:rsid w:val="537E6D0A"/>
    <w:rsid w:val="55A6499C"/>
    <w:rsid w:val="55AC774A"/>
    <w:rsid w:val="5AF92295"/>
    <w:rsid w:val="5C000BDC"/>
    <w:rsid w:val="5CD71FC4"/>
    <w:rsid w:val="5FA814E1"/>
    <w:rsid w:val="69345A96"/>
    <w:rsid w:val="6BB20381"/>
    <w:rsid w:val="6C4A05C8"/>
    <w:rsid w:val="6E7E3605"/>
    <w:rsid w:val="6FF5CC65"/>
    <w:rsid w:val="715C0E4B"/>
    <w:rsid w:val="72734D90"/>
    <w:rsid w:val="73AD73D5"/>
    <w:rsid w:val="73B6EB34"/>
    <w:rsid w:val="73CC366A"/>
    <w:rsid w:val="744731E5"/>
    <w:rsid w:val="76E3355F"/>
    <w:rsid w:val="778769C8"/>
    <w:rsid w:val="79EE5BA4"/>
    <w:rsid w:val="7A7649A0"/>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30"/>
    <w:qFormat/>
    <w:uiPriority w:val="99"/>
    <w:pPr>
      <w:spacing w:beforeLines="30"/>
    </w:pPr>
    <w:rPr>
      <w:rFonts w:ascii="仿宋_GB2312" w:eastAsia="仿宋_GB2312"/>
      <w:kern w:val="0"/>
      <w:sz w:val="30"/>
    </w:r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Body Text Indent"/>
    <w:basedOn w:val="1"/>
    <w:qFormat/>
    <w:uiPriority w:val="0"/>
    <w:pPr>
      <w:spacing w:after="120"/>
      <w:ind w:left="200" w:leftChars="200"/>
    </w:pPr>
    <w:rPr>
      <w:rFonts w:ascii="仿宋_GB2312"/>
      <w:szCs w:val="32"/>
    </w:rPr>
  </w:style>
  <w:style w:type="paragraph" w:styleId="8">
    <w:name w:val="toc 5"/>
    <w:basedOn w:val="1"/>
    <w:next w:val="1"/>
    <w:unhideWhenUsed/>
    <w:uiPriority w:val="39"/>
    <w:pPr>
      <w:ind w:left="840"/>
      <w:jc w:val="left"/>
    </w:pPr>
    <w:rPr>
      <w:rFonts w:asciiTheme="minorHAnsi" w:hAnsiTheme="minorHAnsi" w:cstheme="minorHAnsi"/>
      <w:sz w:val="18"/>
      <w:szCs w:val="18"/>
    </w:rPr>
  </w:style>
  <w:style w:type="paragraph" w:styleId="9">
    <w:name w:val="toc 3"/>
    <w:basedOn w:val="1"/>
    <w:next w:val="1"/>
    <w:unhideWhenUsed/>
    <w:qFormat/>
    <w:uiPriority w:val="39"/>
    <w:pPr>
      <w:ind w:left="420"/>
      <w:jc w:val="left"/>
    </w:pPr>
    <w:rPr>
      <w:rFonts w:asciiTheme="minorHAnsi" w:hAnsiTheme="minorHAnsi" w:cstheme="minorHAnsi"/>
      <w:i/>
      <w:iCs/>
      <w:sz w:val="20"/>
      <w:szCs w:val="20"/>
    </w:rPr>
  </w:style>
  <w:style w:type="paragraph" w:styleId="10">
    <w:name w:val="toc 8"/>
    <w:basedOn w:val="1"/>
    <w:next w:val="1"/>
    <w:unhideWhenUsed/>
    <w:uiPriority w:val="39"/>
    <w:pPr>
      <w:ind w:left="1470"/>
      <w:jc w:val="left"/>
    </w:pPr>
    <w:rPr>
      <w:rFonts w:asciiTheme="minorHAnsi" w:hAnsiTheme="minorHAnsi" w:cstheme="minorHAnsi"/>
      <w:sz w:val="18"/>
      <w:szCs w:val="18"/>
    </w:rPr>
  </w:style>
  <w:style w:type="paragraph" w:styleId="11">
    <w:name w:val="Balloon Text"/>
    <w:basedOn w:val="1"/>
    <w:link w:val="36"/>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unhideWhenUsed/>
    <w:uiPriority w:val="39"/>
    <w:pPr>
      <w:ind w:left="630"/>
      <w:jc w:val="left"/>
    </w:pPr>
    <w:rPr>
      <w:rFonts w:asciiTheme="minorHAnsi" w:hAnsiTheme="minorHAnsi" w:cstheme="minorHAnsi"/>
      <w:sz w:val="18"/>
      <w:szCs w:val="18"/>
    </w:rPr>
  </w:style>
  <w:style w:type="paragraph" w:styleId="16">
    <w:name w:val="toc 6"/>
    <w:basedOn w:val="1"/>
    <w:next w:val="1"/>
    <w:unhideWhenUsed/>
    <w:uiPriority w:val="39"/>
    <w:pPr>
      <w:ind w:left="1050"/>
      <w:jc w:val="left"/>
    </w:pPr>
    <w:rPr>
      <w:rFonts w:asciiTheme="minorHAnsi" w:hAnsiTheme="minorHAnsi" w:cstheme="minorHAnsi"/>
      <w:sz w:val="18"/>
      <w:szCs w:val="18"/>
    </w:rPr>
  </w:style>
  <w:style w:type="paragraph" w:styleId="17">
    <w:name w:val="toc 2"/>
    <w:basedOn w:val="1"/>
    <w:next w:val="1"/>
    <w:unhideWhenUsed/>
    <w:qFormat/>
    <w:uiPriority w:val="39"/>
    <w:pPr>
      <w:ind w:left="210"/>
      <w:jc w:val="left"/>
    </w:pPr>
    <w:rPr>
      <w:rFonts w:asciiTheme="minorHAnsi" w:hAnsiTheme="minorHAnsi" w:cstheme="minorHAnsi"/>
      <w:smallCaps/>
      <w:sz w:val="20"/>
      <w:szCs w:val="20"/>
    </w:rPr>
  </w:style>
  <w:style w:type="paragraph" w:styleId="18">
    <w:name w:val="toc 9"/>
    <w:basedOn w:val="1"/>
    <w:next w:val="1"/>
    <w:unhideWhenUsed/>
    <w:uiPriority w:val="39"/>
    <w:pPr>
      <w:ind w:left="1680"/>
      <w:jc w:val="left"/>
    </w:pPr>
    <w:rPr>
      <w:rFonts w:asciiTheme="minorHAnsi" w:hAnsiTheme="minorHAnsi" w:cstheme="minorHAnsi"/>
      <w:sz w:val="18"/>
      <w:szCs w:val="18"/>
    </w:rPr>
  </w:style>
  <w:style w:type="paragraph" w:styleId="19">
    <w:name w:val="Body Text First Indent 2"/>
    <w:basedOn w:val="7"/>
    <w:unhideWhenUsed/>
    <w:qFormat/>
    <w:uiPriority w:val="99"/>
    <w:pPr>
      <w:ind w:firstLine="420"/>
    </w:p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ind w:firstLine="200" w:firstLineChars="200"/>
      <w:jc w:val="both"/>
      <w:outlineLvl w:val="4"/>
    </w:pPr>
    <w:rPr>
      <w:rFonts w:ascii="Arial" w:hAnsi="Arial" w:eastAsia="黑体" w:cs="Times New Roman"/>
      <w:b/>
      <w:kern w:val="2"/>
      <w:sz w:val="24"/>
      <w:szCs w:val="28"/>
      <w:lang w:val="en-US" w:eastAsia="zh-CN" w:bidi="ar-SA"/>
    </w:rPr>
  </w:style>
  <w:style w:type="character" w:customStyle="1" w:styleId="25">
    <w:name w:val="Header Char"/>
    <w:basedOn w:val="21"/>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21"/>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21"/>
    <w:semiHidden/>
    <w:qFormat/>
    <w:uiPriority w:val="99"/>
    <w:rPr>
      <w:rFonts w:ascii="Times New Roman" w:hAnsi="Times New Roman"/>
      <w:szCs w:val="24"/>
    </w:rPr>
  </w:style>
  <w:style w:type="character" w:customStyle="1" w:styleId="30">
    <w:name w:val="正文文本 Char"/>
    <w:link w:val="2"/>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ind w:firstLine="200" w:firstLineChars="200"/>
      <w:jc w:val="both"/>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pPr>
  </w:style>
  <w:style w:type="character" w:customStyle="1" w:styleId="33">
    <w:name w:val="标题 1 Char"/>
    <w:basedOn w:val="21"/>
    <w:link w:val="3"/>
    <w:qFormat/>
    <w:uiPriority w:val="9"/>
    <w:rPr>
      <w:rFonts w:ascii="Times New Roman" w:hAnsi="Times New Roman"/>
      <w:b/>
      <w:bCs/>
      <w:kern w:val="44"/>
      <w:sz w:val="44"/>
      <w:szCs w:val="44"/>
    </w:rPr>
  </w:style>
  <w:style w:type="character" w:customStyle="1" w:styleId="34">
    <w:name w:val="标题 2 Char"/>
    <w:basedOn w:val="21"/>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1"/>
    <w:link w:val="11"/>
    <w:semiHidden/>
    <w:qFormat/>
    <w:uiPriority w:val="99"/>
    <w:rPr>
      <w:rFonts w:ascii="Times New Roman" w:hAnsi="Times New Roman"/>
      <w:kern w:val="2"/>
      <w:sz w:val="18"/>
      <w:szCs w:val="18"/>
    </w:rPr>
  </w:style>
  <w:style w:type="character" w:customStyle="1" w:styleId="37">
    <w:name w:val="标题 3 Char"/>
    <w:basedOn w:val="21"/>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paragraph" w:customStyle="1" w:styleId="40">
    <w:name w:val="正文 New New New New New"/>
    <w:uiPriority w:val="0"/>
    <w:pPr>
      <w:widowControl w:val="0"/>
      <w:ind w:firstLine="0" w:firstLineChars="0"/>
      <w:jc w:val="both"/>
    </w:pPr>
    <w:rPr>
      <w:rFonts w:ascii="Times New Roman" w:hAnsi="Times New Roman" w:eastAsia="方正仿宋简体" w:cs="Times New Roman"/>
      <w:sz w:val="32"/>
      <w:szCs w:val="32"/>
      <w:lang w:val="en-US" w:eastAsia="zh-CN" w:bidi="ar-SA"/>
    </w:rPr>
  </w:style>
  <w:style w:type="paragraph" w:customStyle="1" w:styleId="41">
    <w:name w:val="p15 New"/>
    <w:basedOn w:val="1"/>
    <w:uiPriority w:val="0"/>
    <w:pPr>
      <w:ind w:firstLine="0" w:firstLineChars="0"/>
    </w:pPr>
    <w:rPr>
      <w:rFonts w:ascii="宋体" w:hAnsi="宋体" w:cs="宋体"/>
      <w:kern w:val="0"/>
      <w:szCs w:val="21"/>
    </w:rPr>
  </w:style>
  <w:style w:type="paragraph" w:customStyle="1" w:styleId="42">
    <w:name w:val="正文 New New New"/>
    <w:uiPriority w:val="0"/>
    <w:pPr>
      <w:widowControl w:val="0"/>
      <w:ind w:firstLine="0" w:firstLineChars="0"/>
      <w:jc w:val="both"/>
    </w:pPr>
    <w:rPr>
      <w:rFonts w:ascii="Calibri" w:hAnsi="Calibri" w:eastAsia="宋体" w:cs="黑体"/>
      <w:kern w:val="2"/>
      <w:sz w:val="21"/>
      <w:szCs w:val="22"/>
      <w:lang w:val="en-US" w:eastAsia="zh-CN" w:bidi="ar-SA"/>
    </w:rPr>
  </w:style>
  <w:style w:type="paragraph" w:customStyle="1" w:styleId="43">
    <w:name w:val="TOC Heading"/>
    <w:basedOn w:val="3"/>
    <w:next w:val="1"/>
    <w:semiHidden/>
    <w:unhideWhenUsed/>
    <w:qFormat/>
    <w:uiPriority w:val="39"/>
    <w:pPr>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1697.71</c:v>
                </c:pt>
                <c:pt idx="1">
                  <c:v>1697.71</c:v>
                </c:pt>
              </c:numCache>
            </c:numRef>
          </c:val>
        </c:ser>
        <c:ser>
          <c:idx val="1"/>
          <c:order val="1"/>
          <c:tx>
            <c:strRef>
              <c:f>Sheet1!$C$1</c:f>
              <c:strCache>
                <c:ptCount val="1"/>
                <c:pt idx="0">
                  <c:v>2022年度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1964.87</c:v>
                </c:pt>
                <c:pt idx="1">
                  <c:v>1964.87</c:v>
                </c:pt>
              </c:numCache>
            </c:numRef>
          </c:val>
        </c:ser>
        <c:dLbls>
          <c:showLegendKey val="0"/>
          <c:showVal val="0"/>
          <c:showCatName val="0"/>
          <c:showSerName val="0"/>
          <c:showPercent val="0"/>
          <c:showBubbleSize val="0"/>
        </c:dLbls>
        <c:gapWidth val="150"/>
        <c:axId val="331639040"/>
        <c:axId val="331640832"/>
      </c:barChart>
      <c:catAx>
        <c:axId val="3316390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1640832"/>
        <c:crosses val="autoZero"/>
        <c:auto val="1"/>
        <c:lblAlgn val="ctr"/>
        <c:lblOffset val="100"/>
        <c:noMultiLvlLbl val="0"/>
      </c:catAx>
      <c:valAx>
        <c:axId val="331640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16390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2022年度</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一般公共预算财政拨款收入</c:v>
                </c:pt>
                <c:pt idx="1">
                  <c:v>政府性基金预算财政拨款收入</c:v>
                </c:pt>
                <c:pt idx="2">
                  <c:v>国有资本经营预算财政拨款收入</c:v>
                </c:pt>
                <c:pt idx="3">
                  <c:v>上级补助收入</c:v>
                </c:pt>
                <c:pt idx="4">
                  <c:v>事业收入</c:v>
                </c:pt>
                <c:pt idx="5">
                  <c:v>其他收入</c:v>
                </c:pt>
              </c:strCache>
            </c:strRef>
          </c:cat>
          <c:val>
            <c:numRef>
              <c:f>Sheet1!$B$2:$B$7</c:f>
              <c:numCache>
                <c:formatCode>General</c:formatCode>
                <c:ptCount val="6"/>
                <c:pt idx="0">
                  <c:v>1841.92</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2022年度</c:v>
                </c:pt>
              </c:strCache>
            </c:strRef>
          </c:tx>
          <c:explosion val="0"/>
          <c:dPt>
            <c:idx val="0"/>
            <c:bubble3D val="0"/>
          </c:dPt>
          <c:dPt>
            <c:idx val="1"/>
            <c:bubble3D val="0"/>
          </c:dPt>
          <c:dPt>
            <c:idx val="2"/>
            <c:bubble3D val="0"/>
          </c:dPt>
          <c:dPt>
            <c:idx val="3"/>
            <c:bubble3D val="0"/>
          </c:dPt>
          <c:dPt>
            <c:idx val="4"/>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1767.79</c:v>
                </c:pt>
                <c:pt idx="1">
                  <c:v>197.08</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1673.4</c:v>
                </c:pt>
                <c:pt idx="1">
                  <c:v>1689.92</c:v>
                </c:pt>
              </c:numCache>
            </c:numRef>
          </c:val>
        </c:ser>
        <c:ser>
          <c:idx val="1"/>
          <c:order val="1"/>
          <c:tx>
            <c:strRef>
              <c:f>Sheet1!$C$1</c:f>
              <c:strCache>
                <c:ptCount val="1"/>
                <c:pt idx="0">
                  <c:v>2022年度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1841.92</c:v>
                </c:pt>
                <c:pt idx="1">
                  <c:v>1964.87</c:v>
                </c:pt>
              </c:numCache>
            </c:numRef>
          </c:val>
        </c:ser>
        <c:dLbls>
          <c:showLegendKey val="0"/>
          <c:showVal val="0"/>
          <c:showCatName val="0"/>
          <c:showSerName val="0"/>
          <c:showPercent val="0"/>
          <c:showBubbleSize val="0"/>
        </c:dLbls>
        <c:gapWidth val="150"/>
        <c:axId val="331647616"/>
        <c:axId val="360001920"/>
      </c:barChart>
      <c:catAx>
        <c:axId val="331647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0001920"/>
        <c:crosses val="autoZero"/>
        <c:auto val="1"/>
        <c:lblAlgn val="ctr"/>
        <c:lblOffset val="100"/>
        <c:noMultiLvlLbl val="0"/>
      </c:catAx>
      <c:valAx>
        <c:axId val="360001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1647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一般公共财政拨款支出</c:v>
                </c:pt>
              </c:strCache>
            </c:strRef>
          </c:cat>
          <c:val>
            <c:numRef>
              <c:f>Sheet1!$B$2</c:f>
              <c:numCache>
                <c:formatCode>General</c:formatCode>
                <c:ptCount val="1"/>
                <c:pt idx="0">
                  <c:v>1668.59</c:v>
                </c:pt>
              </c:numCache>
            </c:numRef>
          </c:val>
        </c:ser>
        <c:ser>
          <c:idx val="1"/>
          <c:order val="1"/>
          <c:tx>
            <c:strRef>
              <c:f>Sheet1!$C$1</c:f>
              <c:strCache>
                <c:ptCount val="1"/>
                <c:pt idx="0">
                  <c:v>2022年度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一般公共财政拨款支出</c:v>
                </c:pt>
              </c:strCache>
            </c:strRef>
          </c:cat>
          <c:val>
            <c:numRef>
              <c:f>Sheet1!$C$2</c:f>
              <c:numCache>
                <c:formatCode>General</c:formatCode>
                <c:ptCount val="1"/>
                <c:pt idx="0">
                  <c:v>1964.87</c:v>
                </c:pt>
              </c:numCache>
            </c:numRef>
          </c:val>
        </c:ser>
        <c:dLbls>
          <c:showLegendKey val="0"/>
          <c:showVal val="0"/>
          <c:showCatName val="0"/>
          <c:showSerName val="0"/>
          <c:showPercent val="0"/>
          <c:showBubbleSize val="0"/>
        </c:dLbls>
        <c:gapWidth val="150"/>
        <c:axId val="359343616"/>
        <c:axId val="359345152"/>
      </c:barChart>
      <c:catAx>
        <c:axId val="359343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9345152"/>
        <c:crosses val="autoZero"/>
        <c:auto val="1"/>
        <c:lblAlgn val="ctr"/>
        <c:lblOffset val="100"/>
        <c:noMultiLvlLbl val="0"/>
      </c:catAx>
      <c:valAx>
        <c:axId val="359345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9343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文化体育与传媒支出</c:v>
                </c:pt>
                <c:pt idx="2">
                  <c:v>社会保障和就业支出</c:v>
                </c:pt>
                <c:pt idx="3">
                  <c:v>卫生健康支出</c:v>
                </c:pt>
                <c:pt idx="4">
                  <c:v>住房保障支出</c:v>
                </c:pt>
              </c:strCache>
            </c:strRef>
          </c:cat>
          <c:val>
            <c:numRef>
              <c:f>Sheet1!$B$2:$B$6</c:f>
              <c:numCache>
                <c:formatCode>General</c:formatCode>
                <c:ptCount val="5"/>
                <c:pt idx="0">
                  <c:v>1401.98</c:v>
                </c:pt>
                <c:pt idx="1">
                  <c:v>24.46</c:v>
                </c:pt>
                <c:pt idx="2">
                  <c:v>238.06</c:v>
                </c:pt>
                <c:pt idx="3">
                  <c:v>123.36</c:v>
                </c:pt>
                <c:pt idx="4">
                  <c:v>129.65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29.66</c:v>
                </c:pt>
                <c:pt idx="2">
                  <c:v>1.19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3042F-EE38-485A-8A7A-2D25930292B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2770</Words>
  <Characters>15795</Characters>
  <Lines>131</Lines>
  <Paragraphs>37</Paragraphs>
  <TotalTime>1498</TotalTime>
  <ScaleCrop>false</ScaleCrop>
  <LinksUpToDate>false</LinksUpToDate>
  <CharactersWithSpaces>18528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文杨杨</cp:lastModifiedBy>
  <cp:lastPrinted>2023-08-15T07:38:00Z</cp:lastPrinted>
  <dcterms:modified xsi:type="dcterms:W3CDTF">2025-06-25T02:07:40Z</dcterms:modified>
  <dc:title>四川省***</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