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9464">
      <w:pPr>
        <w:spacing w:line="600" w:lineRule="exact"/>
        <w:jc w:val="center"/>
        <w:outlineLvl w:val="0"/>
        <w:rPr>
          <w:rFonts w:ascii="方正小标宋简体" w:hAnsi="宋体" w:eastAsia="方正小标宋简体"/>
          <w:color w:val="auto"/>
          <w:sz w:val="72"/>
          <w:szCs w:val="72"/>
          <w:highlight w:val="none"/>
        </w:rPr>
      </w:pPr>
      <w:bookmarkStart w:id="0" w:name="_Toc15377193"/>
      <w:bookmarkStart w:id="1" w:name="_Toc15396475"/>
      <w:bookmarkStart w:id="2" w:name="_Toc15378441"/>
      <w:bookmarkStart w:id="3" w:name="_Toc15396597"/>
      <w:bookmarkStart w:id="4" w:name="_Toc15377425"/>
      <w:bookmarkStart w:id="5" w:name="_Toc15306267"/>
    </w:p>
    <w:p w14:paraId="1BA34033">
      <w:pPr>
        <w:spacing w:line="600" w:lineRule="exact"/>
        <w:jc w:val="center"/>
        <w:outlineLvl w:val="0"/>
        <w:rPr>
          <w:rFonts w:ascii="方正小标宋简体" w:hAnsi="宋体" w:eastAsia="方正小标宋简体"/>
          <w:color w:val="auto"/>
          <w:sz w:val="72"/>
          <w:szCs w:val="72"/>
          <w:highlight w:val="none"/>
        </w:rPr>
      </w:pPr>
    </w:p>
    <w:p w14:paraId="385A6694">
      <w:pPr>
        <w:spacing w:line="600" w:lineRule="exact"/>
        <w:jc w:val="center"/>
        <w:outlineLvl w:val="0"/>
        <w:rPr>
          <w:rFonts w:ascii="方正小标宋简体" w:hAnsi="宋体" w:eastAsia="方正小标宋简体"/>
          <w:color w:val="auto"/>
          <w:sz w:val="72"/>
          <w:szCs w:val="72"/>
          <w:highlight w:val="none"/>
        </w:rPr>
      </w:pPr>
    </w:p>
    <w:p w14:paraId="358481E4">
      <w:pPr>
        <w:pStyle w:val="2"/>
        <w:rPr>
          <w:rFonts w:ascii="方正小标宋简体" w:hAnsi="宋体" w:eastAsia="方正小标宋简体"/>
          <w:color w:val="auto"/>
          <w:sz w:val="72"/>
          <w:szCs w:val="72"/>
          <w:highlight w:val="none"/>
        </w:rPr>
      </w:pPr>
    </w:p>
    <w:p w14:paraId="276D7EC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0"/>
        <w:rPr>
          <w:rFonts w:hint="eastAsia" w:ascii="方正小标宋_GBK" w:hAnsi="方正小标宋_GBK" w:eastAsia="方正小标宋_GBK" w:cs="方正小标宋_GBK"/>
          <w:b/>
          <w:bCs/>
          <w:color w:val="auto"/>
          <w:sz w:val="64"/>
          <w:szCs w:val="64"/>
          <w:highlight w:val="none"/>
        </w:rPr>
      </w:pPr>
      <w:r>
        <w:rPr>
          <w:rFonts w:hint="eastAsia" w:ascii="方正小标宋_GBK" w:hAnsi="方正小标宋_GBK" w:eastAsia="方正小标宋_GBK" w:cs="方正小标宋_GBK"/>
          <w:b/>
          <w:bCs/>
          <w:color w:val="auto"/>
          <w:sz w:val="64"/>
          <w:szCs w:val="64"/>
          <w:highlight w:val="none"/>
        </w:rPr>
        <w:t>20</w:t>
      </w:r>
      <w:r>
        <w:rPr>
          <w:rFonts w:hint="eastAsia" w:ascii="方正小标宋_GBK" w:hAnsi="方正小标宋_GBK" w:eastAsia="方正小标宋_GBK" w:cs="方正小标宋_GBK"/>
          <w:b/>
          <w:bCs/>
          <w:color w:val="auto"/>
          <w:sz w:val="64"/>
          <w:szCs w:val="64"/>
          <w:highlight w:val="none"/>
          <w:lang w:val="en-US" w:eastAsia="zh-CN"/>
        </w:rPr>
        <w:t>22</w:t>
      </w:r>
      <w:r>
        <w:rPr>
          <w:rFonts w:hint="eastAsia" w:ascii="方正小标宋_GBK" w:hAnsi="方正小标宋_GBK" w:eastAsia="方正小标宋_GBK" w:cs="方正小标宋_GBK"/>
          <w:b/>
          <w:bCs/>
          <w:color w:val="auto"/>
          <w:sz w:val="64"/>
          <w:szCs w:val="64"/>
          <w:highlight w:val="none"/>
        </w:rPr>
        <w:t>年度</w:t>
      </w:r>
      <w:bookmarkEnd w:id="0"/>
      <w:bookmarkEnd w:id="1"/>
      <w:bookmarkEnd w:id="2"/>
      <w:bookmarkEnd w:id="3"/>
      <w:bookmarkEnd w:id="4"/>
    </w:p>
    <w:p w14:paraId="62F3EEE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0"/>
        <w:rPr>
          <w:rFonts w:hint="eastAsia" w:ascii="方正小标宋_GBK" w:hAnsi="方正小标宋_GBK" w:eastAsia="方正小标宋_GBK" w:cs="方正小标宋_GBK"/>
          <w:b/>
          <w:bCs/>
          <w:color w:val="auto"/>
          <w:sz w:val="64"/>
          <w:szCs w:val="64"/>
          <w:highlight w:val="none"/>
          <w:lang w:eastAsia="zh-CN"/>
        </w:rPr>
      </w:pPr>
      <w:bookmarkStart w:id="6" w:name="_Toc15377194"/>
      <w:bookmarkStart w:id="7" w:name="_Toc15396598"/>
      <w:bookmarkStart w:id="8" w:name="_Toc15377426"/>
      <w:bookmarkStart w:id="9" w:name="_Toc15378442"/>
      <w:bookmarkStart w:id="10" w:name="_Toc15396476"/>
      <w:r>
        <w:rPr>
          <w:rFonts w:hint="eastAsia" w:ascii="方正小标宋_GBK" w:hAnsi="方正小标宋_GBK" w:eastAsia="方正小标宋_GBK" w:cs="方正小标宋_GBK"/>
          <w:b/>
          <w:bCs/>
          <w:color w:val="auto"/>
          <w:sz w:val="64"/>
          <w:szCs w:val="64"/>
          <w:highlight w:val="none"/>
          <w:lang w:eastAsia="zh-CN"/>
        </w:rPr>
        <w:t>米易县</w:t>
      </w:r>
      <w:bookmarkEnd w:id="5"/>
      <w:bookmarkStart w:id="11" w:name="_Toc15306268"/>
      <w:r>
        <w:rPr>
          <w:rFonts w:hint="eastAsia" w:ascii="方正小标宋_GBK" w:hAnsi="方正小标宋_GBK" w:eastAsia="方正小标宋_GBK" w:cs="方正小标宋_GBK"/>
          <w:b/>
          <w:bCs/>
          <w:color w:val="auto"/>
          <w:sz w:val="64"/>
          <w:szCs w:val="64"/>
          <w:highlight w:val="none"/>
          <w:lang w:eastAsia="zh-CN"/>
        </w:rPr>
        <w:t>委组织部</w:t>
      </w:r>
      <w:bookmarkEnd w:id="6"/>
      <w:bookmarkEnd w:id="7"/>
      <w:bookmarkEnd w:id="8"/>
      <w:bookmarkEnd w:id="9"/>
      <w:bookmarkEnd w:id="10"/>
      <w:bookmarkEnd w:id="11"/>
    </w:p>
    <w:p w14:paraId="0EA5EA7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0"/>
        <w:rPr>
          <w:rFonts w:hint="default" w:ascii="方正小标宋_GBK" w:hAnsi="方正小标宋_GBK" w:eastAsia="方正小标宋_GBK" w:cs="方正小标宋_GBK"/>
          <w:b/>
          <w:bCs/>
          <w:color w:val="auto"/>
          <w:sz w:val="64"/>
          <w:szCs w:val="64"/>
          <w:highlight w:val="none"/>
          <w:lang w:val="en-US" w:eastAsia="zh-CN"/>
        </w:rPr>
      </w:pPr>
      <w:r>
        <w:rPr>
          <w:rFonts w:hint="default" w:ascii="方正小标宋_GBK" w:hAnsi="方正小标宋_GBK" w:eastAsia="方正小标宋_GBK" w:cs="方正小标宋_GBK"/>
          <w:b/>
          <w:bCs/>
          <w:color w:val="auto"/>
          <w:sz w:val="64"/>
          <w:szCs w:val="64"/>
          <w:highlight w:val="none"/>
          <w:lang w:eastAsia="zh-CN"/>
        </w:rPr>
        <w:t>部门决算</w:t>
      </w:r>
      <w:r>
        <w:rPr>
          <w:rFonts w:hint="eastAsia" w:ascii="方正小标宋_GBK" w:hAnsi="方正小标宋_GBK" w:eastAsia="方正小标宋_GBK" w:cs="方正小标宋_GBK"/>
          <w:b/>
          <w:bCs/>
          <w:color w:val="auto"/>
          <w:sz w:val="64"/>
          <w:szCs w:val="64"/>
          <w:highlight w:val="none"/>
          <w:lang w:val="en-US" w:eastAsia="zh-CN"/>
        </w:rPr>
        <w:t>公开编制说明</w:t>
      </w:r>
    </w:p>
    <w:p w14:paraId="295A1BE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0"/>
        <w:rPr>
          <w:rFonts w:hint="eastAsia" w:ascii="方正小标宋简体" w:hAnsi="方正小标宋简体" w:eastAsia="方正小标宋简体" w:cs="方正小标宋简体"/>
          <w:color w:val="auto"/>
          <w:sz w:val="72"/>
          <w:szCs w:val="72"/>
          <w:highlight w:val="none"/>
        </w:rPr>
      </w:pPr>
    </w:p>
    <w:p w14:paraId="05B53158">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方正小标宋_GBK" w:hAnsi="方正小标宋_GBK" w:eastAsia="方正小标宋_GBK" w:cs="方正小标宋_GBK"/>
          <w:color w:val="auto"/>
          <w:sz w:val="48"/>
          <w:szCs w:val="48"/>
          <w:highlight w:val="none"/>
        </w:rPr>
        <w:t>目录</w:t>
      </w:r>
    </w:p>
    <w:p w14:paraId="3FE9839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黑体" w:hAnsi="黑体" w:eastAsia="黑体" w:cstheme="minorBidi"/>
          <w:color w:val="auto"/>
          <w:sz w:val="28"/>
          <w:szCs w:val="28"/>
          <w:highlight w:val="none"/>
        </w:rPr>
      </w:pPr>
    </w:p>
    <w:p w14:paraId="7073420F">
      <w:pPr>
        <w:pStyle w:val="13"/>
        <w:rPr>
          <w:color w:val="auto"/>
          <w:highlight w:val="none"/>
        </w:rPr>
      </w:pPr>
      <w:r>
        <w:rPr>
          <w:rFonts w:hint="eastAsia"/>
          <w:color w:val="auto"/>
          <w:highlight w:val="none"/>
        </w:rPr>
        <w:t>公开时间：</w:t>
      </w: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23</w:t>
      </w:r>
      <w:r>
        <w:rPr>
          <w:rFonts w:hint="eastAsia"/>
          <w:color w:val="auto"/>
          <w:highlight w:val="none"/>
        </w:rPr>
        <w:t>年</w:t>
      </w:r>
      <w:r>
        <w:rPr>
          <w:rFonts w:hint="eastAsia" w:ascii="Times New Roman" w:hAnsi="Times New Roman" w:cs="Times New Roman"/>
          <w:color w:val="auto"/>
          <w:highlight w:val="none"/>
          <w:lang w:val="en-US" w:eastAsia="zh-CN"/>
        </w:rPr>
        <w:t>10</w:t>
      </w:r>
      <w:r>
        <w:rPr>
          <w:rFonts w:hint="eastAsia"/>
          <w:color w:val="auto"/>
          <w:highlight w:val="none"/>
        </w:rPr>
        <w:t>月</w:t>
      </w:r>
      <w:r>
        <w:rPr>
          <w:rFonts w:hint="eastAsia" w:ascii="Times New Roman" w:hAnsi="Times New Roman" w:cs="Times New Roman"/>
          <w:color w:val="auto"/>
          <w:highlight w:val="none"/>
          <w:lang w:val="en-US" w:eastAsia="zh-CN"/>
        </w:rPr>
        <w:t>26</w:t>
      </w:r>
      <w:r>
        <w:rPr>
          <w:rFonts w:hint="eastAsia"/>
          <w:color w:val="auto"/>
          <w:highlight w:val="none"/>
        </w:rPr>
        <w:t>日</w:t>
      </w:r>
    </w:p>
    <w:p w14:paraId="5A357334">
      <w:pPr>
        <w:rPr>
          <w:color w:val="auto"/>
          <w:highlight w:val="none"/>
        </w:rPr>
      </w:pPr>
    </w:p>
    <w:p w14:paraId="398DAAE7">
      <w:pPr>
        <w:pStyle w:val="13"/>
        <w:adjustRightInd w:val="0"/>
        <w:snapToGrid w:val="0"/>
        <w:spacing w:before="0" w:line="440" w:lineRule="exact"/>
        <w:jc w:val="left"/>
        <w:rPr>
          <w:rFonts w:hint="eastAsia" w:ascii="方正黑体_GBK" w:hAnsi="方正黑体_GBK" w:eastAsia="方正仿宋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rPr>
        <w:t>第一部</w:t>
      </w:r>
      <w:r>
        <w:rPr>
          <w:rFonts w:hint="eastAsia" w:ascii="方正黑体_GBK" w:hAnsi="方正黑体_GBK" w:eastAsia="方正黑体_GBK" w:cs="方正黑体_GBK"/>
          <w:color w:val="auto"/>
          <w:sz w:val="28"/>
          <w:szCs w:val="28"/>
          <w:highlight w:val="none"/>
          <w:lang w:eastAsia="zh-CN"/>
        </w:rPr>
        <w:t>分</w:t>
      </w:r>
      <w:r>
        <w:rPr>
          <w:rFonts w:hint="eastAsia" w:ascii="方正黑体_GBK" w:hAnsi="方正黑体_GBK" w:eastAsia="方正黑体_GBK" w:cs="方正黑体_GBK"/>
          <w:color w:val="auto"/>
          <w:sz w:val="28"/>
          <w:szCs w:val="28"/>
          <w:highlight w:val="none"/>
        </w:rPr>
        <w:t xml:space="preserve"> 部门概况</w:t>
      </w:r>
      <w:r>
        <w:rPr>
          <w:rFonts w:hint="eastAsia" w:ascii="方正仿宋_GBK" w:hAnsi="方正仿宋_GBK" w:eastAsia="方正仿宋_GBK" w:cs="方正仿宋_GBK"/>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lang w:val="en-US" w:eastAsia="zh-CN"/>
        </w:rPr>
        <w:t>4</w:t>
      </w:r>
    </w:p>
    <w:p w14:paraId="3367368E">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一、</w:t>
      </w:r>
      <w:r>
        <w:rPr>
          <w:rFonts w:hint="eastAsia" w:ascii="方正仿宋_GBK" w:hAnsi="方正仿宋_GBK" w:eastAsia="方正仿宋_GBK" w:cs="方正仿宋_GBK"/>
          <w:b w:val="0"/>
          <w:bCs w:val="0"/>
          <w:color w:val="auto"/>
          <w:sz w:val="28"/>
          <w:szCs w:val="28"/>
          <w:highlight w:val="none"/>
          <w:lang w:eastAsia="zh-CN"/>
        </w:rPr>
        <w:t>部门职责</w:t>
      </w:r>
      <w:r>
        <w:rPr>
          <w:rFonts w:hint="eastAsia" w:ascii="方正仿宋_GBK" w:hAnsi="方正仿宋_GBK" w:eastAsia="方正仿宋_GBK" w:cs="方正仿宋_GBK"/>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lang w:val="en-US" w:eastAsia="zh-CN"/>
        </w:rPr>
        <w:t>4</w:t>
      </w:r>
    </w:p>
    <w:p w14:paraId="0B1D26F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二、机构设置</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5</w:t>
      </w:r>
    </w:p>
    <w:p w14:paraId="1B38A12F">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color w:val="auto"/>
          <w:sz w:val="28"/>
          <w:szCs w:val="28"/>
          <w:highlight w:val="none"/>
          <w:lang w:val="en-US" w:eastAsia="zh-CN"/>
        </w:rPr>
        <w:t>三、</w:t>
      </w:r>
      <w:r>
        <w:rPr>
          <w:rFonts w:hint="default" w:ascii="Times New Roman" w:hAnsi="Times New Roman" w:eastAsia="方正仿宋_GBK" w:cs="Times New Roman"/>
          <w:b w:val="0"/>
          <w:bCs w:val="0"/>
          <w:color w:val="auto"/>
          <w:sz w:val="28"/>
          <w:szCs w:val="28"/>
          <w:highlight w:val="none"/>
          <w:lang w:val="en-US" w:eastAsia="zh-CN"/>
        </w:rPr>
        <w:t>2022</w:t>
      </w:r>
      <w:r>
        <w:rPr>
          <w:rFonts w:hint="eastAsia" w:ascii="方正仿宋_GBK" w:hAnsi="方正仿宋_GBK" w:eastAsia="方正仿宋_GBK" w:cs="方正仿宋_GBK"/>
          <w:b w:val="0"/>
          <w:bCs w:val="0"/>
          <w:color w:val="auto"/>
          <w:sz w:val="28"/>
          <w:szCs w:val="28"/>
          <w:highlight w:val="none"/>
          <w:lang w:val="en-US" w:eastAsia="zh-CN"/>
        </w:rPr>
        <w:t>年重点工作完成情况</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5</w:t>
      </w:r>
    </w:p>
    <w:p w14:paraId="6C1D634F">
      <w:pPr>
        <w:pStyle w:val="13"/>
        <w:adjustRightInd w:val="0"/>
        <w:snapToGrid w:val="0"/>
        <w:spacing w:before="0" w:line="440" w:lineRule="exact"/>
        <w:jc w:val="left"/>
        <w:rPr>
          <w:rFonts w:hint="eastAsia" w:ascii="方正黑体_GBK" w:hAnsi="方正黑体_GBK" w:eastAsia="方正仿宋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rPr>
        <w:t>第二部分</w:t>
      </w:r>
      <w:r>
        <w:rPr>
          <w:rFonts w:hint="eastAsia" w:ascii="方正黑体_GBK" w:hAnsi="方正黑体_GBK" w:eastAsia="方正黑体_GBK" w:cs="方正黑体_GBK"/>
          <w:color w:val="auto"/>
          <w:sz w:val="28"/>
          <w:szCs w:val="28"/>
          <w:highlight w:val="none"/>
          <w:lang w:val="en-US" w:eastAsia="zh-CN"/>
        </w:rPr>
        <w:t xml:space="preserve"> </w:t>
      </w:r>
      <w:r>
        <w:rPr>
          <w:rFonts w:hint="default" w:ascii="Times New Roman" w:hAnsi="Times New Roman" w:eastAsia="方正黑体_GBK" w:cs="Times New Roman"/>
          <w:color w:val="auto"/>
          <w:sz w:val="28"/>
          <w:szCs w:val="28"/>
          <w:highlight w:val="none"/>
          <w:lang w:val="en-US" w:eastAsia="zh-CN"/>
        </w:rPr>
        <w:t>2022</w:t>
      </w:r>
      <w:r>
        <w:rPr>
          <w:rFonts w:hint="eastAsia" w:ascii="方正黑体_GBK" w:hAnsi="方正黑体_GBK" w:eastAsia="方正黑体_GBK" w:cs="方正黑体_GBK"/>
          <w:color w:val="auto"/>
          <w:sz w:val="28"/>
          <w:szCs w:val="28"/>
          <w:highlight w:val="none"/>
          <w:lang w:val="en-US" w:eastAsia="zh-CN"/>
        </w:rPr>
        <w:t>年度</w:t>
      </w:r>
      <w:r>
        <w:rPr>
          <w:rFonts w:hint="eastAsia" w:ascii="方正黑体_GBK" w:hAnsi="方正黑体_GBK" w:eastAsia="方正黑体_GBK" w:cs="方正黑体_GBK"/>
          <w:color w:val="auto"/>
          <w:sz w:val="28"/>
          <w:szCs w:val="28"/>
          <w:highlight w:val="none"/>
        </w:rPr>
        <w:t>部门决算情况说明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sz w:val="28"/>
          <w:szCs w:val="28"/>
          <w:highlight w:val="none"/>
          <w:lang w:val="en-US" w:eastAsia="zh-CN"/>
        </w:rPr>
        <w:t>9</w:t>
      </w:r>
    </w:p>
    <w:p w14:paraId="52E29F2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一、收入支出决算总体情况说明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9</w:t>
      </w:r>
    </w:p>
    <w:p w14:paraId="66167C3D">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二、收入决算情况说明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9</w:t>
      </w:r>
    </w:p>
    <w:p w14:paraId="78A27827">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三、支出决算情况说明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10</w:t>
      </w:r>
    </w:p>
    <w:p w14:paraId="30028C39">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四、财政拨款收入支出决算总体情况说明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10</w:t>
      </w:r>
    </w:p>
    <w:p w14:paraId="3798572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五、一般公共预算财政拨款支出决算情况说明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11</w:t>
      </w:r>
    </w:p>
    <w:p w14:paraId="0F60E3F7">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六、一般公共预算财政拨款基本支出决算情况说明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14</w:t>
      </w:r>
    </w:p>
    <w:p w14:paraId="4A882B7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七、财政拨款</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三公”经费支出决算情况说明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14</w:t>
      </w:r>
    </w:p>
    <w:p w14:paraId="791B56B4">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八、政府性基金预算支出决算情况说明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17</w:t>
      </w:r>
    </w:p>
    <w:p w14:paraId="6D283458">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九、</w:t>
      </w:r>
      <w:r>
        <w:rPr>
          <w:rFonts w:hint="eastAsia" w:ascii="方正仿宋_GBK" w:hAnsi="方正仿宋_GBK" w:eastAsia="方正仿宋_GBK" w:cs="方正仿宋_GBK"/>
          <w:b w:val="0"/>
          <w:bCs w:val="0"/>
          <w:color w:val="auto"/>
          <w:sz w:val="28"/>
          <w:szCs w:val="28"/>
          <w:highlight w:val="none"/>
          <w:lang w:eastAsia="zh-CN"/>
        </w:rPr>
        <w:t>国</w:t>
      </w:r>
      <w:r>
        <w:rPr>
          <w:rFonts w:hint="eastAsia" w:ascii="方正仿宋_GBK" w:hAnsi="方正仿宋_GBK" w:eastAsia="方正仿宋_GBK" w:cs="方正仿宋_GBK"/>
          <w:b w:val="0"/>
          <w:bCs w:val="0"/>
          <w:color w:val="auto"/>
          <w:sz w:val="28"/>
          <w:szCs w:val="28"/>
          <w:highlight w:val="none"/>
        </w:rPr>
        <w:t>有资本经营预算支出决算情况说明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17</w:t>
      </w:r>
    </w:p>
    <w:p w14:paraId="3BFC4AE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eastAsia="zh-CN"/>
        </w:rPr>
        <w:t>十</w:t>
      </w:r>
      <w:r>
        <w:rPr>
          <w:rFonts w:hint="eastAsia" w:ascii="方正仿宋_GBK" w:hAnsi="方正仿宋_GBK" w:eastAsia="方正仿宋_GBK" w:cs="方正仿宋_GBK"/>
          <w:b w:val="0"/>
          <w:bCs w:val="0"/>
          <w:color w:val="auto"/>
          <w:sz w:val="28"/>
          <w:szCs w:val="28"/>
          <w:highlight w:val="none"/>
        </w:rPr>
        <w:t>、其他重要事项的情况说明</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kern w:val="2"/>
          <w:sz w:val="28"/>
          <w:szCs w:val="28"/>
          <w:highlight w:val="none"/>
          <w:lang w:val="en-US" w:eastAsia="zh-CN" w:bidi="ar-SA"/>
        </w:rPr>
        <w:t>17</w:t>
      </w:r>
    </w:p>
    <w:p w14:paraId="42743307">
      <w:pPr>
        <w:pStyle w:val="13"/>
        <w:adjustRightInd w:val="0"/>
        <w:snapToGrid w:val="0"/>
        <w:spacing w:before="0" w:line="440" w:lineRule="exact"/>
        <w:jc w:val="left"/>
        <w:rPr>
          <w:rFonts w:hint="default" w:ascii="方正黑体_GBK" w:hAnsi="方正黑体_GBK" w:eastAsia="方正仿宋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rPr>
        <w:t>第三部分 名词解释</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sz w:val="28"/>
          <w:szCs w:val="28"/>
          <w:highlight w:val="none"/>
          <w:lang w:val="en-US" w:eastAsia="zh-CN"/>
        </w:rPr>
        <w:t>24</w:t>
      </w:r>
    </w:p>
    <w:p w14:paraId="72CD54C2">
      <w:pPr>
        <w:pStyle w:val="13"/>
        <w:adjustRightInd w:val="0"/>
        <w:snapToGrid w:val="0"/>
        <w:spacing w:before="0" w:line="440" w:lineRule="exact"/>
        <w:jc w:val="left"/>
        <w:rPr>
          <w:rFonts w:hint="default" w:ascii="方正黑体_GBK" w:hAnsi="方正黑体_GBK" w:eastAsia="方正仿宋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rPr>
        <w:t>第四部分 附件</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sz w:val="28"/>
          <w:szCs w:val="28"/>
          <w:highlight w:val="none"/>
          <w:lang w:val="en-US" w:eastAsia="zh-CN"/>
        </w:rPr>
        <w:t>26</w:t>
      </w:r>
    </w:p>
    <w:p w14:paraId="38C0A232">
      <w:pPr>
        <w:pStyle w:val="13"/>
        <w:adjustRightInd w:val="0"/>
        <w:snapToGrid w:val="0"/>
        <w:spacing w:before="0" w:line="440" w:lineRule="exact"/>
        <w:jc w:val="left"/>
        <w:rPr>
          <w:rFonts w:hint="default" w:ascii="方正黑体_GBK" w:hAnsi="方正黑体_GBK" w:eastAsia="方正仿宋_GBK" w:cs="方正黑体_GBK"/>
          <w:color w:val="auto"/>
          <w:sz w:val="28"/>
          <w:szCs w:val="28"/>
          <w:highlight w:val="none"/>
          <w:lang w:val="en-US" w:eastAsia="zh-CN"/>
        </w:rPr>
      </w:pPr>
      <w:r>
        <w:rPr>
          <w:rFonts w:hint="eastAsia" w:ascii="方正黑体_GBK" w:hAnsi="方正黑体_GBK" w:eastAsia="方正黑体_GBK" w:cs="方正黑体_GBK"/>
          <w:color w:val="auto"/>
          <w:sz w:val="28"/>
          <w:szCs w:val="28"/>
          <w:highlight w:val="none"/>
        </w:rPr>
        <w:t>第五部分 附表</w:t>
      </w:r>
      <w:r>
        <w:rPr>
          <w:rFonts w:hint="eastAsia" w:ascii="方正仿宋_GBK" w:hAnsi="方正仿宋_GBK" w:eastAsia="方正仿宋_GBK" w:cs="方正仿宋_GBK"/>
          <w:b w:val="0"/>
          <w:bCs w:val="0"/>
          <w:color w:val="auto"/>
          <w:sz w:val="28"/>
          <w:szCs w:val="28"/>
          <w:highlight w:val="none"/>
        </w:rPr>
        <w:tab/>
      </w:r>
      <w:r>
        <w:rPr>
          <w:rFonts w:hint="eastAsia" w:ascii="Times New Roman" w:hAnsi="Times New Roman" w:eastAsia="方正仿宋_GBK" w:cs="Times New Roman"/>
          <w:b w:val="0"/>
          <w:bCs w:val="0"/>
          <w:color w:val="auto"/>
          <w:sz w:val="28"/>
          <w:szCs w:val="28"/>
          <w:highlight w:val="none"/>
          <w:lang w:val="en-US" w:eastAsia="zh-CN"/>
        </w:rPr>
        <w:t>39</w:t>
      </w:r>
    </w:p>
    <w:p w14:paraId="333FCDBC">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一、收入支出决算总表</w:t>
      </w:r>
    </w:p>
    <w:p w14:paraId="146338F3">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二、收入决算表</w:t>
      </w:r>
    </w:p>
    <w:p w14:paraId="36C2E7D4">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三、支出决算表</w:t>
      </w:r>
    </w:p>
    <w:p w14:paraId="462C0D82">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四、财政拨款收入支出决算总表</w:t>
      </w:r>
    </w:p>
    <w:p w14:paraId="25B781DC">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五、财政拨款支出决算明细表</w:t>
      </w:r>
    </w:p>
    <w:p w14:paraId="2CEE8E23">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六、一般公共预算财政拨款支出决算表</w:t>
      </w:r>
    </w:p>
    <w:p w14:paraId="64081463">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七、一般公共预算财政拨款支出决算明细表</w:t>
      </w:r>
    </w:p>
    <w:p w14:paraId="5D6A8EE5">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八、一般公共预算财政拨款基本支出决算</w:t>
      </w:r>
      <w:r>
        <w:rPr>
          <w:rFonts w:hint="eastAsia" w:ascii="方正仿宋_GBK" w:hAnsi="方正仿宋_GBK" w:eastAsia="方正仿宋_GBK" w:cs="方正仿宋_GBK"/>
          <w:b w:val="0"/>
          <w:bCs w:val="0"/>
          <w:color w:val="auto"/>
          <w:sz w:val="28"/>
          <w:szCs w:val="28"/>
          <w:highlight w:val="none"/>
          <w:lang w:eastAsia="zh-CN"/>
        </w:rPr>
        <w:t>明细</w:t>
      </w:r>
      <w:r>
        <w:rPr>
          <w:rFonts w:hint="eastAsia" w:ascii="方正仿宋_GBK" w:hAnsi="方正仿宋_GBK" w:eastAsia="方正仿宋_GBK" w:cs="方正仿宋_GBK"/>
          <w:b w:val="0"/>
          <w:bCs w:val="0"/>
          <w:color w:val="auto"/>
          <w:sz w:val="28"/>
          <w:szCs w:val="28"/>
          <w:highlight w:val="none"/>
        </w:rPr>
        <w:t>表</w:t>
      </w:r>
    </w:p>
    <w:p w14:paraId="6EE434F6">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九、一般公共预算财政拨款项目支出决算表</w:t>
      </w:r>
    </w:p>
    <w:p w14:paraId="7427FE87">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十、政府性基金预算财政拨款收入支出决算表</w:t>
      </w:r>
    </w:p>
    <w:p w14:paraId="1A928FB9">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十一、国有资本经营预算财政拨款收入支出决算表</w:t>
      </w:r>
    </w:p>
    <w:p w14:paraId="418AA723">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十二、</w:t>
      </w:r>
      <w:r>
        <w:rPr>
          <w:rFonts w:hint="eastAsia" w:ascii="方正仿宋_GBK" w:hAnsi="方正仿宋_GBK" w:eastAsia="方正仿宋_GBK" w:cs="方正仿宋_GBK"/>
          <w:b w:val="0"/>
          <w:bCs w:val="0"/>
          <w:color w:val="auto"/>
          <w:sz w:val="28"/>
          <w:szCs w:val="28"/>
          <w:highlight w:val="none"/>
          <w:lang w:val="en-US" w:eastAsia="zh-CN"/>
        </w:rPr>
        <w:t>国有资本经营预算财政拨款支出决算表</w:t>
      </w:r>
    </w:p>
    <w:p w14:paraId="1A3E419E">
      <w:pPr>
        <w:pStyle w:val="14"/>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十三、财政拨款“三公”经费支出决算表</w:t>
      </w:r>
    </w:p>
    <w:p w14:paraId="389687F7">
      <w:pPr>
        <w:widowControl/>
        <w:spacing w:line="440" w:lineRule="exact"/>
        <w:jc w:val="center"/>
        <w:rPr>
          <w:rStyle w:val="30"/>
          <w:rFonts w:hint="eastAsia" w:ascii="黑体" w:hAnsi="黑体" w:eastAsia="黑体"/>
          <w:b w:val="0"/>
          <w:bCs w:val="0"/>
          <w:color w:val="auto"/>
          <w:highlight w:val="none"/>
        </w:rPr>
      </w:pPr>
      <w:bookmarkStart w:id="12" w:name="_Toc15396599"/>
      <w:bookmarkStart w:id="13" w:name="_Toc15377196"/>
      <w:r>
        <w:rPr>
          <w:rFonts w:ascii="仿宋" w:hAnsi="仿宋" w:eastAsia="仿宋"/>
          <w:b/>
          <w:color w:val="auto"/>
          <w:sz w:val="24"/>
          <w:highlight w:val="none"/>
        </w:rPr>
        <w:br w:type="page"/>
      </w:r>
      <w:r>
        <w:rPr>
          <w:rStyle w:val="30"/>
          <w:rFonts w:hint="eastAsia" w:ascii="黑体" w:hAnsi="黑体" w:eastAsia="黑体"/>
          <w:b w:val="0"/>
          <w:bCs w:val="0"/>
          <w:color w:val="auto"/>
          <w:highlight w:val="none"/>
        </w:rPr>
        <w:t>第一部分 部门概况</w:t>
      </w:r>
      <w:bookmarkEnd w:id="12"/>
      <w:bookmarkEnd w:id="13"/>
      <w:bookmarkStart w:id="14" w:name="_Toc15396600"/>
      <w:bookmarkStart w:id="15" w:name="_Toc15377197"/>
    </w:p>
    <w:p w14:paraId="1FD997A9">
      <w:pPr>
        <w:widowControl/>
        <w:spacing w:line="440" w:lineRule="exact"/>
        <w:jc w:val="left"/>
        <w:rPr>
          <w:rFonts w:hint="eastAsia" w:ascii="方正黑体_GBK" w:hAnsi="方正黑体_GBK" w:eastAsia="方正黑体_GBK" w:cs="方正黑体_GBK"/>
          <w:b w:val="0"/>
          <w:color w:val="auto"/>
          <w:sz w:val="33"/>
          <w:szCs w:val="33"/>
          <w:highlight w:val="none"/>
        </w:rPr>
      </w:pPr>
    </w:p>
    <w:p w14:paraId="5D254EF1">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eastAsia="zh-CN"/>
        </w:rPr>
      </w:pPr>
      <w:r>
        <w:rPr>
          <w:rFonts w:hint="eastAsia" w:ascii="方正黑体_GBK" w:hAnsi="方正黑体_GBK" w:eastAsia="方正黑体_GBK" w:cs="方正黑体_GBK"/>
          <w:b w:val="0"/>
          <w:color w:val="auto"/>
          <w:sz w:val="33"/>
          <w:szCs w:val="33"/>
          <w:highlight w:val="none"/>
        </w:rPr>
        <w:t>一、</w:t>
      </w:r>
      <w:bookmarkEnd w:id="14"/>
      <w:bookmarkEnd w:id="15"/>
      <w:r>
        <w:rPr>
          <w:rFonts w:hint="eastAsia" w:ascii="方正黑体_GBK" w:hAnsi="方正黑体_GBK" w:eastAsia="方正黑体_GBK" w:cs="方正黑体_GBK"/>
          <w:b w:val="0"/>
          <w:color w:val="auto"/>
          <w:sz w:val="33"/>
          <w:szCs w:val="33"/>
          <w:highlight w:val="none"/>
          <w:lang w:eastAsia="zh-CN"/>
        </w:rPr>
        <w:t>部门职责</w:t>
      </w:r>
    </w:p>
    <w:p w14:paraId="06B41049">
      <w:pPr>
        <w:pStyle w:val="2"/>
        <w:pageBreakBefore w:val="0"/>
        <w:widowControl w:val="0"/>
        <w:kinsoku/>
        <w:wordWrap/>
        <w:overflowPunct/>
        <w:topLinePunct w:val="0"/>
        <w:autoSpaceDE/>
        <w:autoSpaceDN/>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1.负责全县党的基层组织建设工作。主管党员的教育管理和党员发展工作，研究、探索各类新经济组织中党的组织的设置和活动方式；督促检查基层党组织开展正常的党内生活；指导基层党组织提高民主生活会质量。</w:t>
      </w:r>
    </w:p>
    <w:p w14:paraId="7A51385E">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2.负责研究制定县党代表大会常任制相关制度，组织县党代表大会代表学习培训，视察调研收集、交办、督办提议案，联系县党代表和代表团，为党代表开展活动提供服务，了解党代表活动情况等。</w:t>
      </w:r>
    </w:p>
    <w:p w14:paraId="31BB7E78">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3.贯彻执行党的路线方针和政策，保证上级党组织和县委的各项决定在“两新组织”领域得到贯彻落实；研究“两新组织”领域党建工作的新情况，新问题，及时向县委提出加强和改进党对“两新组织”工作领导的意见和建议。</w:t>
      </w:r>
    </w:p>
    <w:p w14:paraId="6CB7A0E1">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4.负责全县组织、干部工作的监督检查及综合协调工作。落实干部政策，受理并查处党员干部的申诉案件，负责查证落实党员和分管干部的党籍、党龄、政历、工龄、待遇等问题，做好干部审查工作。</w:t>
      </w:r>
    </w:p>
    <w:p w14:paraId="33FF5E1E">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5.研究制定全县干部队伍建设、领导班子建设有关政策和措施；对全县副科级以上单位领导班子和领导干部的调整、配备、选拔使用提出意见；进一步完善副科级以上领导干部的考察、选拔、任免办法和程序，做好后备干部的推荐、考察、培养和管理工作，积极培养选拔优秀中青年干部。</w:t>
      </w:r>
    </w:p>
    <w:p w14:paraId="560D83DB">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6.研究、指导党的组织制度和干部人事制度的改革，制定或参与制定组织、干部、人事工作的政策和制度。</w:t>
      </w:r>
    </w:p>
    <w:p w14:paraId="1BB4E4F1">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7.贯彻落实中央、国务院和省委、省政府、市委、市政府关于人才开发工作的方针、政策，按照党管人才资源的原则切实加强党对人才工作的领导，加快人才资源向人才资本的转化。</w:t>
      </w:r>
    </w:p>
    <w:p w14:paraId="5D9E054D">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ascii="Times New Roman" w:eastAsia="方正仿宋_GBK"/>
          <w:color w:val="auto"/>
          <w:kern w:val="2"/>
          <w:sz w:val="33"/>
          <w:szCs w:val="33"/>
          <w:highlight w:val="none"/>
        </w:rPr>
      </w:pPr>
      <w:r>
        <w:rPr>
          <w:rFonts w:ascii="Times New Roman" w:eastAsia="方正仿宋_GBK"/>
          <w:color w:val="auto"/>
          <w:kern w:val="2"/>
          <w:sz w:val="33"/>
          <w:szCs w:val="33"/>
          <w:highlight w:val="none"/>
        </w:rPr>
        <w:t>8.贯彻党中央、国务院、省委和市委关于老干部工作的方针、政策和县委、县政府的有关决定，对全县老干部工作进行检查、指导；会同有关部门研究提出老干部工作的有关政策意见，报县委、县政府审批。</w:t>
      </w:r>
    </w:p>
    <w:p w14:paraId="51BDD931">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hint="eastAsia"/>
          <w:lang w:eastAsia="zh-CN"/>
        </w:rPr>
      </w:pPr>
      <w:r>
        <w:rPr>
          <w:rFonts w:ascii="Times New Roman" w:eastAsia="方正仿宋_GBK"/>
          <w:color w:val="auto"/>
          <w:kern w:val="2"/>
          <w:sz w:val="33"/>
          <w:szCs w:val="33"/>
          <w:highlight w:val="none"/>
        </w:rPr>
        <w:t>9.承办县委和市委组织部交办的其他工作。</w:t>
      </w:r>
    </w:p>
    <w:p w14:paraId="34FED7F0">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16" w:name="_Toc15377200"/>
      <w:bookmarkStart w:id="17" w:name="_Toc15396601"/>
      <w:r>
        <w:rPr>
          <w:rFonts w:hint="eastAsia" w:ascii="方正黑体_GBK" w:hAnsi="方正黑体_GBK" w:eastAsia="方正黑体_GBK" w:cs="方正黑体_GBK"/>
          <w:b w:val="0"/>
          <w:color w:val="auto"/>
          <w:sz w:val="33"/>
          <w:szCs w:val="33"/>
          <w:highlight w:val="none"/>
        </w:rPr>
        <w:t>二、机构设置</w:t>
      </w:r>
      <w:bookmarkEnd w:id="16"/>
      <w:bookmarkEnd w:id="17"/>
    </w:p>
    <w:p w14:paraId="33B7E197">
      <w:pPr>
        <w:pageBreakBefore w:val="0"/>
        <w:kinsoku/>
        <w:wordWrap/>
        <w:overflowPunct/>
        <w:topLinePunct w:val="0"/>
        <w:bidi w:val="0"/>
        <w:spacing w:line="576" w:lineRule="exact"/>
        <w:ind w:firstLine="660" w:firstLineChars="200"/>
        <w:textAlignment w:val="auto"/>
        <w:rPr>
          <w:rFonts w:hint="eastAsia" w:eastAsia="方正仿宋_GBK"/>
          <w:color w:val="auto"/>
          <w:sz w:val="33"/>
          <w:szCs w:val="33"/>
          <w:highlight w:val="none"/>
        </w:rPr>
      </w:pPr>
      <w:r>
        <w:rPr>
          <w:rFonts w:hint="eastAsia" w:eastAsia="方正仿宋_GBK"/>
          <w:color w:val="auto"/>
          <w:sz w:val="33"/>
          <w:szCs w:val="33"/>
          <w:highlight w:val="none"/>
        </w:rPr>
        <w:t>中共米易县委组织部</w:t>
      </w:r>
      <w:r>
        <w:rPr>
          <w:rFonts w:hint="eastAsia" w:eastAsia="方正仿宋_GBK"/>
          <w:color w:val="auto"/>
          <w:sz w:val="33"/>
          <w:szCs w:val="33"/>
          <w:highlight w:val="none"/>
          <w:lang w:eastAsia="zh-CN"/>
        </w:rPr>
        <w:t>下属</w:t>
      </w:r>
      <w:r>
        <w:rPr>
          <w:rFonts w:hint="eastAsia" w:eastAsia="方正仿宋_GBK"/>
          <w:color w:val="auto"/>
          <w:sz w:val="33"/>
          <w:szCs w:val="33"/>
          <w:highlight w:val="none"/>
        </w:rPr>
        <w:t>非独立核算</w:t>
      </w:r>
      <w:r>
        <w:rPr>
          <w:rFonts w:hint="eastAsia" w:eastAsia="方正仿宋_GBK"/>
          <w:color w:val="auto"/>
          <w:sz w:val="33"/>
          <w:szCs w:val="33"/>
          <w:highlight w:val="none"/>
          <w:lang w:eastAsia="zh-CN"/>
        </w:rPr>
        <w:t>二级预算单位</w:t>
      </w:r>
      <w:r>
        <w:rPr>
          <w:rFonts w:hint="eastAsia" w:eastAsia="方正仿宋_GBK"/>
          <w:color w:val="auto"/>
          <w:sz w:val="33"/>
          <w:szCs w:val="33"/>
          <w:highlight w:val="none"/>
          <w:lang w:val="en-US" w:eastAsia="zh-CN"/>
        </w:rPr>
        <w:t>3个，</w:t>
      </w:r>
      <w:r>
        <w:rPr>
          <w:rFonts w:hint="eastAsia" w:eastAsia="方正仿宋_GBK"/>
          <w:color w:val="auto"/>
          <w:sz w:val="33"/>
          <w:szCs w:val="33"/>
          <w:highlight w:val="none"/>
        </w:rPr>
        <w:t>其中</w:t>
      </w:r>
      <w:r>
        <w:rPr>
          <w:rFonts w:hint="eastAsia" w:eastAsia="方正仿宋_GBK"/>
          <w:color w:val="auto"/>
          <w:sz w:val="33"/>
          <w:szCs w:val="33"/>
          <w:highlight w:val="none"/>
          <w:lang w:eastAsia="zh-CN"/>
        </w:rPr>
        <w:t>行政单位</w:t>
      </w:r>
      <w:r>
        <w:rPr>
          <w:rFonts w:hint="eastAsia" w:eastAsia="方正仿宋_GBK"/>
          <w:color w:val="auto"/>
          <w:sz w:val="33"/>
          <w:szCs w:val="33"/>
          <w:highlight w:val="none"/>
          <w:lang w:val="en-US" w:eastAsia="zh-CN"/>
        </w:rPr>
        <w:t>0个，</w:t>
      </w:r>
      <w:r>
        <w:rPr>
          <w:rFonts w:hint="eastAsia" w:eastAsia="方正仿宋_GBK"/>
          <w:color w:val="auto"/>
          <w:sz w:val="33"/>
          <w:szCs w:val="33"/>
          <w:highlight w:val="none"/>
        </w:rPr>
        <w:t>参照公务员法管理的事业单位1个，其他事业单位2个。</w:t>
      </w:r>
    </w:p>
    <w:p w14:paraId="60687C78">
      <w:pPr>
        <w:pStyle w:val="2"/>
        <w:pageBreakBefore w:val="0"/>
        <w:kinsoku/>
        <w:wordWrap/>
        <w:overflowPunct/>
        <w:topLinePunct w:val="0"/>
        <w:bidi w:val="0"/>
        <w:adjustRightInd w:val="0"/>
        <w:snapToGrid w:val="0"/>
        <w:spacing w:beforeLines="0" w:line="576" w:lineRule="exact"/>
        <w:ind w:firstLine="660" w:firstLineChars="200"/>
        <w:textAlignment w:val="auto"/>
        <w:rPr>
          <w:rFonts w:hint="eastAsia" w:ascii="Times New Roman" w:eastAsia="方正仿宋_GBK"/>
          <w:color w:val="auto"/>
          <w:kern w:val="2"/>
          <w:sz w:val="33"/>
          <w:szCs w:val="33"/>
          <w:highlight w:val="none"/>
        </w:rPr>
      </w:pPr>
      <w:r>
        <w:rPr>
          <w:rFonts w:hint="eastAsia" w:ascii="Times New Roman" w:eastAsia="方正仿宋_GBK"/>
          <w:color w:val="auto"/>
          <w:kern w:val="2"/>
          <w:sz w:val="33"/>
          <w:szCs w:val="33"/>
          <w:highlight w:val="none"/>
        </w:rPr>
        <w:t>纳入中共米易县委组织部202</w:t>
      </w:r>
      <w:r>
        <w:rPr>
          <w:rFonts w:hint="eastAsia" w:ascii="Times New Roman" w:eastAsia="方正仿宋_GBK"/>
          <w:color w:val="auto"/>
          <w:kern w:val="2"/>
          <w:sz w:val="33"/>
          <w:szCs w:val="33"/>
          <w:highlight w:val="none"/>
          <w:lang w:val="en-US" w:eastAsia="zh-CN"/>
        </w:rPr>
        <w:t>2</w:t>
      </w:r>
      <w:r>
        <w:rPr>
          <w:rFonts w:hint="eastAsia" w:ascii="Times New Roman" w:eastAsia="方正仿宋_GBK"/>
          <w:color w:val="auto"/>
          <w:kern w:val="2"/>
          <w:sz w:val="33"/>
          <w:szCs w:val="33"/>
          <w:highlight w:val="none"/>
        </w:rPr>
        <w:t>年度部门决算编制范围的</w:t>
      </w:r>
      <w:r>
        <w:rPr>
          <w:rFonts w:hint="eastAsia" w:ascii="Times New Roman" w:eastAsia="方正仿宋_GBK"/>
          <w:color w:val="auto"/>
          <w:kern w:val="2"/>
          <w:sz w:val="33"/>
          <w:szCs w:val="33"/>
          <w:highlight w:val="none"/>
          <w:lang w:eastAsia="zh-CN"/>
        </w:rPr>
        <w:t>非独立核算</w:t>
      </w:r>
      <w:r>
        <w:rPr>
          <w:rFonts w:hint="eastAsia" w:ascii="Times New Roman" w:eastAsia="方正仿宋_GBK"/>
          <w:color w:val="auto"/>
          <w:kern w:val="2"/>
          <w:sz w:val="33"/>
          <w:szCs w:val="33"/>
          <w:highlight w:val="none"/>
        </w:rPr>
        <w:t>二级预算单位包括：</w:t>
      </w:r>
    </w:p>
    <w:p w14:paraId="5B1013CE">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hint="eastAsia" w:ascii="Times New Roman" w:eastAsia="方正仿宋_GBK"/>
          <w:color w:val="auto"/>
          <w:kern w:val="2"/>
          <w:sz w:val="33"/>
          <w:szCs w:val="33"/>
          <w:highlight w:val="none"/>
        </w:rPr>
      </w:pPr>
      <w:r>
        <w:rPr>
          <w:rFonts w:hint="eastAsia" w:ascii="Times New Roman" w:eastAsia="方正仿宋_GBK"/>
          <w:color w:val="auto"/>
          <w:kern w:val="2"/>
          <w:sz w:val="33"/>
          <w:szCs w:val="33"/>
          <w:highlight w:val="none"/>
        </w:rPr>
        <w:t>1.</w:t>
      </w:r>
      <w:r>
        <w:rPr>
          <w:rFonts w:hint="eastAsia" w:ascii="Times New Roman" w:eastAsia="方正仿宋_GBK"/>
          <w:color w:val="auto"/>
          <w:spacing w:val="-6"/>
          <w:sz w:val="33"/>
          <w:szCs w:val="33"/>
          <w:highlight w:val="none"/>
        </w:rPr>
        <w:t>县委组织部党员教育中心</w:t>
      </w:r>
    </w:p>
    <w:p w14:paraId="1BE33515">
      <w:pPr>
        <w:pStyle w:val="2"/>
        <w:pageBreakBefore w:val="0"/>
        <w:kinsoku/>
        <w:wordWrap/>
        <w:overflowPunct/>
        <w:topLinePunct w:val="0"/>
        <w:bidi w:val="0"/>
        <w:adjustRightInd w:val="0"/>
        <w:snapToGrid w:val="0"/>
        <w:spacing w:beforeLines="0" w:line="576" w:lineRule="exact"/>
        <w:ind w:firstLine="636" w:firstLineChars="200"/>
        <w:textAlignment w:val="auto"/>
        <w:outlineLvl w:val="2"/>
        <w:rPr>
          <w:rFonts w:hint="eastAsia" w:ascii="Times New Roman" w:eastAsia="方正仿宋_GBK"/>
          <w:color w:val="auto"/>
          <w:kern w:val="2"/>
          <w:sz w:val="33"/>
          <w:szCs w:val="33"/>
          <w:highlight w:val="none"/>
        </w:rPr>
      </w:pPr>
      <w:r>
        <w:rPr>
          <w:rFonts w:hint="eastAsia" w:ascii="Times New Roman" w:eastAsia="方正仿宋_GBK"/>
          <w:color w:val="auto"/>
          <w:spacing w:val="-6"/>
          <w:sz w:val="33"/>
          <w:szCs w:val="33"/>
          <w:highlight w:val="none"/>
        </w:rPr>
        <w:t>2.</w:t>
      </w:r>
      <w:r>
        <w:rPr>
          <w:rFonts w:hint="eastAsia" w:ascii="Times New Roman" w:eastAsia="方正仿宋_GBK"/>
          <w:color w:val="auto"/>
          <w:kern w:val="2"/>
          <w:sz w:val="33"/>
          <w:szCs w:val="33"/>
          <w:highlight w:val="none"/>
        </w:rPr>
        <w:t>米易县老干部活动中心</w:t>
      </w:r>
    </w:p>
    <w:p w14:paraId="4A18C081">
      <w:pPr>
        <w:pStyle w:val="2"/>
        <w:pageBreakBefore w:val="0"/>
        <w:kinsoku/>
        <w:wordWrap/>
        <w:overflowPunct/>
        <w:topLinePunct w:val="0"/>
        <w:bidi w:val="0"/>
        <w:adjustRightInd w:val="0"/>
        <w:snapToGrid w:val="0"/>
        <w:spacing w:beforeLines="0" w:line="576" w:lineRule="exact"/>
        <w:ind w:firstLine="636" w:firstLineChars="200"/>
        <w:textAlignment w:val="auto"/>
        <w:outlineLvl w:val="2"/>
        <w:rPr>
          <w:rFonts w:hint="eastAsia" w:ascii="Times New Roman" w:eastAsia="方正仿宋_GBK"/>
          <w:color w:val="auto"/>
          <w:spacing w:val="-6"/>
          <w:sz w:val="33"/>
          <w:szCs w:val="33"/>
          <w:highlight w:val="none"/>
        </w:rPr>
      </w:pPr>
      <w:r>
        <w:rPr>
          <w:rFonts w:hint="eastAsia" w:ascii="Times New Roman" w:eastAsia="方正仿宋_GBK"/>
          <w:color w:val="auto"/>
          <w:spacing w:val="-6"/>
          <w:sz w:val="33"/>
          <w:szCs w:val="33"/>
          <w:highlight w:val="none"/>
        </w:rPr>
        <w:t>3.县党建服务中心</w:t>
      </w:r>
    </w:p>
    <w:p w14:paraId="169D165B">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en-US" w:eastAsia="zh-CN"/>
        </w:rPr>
      </w:pPr>
      <w:r>
        <w:rPr>
          <w:rFonts w:hint="eastAsia" w:ascii="方正黑体_GBK" w:hAnsi="方正黑体_GBK" w:eastAsia="方正黑体_GBK" w:cs="方正黑体_GBK"/>
          <w:b w:val="0"/>
          <w:color w:val="auto"/>
          <w:sz w:val="33"/>
          <w:szCs w:val="33"/>
          <w:highlight w:val="none"/>
          <w:lang w:eastAsia="zh-CN"/>
        </w:rPr>
        <w:t>三、</w:t>
      </w:r>
      <w:r>
        <w:rPr>
          <w:rFonts w:hint="default" w:ascii="方正黑体_GBK" w:hAnsi="方正黑体_GBK" w:eastAsia="方正黑体_GBK" w:cs="方正黑体_GBK"/>
          <w:b w:val="0"/>
          <w:color w:val="auto"/>
          <w:sz w:val="33"/>
          <w:szCs w:val="33"/>
          <w:highlight w:val="none"/>
          <w:lang w:val="en-US" w:eastAsia="zh-CN"/>
        </w:rPr>
        <w:t>2022</w:t>
      </w:r>
      <w:r>
        <w:rPr>
          <w:rFonts w:hint="eastAsia" w:ascii="方正黑体_GBK" w:hAnsi="方正黑体_GBK" w:eastAsia="方正黑体_GBK" w:cs="方正黑体_GBK"/>
          <w:b w:val="0"/>
          <w:color w:val="auto"/>
          <w:sz w:val="33"/>
          <w:szCs w:val="33"/>
          <w:highlight w:val="none"/>
          <w:lang w:val="en-US" w:eastAsia="zh-CN"/>
        </w:rPr>
        <w:t>年重点工作完成情况</w:t>
      </w:r>
    </w:p>
    <w:p w14:paraId="2C9409C0">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default" w:ascii="Times New Roman" w:hAnsi="Times New Roman" w:eastAsia="方正仿宋_GBK" w:cs="Times New Roman"/>
          <w:color w:val="auto"/>
          <w:sz w:val="33"/>
          <w:szCs w:val="33"/>
        </w:rPr>
      </w:pPr>
      <w:r>
        <w:rPr>
          <w:rFonts w:hint="default" w:ascii="方正楷体_GBK" w:hAnsi="方正楷体_GBK" w:eastAsia="方正楷体_GBK" w:cs="方正楷体_GBK"/>
          <w:b/>
          <w:color w:val="auto"/>
          <w:sz w:val="33"/>
          <w:szCs w:val="33"/>
          <w:highlight w:val="none"/>
          <w:u w:val="none"/>
          <w:lang w:val="zh-CN"/>
        </w:rPr>
        <w:t>（一）</w:t>
      </w:r>
      <w:r>
        <w:rPr>
          <w:rFonts w:hint="eastAsia" w:ascii="方正楷体_GBK" w:hAnsi="方正楷体_GBK" w:eastAsia="方正楷体_GBK" w:cs="方正楷体_GBK"/>
          <w:b/>
          <w:color w:val="auto"/>
          <w:sz w:val="33"/>
          <w:szCs w:val="33"/>
          <w:highlight w:val="none"/>
          <w:u w:val="none"/>
          <w:lang w:val="zh-CN" w:eastAsia="zh-CN"/>
        </w:rPr>
        <w:t>强化</w:t>
      </w:r>
      <w:r>
        <w:rPr>
          <w:rFonts w:hint="default" w:ascii="方正楷体_GBK" w:hAnsi="方正楷体_GBK" w:eastAsia="方正楷体_GBK" w:cs="方正楷体_GBK"/>
          <w:b/>
          <w:color w:val="auto"/>
          <w:sz w:val="33"/>
          <w:szCs w:val="33"/>
          <w:highlight w:val="none"/>
          <w:u w:val="none"/>
          <w:lang w:val="zh-CN"/>
        </w:rPr>
        <w:t>政治引领、凝心聚魂，锻造绝对忠诚的政</w:t>
      </w:r>
      <w:r>
        <w:rPr>
          <w:rFonts w:hint="default" w:ascii="Times New Roman" w:hAnsi="Times New Roman" w:eastAsia="方正楷体_GBK" w:cs="Times New Roman"/>
          <w:b/>
          <w:bCs/>
          <w:color w:val="auto"/>
          <w:sz w:val="33"/>
          <w:szCs w:val="33"/>
        </w:rPr>
        <w:t>治品格。</w:t>
      </w:r>
      <w:r>
        <w:rPr>
          <w:rFonts w:hint="default" w:ascii="Times New Roman" w:hAnsi="Times New Roman" w:eastAsia="方正仿宋_GBK" w:cs="Times New Roman"/>
          <w:color w:val="auto"/>
          <w:sz w:val="33"/>
          <w:szCs w:val="33"/>
        </w:rPr>
        <w:t>深入</w:t>
      </w:r>
      <w:r>
        <w:rPr>
          <w:rFonts w:hint="eastAsia" w:eastAsia="方正仿宋_GBK" w:cs="Times New Roman"/>
          <w:color w:val="auto"/>
          <w:sz w:val="33"/>
          <w:szCs w:val="33"/>
          <w:lang w:eastAsia="zh-CN"/>
        </w:rPr>
        <w:t>学习</w:t>
      </w:r>
      <w:r>
        <w:rPr>
          <w:rFonts w:hint="default" w:ascii="Times New Roman" w:hAnsi="Times New Roman" w:eastAsia="方正仿宋_GBK" w:cs="Times New Roman"/>
          <w:color w:val="auto"/>
          <w:sz w:val="33"/>
          <w:szCs w:val="33"/>
        </w:rPr>
        <w:t>习近平新时代中国特色社会主义思想入心铸魂计划，</w:t>
      </w:r>
      <w:r>
        <w:rPr>
          <w:rFonts w:hint="default" w:ascii="Times New Roman" w:hAnsi="Times New Roman" w:eastAsia="方正仿宋_GBK" w:cs="Times New Roman"/>
          <w:color w:val="auto"/>
          <w:kern w:val="0"/>
          <w:sz w:val="33"/>
          <w:szCs w:val="33"/>
        </w:rPr>
        <w:t>统筹</w:t>
      </w:r>
      <w:r>
        <w:rPr>
          <w:rFonts w:hint="default" w:ascii="Times New Roman" w:hAnsi="Times New Roman" w:eastAsia="方正仿宋_GBK" w:cs="Times New Roman"/>
          <w:color w:val="auto"/>
          <w:kern w:val="0"/>
          <w:sz w:val="33"/>
          <w:szCs w:val="33"/>
          <w:lang w:eastAsia="zh-CN"/>
        </w:rPr>
        <w:t>举办各类</w:t>
      </w:r>
      <w:r>
        <w:rPr>
          <w:rFonts w:hint="default" w:ascii="Times New Roman" w:hAnsi="Times New Roman" w:eastAsia="方正仿宋_GBK" w:cs="Times New Roman"/>
          <w:color w:val="auto"/>
          <w:sz w:val="33"/>
          <w:szCs w:val="33"/>
          <w:lang w:eastAsia="zh-CN"/>
        </w:rPr>
        <w:t>主体班次</w:t>
      </w:r>
      <w:r>
        <w:rPr>
          <w:rFonts w:hint="default" w:ascii="Times New Roman" w:hAnsi="Times New Roman" w:eastAsia="方正仿宋_GBK" w:cs="Times New Roman"/>
          <w:color w:val="auto"/>
          <w:kern w:val="2"/>
          <w:sz w:val="33"/>
          <w:szCs w:val="33"/>
          <w:lang w:val="en-US" w:eastAsia="zh-CN" w:bidi="ar"/>
        </w:rPr>
        <w:t>8期</w:t>
      </w:r>
      <w:r>
        <w:rPr>
          <w:rFonts w:hint="default" w:ascii="Times New Roman" w:hAnsi="Times New Roman" w:eastAsia="方正仿宋_GBK" w:cs="Times New Roman"/>
          <w:color w:val="auto"/>
          <w:spacing w:val="0"/>
          <w:kern w:val="0"/>
          <w:sz w:val="33"/>
          <w:szCs w:val="33"/>
        </w:rPr>
        <w:t>、网络培训班2期</w:t>
      </w:r>
      <w:r>
        <w:rPr>
          <w:rFonts w:hint="eastAsia" w:ascii="Times New Roman" w:hAnsi="Times New Roman" w:eastAsia="方正仿宋_GBK" w:cs="Times New Roman"/>
          <w:color w:val="auto"/>
          <w:spacing w:val="0"/>
          <w:kern w:val="0"/>
          <w:sz w:val="33"/>
          <w:szCs w:val="33"/>
          <w:lang w:eastAsia="zh-CN"/>
        </w:rPr>
        <w:t>，</w:t>
      </w:r>
      <w:r>
        <w:rPr>
          <w:rFonts w:hint="default" w:ascii="Times New Roman" w:hAnsi="Times New Roman" w:eastAsia="方正仿宋_GBK" w:cs="Times New Roman"/>
          <w:b w:val="0"/>
          <w:bCs w:val="0"/>
          <w:color w:val="auto"/>
          <w:kern w:val="2"/>
          <w:sz w:val="33"/>
          <w:szCs w:val="33"/>
          <w:u w:val="none"/>
          <w:lang w:val="en-US" w:eastAsia="zh-CN" w:bidi="ar"/>
        </w:rPr>
        <w:t>配合做好上级17个班次95人次</w:t>
      </w:r>
      <w:r>
        <w:rPr>
          <w:rFonts w:hint="default" w:ascii="Times New Roman" w:hAnsi="Times New Roman" w:eastAsia="方正仿宋_GBK" w:cs="Times New Roman"/>
          <w:b w:val="0"/>
          <w:bCs w:val="0"/>
          <w:color w:val="auto"/>
          <w:kern w:val="2"/>
          <w:sz w:val="33"/>
          <w:szCs w:val="33"/>
          <w:lang w:val="en-US" w:eastAsia="zh-CN" w:bidi="ar"/>
        </w:rPr>
        <w:t>的调训工作，实现科级以上干部</w:t>
      </w:r>
      <w:r>
        <w:rPr>
          <w:rFonts w:hint="default" w:ascii="Times New Roman" w:hAnsi="Times New Roman" w:eastAsia="方正仿宋_GBK" w:cs="Times New Roman"/>
          <w:color w:val="auto"/>
          <w:kern w:val="2"/>
          <w:sz w:val="33"/>
          <w:szCs w:val="33"/>
          <w:lang w:val="en-US" w:eastAsia="zh-CN" w:bidi="ar"/>
        </w:rPr>
        <w:t>培</w:t>
      </w:r>
      <w:bookmarkStart w:id="69" w:name="_GoBack"/>
      <w:bookmarkEnd w:id="69"/>
      <w:r>
        <w:rPr>
          <w:rFonts w:hint="default" w:ascii="Times New Roman" w:hAnsi="Times New Roman" w:eastAsia="方正仿宋_GBK" w:cs="Times New Roman"/>
          <w:color w:val="auto"/>
          <w:kern w:val="2"/>
          <w:sz w:val="33"/>
          <w:szCs w:val="33"/>
          <w:lang w:val="en-US" w:eastAsia="zh-CN" w:bidi="ar"/>
        </w:rPr>
        <w:t>训全覆盖。</w:t>
      </w:r>
      <w:r>
        <w:rPr>
          <w:rFonts w:hint="default" w:ascii="Times New Roman" w:hAnsi="Times New Roman" w:eastAsia="方正仿宋_GBK" w:cs="Times New Roman"/>
          <w:color w:val="auto"/>
          <w:sz w:val="33"/>
          <w:szCs w:val="33"/>
          <w:highlight w:val="none"/>
          <w:lang w:val="en-US" w:eastAsia="zh-CN"/>
        </w:rPr>
        <w:t>实施新时代基层干部主题培训行动计划，举办新任基层党组织书记、基层党员等培训班41期，完成全覆盖基层党员轮训。</w:t>
      </w:r>
    </w:p>
    <w:p w14:paraId="081979FF">
      <w:pPr>
        <w:keepNext w:val="0"/>
        <w:keepLines w:val="0"/>
        <w:pageBreakBefore w:val="0"/>
        <w:widowControl w:val="0"/>
        <w:suppressAutoHyphens/>
        <w:kinsoku/>
        <w:wordWrap/>
        <w:overflowPunct/>
        <w:topLinePunct w:val="0"/>
        <w:autoSpaceDE/>
        <w:autoSpaceDN/>
        <w:bidi w:val="0"/>
        <w:adjustRightInd/>
        <w:snapToGrid/>
        <w:spacing w:line="576" w:lineRule="exact"/>
        <w:ind w:firstLine="663" w:firstLineChars="200"/>
        <w:jc w:val="both"/>
        <w:textAlignment w:val="auto"/>
        <w:rPr>
          <w:rFonts w:hint="default" w:ascii="Times New Roman" w:hAnsi="Times New Roman" w:eastAsia="方正仿宋_GBK" w:cs="Times New Roman"/>
          <w:strike w:val="0"/>
          <w:dstrike w:val="0"/>
          <w:color w:val="auto"/>
          <w:sz w:val="33"/>
          <w:szCs w:val="33"/>
          <w:lang w:eastAsia="zh-CN"/>
        </w:rPr>
      </w:pPr>
      <w:r>
        <w:rPr>
          <w:rFonts w:hint="default" w:ascii="方正楷体_GBK" w:hAnsi="方正楷体_GBK" w:eastAsia="方正楷体_GBK" w:cs="方正楷体_GBK"/>
          <w:b/>
          <w:color w:val="auto"/>
          <w:sz w:val="33"/>
          <w:szCs w:val="33"/>
          <w:highlight w:val="none"/>
          <w:u w:val="none"/>
          <w:lang w:val="zh-CN"/>
        </w:rPr>
        <w:t>（二）坚持事业为上、</w:t>
      </w:r>
      <w:r>
        <w:rPr>
          <w:rFonts w:hint="eastAsia" w:ascii="方正楷体_GBK" w:hAnsi="方正楷体_GBK" w:eastAsia="方正楷体_GBK" w:cs="方正楷体_GBK"/>
          <w:b/>
          <w:color w:val="auto"/>
          <w:sz w:val="33"/>
          <w:szCs w:val="33"/>
          <w:highlight w:val="none"/>
          <w:u w:val="none"/>
          <w:lang w:val="zh-CN" w:eastAsia="zh-CN"/>
        </w:rPr>
        <w:t>选贤任能</w:t>
      </w:r>
      <w:r>
        <w:rPr>
          <w:rFonts w:hint="default" w:ascii="方正楷体_GBK" w:hAnsi="方正楷体_GBK" w:eastAsia="方正楷体_GBK" w:cs="方正楷体_GBK"/>
          <w:b/>
          <w:color w:val="auto"/>
          <w:sz w:val="33"/>
          <w:szCs w:val="33"/>
          <w:highlight w:val="none"/>
          <w:u w:val="none"/>
          <w:lang w:val="zh-CN"/>
        </w:rPr>
        <w:t>，建设</w:t>
      </w:r>
      <w:r>
        <w:rPr>
          <w:rFonts w:hint="eastAsia" w:ascii="方正楷体_GBK" w:hAnsi="方正楷体_GBK" w:eastAsia="方正楷体_GBK" w:cs="方正楷体_GBK"/>
          <w:b/>
          <w:color w:val="auto"/>
          <w:sz w:val="33"/>
          <w:szCs w:val="33"/>
          <w:highlight w:val="none"/>
          <w:u w:val="none"/>
          <w:lang w:val="zh-CN" w:eastAsia="zh-CN"/>
        </w:rPr>
        <w:t>德才兼备</w:t>
      </w:r>
      <w:r>
        <w:rPr>
          <w:rFonts w:hint="default" w:ascii="方正楷体_GBK" w:hAnsi="方正楷体_GBK" w:eastAsia="方正楷体_GBK" w:cs="方正楷体_GBK"/>
          <w:b/>
          <w:color w:val="auto"/>
          <w:sz w:val="33"/>
          <w:szCs w:val="33"/>
          <w:highlight w:val="none"/>
          <w:u w:val="none"/>
          <w:lang w:val="zh-CN"/>
        </w:rPr>
        <w:t>的干</w:t>
      </w:r>
      <w:r>
        <w:rPr>
          <w:rFonts w:hint="default" w:ascii="Times New Roman" w:hAnsi="Times New Roman" w:eastAsia="方正楷体_GBK" w:cs="Times New Roman"/>
          <w:b/>
          <w:bCs/>
          <w:color w:val="auto"/>
          <w:sz w:val="33"/>
          <w:szCs w:val="33"/>
        </w:rPr>
        <w:t>部队伍。</w:t>
      </w:r>
      <w:r>
        <w:rPr>
          <w:rFonts w:hint="default" w:ascii="Times New Roman" w:hAnsi="Times New Roman" w:eastAsia="方正仿宋_GBK" w:cs="Times New Roman"/>
          <w:b/>
          <w:bCs/>
          <w:color w:val="auto"/>
          <w:sz w:val="33"/>
          <w:szCs w:val="33"/>
        </w:rPr>
        <w:t>一是</w:t>
      </w:r>
      <w:r>
        <w:rPr>
          <w:rFonts w:hint="default" w:ascii="Times New Roman" w:hAnsi="Times New Roman" w:eastAsia="方正仿宋_GBK" w:cs="Times New Roman"/>
          <w:b/>
          <w:bCs/>
          <w:color w:val="auto"/>
          <w:sz w:val="33"/>
          <w:szCs w:val="33"/>
          <w:lang w:eastAsia="zh-CN"/>
        </w:rPr>
        <w:t>选优配强</w:t>
      </w:r>
      <w:r>
        <w:rPr>
          <w:rFonts w:hint="eastAsia" w:ascii="Times New Roman" w:hAnsi="Times New Roman" w:eastAsia="方正仿宋_GBK" w:cs="Times New Roman"/>
          <w:b/>
          <w:bCs/>
          <w:color w:val="auto"/>
          <w:sz w:val="33"/>
          <w:szCs w:val="33"/>
          <w:lang w:eastAsia="zh-CN"/>
        </w:rPr>
        <w:t>班子队伍</w:t>
      </w:r>
      <w:r>
        <w:rPr>
          <w:rFonts w:hint="default" w:ascii="Times New Roman" w:hAnsi="Times New Roman" w:eastAsia="方正仿宋_GBK" w:cs="Times New Roman"/>
          <w:b/>
          <w:bCs/>
          <w:color w:val="auto"/>
          <w:sz w:val="33"/>
          <w:szCs w:val="33"/>
        </w:rPr>
        <w:t>。</w:t>
      </w:r>
      <w:r>
        <w:rPr>
          <w:rFonts w:hint="eastAsia" w:ascii="Times New Roman" w:hAnsi="Times New Roman" w:eastAsia="方正仿宋_GBK" w:cs="Times New Roman"/>
          <w:color w:val="auto"/>
          <w:sz w:val="33"/>
          <w:szCs w:val="33"/>
          <w:lang w:val="en-US" w:eastAsia="zh-CN"/>
        </w:rPr>
        <w:t>鲜明重基层、重实绩导向，全</w:t>
      </w:r>
      <w:r>
        <w:rPr>
          <w:rFonts w:hint="default" w:ascii="Times New Roman" w:hAnsi="Times New Roman" w:eastAsia="方正仿宋_GBK" w:cs="Times New Roman"/>
          <w:color w:val="auto"/>
          <w:sz w:val="33"/>
          <w:szCs w:val="33"/>
          <w:lang w:val="en-US" w:eastAsia="zh-CN"/>
        </w:rPr>
        <w:t>覆盖开展换届后班子队伍调研和谈心谈话，提拔重用</w:t>
      </w:r>
      <w:r>
        <w:rPr>
          <w:rFonts w:hint="eastAsia" w:ascii="Times New Roman" w:hAnsi="Times New Roman" w:eastAsia="方正仿宋_GBK" w:cs="Times New Roman"/>
          <w:b w:val="0"/>
          <w:bCs w:val="0"/>
          <w:color w:val="auto"/>
          <w:sz w:val="33"/>
          <w:szCs w:val="33"/>
          <w:lang w:val="en-US" w:eastAsia="zh-CN"/>
        </w:rPr>
        <w:t>表现</w:t>
      </w:r>
      <w:r>
        <w:rPr>
          <w:rFonts w:hint="default" w:ascii="Times New Roman" w:hAnsi="Times New Roman" w:eastAsia="方正仿宋_GBK" w:cs="Times New Roman"/>
          <w:b w:val="0"/>
          <w:bCs w:val="0"/>
          <w:color w:val="auto"/>
          <w:sz w:val="33"/>
          <w:szCs w:val="33"/>
          <w:lang w:val="en-US" w:eastAsia="zh-CN"/>
        </w:rPr>
        <w:t>突出干部65名，交流干部65名，调任</w:t>
      </w:r>
      <w:r>
        <w:rPr>
          <w:rFonts w:hint="default" w:ascii="Times New Roman" w:hAnsi="Times New Roman" w:eastAsia="方正仿宋_GBK" w:cs="Times New Roman"/>
          <w:b w:val="0"/>
          <w:bCs w:val="0"/>
          <w:color w:val="auto"/>
          <w:sz w:val="33"/>
          <w:szCs w:val="33"/>
          <w:highlight w:val="none"/>
          <w:lang w:val="en-US" w:eastAsia="zh-CN"/>
        </w:rPr>
        <w:t>事业领导干部</w:t>
      </w:r>
      <w:r>
        <w:rPr>
          <w:rFonts w:hint="default" w:ascii="Times New Roman" w:hAnsi="Times New Roman" w:eastAsia="方正仿宋_GBK" w:cs="Times New Roman"/>
          <w:b w:val="0"/>
          <w:bCs w:val="0"/>
          <w:color w:val="auto"/>
          <w:sz w:val="33"/>
          <w:szCs w:val="33"/>
          <w:lang w:val="en-US" w:eastAsia="zh-CN"/>
        </w:rPr>
        <w:t>6名，</w:t>
      </w:r>
      <w:r>
        <w:rPr>
          <w:rFonts w:hint="eastAsia" w:ascii="Times New Roman" w:hAnsi="Times New Roman" w:eastAsia="方正仿宋_GBK" w:cs="Times New Roman"/>
          <w:b w:val="0"/>
          <w:bCs w:val="0"/>
          <w:color w:val="auto"/>
          <w:sz w:val="33"/>
          <w:szCs w:val="33"/>
          <w:lang w:val="en-US" w:eastAsia="zh-CN"/>
        </w:rPr>
        <w:t>干部队伍干事创业活力持续激发</w:t>
      </w:r>
      <w:r>
        <w:rPr>
          <w:rFonts w:hint="default" w:ascii="Times New Roman" w:hAnsi="Times New Roman" w:eastAsia="方正仿宋_GBK" w:cs="Times New Roman"/>
          <w:b w:val="0"/>
          <w:bCs w:val="0"/>
          <w:color w:val="auto"/>
          <w:sz w:val="33"/>
          <w:szCs w:val="33"/>
          <w:lang w:val="en-US" w:eastAsia="zh-CN"/>
        </w:rPr>
        <w:t>。</w:t>
      </w:r>
      <w:r>
        <w:rPr>
          <w:rFonts w:hint="default" w:ascii="Times New Roman" w:hAnsi="Times New Roman" w:eastAsia="方正仿宋_GBK" w:cs="Times New Roman"/>
          <w:b/>
          <w:bCs/>
          <w:color w:val="auto"/>
          <w:sz w:val="33"/>
          <w:szCs w:val="33"/>
          <w:lang w:eastAsia="zh-CN"/>
        </w:rPr>
        <w:t>二是加强年轻干部</w:t>
      </w:r>
      <w:r>
        <w:rPr>
          <w:rFonts w:hint="eastAsia" w:ascii="Times New Roman" w:hAnsi="Times New Roman" w:eastAsia="方正仿宋_GBK" w:cs="Times New Roman"/>
          <w:b/>
          <w:bCs/>
          <w:color w:val="auto"/>
          <w:sz w:val="33"/>
          <w:szCs w:val="33"/>
          <w:lang w:eastAsia="zh-CN"/>
        </w:rPr>
        <w:t>选育</w:t>
      </w:r>
      <w:r>
        <w:rPr>
          <w:rFonts w:hint="default" w:ascii="Times New Roman" w:hAnsi="Times New Roman" w:eastAsia="方正仿宋_GBK" w:cs="Times New Roman"/>
          <w:b/>
          <w:bCs/>
          <w:color w:val="auto"/>
          <w:sz w:val="33"/>
          <w:szCs w:val="33"/>
          <w:lang w:eastAsia="zh-CN"/>
        </w:rPr>
        <w:t>。</w:t>
      </w:r>
      <w:r>
        <w:rPr>
          <w:rFonts w:hint="eastAsia" w:ascii="Times New Roman" w:hAnsi="Times New Roman" w:eastAsia="方正仿宋_GBK" w:cs="Times New Roman"/>
          <w:b w:val="0"/>
          <w:bCs w:val="0"/>
          <w:color w:val="auto"/>
          <w:sz w:val="33"/>
          <w:szCs w:val="33"/>
          <w:lang w:val="en-US" w:eastAsia="zh-CN"/>
        </w:rPr>
        <w:t>采取</w:t>
      </w:r>
      <w:r>
        <w:rPr>
          <w:rFonts w:hint="default" w:ascii="Times New Roman" w:hAnsi="Times New Roman" w:eastAsia="方正仿宋_GBK" w:cs="Times New Roman"/>
          <w:b w:val="0"/>
          <w:bCs w:val="0"/>
          <w:color w:val="auto"/>
          <w:sz w:val="33"/>
          <w:szCs w:val="33"/>
          <w:lang w:val="en-US" w:eastAsia="zh-CN"/>
        </w:rPr>
        <w:t>“调研覆盖+领导推荐+一线定点”筛选</w:t>
      </w:r>
      <w:r>
        <w:rPr>
          <w:rFonts w:hint="eastAsia" w:ascii="Times New Roman" w:hAnsi="Times New Roman" w:eastAsia="方正仿宋_GBK" w:cs="Times New Roman"/>
          <w:b w:val="0"/>
          <w:bCs w:val="0"/>
          <w:color w:val="auto"/>
          <w:sz w:val="33"/>
          <w:szCs w:val="33"/>
          <w:lang w:val="en-US" w:eastAsia="zh-CN"/>
        </w:rPr>
        <w:t>方式</w:t>
      </w:r>
      <w:r>
        <w:rPr>
          <w:rFonts w:hint="default" w:ascii="Times New Roman" w:hAnsi="Times New Roman" w:eastAsia="方正仿宋_GBK" w:cs="Times New Roman"/>
          <w:b w:val="0"/>
          <w:bCs w:val="0"/>
          <w:color w:val="auto"/>
          <w:sz w:val="33"/>
          <w:szCs w:val="33"/>
          <w:lang w:val="en-US" w:eastAsia="zh-CN"/>
        </w:rPr>
        <w:t>，</w:t>
      </w:r>
      <w:r>
        <w:rPr>
          <w:rFonts w:hint="eastAsia" w:ascii="Times New Roman" w:hAnsi="Times New Roman" w:eastAsia="方正仿宋_GBK" w:cs="Times New Roman"/>
          <w:b w:val="0"/>
          <w:bCs w:val="0"/>
          <w:color w:val="auto"/>
          <w:sz w:val="33"/>
          <w:szCs w:val="33"/>
          <w:lang w:val="en-US" w:eastAsia="zh-CN" w:bidi="ar-SA"/>
        </w:rPr>
        <w:t>建立</w:t>
      </w:r>
      <w:r>
        <w:rPr>
          <w:rFonts w:hint="default" w:ascii="Times New Roman" w:hAnsi="Times New Roman" w:eastAsia="方正仿宋_GBK" w:cs="Times New Roman"/>
          <w:b w:val="0"/>
          <w:bCs w:val="0"/>
          <w:color w:val="auto"/>
          <w:sz w:val="33"/>
          <w:szCs w:val="33"/>
          <w:lang w:val="en-US" w:eastAsia="zh-CN" w:bidi="ar-SA"/>
        </w:rPr>
        <w:t>“女少非”和年轻干部四类干部人才库，</w:t>
      </w:r>
      <w:r>
        <w:rPr>
          <w:rFonts w:hint="default" w:ascii="Times New Roman" w:hAnsi="Times New Roman" w:eastAsia="方正仿宋_GBK" w:cs="Times New Roman"/>
          <w:color w:val="auto"/>
          <w:sz w:val="33"/>
          <w:szCs w:val="33"/>
        </w:rPr>
        <w:t>储备优秀年轻干部300余名</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b w:val="0"/>
          <w:bCs w:val="0"/>
          <w:strike w:val="0"/>
          <w:color w:val="auto"/>
          <w:sz w:val="33"/>
          <w:szCs w:val="33"/>
          <w:lang w:val="en-US" w:eastAsia="zh-CN" w:bidi="ar-SA"/>
        </w:rPr>
        <w:t>建立选调生信息库，</w:t>
      </w:r>
      <w:r>
        <w:rPr>
          <w:rFonts w:hint="eastAsia" w:ascii="Times New Roman" w:hAnsi="Times New Roman" w:eastAsia="方正仿宋_GBK" w:cs="Times New Roman"/>
          <w:b w:val="0"/>
          <w:bCs w:val="0"/>
          <w:sz w:val="33"/>
          <w:szCs w:val="33"/>
          <w:lang w:val="en-US" w:eastAsia="zh-CN"/>
        </w:rPr>
        <w:t>择优</w:t>
      </w:r>
      <w:r>
        <w:rPr>
          <w:rFonts w:hint="eastAsia" w:ascii="Times New Roman" w:hAnsi="Times New Roman" w:eastAsia="方正仿宋_GBK" w:cs="Times New Roman"/>
          <w:color w:val="000000"/>
          <w:kern w:val="0"/>
          <w:sz w:val="33"/>
          <w:szCs w:val="32"/>
          <w:lang w:val="en-US" w:eastAsia="zh-CN"/>
        </w:rPr>
        <w:t>选</w:t>
      </w:r>
      <w:r>
        <w:rPr>
          <w:rFonts w:hint="default" w:ascii="Times New Roman" w:hAnsi="Times New Roman" w:eastAsia="方正仿宋_GBK" w:cs="Times New Roman"/>
          <w:color w:val="000000"/>
          <w:kern w:val="0"/>
          <w:sz w:val="33"/>
          <w:szCs w:val="32"/>
          <w:lang w:val="en-US" w:eastAsia="zh-CN"/>
        </w:rPr>
        <w:t>派</w:t>
      </w:r>
      <w:r>
        <w:rPr>
          <w:rFonts w:hint="eastAsia" w:ascii="Times New Roman" w:hAnsi="Times New Roman" w:eastAsia="方正仿宋_GBK" w:cs="Times New Roman"/>
          <w:color w:val="000000"/>
          <w:kern w:val="0"/>
          <w:sz w:val="33"/>
          <w:szCs w:val="32"/>
          <w:lang w:val="en-US" w:eastAsia="zh-CN"/>
        </w:rPr>
        <w:t>98名年轻干部挂职锻炼、驻村帮扶，全面提升干部履职能力。</w:t>
      </w:r>
      <w:r>
        <w:rPr>
          <w:rFonts w:hint="default" w:ascii="Times New Roman" w:hAnsi="Times New Roman" w:eastAsia="方正仿宋_GBK" w:cs="Times New Roman"/>
          <w:b/>
          <w:bCs/>
          <w:color w:val="auto"/>
          <w:sz w:val="33"/>
          <w:szCs w:val="33"/>
        </w:rPr>
        <w:t>三是强化干部日常监管。</w:t>
      </w:r>
      <w:r>
        <w:rPr>
          <w:rFonts w:hint="default" w:ascii="Times New Roman" w:hAnsi="Times New Roman" w:eastAsia="方正仿宋_GBK" w:cs="Times New Roman"/>
          <w:color w:val="auto"/>
          <w:kern w:val="0"/>
          <w:sz w:val="33"/>
          <w:szCs w:val="33"/>
          <w:lang w:val="en-US" w:eastAsia="zh-CN"/>
        </w:rPr>
        <w:t>完成全县31名市管干部和482名县管干部政治素质档案建立</w:t>
      </w:r>
      <w:r>
        <w:rPr>
          <w:rFonts w:hint="eastAsia" w:ascii="Times New Roman" w:hAnsi="Times New Roman" w:eastAsia="方正仿宋_GBK" w:cs="Times New Roman"/>
          <w:color w:val="auto"/>
          <w:kern w:val="0"/>
          <w:sz w:val="33"/>
          <w:szCs w:val="33"/>
          <w:lang w:val="en-US" w:eastAsia="zh-CN"/>
        </w:rPr>
        <w:t>，</w:t>
      </w:r>
      <w:r>
        <w:rPr>
          <w:rFonts w:hint="default" w:ascii="Times New Roman" w:hAnsi="Times New Roman" w:eastAsia="方正仿宋_GBK" w:cs="Times New Roman"/>
          <w:color w:val="auto"/>
          <w:sz w:val="33"/>
          <w:szCs w:val="33"/>
        </w:rPr>
        <w:t>纵深推进因私出国（境）、兼职、档案管理“三项整治”，全面落实“红黄牌”预警处置机制，发出“黄牌预警”</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张，对8名领导干部进行扣分处理</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有力促使领导干部守纪律、讲规矩。</w:t>
      </w:r>
      <w:r>
        <w:rPr>
          <w:rFonts w:hint="default" w:ascii="Times New Roman" w:hAnsi="Times New Roman" w:eastAsia="方正仿宋_GBK" w:cs="Times New Roman"/>
          <w:b/>
          <w:bCs/>
          <w:strike w:val="0"/>
          <w:dstrike w:val="0"/>
          <w:color w:val="auto"/>
          <w:sz w:val="33"/>
          <w:szCs w:val="33"/>
        </w:rPr>
        <w:t>四是突出抓好关爱激励。</w:t>
      </w:r>
      <w:r>
        <w:rPr>
          <w:rFonts w:hint="default" w:ascii="Times New Roman" w:hAnsi="Times New Roman" w:eastAsia="方正仿宋_GBK" w:cs="Times New Roman"/>
          <w:strike w:val="0"/>
          <w:dstrike w:val="0"/>
          <w:color w:val="auto"/>
          <w:sz w:val="33"/>
          <w:szCs w:val="33"/>
        </w:rPr>
        <w:t>完成公务员职级晋升</w:t>
      </w:r>
      <w:r>
        <w:rPr>
          <w:rFonts w:hint="default" w:ascii="Times New Roman" w:hAnsi="Times New Roman" w:eastAsia="方正仿宋_GBK" w:cs="Times New Roman"/>
          <w:strike w:val="0"/>
          <w:dstrike w:val="0"/>
          <w:color w:val="auto"/>
          <w:sz w:val="33"/>
          <w:szCs w:val="33"/>
          <w:lang w:val="en-US" w:eastAsia="zh-CN"/>
        </w:rPr>
        <w:t>260</w:t>
      </w:r>
      <w:r>
        <w:rPr>
          <w:rFonts w:hint="default" w:ascii="Times New Roman" w:hAnsi="Times New Roman" w:eastAsia="方正仿宋_GBK" w:cs="Times New Roman"/>
          <w:strike w:val="0"/>
          <w:dstrike w:val="0"/>
          <w:color w:val="auto"/>
          <w:sz w:val="33"/>
          <w:szCs w:val="33"/>
        </w:rPr>
        <w:t>人次，嘉奖及记三等功奖励</w:t>
      </w:r>
      <w:r>
        <w:rPr>
          <w:rFonts w:hint="default" w:ascii="Times New Roman" w:hAnsi="Times New Roman" w:eastAsia="方正仿宋_GBK" w:cs="Times New Roman"/>
          <w:strike w:val="0"/>
          <w:dstrike w:val="0"/>
          <w:color w:val="auto"/>
          <w:sz w:val="33"/>
          <w:szCs w:val="33"/>
          <w:lang w:val="en-US" w:eastAsia="zh-CN"/>
        </w:rPr>
        <w:t>386</w:t>
      </w:r>
      <w:r>
        <w:rPr>
          <w:rFonts w:hint="default" w:ascii="Times New Roman" w:hAnsi="Times New Roman" w:eastAsia="方正仿宋_GBK" w:cs="Times New Roman"/>
          <w:strike w:val="0"/>
          <w:dstrike w:val="0"/>
          <w:color w:val="auto"/>
          <w:sz w:val="33"/>
          <w:szCs w:val="33"/>
        </w:rPr>
        <w:t>人。用心用情做好离退休干部服务管理，</w:t>
      </w:r>
      <w:r>
        <w:rPr>
          <w:rFonts w:hint="eastAsia" w:ascii="Times New Roman" w:hAnsi="Times New Roman" w:eastAsia="方正仿宋_GBK" w:cs="Times New Roman"/>
          <w:strike w:val="0"/>
          <w:dstrike w:val="0"/>
          <w:color w:val="auto"/>
          <w:sz w:val="33"/>
          <w:szCs w:val="33"/>
          <w:lang w:eastAsia="zh-CN"/>
        </w:rPr>
        <w:t>新建</w:t>
      </w:r>
      <w:r>
        <w:rPr>
          <w:rFonts w:hint="default" w:ascii="Times New Roman" w:hAnsi="Times New Roman" w:eastAsia="方正仿宋_GBK" w:cs="Times New Roman"/>
          <w:strike w:val="0"/>
          <w:dstrike w:val="0"/>
          <w:color w:val="auto"/>
          <w:sz w:val="33"/>
          <w:szCs w:val="33"/>
          <w:lang w:eastAsia="zh-CN"/>
        </w:rPr>
        <w:t>“银耀花城·安宁银晖”工作室1个</w:t>
      </w:r>
      <w:r>
        <w:rPr>
          <w:rFonts w:hint="eastAsia" w:ascii="Times New Roman" w:hAnsi="Times New Roman" w:eastAsia="方正仿宋_GBK" w:cs="Times New Roman"/>
          <w:strike w:val="0"/>
          <w:dstrike w:val="0"/>
          <w:color w:val="auto"/>
          <w:sz w:val="33"/>
          <w:szCs w:val="33"/>
          <w:lang w:val="en-US" w:eastAsia="zh-CN"/>
        </w:rPr>
        <w:t>，</w:t>
      </w:r>
      <w:r>
        <w:rPr>
          <w:rFonts w:hint="eastAsia" w:ascii="Times New Roman" w:hAnsi="Times New Roman" w:eastAsia="方正仿宋_GBK" w:cs="Times New Roman"/>
          <w:strike w:val="0"/>
          <w:dstrike w:val="0"/>
          <w:color w:val="auto"/>
          <w:sz w:val="33"/>
          <w:szCs w:val="33"/>
          <w:lang w:eastAsia="zh-CN"/>
        </w:rPr>
        <w:t>志愿服务队</w:t>
      </w:r>
      <w:r>
        <w:rPr>
          <w:rFonts w:hint="eastAsia" w:ascii="Times New Roman" w:hAnsi="Times New Roman" w:eastAsia="方正仿宋_GBK" w:cs="Times New Roman"/>
          <w:strike w:val="0"/>
          <w:dstrike w:val="0"/>
          <w:color w:val="auto"/>
          <w:sz w:val="33"/>
          <w:szCs w:val="33"/>
          <w:lang w:val="en-US" w:eastAsia="zh-CN"/>
        </w:rPr>
        <w:t>1支</w:t>
      </w:r>
      <w:r>
        <w:rPr>
          <w:rFonts w:hint="eastAsia" w:ascii="Times New Roman" w:hAnsi="Times New Roman" w:eastAsia="方正仿宋_GBK" w:cs="Times New Roman"/>
          <w:strike w:val="0"/>
          <w:dstrike w:val="0"/>
          <w:color w:val="auto"/>
          <w:sz w:val="33"/>
          <w:szCs w:val="33"/>
          <w:lang w:eastAsia="zh-CN"/>
        </w:rPr>
        <w:t>，</w:t>
      </w:r>
      <w:r>
        <w:rPr>
          <w:rFonts w:hint="eastAsia" w:ascii="Times New Roman" w:hAnsi="Times New Roman" w:eastAsia="方正仿宋_GBK" w:cs="Times New Roman"/>
          <w:strike w:val="0"/>
          <w:dstrike w:val="0"/>
          <w:color w:val="auto"/>
          <w:sz w:val="33"/>
          <w:szCs w:val="33"/>
          <w:lang w:val="en-US" w:eastAsia="zh-CN"/>
        </w:rPr>
        <w:t>1个单位、2名个人分别荣获全市老干部先进集体或个人</w:t>
      </w:r>
      <w:r>
        <w:rPr>
          <w:rFonts w:hint="default" w:ascii="Times New Roman" w:hAnsi="Times New Roman" w:eastAsia="方正仿宋_GBK" w:cs="Times New Roman"/>
          <w:strike w:val="0"/>
          <w:dstrike w:val="0"/>
          <w:color w:val="auto"/>
          <w:sz w:val="33"/>
          <w:szCs w:val="33"/>
          <w:lang w:eastAsia="zh-CN"/>
        </w:rPr>
        <w:t>。</w:t>
      </w:r>
    </w:p>
    <w:p w14:paraId="6A90CC22">
      <w:pPr>
        <w:keepNext w:val="0"/>
        <w:keepLines w:val="0"/>
        <w:pageBreakBefore w:val="0"/>
        <w:widowControl/>
        <w:kinsoku/>
        <w:wordWrap/>
        <w:overflowPunct/>
        <w:topLinePunct w:val="0"/>
        <w:autoSpaceDE/>
        <w:autoSpaceDN/>
        <w:bidi w:val="0"/>
        <w:adjustRightInd/>
        <w:snapToGrid/>
        <w:spacing w:line="576" w:lineRule="exact"/>
        <w:ind w:firstLine="663" w:firstLineChars="200"/>
        <w:jc w:val="both"/>
        <w:textAlignment w:val="auto"/>
        <w:rPr>
          <w:rFonts w:hint="default" w:ascii="Times New Roman" w:hAnsi="Times New Roman" w:eastAsia="方正仿宋_GBK" w:cs="Times New Roman"/>
          <w:color w:val="auto"/>
          <w:sz w:val="33"/>
          <w:szCs w:val="33"/>
          <w:lang w:eastAsia="zh-CN"/>
        </w:rPr>
      </w:pPr>
      <w:r>
        <w:rPr>
          <w:rFonts w:hint="default" w:ascii="方正楷体_GBK" w:hAnsi="方正楷体_GBK" w:eastAsia="方正楷体_GBK" w:cs="方正楷体_GBK"/>
          <w:b/>
          <w:color w:val="auto"/>
          <w:sz w:val="33"/>
          <w:szCs w:val="33"/>
          <w:highlight w:val="none"/>
          <w:u w:val="none"/>
          <w:lang w:val="zh-CN"/>
        </w:rPr>
        <w:t>（三）着眼有形有态、有效管用，</w:t>
      </w:r>
      <w:r>
        <w:rPr>
          <w:rFonts w:hint="eastAsia" w:ascii="方正楷体_GBK" w:hAnsi="方正楷体_GBK" w:eastAsia="方正楷体_GBK" w:cs="方正楷体_GBK"/>
          <w:b/>
          <w:color w:val="auto"/>
          <w:sz w:val="33"/>
          <w:szCs w:val="33"/>
          <w:highlight w:val="none"/>
          <w:u w:val="none"/>
          <w:lang w:val="en-US" w:eastAsia="zh-CN"/>
        </w:rPr>
        <w:t>筑牢坚强有力的战</w:t>
      </w:r>
      <w:r>
        <w:rPr>
          <w:rFonts w:hint="eastAsia" w:ascii="方正楷体_GBK" w:hAnsi="方正楷体_GBK" w:eastAsia="方正楷体_GBK" w:cs="方正楷体_GBK"/>
          <w:b/>
          <w:bCs/>
          <w:color w:val="auto"/>
          <w:sz w:val="33"/>
          <w:szCs w:val="33"/>
          <w:shd w:val="clear" w:color="auto" w:fill="FFFFFF"/>
          <w:lang w:val="en-US" w:eastAsia="zh-CN" w:bidi="ar-SA"/>
        </w:rPr>
        <w:t>斗堡垒</w:t>
      </w:r>
      <w:r>
        <w:rPr>
          <w:rFonts w:hint="default" w:ascii="Times New Roman" w:hAnsi="Times New Roman" w:eastAsia="方正楷体_GBK" w:cs="Times New Roman"/>
          <w:b/>
          <w:bCs/>
          <w:color w:val="auto"/>
          <w:sz w:val="33"/>
          <w:szCs w:val="33"/>
        </w:rPr>
        <w:t>。</w:t>
      </w:r>
      <w:r>
        <w:rPr>
          <w:rFonts w:hint="default" w:ascii="Times New Roman" w:hAnsi="Times New Roman" w:eastAsia="方正仿宋_GBK" w:cs="Times New Roman"/>
          <w:b/>
          <w:bCs/>
          <w:color w:val="auto"/>
          <w:sz w:val="33"/>
          <w:szCs w:val="33"/>
        </w:rPr>
        <w:t>一是建强基层组织。</w:t>
      </w:r>
      <w:r>
        <w:rPr>
          <w:rFonts w:hint="default" w:ascii="Times New Roman" w:hAnsi="Times New Roman" w:eastAsia="方正仿宋_GBK" w:cs="Times New Roman"/>
          <w:color w:val="auto"/>
          <w:sz w:val="33"/>
          <w:szCs w:val="33"/>
        </w:rPr>
        <w:t>实施“示范支部”“最强支部”创建，选派122名村组干部实施学历提升，</w:t>
      </w:r>
      <w:r>
        <w:rPr>
          <w:rFonts w:hint="default" w:ascii="Times New Roman" w:hAnsi="Times New Roman" w:eastAsia="方正仿宋_GBK" w:cs="Times New Roman"/>
          <w:color w:val="auto"/>
          <w:sz w:val="33"/>
          <w:szCs w:val="33"/>
          <w:lang w:eastAsia="zh-CN"/>
        </w:rPr>
        <w:t>择优发展党员</w:t>
      </w:r>
      <w:r>
        <w:rPr>
          <w:rFonts w:hint="default" w:ascii="Times New Roman" w:hAnsi="Times New Roman" w:eastAsia="方正仿宋_GBK" w:cs="Times New Roman"/>
          <w:color w:val="auto"/>
          <w:sz w:val="33"/>
          <w:szCs w:val="33"/>
          <w:lang w:val="en-US" w:eastAsia="zh-CN"/>
        </w:rPr>
        <w:t>191名，</w:t>
      </w:r>
      <w:r>
        <w:rPr>
          <w:rFonts w:hint="default" w:ascii="Times New Roman" w:hAnsi="Times New Roman" w:eastAsia="方正仿宋_GBK" w:cs="Times New Roman"/>
          <w:color w:val="auto"/>
          <w:sz w:val="33"/>
          <w:szCs w:val="33"/>
        </w:rPr>
        <w:t>调整不胜任现职的村党组织书记2名，全面开展农村发展党员违规违纪问题排查和党务清理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推动基层组织全面进步、全面过硬。</w:t>
      </w:r>
      <w:r>
        <w:rPr>
          <w:rFonts w:hint="default" w:ascii="Times New Roman" w:hAnsi="Times New Roman" w:eastAsia="方正仿宋_GBK" w:cs="Times New Roman"/>
          <w:b/>
          <w:bCs/>
          <w:color w:val="auto"/>
          <w:sz w:val="33"/>
          <w:szCs w:val="33"/>
        </w:rPr>
        <w:t>二是提升服务效能。</w:t>
      </w:r>
      <w:r>
        <w:rPr>
          <w:rFonts w:hint="eastAsia" w:ascii="Times New Roman" w:hAnsi="Times New Roman" w:eastAsia="方正仿宋_GBK" w:cs="Times New Roman"/>
          <w:b w:val="0"/>
          <w:bCs w:val="0"/>
          <w:sz w:val="33"/>
          <w:szCs w:val="33"/>
          <w:lang w:val="en-US" w:eastAsia="zh-CN"/>
        </w:rPr>
        <w:t>开展党建引领“项目攻坚突破年”和既有住宅电梯增设专项行动，</w:t>
      </w:r>
      <w:r>
        <w:rPr>
          <w:rFonts w:hint="default" w:ascii="Times New Roman" w:hAnsi="Times New Roman" w:eastAsia="方正仿宋_GBK" w:cs="Times New Roman"/>
          <w:color w:val="auto"/>
          <w:sz w:val="33"/>
          <w:szCs w:val="33"/>
        </w:rPr>
        <w:t>建立项目临时党支部17个</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组建党员攻坚队40余支，增设电梯80台</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突出抓好快递、物流、互联网行业等新业态新就业群体党建，建成投用“花城货车司机驿站”2个，</w:t>
      </w:r>
      <w:r>
        <w:rPr>
          <w:rFonts w:hint="default" w:ascii="Times New Roman" w:hAnsi="Times New Roman" w:eastAsia="方正仿宋_GBK" w:cs="Times New Roman"/>
          <w:color w:val="auto"/>
          <w:sz w:val="33"/>
          <w:szCs w:val="33"/>
          <w:lang w:eastAsia="zh-CN"/>
        </w:rPr>
        <w:t>打造</w:t>
      </w:r>
      <w:r>
        <w:rPr>
          <w:rFonts w:hint="default" w:ascii="Times New Roman" w:hAnsi="Times New Roman" w:eastAsia="方正仿宋_GBK" w:cs="Times New Roman"/>
          <w:color w:val="auto"/>
          <w:sz w:val="33"/>
          <w:szCs w:val="33"/>
        </w:rPr>
        <w:t>安宁明珠小个专及未成年人保护中心党建示范点。</w:t>
      </w:r>
      <w:r>
        <w:rPr>
          <w:rFonts w:hint="default" w:ascii="Times New Roman" w:hAnsi="Times New Roman" w:eastAsia="方正仿宋_GBK" w:cs="Times New Roman"/>
          <w:b/>
          <w:bCs/>
          <w:color w:val="auto"/>
          <w:sz w:val="33"/>
          <w:szCs w:val="33"/>
        </w:rPr>
        <w:t>三是壮大集体经济。</w:t>
      </w:r>
      <w:r>
        <w:rPr>
          <w:rFonts w:hint="default" w:ascii="Times New Roman" w:hAnsi="Times New Roman" w:eastAsia="方正仿宋_GBK" w:cs="Times New Roman"/>
          <w:color w:val="auto"/>
          <w:kern w:val="0"/>
          <w:sz w:val="33"/>
          <w:szCs w:val="32"/>
        </w:rPr>
        <w:t>实施村级集体经济重点攻坚行动，累计投入资金610万元</w:t>
      </w:r>
      <w:r>
        <w:rPr>
          <w:rFonts w:hint="default" w:ascii="Times New Roman" w:hAnsi="Times New Roman" w:eastAsia="方正仿宋_GBK" w:cs="Times New Roman"/>
          <w:color w:val="auto"/>
          <w:kern w:val="0"/>
          <w:sz w:val="33"/>
          <w:szCs w:val="32"/>
          <w:lang w:eastAsia="zh-CN"/>
        </w:rPr>
        <w:t>扶持</w:t>
      </w:r>
      <w:r>
        <w:rPr>
          <w:rFonts w:hint="default" w:ascii="Times New Roman" w:hAnsi="Times New Roman" w:eastAsia="方正仿宋_GBK" w:cs="Times New Roman"/>
          <w:color w:val="auto"/>
          <w:kern w:val="0"/>
          <w:sz w:val="33"/>
          <w:szCs w:val="32"/>
        </w:rPr>
        <w:t>集体经济项目</w:t>
      </w:r>
      <w:r>
        <w:rPr>
          <w:rFonts w:hint="default" w:ascii="Times New Roman" w:hAnsi="Times New Roman" w:eastAsia="方正仿宋_GBK" w:cs="Times New Roman"/>
          <w:color w:val="auto"/>
          <w:kern w:val="0"/>
          <w:sz w:val="33"/>
          <w:szCs w:val="32"/>
          <w:lang w:val="en-US" w:eastAsia="zh-CN"/>
        </w:rPr>
        <w:t>17个</w:t>
      </w:r>
      <w:r>
        <w:rPr>
          <w:rFonts w:hint="default" w:ascii="Times New Roman" w:hAnsi="Times New Roman" w:eastAsia="方正仿宋_GBK" w:cs="Times New Roman"/>
          <w:color w:val="auto"/>
          <w:kern w:val="0"/>
          <w:sz w:val="33"/>
          <w:szCs w:val="32"/>
        </w:rPr>
        <w:t>，指导全县73个村集体经济组织联合组建股份公司，</w:t>
      </w:r>
      <w:r>
        <w:rPr>
          <w:rFonts w:hint="default" w:ascii="Times New Roman" w:hAnsi="Times New Roman" w:eastAsia="方正仿宋_GBK" w:cs="Times New Roman"/>
          <w:color w:val="auto"/>
          <w:sz w:val="33"/>
          <w:szCs w:val="33"/>
        </w:rPr>
        <w:t>全县村集体经济收入均突破3万元</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5万元</w:t>
      </w:r>
      <w:r>
        <w:rPr>
          <w:rFonts w:hint="default" w:ascii="Times New Roman" w:hAnsi="Times New Roman" w:eastAsia="方正仿宋_GBK" w:cs="Times New Roman"/>
          <w:color w:val="auto"/>
          <w:sz w:val="33"/>
          <w:szCs w:val="33"/>
          <w:lang w:eastAsia="zh-CN"/>
        </w:rPr>
        <w:t>以上的村</w:t>
      </w:r>
      <w:r>
        <w:rPr>
          <w:rFonts w:hint="default" w:ascii="Times New Roman" w:hAnsi="Times New Roman" w:eastAsia="方正仿宋_GBK" w:cs="Times New Roman"/>
          <w:color w:val="auto"/>
          <w:sz w:val="33"/>
          <w:szCs w:val="33"/>
        </w:rPr>
        <w:t>占比75.34%。</w:t>
      </w:r>
      <w:r>
        <w:rPr>
          <w:rFonts w:hint="default" w:ascii="Times New Roman" w:hAnsi="Times New Roman" w:eastAsia="方正仿宋_GBK" w:cs="Times New Roman"/>
          <w:b/>
          <w:bCs/>
          <w:color w:val="auto"/>
          <w:sz w:val="33"/>
          <w:szCs w:val="33"/>
        </w:rPr>
        <w:t>四是深化基层治理。</w:t>
      </w:r>
      <w:r>
        <w:rPr>
          <w:rFonts w:hint="default" w:ascii="Times New Roman" w:hAnsi="Times New Roman" w:eastAsia="方正仿宋_GBK" w:cs="Times New Roman"/>
          <w:color w:val="auto"/>
          <w:kern w:val="0"/>
          <w:sz w:val="33"/>
          <w:szCs w:val="32"/>
        </w:rPr>
        <w:t>争创中组部党建引领乡村治理试点县</w:t>
      </w:r>
      <w:r>
        <w:rPr>
          <w:rFonts w:hint="eastAsia" w:ascii="Times New Roman" w:hAnsi="Times New Roman" w:eastAsia="方正仿宋_GBK" w:cs="Times New Roman"/>
          <w:color w:val="auto"/>
          <w:kern w:val="0"/>
          <w:sz w:val="33"/>
          <w:szCs w:val="32"/>
          <w:lang w:eastAsia="zh-CN"/>
        </w:rPr>
        <w:t>，</w:t>
      </w:r>
      <w:r>
        <w:rPr>
          <w:rFonts w:hint="default" w:ascii="Times New Roman" w:hAnsi="Times New Roman" w:eastAsia="方正仿宋_GBK" w:cs="Times New Roman"/>
          <w:color w:val="auto"/>
          <w:sz w:val="33"/>
          <w:szCs w:val="33"/>
        </w:rPr>
        <w:t>开展三级示范体系创建</w:t>
      </w:r>
      <w:r>
        <w:rPr>
          <w:rFonts w:hint="default" w:ascii="Times New Roman" w:hAnsi="Times New Roman" w:eastAsia="方正仿宋_GBK" w:cs="Times New Roman"/>
          <w:color w:val="auto"/>
          <w:kern w:val="0"/>
          <w:sz w:val="33"/>
          <w:szCs w:val="32"/>
        </w:rPr>
        <w:t>，</w:t>
      </w:r>
      <w:r>
        <w:rPr>
          <w:rFonts w:hint="eastAsia" w:ascii="Times New Roman" w:hAnsi="Times New Roman" w:eastAsia="方正仿宋_GBK" w:cs="Times New Roman"/>
          <w:b w:val="0"/>
          <w:bCs w:val="0"/>
          <w:sz w:val="33"/>
          <w:szCs w:val="33"/>
          <w:lang w:val="en-US" w:eastAsia="zh-CN"/>
        </w:rPr>
        <w:t>深化城乡结合部新型社区专项整治和小区分类治理，</w:t>
      </w:r>
      <w:r>
        <w:rPr>
          <w:rFonts w:hint="default" w:ascii="Times New Roman" w:hAnsi="Times New Roman" w:eastAsia="方正仿宋_GBK" w:cs="Times New Roman"/>
          <w:color w:val="auto"/>
          <w:kern w:val="0"/>
          <w:sz w:val="33"/>
          <w:szCs w:val="32"/>
        </w:rPr>
        <w:t>扎实推进20个乡村治理示范点位建设</w:t>
      </w:r>
      <w:r>
        <w:rPr>
          <w:rFonts w:hint="default" w:ascii="Times New Roman" w:hAnsi="Times New Roman" w:eastAsia="方正仿宋_GBK" w:cs="Times New Roman"/>
          <w:color w:val="auto"/>
          <w:sz w:val="33"/>
          <w:szCs w:val="33"/>
        </w:rPr>
        <w:t>。</w:t>
      </w:r>
      <w:r>
        <w:rPr>
          <w:rFonts w:hint="default" w:ascii="Times New Roman" w:hAnsi="Times New Roman" w:eastAsia="方正仿宋_GBK" w:cs="Times New Roman"/>
          <w:strike w:val="0"/>
          <w:dstrike w:val="0"/>
          <w:color w:val="auto"/>
          <w:sz w:val="33"/>
          <w:szCs w:val="33"/>
        </w:rPr>
        <w:t>整合投入各类资金400余万元</w:t>
      </w:r>
      <w:r>
        <w:rPr>
          <w:rFonts w:hint="default" w:ascii="Times New Roman" w:hAnsi="Times New Roman" w:eastAsia="方正仿宋_GBK" w:cs="Times New Roman"/>
          <w:strike w:val="0"/>
          <w:dstrike w:val="0"/>
          <w:color w:val="auto"/>
          <w:sz w:val="33"/>
          <w:szCs w:val="33"/>
          <w:lang w:eastAsia="zh-CN"/>
        </w:rPr>
        <w:t>，</w:t>
      </w:r>
      <w:r>
        <w:rPr>
          <w:rFonts w:hint="default" w:ascii="Times New Roman" w:hAnsi="Times New Roman" w:eastAsia="方正仿宋_GBK" w:cs="Times New Roman"/>
          <w:strike w:val="0"/>
          <w:dstrike w:val="0"/>
          <w:color w:val="auto"/>
          <w:sz w:val="33"/>
          <w:szCs w:val="33"/>
        </w:rPr>
        <w:t>完成13个城市社区亲民化改造</w:t>
      </w:r>
      <w:r>
        <w:rPr>
          <w:rFonts w:hint="default" w:ascii="Times New Roman" w:hAnsi="Times New Roman" w:eastAsia="方正仿宋_GBK" w:cs="Times New Roman"/>
          <w:strike w:val="0"/>
          <w:dstrike w:val="0"/>
          <w:color w:val="auto"/>
          <w:sz w:val="33"/>
          <w:szCs w:val="33"/>
          <w:lang w:eastAsia="zh-CN"/>
        </w:rPr>
        <w:t>。</w:t>
      </w:r>
    </w:p>
    <w:p w14:paraId="5B5DCB19">
      <w:pPr>
        <w:keepNext w:val="0"/>
        <w:keepLines w:val="0"/>
        <w:pageBreakBefore w:val="0"/>
        <w:widowControl w:val="0"/>
        <w:kinsoku/>
        <w:wordWrap/>
        <w:overflowPunct/>
        <w:topLinePunct w:val="0"/>
        <w:autoSpaceDE/>
        <w:autoSpaceDN/>
        <w:bidi w:val="0"/>
        <w:adjustRightInd/>
        <w:snapToGrid/>
        <w:spacing w:line="576" w:lineRule="exact"/>
        <w:ind w:firstLine="663" w:firstLineChars="200"/>
        <w:textAlignment w:val="auto"/>
        <w:rPr>
          <w:rFonts w:hint="eastAsia"/>
          <w:lang w:eastAsia="zh-CN"/>
        </w:rPr>
      </w:pPr>
      <w:r>
        <w:rPr>
          <w:rFonts w:hint="default" w:ascii="Times New Roman" w:hAnsi="Times New Roman" w:eastAsia="方正楷体_GBK" w:cs="Times New Roman"/>
          <w:b/>
          <w:bCs/>
          <w:color w:val="auto"/>
          <w:sz w:val="33"/>
          <w:szCs w:val="33"/>
        </w:rPr>
        <w:t>（四）聚力先行先试、图进图强，</w:t>
      </w:r>
      <w:r>
        <w:rPr>
          <w:rFonts w:hint="eastAsia" w:ascii="方正楷体_GBK" w:hAnsi="方正楷体_GBK" w:eastAsia="方正楷体_GBK" w:cs="方正楷体_GBK"/>
          <w:b/>
          <w:bCs/>
          <w:color w:val="auto"/>
          <w:sz w:val="33"/>
          <w:szCs w:val="33"/>
          <w:shd w:val="clear" w:color="auto" w:fill="FFFFFF"/>
          <w:lang w:val="en-US" w:eastAsia="zh-CN" w:bidi="ar-SA"/>
        </w:rPr>
        <w:t>夯实引领发展的人才支撑</w:t>
      </w:r>
      <w:r>
        <w:rPr>
          <w:rFonts w:hint="default" w:ascii="Times New Roman" w:hAnsi="Times New Roman" w:eastAsia="方正楷体_GBK" w:cs="Times New Roman"/>
          <w:b/>
          <w:bCs/>
          <w:color w:val="auto"/>
          <w:sz w:val="33"/>
          <w:szCs w:val="33"/>
        </w:rPr>
        <w:t>。</w:t>
      </w:r>
      <w:r>
        <w:rPr>
          <w:rFonts w:hint="default" w:ascii="Times New Roman" w:hAnsi="Times New Roman" w:eastAsia="方正仿宋_GBK" w:cs="Times New Roman"/>
          <w:b/>
          <w:bCs/>
          <w:color w:val="auto"/>
          <w:sz w:val="33"/>
          <w:szCs w:val="33"/>
        </w:rPr>
        <w:t>一是强化组织领导。</w:t>
      </w:r>
      <w:r>
        <w:rPr>
          <w:rFonts w:hint="default" w:ascii="Times New Roman" w:hAnsi="Times New Roman" w:eastAsia="方正仿宋_GBK" w:cs="Times New Roman"/>
          <w:color w:val="auto"/>
          <w:sz w:val="33"/>
          <w:szCs w:val="33"/>
        </w:rPr>
        <w:t>成立高端人才服务中心，</w:t>
      </w:r>
      <w:r>
        <w:rPr>
          <w:rFonts w:hint="eastAsia" w:ascii="Times New Roman" w:hAnsi="Times New Roman" w:eastAsia="方正仿宋_GBK" w:cs="Times New Roman"/>
          <w:color w:val="auto"/>
          <w:sz w:val="33"/>
          <w:szCs w:val="33"/>
          <w:lang w:eastAsia="zh-CN"/>
        </w:rPr>
        <w:t>出台</w:t>
      </w:r>
      <w:r>
        <w:rPr>
          <w:rFonts w:hint="default" w:ascii="Times New Roman" w:hAnsi="Times New Roman" w:eastAsia="方正仿宋_GBK" w:cs="Times New Roman"/>
          <w:color w:val="auto"/>
          <w:sz w:val="33"/>
          <w:szCs w:val="33"/>
        </w:rPr>
        <w:t>人才工作制度</w:t>
      </w:r>
      <w:r>
        <w:rPr>
          <w:rFonts w:hint="eastAsia" w:ascii="Times New Roman" w:hAnsi="Times New Roman" w:eastAsia="方正仿宋_GBK" w:cs="Times New Roman"/>
          <w:color w:val="auto"/>
          <w:sz w:val="33"/>
          <w:szCs w:val="33"/>
          <w:lang w:val="en-US" w:eastAsia="zh-CN"/>
        </w:rPr>
        <w:t>8个</w:t>
      </w:r>
      <w:r>
        <w:rPr>
          <w:rFonts w:hint="default" w:ascii="Times New Roman" w:hAnsi="Times New Roman" w:eastAsia="方正仿宋_GBK" w:cs="Times New Roman"/>
          <w:color w:val="auto"/>
          <w:sz w:val="33"/>
          <w:szCs w:val="33"/>
        </w:rPr>
        <w:t>，11名县级领导牵头领衔，38个成员单位分工协作，10名人才专班具体负责。高规格召开县委人才工作会议，将人才工作</w:t>
      </w:r>
      <w:r>
        <w:rPr>
          <w:rFonts w:hint="eastAsia" w:ascii="Times New Roman" w:hAnsi="Times New Roman" w:eastAsia="方正仿宋_GBK" w:cs="Times New Roman"/>
          <w:color w:val="auto"/>
          <w:sz w:val="33"/>
          <w:szCs w:val="33"/>
          <w:lang w:eastAsia="zh-CN"/>
        </w:rPr>
        <w:t>纳入年度保证目标进行考评</w:t>
      </w:r>
      <w:r>
        <w:rPr>
          <w:rFonts w:hint="default" w:ascii="Times New Roman" w:hAnsi="Times New Roman" w:eastAsia="方正仿宋_GBK" w:cs="Times New Roman"/>
          <w:color w:val="auto"/>
          <w:sz w:val="33"/>
          <w:szCs w:val="33"/>
        </w:rPr>
        <w:t>，强力推进省级人才工作先行区建设</w:t>
      </w:r>
      <w:r>
        <w:rPr>
          <w:rFonts w:hint="default" w:ascii="Times New Roman" w:hAnsi="Times New Roman" w:eastAsia="方正仿宋_GBK" w:cs="Times New Roman"/>
          <w:color w:val="auto"/>
          <w:sz w:val="33"/>
          <w:szCs w:val="33"/>
          <w:lang w:eastAsia="zh-CN"/>
        </w:rPr>
        <w:t>。31项建设指标全面完成。</w:t>
      </w:r>
      <w:r>
        <w:rPr>
          <w:rFonts w:hint="default" w:ascii="Times New Roman" w:hAnsi="Times New Roman" w:eastAsia="方正仿宋_GBK" w:cs="Times New Roman"/>
          <w:b/>
          <w:bCs/>
          <w:color w:val="auto"/>
          <w:sz w:val="33"/>
          <w:szCs w:val="33"/>
        </w:rPr>
        <w:t>二是勇于改革创新。</w:t>
      </w:r>
      <w:r>
        <w:rPr>
          <w:rFonts w:hint="eastAsia" w:ascii="Times New Roman" w:hAnsi="Times New Roman" w:eastAsia="方正仿宋_GBK" w:cs="Times New Roman"/>
          <w:color w:val="000000"/>
          <w:sz w:val="33"/>
          <w:szCs w:val="33"/>
          <w:lang w:val="en-US" w:eastAsia="zh-CN"/>
        </w:rPr>
        <w:t>制发“双先”方案，出台专项人才聚集支持政策8个，设立事业周</w:t>
      </w:r>
      <w:r>
        <w:rPr>
          <w:rFonts w:hint="eastAsia" w:ascii="Times New Roman" w:hAnsi="Times New Roman" w:eastAsia="方正仿宋_GBK" w:cs="方正仿宋_GBK"/>
          <w:color w:val="000000"/>
          <w:sz w:val="33"/>
          <w:szCs w:val="33"/>
          <w:lang w:val="en-US" w:eastAsia="zh-CN"/>
        </w:rPr>
        <w:t>转编制20个，创新开展县级专家工作站创建</w:t>
      </w:r>
      <w:r>
        <w:rPr>
          <w:rFonts w:hint="default" w:ascii="Times New Roman" w:hAnsi="Times New Roman" w:eastAsia="方正仿宋_GBK" w:cs="Times New Roman"/>
          <w:color w:val="auto"/>
          <w:sz w:val="33"/>
          <w:szCs w:val="33"/>
        </w:rPr>
        <w:t>，全面推进</w:t>
      </w:r>
      <w:r>
        <w:rPr>
          <w:rFonts w:hint="eastAsia" w:ascii="Times New Roman" w:hAnsi="Times New Roman" w:cs="Times New Roman"/>
          <w:spacing w:val="-6"/>
          <w:sz w:val="33"/>
          <w:szCs w:val="33"/>
          <w:highlight w:val="none"/>
          <w:lang w:val="en-US" w:eastAsia="zh-CN"/>
        </w:rPr>
        <w:t>“</w:t>
      </w:r>
      <w:r>
        <w:rPr>
          <w:rFonts w:hint="eastAsia" w:ascii="Times New Roman" w:hAnsi="Times New Roman" w:eastAsia="方正仿宋_GBK" w:cs="Times New Roman"/>
          <w:spacing w:val="-6"/>
          <w:sz w:val="33"/>
          <w:szCs w:val="33"/>
          <w:highlight w:val="none"/>
          <w:lang w:val="en-US" w:eastAsia="zh-CN"/>
        </w:rPr>
        <w:t>县管校聘</w:t>
      </w:r>
      <w:r>
        <w:rPr>
          <w:rFonts w:hint="eastAsia" w:ascii="Times New Roman" w:hAnsi="Times New Roman" w:cs="Times New Roman"/>
          <w:spacing w:val="-6"/>
          <w:sz w:val="33"/>
          <w:szCs w:val="33"/>
          <w:highlight w:val="none"/>
          <w:lang w:val="en-US" w:eastAsia="zh-CN"/>
        </w:rPr>
        <w:t>”</w:t>
      </w:r>
      <w:r>
        <w:rPr>
          <w:rFonts w:hint="eastAsia" w:ascii="Times New Roman" w:hAnsi="Times New Roman" w:cs="方正仿宋_GBK"/>
          <w:spacing w:val="-6"/>
          <w:sz w:val="33"/>
          <w:szCs w:val="33"/>
          <w:lang w:val="en-US" w:eastAsia="zh-CN"/>
        </w:rPr>
        <w:t>“</w:t>
      </w:r>
      <w:r>
        <w:rPr>
          <w:rFonts w:hint="eastAsia" w:ascii="Times New Roman" w:hAnsi="Times New Roman" w:eastAsia="方正仿宋_GBK" w:cs="方正仿宋_GBK"/>
          <w:spacing w:val="-6"/>
          <w:sz w:val="33"/>
          <w:szCs w:val="33"/>
          <w:lang w:val="en-US" w:eastAsia="zh-CN"/>
        </w:rPr>
        <w:t>县招乡用</w:t>
      </w:r>
      <w:r>
        <w:rPr>
          <w:rFonts w:hint="eastAsia" w:ascii="Times New Roman" w:hAnsi="Times New Roman" w:cs="方正仿宋_GBK"/>
          <w:spacing w:val="-6"/>
          <w:sz w:val="33"/>
          <w:szCs w:val="33"/>
          <w:lang w:val="en-US" w:eastAsia="zh-CN"/>
        </w:rPr>
        <w:t>”</w:t>
      </w:r>
      <w:r>
        <w:rPr>
          <w:rFonts w:hint="eastAsia" w:ascii="Times New Roman" w:hAnsi="Times New Roman" w:eastAsia="方正仿宋_GBK" w:cs="Times New Roman"/>
          <w:b w:val="0"/>
          <w:bCs w:val="0"/>
          <w:color w:val="000000"/>
          <w:spacing w:val="-6"/>
          <w:sz w:val="33"/>
          <w:szCs w:val="33"/>
          <w:highlight w:val="none"/>
          <w:lang w:val="en-US" w:eastAsia="zh-CN"/>
        </w:rPr>
        <w:t>“</w:t>
      </w:r>
      <w:r>
        <w:rPr>
          <w:rFonts w:hint="default" w:ascii="Times New Roman" w:hAnsi="Times New Roman" w:eastAsia="方正仿宋_GBK" w:cs="Times New Roman"/>
          <w:b w:val="0"/>
          <w:bCs w:val="0"/>
          <w:color w:val="000000"/>
          <w:spacing w:val="-6"/>
          <w:sz w:val="33"/>
          <w:szCs w:val="33"/>
          <w:highlight w:val="none"/>
          <w:lang w:val="en-US" w:eastAsia="zh-CN"/>
        </w:rPr>
        <w:t>岗编适度分离</w:t>
      </w:r>
      <w:r>
        <w:rPr>
          <w:rFonts w:hint="eastAsia" w:ascii="Times New Roman" w:hAnsi="Times New Roman" w:eastAsia="方正仿宋_GBK" w:cs="Times New Roman"/>
          <w:b w:val="0"/>
          <w:bCs w:val="0"/>
          <w:color w:val="000000"/>
          <w:spacing w:val="-6"/>
          <w:sz w:val="33"/>
          <w:szCs w:val="33"/>
          <w:highlight w:val="none"/>
          <w:lang w:val="en-US" w:eastAsia="zh-CN"/>
        </w:rPr>
        <w:t>”等</w:t>
      </w:r>
      <w:r>
        <w:rPr>
          <w:rFonts w:hint="eastAsia" w:ascii="Times New Roman" w:hAnsi="Times New Roman" w:eastAsia="方正仿宋_GBK" w:cs="Times New Roman"/>
          <w:spacing w:val="-6"/>
          <w:sz w:val="33"/>
          <w:szCs w:val="33"/>
          <w:highlight w:val="none"/>
          <w:lang w:val="en-US" w:eastAsia="zh-CN"/>
        </w:rPr>
        <w:t>改革。今年来，已</w:t>
      </w:r>
      <w:r>
        <w:rPr>
          <w:rFonts w:hint="default" w:ascii="Times New Roman" w:hAnsi="Times New Roman" w:eastAsia="方正仿宋_GBK" w:cs="Times New Roman"/>
          <w:color w:val="auto"/>
          <w:sz w:val="33"/>
          <w:szCs w:val="33"/>
        </w:rPr>
        <w:t>引进急需紧缺专业人才</w:t>
      </w:r>
      <w:r>
        <w:rPr>
          <w:rFonts w:hint="default" w:ascii="Times New Roman" w:hAnsi="Times New Roman" w:eastAsia="方正仿宋_GBK" w:cs="Times New Roman"/>
          <w:color w:val="auto"/>
          <w:sz w:val="33"/>
          <w:szCs w:val="33"/>
          <w:lang w:val="en-US" w:eastAsia="zh-CN"/>
        </w:rPr>
        <w:t>326</w:t>
      </w:r>
      <w:r>
        <w:rPr>
          <w:rFonts w:hint="default" w:ascii="Times New Roman" w:hAnsi="Times New Roman" w:eastAsia="方正仿宋_GBK" w:cs="Times New Roman"/>
          <w:color w:val="auto"/>
          <w:sz w:val="33"/>
          <w:szCs w:val="33"/>
        </w:rPr>
        <w:t>名，其中硕博及副高以上职称人才</w:t>
      </w:r>
      <w:r>
        <w:rPr>
          <w:rFonts w:hint="default" w:ascii="Times New Roman" w:hAnsi="Times New Roman" w:eastAsia="方正仿宋_GBK" w:cs="Times New Roman"/>
          <w:color w:val="auto"/>
          <w:sz w:val="33"/>
          <w:szCs w:val="33"/>
          <w:lang w:val="en-US" w:eastAsia="zh-CN"/>
        </w:rPr>
        <w:t>94</w:t>
      </w:r>
      <w:r>
        <w:rPr>
          <w:rFonts w:hint="default" w:ascii="Times New Roman" w:hAnsi="Times New Roman" w:eastAsia="方正仿宋_GBK" w:cs="Times New Roman"/>
          <w:color w:val="auto"/>
          <w:sz w:val="33"/>
          <w:szCs w:val="33"/>
        </w:rPr>
        <w:t>名</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b/>
          <w:bCs/>
          <w:color w:val="auto"/>
          <w:sz w:val="33"/>
          <w:szCs w:val="33"/>
        </w:rPr>
        <w:t>三是</w:t>
      </w:r>
      <w:r>
        <w:rPr>
          <w:rFonts w:hint="eastAsia" w:ascii="Times New Roman" w:hAnsi="Times New Roman" w:eastAsia="方正仿宋_GBK" w:cs="Times New Roman"/>
          <w:b/>
          <w:bCs/>
          <w:color w:val="auto"/>
          <w:sz w:val="33"/>
          <w:szCs w:val="33"/>
          <w:lang w:eastAsia="zh-CN"/>
        </w:rPr>
        <w:t>深化</w:t>
      </w:r>
      <w:r>
        <w:rPr>
          <w:rFonts w:hint="default" w:ascii="Times New Roman" w:hAnsi="Times New Roman" w:eastAsia="方正仿宋_GBK" w:cs="Times New Roman"/>
          <w:b/>
          <w:bCs/>
          <w:color w:val="auto"/>
          <w:sz w:val="33"/>
          <w:szCs w:val="33"/>
        </w:rPr>
        <w:t>开放合作。</w:t>
      </w:r>
      <w:r>
        <w:rPr>
          <w:rFonts w:hint="default" w:ascii="Times New Roman" w:hAnsi="Times New Roman" w:eastAsia="方正仿宋_GBK" w:cs="Times New Roman"/>
          <w:color w:val="auto"/>
          <w:sz w:val="33"/>
          <w:szCs w:val="33"/>
        </w:rPr>
        <w:t>与</w:t>
      </w:r>
      <w:r>
        <w:rPr>
          <w:rFonts w:hint="default" w:ascii="Times New Roman" w:hAnsi="Times New Roman" w:eastAsia="方正仿宋_GBK" w:cs="Times New Roman"/>
          <w:color w:val="auto"/>
          <w:sz w:val="33"/>
          <w:szCs w:val="33"/>
          <w:lang w:val="en-US" w:eastAsia="zh-CN"/>
        </w:rPr>
        <w:t>9</w:t>
      </w:r>
      <w:r>
        <w:rPr>
          <w:rFonts w:hint="default" w:ascii="Times New Roman" w:hAnsi="Times New Roman" w:eastAsia="方正仿宋_GBK" w:cs="Times New Roman"/>
          <w:color w:val="auto"/>
          <w:sz w:val="33"/>
          <w:szCs w:val="33"/>
        </w:rPr>
        <w:t>家高校院所、知名企业签订战略</w:t>
      </w:r>
      <w:r>
        <w:rPr>
          <w:rFonts w:hint="eastAsia" w:ascii="Times New Roman" w:hAnsi="Times New Roman" w:eastAsia="方正仿宋_GBK" w:cs="Times New Roman"/>
          <w:color w:val="auto"/>
          <w:sz w:val="33"/>
          <w:szCs w:val="33"/>
          <w:lang w:eastAsia="zh-CN"/>
        </w:rPr>
        <w:t>合作</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引进</w:t>
      </w:r>
      <w:r>
        <w:rPr>
          <w:rFonts w:hint="eastAsia" w:ascii="Times New Roman" w:hAnsi="Times New Roman" w:eastAsia="方正仿宋_GBK" w:cs="Times New Roman"/>
          <w:color w:val="auto"/>
          <w:sz w:val="33"/>
          <w:szCs w:val="33"/>
          <w:lang w:eastAsia="zh-CN"/>
        </w:rPr>
        <w:t>袁隆平专家团队</w:t>
      </w:r>
      <w:r>
        <w:rPr>
          <w:rFonts w:hint="default" w:ascii="Times New Roman" w:hAnsi="Times New Roman" w:eastAsia="方正仿宋_GBK" w:cs="Times New Roman"/>
          <w:color w:val="auto"/>
          <w:sz w:val="33"/>
          <w:szCs w:val="33"/>
        </w:rPr>
        <w:t>等高端团队9支、高层次专家人才</w:t>
      </w:r>
      <w:r>
        <w:rPr>
          <w:rFonts w:hint="default" w:ascii="Times New Roman" w:hAnsi="Times New Roman" w:eastAsia="方正仿宋_GBK" w:cs="Times New Roman"/>
          <w:color w:val="auto"/>
          <w:sz w:val="33"/>
          <w:szCs w:val="33"/>
          <w:lang w:val="en-US" w:eastAsia="zh-CN"/>
        </w:rPr>
        <w:t>110</w:t>
      </w:r>
      <w:r>
        <w:rPr>
          <w:rFonts w:hint="default" w:ascii="Times New Roman" w:hAnsi="Times New Roman" w:eastAsia="方正仿宋_GBK" w:cs="Times New Roman"/>
          <w:color w:val="auto"/>
          <w:sz w:val="33"/>
          <w:szCs w:val="33"/>
        </w:rPr>
        <w:t>余人</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b w:val="0"/>
          <w:bCs w:val="0"/>
          <w:color w:val="auto"/>
          <w:kern w:val="2"/>
          <w:sz w:val="33"/>
          <w:szCs w:val="33"/>
          <w:highlight w:val="none"/>
          <w:lang w:val="en-US" w:eastAsia="zh-CN" w:bidi="ar-SA"/>
        </w:rPr>
        <w:t>建立</w:t>
      </w:r>
      <w:r>
        <w:rPr>
          <w:rFonts w:hint="default" w:ascii="Times New Roman" w:hAnsi="Times New Roman" w:eastAsia="方正仿宋_GBK" w:cs="Times New Roman"/>
          <w:color w:val="auto"/>
          <w:sz w:val="33"/>
          <w:szCs w:val="33"/>
          <w:highlight w:val="none"/>
          <w:lang w:val="en-US" w:eastAsia="zh-CN"/>
        </w:rPr>
        <w:t>省级专科联盟2个、市级专家服务示范基地28个</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lang w:eastAsia="zh-CN"/>
        </w:rPr>
        <w:t>打造</w:t>
      </w:r>
      <w:r>
        <w:rPr>
          <w:rFonts w:hint="default" w:ascii="Times New Roman" w:hAnsi="Times New Roman" w:eastAsia="方正仿宋_GBK" w:cs="Times New Roman"/>
          <w:color w:val="auto"/>
          <w:sz w:val="33"/>
          <w:szCs w:val="33"/>
        </w:rPr>
        <w:t>创新创业平台20个</w:t>
      </w:r>
      <w:r>
        <w:rPr>
          <w:rFonts w:hint="default" w:ascii="Times New Roman" w:hAnsi="Times New Roman" w:eastAsia="方正仿宋_GBK" w:cs="Times New Roman"/>
          <w:color w:val="auto"/>
          <w:sz w:val="33"/>
          <w:szCs w:val="33"/>
          <w:highlight w:val="none"/>
          <w:lang w:val="en-US" w:eastAsia="zh-CN"/>
        </w:rPr>
        <w:t>。</w:t>
      </w:r>
      <w:r>
        <w:rPr>
          <w:rFonts w:hint="default" w:ascii="Times New Roman" w:hAnsi="Times New Roman" w:eastAsia="方正仿宋_GBK" w:cs="Times New Roman"/>
          <w:b/>
          <w:bCs/>
          <w:color w:val="auto"/>
          <w:sz w:val="33"/>
          <w:szCs w:val="33"/>
        </w:rPr>
        <w:t>四是优化服务保障。</w:t>
      </w:r>
      <w:r>
        <w:rPr>
          <w:rFonts w:hint="default" w:ascii="Times New Roman" w:hAnsi="Times New Roman" w:eastAsia="方正仿宋_GBK" w:cs="Times New Roman"/>
          <w:color w:val="auto"/>
          <w:sz w:val="33"/>
          <w:szCs w:val="33"/>
        </w:rPr>
        <w:t>统筹设立3000万元人才发展专项经费，完善人才10余项个性化服务措施</w:t>
      </w:r>
      <w:r>
        <w:rPr>
          <w:rFonts w:hint="eastAsia"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sz w:val="33"/>
          <w:szCs w:val="33"/>
          <w:highlight w:val="none"/>
          <w:lang w:val="en-US" w:eastAsia="zh-CN"/>
        </w:rPr>
        <w:t>设立人才服务专窗</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推动全县正高级（博士研究生）以上高层次人才提级管理，</w:t>
      </w:r>
      <w:r>
        <w:rPr>
          <w:rFonts w:hint="default" w:ascii="Times New Roman" w:hAnsi="Times New Roman" w:eastAsia="方正仿宋_GBK" w:cs="Times New Roman"/>
          <w:spacing w:val="-6"/>
          <w:sz w:val="33"/>
          <w:szCs w:val="33"/>
          <w:highlight w:val="none"/>
          <w:lang w:val="en-US" w:eastAsia="zh-CN"/>
        </w:rPr>
        <w:t>享受市级同类人才同等待遇</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启动</w:t>
      </w:r>
      <w:r>
        <w:rPr>
          <w:rFonts w:hint="default" w:ascii="Times New Roman" w:hAnsi="Times New Roman" w:eastAsia="方正仿宋_GBK" w:cs="Times New Roman"/>
          <w:color w:val="auto"/>
          <w:sz w:val="33"/>
          <w:szCs w:val="33"/>
        </w:rPr>
        <w:t>“米易杰出人才”等11类优秀人才评选</w:t>
      </w:r>
      <w:r>
        <w:rPr>
          <w:rFonts w:hint="eastAsia" w:ascii="Times New Roman" w:hAnsi="Times New Roman" w:eastAsia="方正仿宋_GBK" w:cs="Times New Roman"/>
          <w:color w:val="auto"/>
          <w:sz w:val="33"/>
          <w:szCs w:val="33"/>
          <w:lang w:eastAsia="zh-CN"/>
        </w:rPr>
        <w:t>表扬</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highlight w:val="none"/>
          <w:lang w:val="en-US" w:eastAsia="zh-CN"/>
        </w:rPr>
        <w:t>常态化开展优秀人才宣传。</w:t>
      </w:r>
    </w:p>
    <w:p w14:paraId="11706902">
      <w:pPr>
        <w:pageBreakBefore w:val="0"/>
        <w:widowControl/>
        <w:kinsoku/>
        <w:wordWrap/>
        <w:overflowPunct/>
        <w:topLinePunct w:val="0"/>
        <w:bidi w:val="0"/>
        <w:spacing w:line="576" w:lineRule="exact"/>
        <w:jc w:val="center"/>
        <w:textAlignment w:val="auto"/>
        <w:rPr>
          <w:rStyle w:val="30"/>
          <w:rFonts w:ascii="黑体" w:hAnsi="黑体" w:eastAsia="黑体"/>
          <w:b w:val="0"/>
          <w:bCs/>
          <w:color w:val="auto"/>
          <w:highlight w:val="none"/>
        </w:rPr>
      </w:pPr>
      <w:r>
        <w:rPr>
          <w:rFonts w:ascii="仿宋" w:hAnsi="仿宋" w:eastAsia="仿宋"/>
          <w:color w:val="auto"/>
          <w:sz w:val="32"/>
          <w:szCs w:val="32"/>
          <w:highlight w:val="none"/>
        </w:rPr>
        <w:br w:type="page"/>
      </w:r>
      <w:bookmarkStart w:id="18" w:name="_Toc15396602"/>
      <w:bookmarkStart w:id="19" w:name="_Toc15377204"/>
      <w:r>
        <w:rPr>
          <w:rStyle w:val="30"/>
          <w:rFonts w:hint="eastAsia" w:ascii="黑体" w:hAnsi="黑体" w:eastAsia="黑体"/>
          <w:b w:val="0"/>
          <w:bCs/>
          <w:color w:val="auto"/>
          <w:highlight w:val="none"/>
        </w:rPr>
        <w:t xml:space="preserve">第二部分 </w:t>
      </w:r>
      <w:r>
        <w:rPr>
          <w:rStyle w:val="30"/>
          <w:rFonts w:hint="default" w:ascii="Times New Roman" w:hAnsi="Times New Roman" w:eastAsia="黑体" w:cs="Times New Roman"/>
          <w:b w:val="0"/>
          <w:bCs/>
          <w:color w:val="auto"/>
          <w:highlight w:val="none"/>
          <w:lang w:val="en-US" w:eastAsia="zh-CN"/>
        </w:rPr>
        <w:t>2022</w:t>
      </w:r>
      <w:r>
        <w:rPr>
          <w:rStyle w:val="30"/>
          <w:rFonts w:hint="eastAsia" w:ascii="黑体" w:hAnsi="黑体" w:eastAsia="黑体"/>
          <w:b w:val="0"/>
          <w:bCs/>
          <w:color w:val="auto"/>
          <w:highlight w:val="none"/>
          <w:lang w:val="en-US" w:eastAsia="zh-CN"/>
        </w:rPr>
        <w:t>年度</w:t>
      </w:r>
      <w:r>
        <w:rPr>
          <w:rStyle w:val="30"/>
          <w:rFonts w:hint="eastAsia" w:ascii="黑体" w:hAnsi="黑体" w:eastAsia="黑体"/>
          <w:b w:val="0"/>
          <w:bCs/>
          <w:color w:val="auto"/>
          <w:highlight w:val="none"/>
        </w:rPr>
        <w:t>部门决算情况说明</w:t>
      </w:r>
      <w:bookmarkEnd w:id="18"/>
      <w:bookmarkEnd w:id="19"/>
    </w:p>
    <w:p w14:paraId="3859411C">
      <w:pPr>
        <w:pageBreakBefore w:val="0"/>
        <w:kinsoku/>
        <w:wordWrap/>
        <w:overflowPunct/>
        <w:topLinePunct w:val="0"/>
        <w:bidi w:val="0"/>
        <w:spacing w:line="576" w:lineRule="exact"/>
        <w:textAlignment w:val="auto"/>
        <w:rPr>
          <w:color w:val="auto"/>
          <w:highlight w:val="none"/>
        </w:rPr>
      </w:pPr>
    </w:p>
    <w:p w14:paraId="1CCC0D5C">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20" w:name="_Toc15396603"/>
      <w:bookmarkStart w:id="21" w:name="_Toc15377205"/>
      <w:r>
        <w:rPr>
          <w:rFonts w:hint="eastAsia" w:ascii="方正黑体_GBK" w:hAnsi="方正黑体_GBK" w:eastAsia="方正黑体_GBK" w:cs="方正黑体_GBK"/>
          <w:b w:val="0"/>
          <w:color w:val="auto"/>
          <w:sz w:val="33"/>
          <w:szCs w:val="33"/>
          <w:highlight w:val="none"/>
          <w:lang w:eastAsia="zh-CN"/>
        </w:rPr>
        <w:t>一、</w:t>
      </w:r>
      <w:r>
        <w:rPr>
          <w:rFonts w:hint="eastAsia" w:ascii="方正黑体_GBK" w:hAnsi="方正黑体_GBK" w:eastAsia="方正黑体_GBK" w:cs="方正黑体_GBK"/>
          <w:b w:val="0"/>
          <w:color w:val="auto"/>
          <w:sz w:val="33"/>
          <w:szCs w:val="33"/>
          <w:highlight w:val="none"/>
        </w:rPr>
        <w:t>收入支出决算总体情况说明</w:t>
      </w:r>
      <w:bookmarkEnd w:id="20"/>
      <w:bookmarkEnd w:id="21"/>
    </w:p>
    <w:p w14:paraId="47AAD595">
      <w:pPr>
        <w:pageBreakBefore w:val="0"/>
        <w:kinsoku/>
        <w:wordWrap/>
        <w:overflowPunct/>
        <w:topLinePunct w:val="0"/>
        <w:bidi w:val="0"/>
        <w:spacing w:line="576" w:lineRule="exact"/>
        <w:ind w:firstLine="660" w:firstLineChars="200"/>
        <w:textAlignment w:val="auto"/>
        <w:rPr>
          <w:rFonts w:hint="eastAsia" w:ascii="仿宋" w:hAnsi="仿宋" w:eastAsia="仿宋"/>
          <w:color w:val="auto"/>
          <w:sz w:val="32"/>
          <w:szCs w:val="32"/>
          <w:highlight w:val="none"/>
          <w:lang w:eastAsia="zh-CN"/>
        </w:rPr>
      </w:pPr>
      <w:r>
        <w:rPr>
          <w:rFonts w:hint="default" w:ascii="Times New Roman" w:hAnsi="Times New Roman" w:eastAsia="方正仿宋_GBK" w:cs="Times New Roman"/>
          <w:color w:val="auto"/>
          <w:sz w:val="33"/>
          <w:szCs w:val="33"/>
          <w:highlight w:val="none"/>
        </w:rPr>
        <w:t>20</w:t>
      </w:r>
      <w:r>
        <w:rPr>
          <w:rFonts w:hint="default" w:ascii="Times New Roman" w:hAnsi="Times New Roman" w:eastAsia="方正仿宋_GBK" w:cs="Times New Roman"/>
          <w:color w:val="auto"/>
          <w:sz w:val="33"/>
          <w:szCs w:val="33"/>
          <w:highlight w:val="none"/>
          <w:lang w:val="en-US" w:eastAsia="zh-CN"/>
        </w:rPr>
        <w:t>22</w:t>
      </w:r>
      <w:r>
        <w:rPr>
          <w:rFonts w:hint="eastAsia" w:ascii="方正仿宋_GBK" w:hAnsi="方正仿宋_GBK" w:eastAsia="方正仿宋_GBK" w:cs="方正仿宋_GBK"/>
          <w:color w:val="auto"/>
          <w:sz w:val="33"/>
          <w:szCs w:val="33"/>
          <w:highlight w:val="none"/>
        </w:rPr>
        <w:t>年度收、支总计</w:t>
      </w:r>
      <w:r>
        <w:rPr>
          <w:rFonts w:hint="eastAsia" w:ascii="Times New Roman" w:hAnsi="Times New Roman" w:eastAsia="方正仿宋_GBK" w:cs="Times New Roman"/>
          <w:color w:val="auto"/>
          <w:sz w:val="33"/>
          <w:szCs w:val="33"/>
          <w:highlight w:val="none"/>
          <w:lang w:val="en-US" w:eastAsia="zh-CN"/>
        </w:rPr>
        <w:t>806.97</w:t>
      </w:r>
      <w:r>
        <w:rPr>
          <w:rFonts w:hint="eastAsia" w:ascii="方正仿宋_GBK" w:hAnsi="方正仿宋_GBK" w:eastAsia="方正仿宋_GBK" w:cs="方正仿宋_GBK"/>
          <w:color w:val="auto"/>
          <w:sz w:val="33"/>
          <w:szCs w:val="33"/>
          <w:highlight w:val="none"/>
        </w:rPr>
        <w:t>万元。与</w:t>
      </w:r>
      <w:r>
        <w:rPr>
          <w:rFonts w:hint="eastAsia" w:ascii="Times New Roman" w:hAnsi="Times New Roman" w:eastAsia="方正仿宋_GBK" w:cs="Times New Roman"/>
          <w:color w:val="auto"/>
          <w:sz w:val="33"/>
          <w:szCs w:val="33"/>
          <w:highlight w:val="none"/>
          <w:lang w:val="en-US" w:eastAsia="zh-CN"/>
        </w:rPr>
        <w:t>2021</w:t>
      </w:r>
      <w:r>
        <w:rPr>
          <w:rFonts w:hint="eastAsia" w:ascii="方正仿宋_GBK" w:hAnsi="方正仿宋_GBK" w:eastAsia="方正仿宋_GBK" w:cs="方正仿宋_GBK"/>
          <w:color w:val="auto"/>
          <w:sz w:val="33"/>
          <w:szCs w:val="33"/>
          <w:highlight w:val="none"/>
        </w:rPr>
        <w:t>年相比，收、支总计各增加</w:t>
      </w:r>
      <w:r>
        <w:rPr>
          <w:rFonts w:hint="eastAsia" w:ascii="Times New Roman" w:hAnsi="Times New Roman" w:eastAsia="方正仿宋_GBK" w:cs="Times New Roman"/>
          <w:color w:val="auto"/>
          <w:sz w:val="33"/>
          <w:szCs w:val="33"/>
          <w:highlight w:val="none"/>
          <w:lang w:val="en-US" w:eastAsia="zh-CN"/>
        </w:rPr>
        <w:t>79.07</w:t>
      </w:r>
      <w:r>
        <w:rPr>
          <w:rFonts w:hint="eastAsia" w:ascii="方正仿宋_GBK" w:hAnsi="方正仿宋_GBK" w:eastAsia="方正仿宋_GBK" w:cs="方正仿宋_GBK"/>
          <w:color w:val="auto"/>
          <w:sz w:val="33"/>
          <w:szCs w:val="33"/>
          <w:highlight w:val="none"/>
        </w:rPr>
        <w:t>万元，增长</w:t>
      </w:r>
      <w:r>
        <w:rPr>
          <w:rFonts w:hint="eastAsia" w:ascii="Times New Roman" w:hAnsi="Times New Roman" w:eastAsia="方正仿宋_GBK" w:cs="Times New Roman"/>
          <w:color w:val="auto"/>
          <w:sz w:val="33"/>
          <w:szCs w:val="33"/>
          <w:highlight w:val="none"/>
          <w:lang w:val="en-US" w:eastAsia="zh-CN"/>
        </w:rPr>
        <w:t>10.86%</w:t>
      </w:r>
      <w:r>
        <w:rPr>
          <w:rFonts w:hint="eastAsia" w:ascii="方正仿宋_GBK" w:hAnsi="方正仿宋_GBK" w:eastAsia="方正仿宋_GBK" w:cs="方正仿宋_GBK"/>
          <w:color w:val="auto"/>
          <w:sz w:val="33"/>
          <w:szCs w:val="33"/>
          <w:highlight w:val="none"/>
        </w:rPr>
        <w:t>。主要变动原因是</w:t>
      </w:r>
      <w:r>
        <w:rPr>
          <w:rFonts w:hint="eastAsia" w:ascii="方正仿宋_GBK" w:hAnsi="方正仿宋_GBK" w:eastAsia="方正仿宋_GBK" w:cs="方正仿宋_GBK"/>
          <w:color w:val="auto"/>
          <w:sz w:val="33"/>
          <w:szCs w:val="33"/>
          <w:highlight w:val="none"/>
          <w:lang w:eastAsia="zh-CN"/>
        </w:rPr>
        <w:t>人员和项目经费增加。</w:t>
      </w:r>
    </w:p>
    <w:p w14:paraId="1F60A613">
      <w:pPr>
        <w:pageBreakBefore w:val="0"/>
        <w:kinsoku/>
        <w:wordWrap/>
        <w:overflowPunct/>
        <w:topLinePunct w:val="0"/>
        <w:bidi w:val="0"/>
        <w:spacing w:line="576" w:lineRule="exact"/>
        <w:ind w:firstLine="560" w:firstLineChars="200"/>
        <w:jc w:val="center"/>
        <w:textAlignment w:val="auto"/>
        <w:rPr>
          <w:rFonts w:ascii="仿宋" w:hAnsi="仿宋" w:eastAsia="仿宋"/>
          <w:color w:val="auto"/>
          <w:sz w:val="28"/>
          <w:szCs w:val="28"/>
          <w:highlight w:val="none"/>
        </w:rPr>
      </w:pPr>
      <w:r>
        <w:rPr>
          <w:rFonts w:hint="eastAsia" w:ascii="方正楷体_GBK" w:hAnsi="方正楷体_GBK" w:eastAsia="方正楷体_GBK" w:cs="方正楷体_GBK"/>
          <w:sz w:val="28"/>
          <w:szCs w:val="28"/>
        </w:rPr>
        <w:drawing>
          <wp:anchor distT="0" distB="0" distL="114300" distR="114300" simplePos="0" relativeHeight="251659264" behindDoc="0" locked="0" layoutInCell="1" allowOverlap="1">
            <wp:simplePos x="0" y="0"/>
            <wp:positionH relativeFrom="column">
              <wp:posOffset>290195</wp:posOffset>
            </wp:positionH>
            <wp:positionV relativeFrom="paragraph">
              <wp:posOffset>356870</wp:posOffset>
            </wp:positionV>
            <wp:extent cx="4572000" cy="2743835"/>
            <wp:effectExtent l="4445" t="4445" r="14605" b="13970"/>
            <wp:wrapTopAndBottom/>
            <wp:docPr id="10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方正楷体_GBK" w:hAnsi="方正楷体_GBK" w:eastAsia="方正楷体_GBK" w:cs="方正楷体_GBK"/>
          <w:color w:val="auto"/>
          <w:sz w:val="28"/>
          <w:szCs w:val="28"/>
          <w:highlight w:val="none"/>
        </w:rPr>
        <w:t>（图1：收、支决算总计变动情况图）（柱状图）</w:t>
      </w:r>
    </w:p>
    <w:p w14:paraId="070AA4EE">
      <w:pPr>
        <w:pageBreakBefore w:val="0"/>
        <w:kinsoku/>
        <w:wordWrap/>
        <w:overflowPunct/>
        <w:topLinePunct w:val="0"/>
        <w:bidi w:val="0"/>
        <w:spacing w:line="576" w:lineRule="exact"/>
        <w:jc w:val="left"/>
        <w:textAlignment w:val="auto"/>
        <w:rPr>
          <w:rFonts w:ascii="仿宋_GB2312" w:eastAsia="仿宋_GB2312"/>
          <w:color w:val="auto"/>
          <w:sz w:val="32"/>
          <w:szCs w:val="32"/>
          <w:highlight w:val="none"/>
        </w:rPr>
      </w:pPr>
    </w:p>
    <w:p w14:paraId="529D3D6B">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22" w:name="_Toc15377206"/>
      <w:bookmarkStart w:id="23" w:name="_Toc15396604"/>
      <w:r>
        <w:rPr>
          <w:rFonts w:hint="eastAsia" w:ascii="方正黑体_GBK" w:hAnsi="方正黑体_GBK" w:eastAsia="方正黑体_GBK" w:cs="方正黑体_GBK"/>
          <w:b w:val="0"/>
          <w:color w:val="auto"/>
          <w:sz w:val="33"/>
          <w:szCs w:val="33"/>
          <w:highlight w:val="none"/>
          <w:lang w:eastAsia="zh-CN"/>
        </w:rPr>
        <w:t>二、</w:t>
      </w:r>
      <w:r>
        <w:rPr>
          <w:rFonts w:hint="eastAsia" w:ascii="方正黑体_GBK" w:hAnsi="方正黑体_GBK" w:eastAsia="方正黑体_GBK" w:cs="方正黑体_GBK"/>
          <w:b w:val="0"/>
          <w:color w:val="auto"/>
          <w:sz w:val="33"/>
          <w:szCs w:val="33"/>
          <w:highlight w:val="none"/>
        </w:rPr>
        <w:t>收入决算情况说明</w:t>
      </w:r>
      <w:bookmarkEnd w:id="22"/>
      <w:bookmarkEnd w:id="23"/>
    </w:p>
    <w:p w14:paraId="6F0EA758">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年本年收入合计</w:t>
      </w:r>
      <w:r>
        <w:rPr>
          <w:rFonts w:hint="eastAsia" w:ascii="Times New Roman" w:hAnsi="Times New Roman" w:eastAsia="方正仿宋_GBK" w:cs="Times New Roman"/>
          <w:color w:val="auto"/>
          <w:sz w:val="33"/>
          <w:szCs w:val="33"/>
          <w:highlight w:val="none"/>
          <w:lang w:val="en-US" w:eastAsia="zh-CN"/>
        </w:rPr>
        <w:t>806.97</w:t>
      </w:r>
      <w:r>
        <w:rPr>
          <w:rFonts w:hint="eastAsia" w:ascii="Times New Roman" w:hAnsi="Times New Roman" w:eastAsia="方正仿宋_GBK" w:cs="Times New Roman"/>
          <w:color w:val="auto"/>
          <w:sz w:val="33"/>
          <w:szCs w:val="33"/>
          <w:highlight w:val="none"/>
        </w:rPr>
        <w:t>万元，其中：一般公共预算财政拨款收入</w:t>
      </w:r>
      <w:r>
        <w:rPr>
          <w:rFonts w:hint="eastAsia" w:ascii="Times New Roman" w:hAnsi="Times New Roman" w:eastAsia="方正仿宋_GBK" w:cs="Times New Roman"/>
          <w:color w:val="auto"/>
          <w:sz w:val="33"/>
          <w:szCs w:val="33"/>
          <w:highlight w:val="none"/>
          <w:lang w:val="en-US" w:eastAsia="zh-CN"/>
        </w:rPr>
        <w:t>740.6</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lang w:eastAsia="zh-CN"/>
        </w:rPr>
        <w:t>。</w:t>
      </w:r>
    </w:p>
    <w:p w14:paraId="262D6A63">
      <w:pPr>
        <w:pStyle w:val="2"/>
        <w:pageBreakBefore w:val="0"/>
        <w:kinsoku/>
        <w:wordWrap/>
        <w:overflowPunct/>
        <w:topLinePunct w:val="0"/>
        <w:bidi w:val="0"/>
        <w:spacing w:line="576" w:lineRule="exact"/>
        <w:jc w:val="center"/>
        <w:textAlignment w:val="auto"/>
        <w:rPr>
          <w:rFonts w:hint="eastAsia" w:ascii="方正楷体_GBK" w:hAnsi="方正楷体_GBK" w:eastAsia="方正楷体_GBK" w:cs="方正楷体_GBK"/>
          <w:color w:val="auto"/>
          <w:kern w:val="2"/>
          <w:sz w:val="28"/>
          <w:szCs w:val="28"/>
          <w:highlight w:val="none"/>
          <w:lang w:val="en-US" w:eastAsia="zh-CN" w:bidi="ar-SA"/>
        </w:rPr>
      </w:pPr>
      <w:r>
        <w:rPr>
          <w:rFonts w:hint="eastAsia" w:ascii="方正楷体_GBK" w:hAnsi="方正楷体_GBK" w:eastAsia="方正楷体_GBK" w:cs="方正楷体_GBK"/>
          <w:color w:val="auto"/>
          <w:kern w:val="2"/>
          <w:sz w:val="28"/>
          <w:szCs w:val="28"/>
          <w:highlight w:val="none"/>
          <w:lang w:val="en-US" w:eastAsia="zh-CN" w:bidi="ar-SA"/>
        </w:rPr>
        <w:drawing>
          <wp:anchor distT="0" distB="0" distL="114300" distR="114300" simplePos="0" relativeHeight="251665408" behindDoc="0" locked="0" layoutInCell="1" allowOverlap="1">
            <wp:simplePos x="0" y="0"/>
            <wp:positionH relativeFrom="column">
              <wp:posOffset>354965</wp:posOffset>
            </wp:positionH>
            <wp:positionV relativeFrom="paragraph">
              <wp:posOffset>-7494905</wp:posOffset>
            </wp:positionV>
            <wp:extent cx="4572635" cy="2743200"/>
            <wp:effectExtent l="4445" t="4445" r="13970" b="1460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方正楷体_GBK" w:hAnsi="方正楷体_GBK" w:eastAsia="方正楷体_GBK" w:cs="方正楷体_GBK"/>
          <w:color w:val="auto"/>
          <w:kern w:val="2"/>
          <w:sz w:val="28"/>
          <w:szCs w:val="28"/>
          <w:highlight w:val="none"/>
          <w:lang w:val="en-US" w:eastAsia="zh-CN" w:bidi="ar-SA"/>
        </w:rPr>
        <w:t>（图2：收入决算结构图）（饼状图）</w:t>
      </w:r>
    </w:p>
    <w:p w14:paraId="463D3F29">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eastAsia="zh-CN"/>
        </w:rPr>
      </w:pPr>
      <w:bookmarkStart w:id="24" w:name="_Toc15377207"/>
      <w:bookmarkStart w:id="25" w:name="_Toc15396605"/>
    </w:p>
    <w:p w14:paraId="60F5511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b w:val="0"/>
          <w:color w:val="auto"/>
          <w:sz w:val="33"/>
          <w:szCs w:val="33"/>
          <w:highlight w:val="none"/>
          <w:lang w:eastAsia="zh-CN"/>
        </w:rPr>
      </w:pPr>
    </w:p>
    <w:p w14:paraId="3795A74A">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lang w:eastAsia="zh-CN"/>
        </w:rPr>
        <w:t>三、</w:t>
      </w:r>
      <w:r>
        <w:rPr>
          <w:rFonts w:hint="eastAsia" w:ascii="方正黑体_GBK" w:hAnsi="方正黑体_GBK" w:eastAsia="方正黑体_GBK" w:cs="方正黑体_GBK"/>
          <w:b w:val="0"/>
          <w:color w:val="auto"/>
          <w:sz w:val="33"/>
          <w:szCs w:val="33"/>
          <w:highlight w:val="none"/>
        </w:rPr>
        <w:t>支出决算情况说明</w:t>
      </w:r>
      <w:bookmarkEnd w:id="24"/>
      <w:bookmarkEnd w:id="25"/>
    </w:p>
    <w:p w14:paraId="36F1D943">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年本年支出合计</w:t>
      </w:r>
      <w:r>
        <w:rPr>
          <w:rFonts w:hint="eastAsia" w:ascii="Times New Roman" w:hAnsi="Times New Roman" w:eastAsia="方正仿宋_GBK" w:cs="Times New Roman"/>
          <w:color w:val="auto"/>
          <w:sz w:val="33"/>
          <w:szCs w:val="33"/>
          <w:highlight w:val="none"/>
          <w:lang w:val="en-US" w:eastAsia="zh-CN"/>
        </w:rPr>
        <w:t>806.97</w:t>
      </w:r>
      <w:r>
        <w:rPr>
          <w:rFonts w:hint="eastAsia" w:ascii="Times New Roman" w:hAnsi="Times New Roman" w:eastAsia="方正仿宋_GBK" w:cs="Times New Roman"/>
          <w:color w:val="auto"/>
          <w:sz w:val="33"/>
          <w:szCs w:val="33"/>
          <w:highlight w:val="none"/>
        </w:rPr>
        <w:t>万元，其中：基本支出</w:t>
      </w:r>
      <w:r>
        <w:rPr>
          <w:rFonts w:hint="eastAsia" w:ascii="Times New Roman" w:hAnsi="Times New Roman" w:eastAsia="方正仿宋_GBK" w:cs="Times New Roman"/>
          <w:color w:val="auto"/>
          <w:sz w:val="33"/>
          <w:szCs w:val="33"/>
          <w:highlight w:val="none"/>
          <w:lang w:val="en-US" w:eastAsia="zh-CN"/>
        </w:rPr>
        <w:t>609.87</w:t>
      </w:r>
      <w:r>
        <w:rPr>
          <w:rFonts w:hint="eastAsia" w:ascii="Times New Roman" w:hAnsi="Times New Roman" w:eastAsia="方正仿宋_GBK" w:cs="Times New Roman"/>
          <w:color w:val="auto"/>
          <w:sz w:val="33"/>
          <w:szCs w:val="33"/>
          <w:highlight w:val="none"/>
        </w:rPr>
        <w:t>万元，占</w:t>
      </w:r>
      <w:r>
        <w:rPr>
          <w:rFonts w:hint="default" w:ascii="Times New Roman" w:hAnsi="Times New Roman" w:eastAsia="方正仿宋_GBK" w:cs="Times New Roman"/>
          <w:color w:val="auto"/>
          <w:sz w:val="33"/>
          <w:szCs w:val="33"/>
          <w:highlight w:val="none"/>
        </w:rPr>
        <w:t>75.58%</w:t>
      </w:r>
      <w:r>
        <w:rPr>
          <w:rFonts w:hint="eastAsia" w:ascii="Times New Roman" w:hAnsi="Times New Roman" w:eastAsia="方正仿宋_GBK" w:cs="Times New Roman"/>
          <w:color w:val="auto"/>
          <w:sz w:val="33"/>
          <w:szCs w:val="33"/>
          <w:highlight w:val="none"/>
        </w:rPr>
        <w:t>；项目支出</w:t>
      </w:r>
      <w:r>
        <w:rPr>
          <w:rFonts w:hint="eastAsia" w:ascii="Times New Roman" w:hAnsi="Times New Roman" w:eastAsia="方正仿宋_GBK" w:cs="Times New Roman"/>
          <w:color w:val="auto"/>
          <w:sz w:val="33"/>
          <w:szCs w:val="33"/>
          <w:highlight w:val="none"/>
          <w:lang w:val="en-US" w:eastAsia="zh-CN"/>
        </w:rPr>
        <w:t>197.09</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24.42%</w:t>
      </w:r>
      <w:r>
        <w:rPr>
          <w:rFonts w:hint="eastAsia" w:ascii="Times New Roman" w:hAnsi="Times New Roman" w:eastAsia="方正仿宋_GBK" w:cs="Times New Roman"/>
          <w:color w:val="auto"/>
          <w:sz w:val="33"/>
          <w:szCs w:val="33"/>
          <w:highlight w:val="none"/>
          <w:lang w:eastAsia="zh-CN"/>
        </w:rPr>
        <w:t>。</w:t>
      </w:r>
    </w:p>
    <w:p w14:paraId="49B4ABB1">
      <w:pPr>
        <w:pageBreakBefore w:val="0"/>
        <w:kinsoku/>
        <w:wordWrap/>
        <w:overflowPunct/>
        <w:topLinePunct w:val="0"/>
        <w:bidi w:val="0"/>
        <w:spacing w:line="576" w:lineRule="exact"/>
        <w:ind w:firstLine="560" w:firstLineChars="200"/>
        <w:jc w:val="center"/>
        <w:textAlignment w:val="auto"/>
        <w:rPr>
          <w:rFonts w:hint="eastAsia" w:ascii="方正楷体_GBK" w:hAnsi="方正楷体_GBK" w:eastAsia="方正楷体_GBK" w:cs="方正楷体_GBK"/>
          <w:color w:val="auto"/>
          <w:sz w:val="28"/>
          <w:szCs w:val="28"/>
          <w:highlight w:val="none"/>
        </w:rPr>
      </w:pPr>
      <w:r>
        <w:rPr>
          <w:rFonts w:hint="default" w:ascii="方正楷体_GBK" w:hAnsi="方正楷体_GBK" w:eastAsia="方正楷体_GBK" w:cs="方正楷体_GBK"/>
          <w:color w:val="auto"/>
          <w:sz w:val="28"/>
          <w:szCs w:val="28"/>
          <w:highlight w:val="none"/>
        </w:rPr>
        <w:drawing>
          <wp:anchor distT="0" distB="0" distL="114300" distR="114300" simplePos="0" relativeHeight="251660288" behindDoc="0" locked="0" layoutInCell="1" allowOverlap="1">
            <wp:simplePos x="0" y="0"/>
            <wp:positionH relativeFrom="column">
              <wp:posOffset>267970</wp:posOffset>
            </wp:positionH>
            <wp:positionV relativeFrom="paragraph">
              <wp:posOffset>71120</wp:posOffset>
            </wp:positionV>
            <wp:extent cx="4848860" cy="2743200"/>
            <wp:effectExtent l="4445" t="4445" r="23495" b="14605"/>
            <wp:wrapTopAndBottom/>
            <wp:docPr id="20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方正楷体_GBK" w:hAnsi="方正楷体_GBK" w:eastAsia="方正楷体_GBK" w:cs="方正楷体_GBK"/>
          <w:color w:val="auto"/>
          <w:sz w:val="28"/>
          <w:szCs w:val="28"/>
          <w:highlight w:val="none"/>
        </w:rPr>
        <w:t>（图3：支出决算结构图）（饼状图）</w:t>
      </w:r>
    </w:p>
    <w:p w14:paraId="554D54B8">
      <w:pPr>
        <w:pStyle w:val="6"/>
      </w:pPr>
    </w:p>
    <w:p w14:paraId="174FF56E">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26" w:name="_Toc15377208"/>
      <w:bookmarkStart w:id="27" w:name="_Toc15396606"/>
      <w:r>
        <w:rPr>
          <w:rFonts w:hint="eastAsia" w:ascii="方正黑体_GBK" w:hAnsi="方正黑体_GBK" w:eastAsia="方正黑体_GBK" w:cs="方正黑体_GBK"/>
          <w:b w:val="0"/>
          <w:color w:val="auto"/>
          <w:sz w:val="33"/>
          <w:szCs w:val="33"/>
          <w:highlight w:val="none"/>
        </w:rPr>
        <w:t>四、财政拨款收入支出决算总体情况说明</w:t>
      </w:r>
      <w:bookmarkEnd w:id="26"/>
      <w:bookmarkEnd w:id="27"/>
    </w:p>
    <w:p w14:paraId="4741343B">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年财政拨款收、支总计</w:t>
      </w:r>
      <w:r>
        <w:rPr>
          <w:rFonts w:hint="eastAsia" w:ascii="Times New Roman" w:hAnsi="Times New Roman" w:eastAsia="方正仿宋_GBK" w:cs="Times New Roman"/>
          <w:color w:val="auto"/>
          <w:sz w:val="33"/>
          <w:szCs w:val="33"/>
          <w:highlight w:val="none"/>
          <w:lang w:val="en-US" w:eastAsia="zh-CN"/>
        </w:rPr>
        <w:t>806.97</w:t>
      </w:r>
      <w:r>
        <w:rPr>
          <w:rFonts w:hint="eastAsia" w:ascii="Times New Roman" w:hAnsi="Times New Roman" w:eastAsia="方正仿宋_GBK" w:cs="Times New Roman"/>
          <w:color w:val="auto"/>
          <w:sz w:val="33"/>
          <w:szCs w:val="33"/>
          <w:highlight w:val="none"/>
        </w:rPr>
        <w:t>万元。与</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21</w:t>
      </w:r>
      <w:r>
        <w:rPr>
          <w:rFonts w:hint="eastAsia" w:ascii="Times New Roman" w:hAnsi="Times New Roman" w:eastAsia="方正仿宋_GBK" w:cs="Times New Roman"/>
          <w:color w:val="auto"/>
          <w:sz w:val="33"/>
          <w:szCs w:val="33"/>
          <w:highlight w:val="none"/>
        </w:rPr>
        <w:t>年相比，财政拨款收、支总计各增加</w:t>
      </w:r>
      <w:r>
        <w:rPr>
          <w:rFonts w:hint="eastAsia" w:ascii="Times New Roman" w:hAnsi="Times New Roman" w:eastAsia="方正仿宋_GBK" w:cs="Times New Roman"/>
          <w:color w:val="auto"/>
          <w:sz w:val="33"/>
          <w:szCs w:val="33"/>
          <w:highlight w:val="none"/>
          <w:lang w:val="en-US" w:eastAsia="zh-CN"/>
        </w:rPr>
        <w:t>79.07</w:t>
      </w:r>
      <w:r>
        <w:rPr>
          <w:rFonts w:hint="eastAsia" w:ascii="Times New Roman" w:hAnsi="Times New Roman" w:eastAsia="方正仿宋_GBK" w:cs="Times New Roman"/>
          <w:color w:val="auto"/>
          <w:sz w:val="33"/>
          <w:szCs w:val="33"/>
          <w:highlight w:val="none"/>
        </w:rPr>
        <w:t>万元，增长</w:t>
      </w:r>
      <w:r>
        <w:rPr>
          <w:rFonts w:hint="eastAsia" w:ascii="Times New Roman" w:hAnsi="Times New Roman" w:eastAsia="方正仿宋_GBK" w:cs="Times New Roman"/>
          <w:color w:val="auto"/>
          <w:sz w:val="33"/>
          <w:szCs w:val="33"/>
          <w:highlight w:val="none"/>
          <w:lang w:val="en-US" w:eastAsia="zh-CN"/>
        </w:rPr>
        <w:t>10.86</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rPr>
        <w:drawing>
          <wp:anchor distT="0" distB="0" distL="114300" distR="114300" simplePos="0" relativeHeight="251661312" behindDoc="0" locked="0" layoutInCell="1" allowOverlap="1">
            <wp:simplePos x="0" y="0"/>
            <wp:positionH relativeFrom="column">
              <wp:posOffset>423545</wp:posOffset>
            </wp:positionH>
            <wp:positionV relativeFrom="paragraph">
              <wp:posOffset>642620</wp:posOffset>
            </wp:positionV>
            <wp:extent cx="4572000" cy="2743835"/>
            <wp:effectExtent l="4445" t="4445" r="14605" b="1397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Times New Roman" w:hAnsi="Times New Roman" w:eastAsia="方正仿宋_GBK" w:cs="Times New Roman"/>
          <w:color w:val="auto"/>
          <w:sz w:val="33"/>
          <w:szCs w:val="33"/>
          <w:highlight w:val="none"/>
        </w:rPr>
        <w:t>主要变动原因是</w:t>
      </w:r>
      <w:r>
        <w:rPr>
          <w:rFonts w:hint="eastAsia" w:ascii="Times New Roman" w:hAnsi="Times New Roman" w:eastAsia="方正仿宋_GBK" w:cs="Times New Roman"/>
          <w:color w:val="auto"/>
          <w:sz w:val="33"/>
          <w:szCs w:val="33"/>
          <w:highlight w:val="none"/>
          <w:lang w:eastAsia="zh-CN"/>
        </w:rPr>
        <w:t>人员和项目经费增加</w:t>
      </w:r>
      <w:r>
        <w:rPr>
          <w:rFonts w:hint="eastAsia" w:ascii="Times New Roman" w:hAnsi="Times New Roman" w:eastAsia="方正仿宋_GBK" w:cs="Times New Roman"/>
          <w:color w:val="auto"/>
          <w:sz w:val="33"/>
          <w:szCs w:val="33"/>
          <w:highlight w:val="none"/>
        </w:rPr>
        <w:t>。</w:t>
      </w:r>
    </w:p>
    <w:p w14:paraId="665414A2">
      <w:pPr>
        <w:pageBreakBefore w:val="0"/>
        <w:kinsoku/>
        <w:wordWrap/>
        <w:overflowPunct/>
        <w:topLinePunct w:val="0"/>
        <w:bidi w:val="0"/>
        <w:spacing w:line="576" w:lineRule="exact"/>
        <w:ind w:firstLine="560" w:firstLineChars="200"/>
        <w:jc w:val="center"/>
        <w:textAlignment w:val="auto"/>
        <w:rPr>
          <w:rFonts w:hint="eastAsia" w:ascii="方正黑体_GBK" w:hAnsi="方正黑体_GBK" w:eastAsia="方正黑体_GBK" w:cs="方正黑体_GBK"/>
          <w:b w:val="0"/>
          <w:color w:val="auto"/>
          <w:sz w:val="33"/>
          <w:szCs w:val="33"/>
          <w:highlight w:val="none"/>
        </w:rPr>
      </w:pPr>
      <w:r>
        <w:rPr>
          <w:rFonts w:hint="eastAsia" w:ascii="方正楷体_GBK" w:hAnsi="方正楷体_GBK" w:eastAsia="方正楷体_GBK" w:cs="方正楷体_GBK"/>
          <w:color w:val="auto"/>
          <w:sz w:val="28"/>
          <w:szCs w:val="28"/>
          <w:highlight w:val="none"/>
        </w:rPr>
        <w:t>（图4：财政拨款收、支决算总计变动情况）（柱状图）</w:t>
      </w:r>
      <w:bookmarkStart w:id="28" w:name="_Toc15377209"/>
      <w:bookmarkStart w:id="29" w:name="_Toc15396607"/>
    </w:p>
    <w:p w14:paraId="31DE2F75">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五、一般公共预算财政拨款支出决算情况说明</w:t>
      </w:r>
      <w:bookmarkEnd w:id="28"/>
      <w:bookmarkEnd w:id="29"/>
    </w:p>
    <w:p w14:paraId="0B121F3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30" w:name="_Toc15377210"/>
      <w:r>
        <w:rPr>
          <w:rFonts w:hint="eastAsia" w:ascii="方正楷体_GBK" w:hAnsi="方正楷体_GBK" w:eastAsia="方正楷体_GBK" w:cs="方正楷体_GBK"/>
          <w:b/>
          <w:color w:val="auto"/>
          <w:sz w:val="33"/>
          <w:szCs w:val="33"/>
          <w:highlight w:val="none"/>
          <w:u w:val="none"/>
          <w:lang w:val="zh-CN"/>
        </w:rPr>
        <w:t>（一）一般公共预算财政拨款支出决算总体情况</w:t>
      </w:r>
      <w:bookmarkEnd w:id="30"/>
    </w:p>
    <w:p w14:paraId="7BE3B569">
      <w:pPr>
        <w:pageBreakBefore w:val="0"/>
        <w:kinsoku/>
        <w:wordWrap/>
        <w:overflowPunct/>
        <w:topLinePunct w:val="0"/>
        <w:bidi w:val="0"/>
        <w:spacing w:line="576" w:lineRule="exact"/>
        <w:ind w:firstLine="560" w:firstLineChars="200"/>
        <w:textAlignment w:val="auto"/>
        <w:rPr>
          <w:rFonts w:hint="eastAsia" w:eastAsia="方正仿宋_GBK" w:cs="Times New Roman"/>
          <w:color w:val="auto"/>
          <w:sz w:val="33"/>
          <w:szCs w:val="33"/>
          <w:highlight w:val="none"/>
          <w:lang w:eastAsia="zh-CN"/>
        </w:rPr>
      </w:pPr>
      <w:r>
        <w:rPr>
          <w:rFonts w:hint="eastAsia" w:ascii="方正楷体_GBK" w:hAnsi="方正楷体_GBK" w:eastAsia="方正楷体_GBK" w:cs="方正楷体_GBK"/>
          <w:color w:val="auto"/>
          <w:sz w:val="28"/>
          <w:szCs w:val="28"/>
          <w:highlight w:val="none"/>
        </w:rPr>
        <w:drawing>
          <wp:anchor distT="0" distB="0" distL="114300" distR="114300" simplePos="0" relativeHeight="251663360" behindDoc="0" locked="0" layoutInCell="1" allowOverlap="1">
            <wp:simplePos x="0" y="0"/>
            <wp:positionH relativeFrom="column">
              <wp:posOffset>366395</wp:posOffset>
            </wp:positionH>
            <wp:positionV relativeFrom="paragraph">
              <wp:posOffset>1572895</wp:posOffset>
            </wp:positionV>
            <wp:extent cx="4572000" cy="2743835"/>
            <wp:effectExtent l="4445" t="4445" r="14605" b="13970"/>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年一般公共预算财政拨款支出</w:t>
      </w:r>
      <w:r>
        <w:rPr>
          <w:rFonts w:hint="eastAsia" w:ascii="Times New Roman" w:hAnsi="Times New Roman" w:eastAsia="方正仿宋_GBK" w:cs="Times New Roman"/>
          <w:color w:val="auto"/>
          <w:sz w:val="33"/>
          <w:szCs w:val="33"/>
          <w:highlight w:val="none"/>
          <w:lang w:val="zh-CN"/>
        </w:rPr>
        <w:t>806.97</w:t>
      </w:r>
      <w:r>
        <w:rPr>
          <w:rFonts w:hint="eastAsia" w:ascii="Times New Roman" w:hAnsi="Times New Roman" w:eastAsia="方正仿宋_GBK" w:cs="Times New Roman"/>
          <w:color w:val="auto"/>
          <w:sz w:val="33"/>
          <w:szCs w:val="33"/>
          <w:highlight w:val="none"/>
        </w:rPr>
        <w:t>万元，占本年支出合计的</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。与</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21</w:t>
      </w:r>
      <w:r>
        <w:rPr>
          <w:rFonts w:hint="eastAsia" w:ascii="Times New Roman" w:hAnsi="Times New Roman" w:eastAsia="方正仿宋_GBK" w:cs="Times New Roman"/>
          <w:color w:val="auto"/>
          <w:sz w:val="33"/>
          <w:szCs w:val="33"/>
          <w:highlight w:val="none"/>
        </w:rPr>
        <w:t>年相比，一般公共预算财政拨款</w:t>
      </w:r>
      <w:r>
        <w:rPr>
          <w:rFonts w:hint="eastAsia" w:ascii="Times New Roman" w:hAnsi="Times New Roman" w:eastAsia="方正仿宋_GBK" w:cs="Times New Roman"/>
          <w:color w:val="auto"/>
          <w:sz w:val="33"/>
          <w:szCs w:val="33"/>
          <w:highlight w:val="none"/>
          <w:lang w:eastAsia="zh-CN"/>
        </w:rPr>
        <w:t>支出</w:t>
      </w:r>
      <w:r>
        <w:rPr>
          <w:rFonts w:hint="eastAsia" w:ascii="Times New Roman" w:hAnsi="Times New Roman" w:eastAsia="方正仿宋_GBK" w:cs="Times New Roman"/>
          <w:color w:val="auto"/>
          <w:sz w:val="33"/>
          <w:szCs w:val="33"/>
          <w:highlight w:val="none"/>
        </w:rPr>
        <w:t>增加</w:t>
      </w:r>
      <w:r>
        <w:rPr>
          <w:rFonts w:hint="eastAsia" w:ascii="Times New Roman" w:hAnsi="Times New Roman" w:eastAsia="方正仿宋_GBK" w:cs="Times New Roman"/>
          <w:color w:val="auto"/>
          <w:sz w:val="33"/>
          <w:szCs w:val="33"/>
          <w:highlight w:val="none"/>
          <w:lang w:val="en-US" w:eastAsia="zh-CN"/>
        </w:rPr>
        <w:t>79.07</w:t>
      </w:r>
      <w:r>
        <w:rPr>
          <w:rFonts w:hint="eastAsia" w:ascii="Times New Roman" w:hAnsi="Times New Roman" w:eastAsia="方正仿宋_GBK" w:cs="Times New Roman"/>
          <w:color w:val="auto"/>
          <w:sz w:val="33"/>
          <w:szCs w:val="33"/>
          <w:highlight w:val="none"/>
          <w:lang w:val="zh-CN"/>
        </w:rPr>
        <w:t>万元，增长</w:t>
      </w:r>
      <w:r>
        <w:rPr>
          <w:rFonts w:hint="eastAsia" w:ascii="Times New Roman" w:hAnsi="Times New Roman" w:eastAsia="方正仿宋_GBK" w:cs="Times New Roman"/>
          <w:color w:val="auto"/>
          <w:sz w:val="33"/>
          <w:szCs w:val="33"/>
          <w:highlight w:val="none"/>
          <w:lang w:val="en-US" w:eastAsia="zh-CN"/>
        </w:rPr>
        <w:t>10.86</w:t>
      </w:r>
      <w:r>
        <w:rPr>
          <w:rFonts w:hint="eastAsia" w:ascii="Times New Roman" w:hAnsi="Times New Roman" w:eastAsia="方正仿宋_GBK" w:cs="Times New Roman"/>
          <w:color w:val="auto"/>
          <w:sz w:val="33"/>
          <w:szCs w:val="33"/>
          <w:highlight w:val="none"/>
          <w:lang w:val="zh-CN"/>
        </w:rPr>
        <w:t>%</w:t>
      </w:r>
      <w:r>
        <w:rPr>
          <w:rFonts w:hint="eastAsia" w:ascii="Times New Roman" w:hAnsi="Times New Roman" w:eastAsia="方正仿宋_GBK" w:cs="Times New Roman"/>
          <w:color w:val="auto"/>
          <w:sz w:val="33"/>
          <w:szCs w:val="33"/>
          <w:highlight w:val="none"/>
        </w:rPr>
        <w:t>。主要变动原因是</w:t>
      </w:r>
      <w:r>
        <w:rPr>
          <w:rFonts w:hint="eastAsia" w:ascii="Times New Roman" w:hAnsi="Times New Roman" w:eastAsia="方正仿宋_GBK" w:cs="Times New Roman"/>
          <w:color w:val="auto"/>
          <w:sz w:val="33"/>
          <w:szCs w:val="33"/>
          <w:highlight w:val="none"/>
          <w:lang w:eastAsia="zh-CN"/>
        </w:rPr>
        <w:t>人员和项目经费增加</w:t>
      </w:r>
      <w:r>
        <w:rPr>
          <w:rFonts w:hint="eastAsia" w:eastAsia="方正仿宋_GBK" w:cs="Times New Roman"/>
          <w:color w:val="auto"/>
          <w:sz w:val="33"/>
          <w:szCs w:val="33"/>
          <w:highlight w:val="none"/>
          <w:lang w:eastAsia="zh-CN"/>
        </w:rPr>
        <w:t>。</w:t>
      </w:r>
    </w:p>
    <w:p w14:paraId="7C135F8F">
      <w:pPr>
        <w:pageBreakBefore w:val="0"/>
        <w:kinsoku/>
        <w:wordWrap/>
        <w:overflowPunct/>
        <w:topLinePunct w:val="0"/>
        <w:bidi w:val="0"/>
        <w:spacing w:line="576" w:lineRule="exact"/>
        <w:ind w:firstLine="560" w:firstLineChars="200"/>
        <w:textAlignment w:val="auto"/>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（图5：一般公共预算财政拨款支出决算变动情况）（柱状图）</w:t>
      </w:r>
      <w:bookmarkStart w:id="31" w:name="_Toc15377211"/>
    </w:p>
    <w:p w14:paraId="1A4A695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（二）一般公共预算财政拨款支出决算结构情况</w:t>
      </w:r>
      <w:bookmarkEnd w:id="31"/>
    </w:p>
    <w:p w14:paraId="4FFB5AB8">
      <w:pPr>
        <w:pageBreakBefore w:val="0"/>
        <w:kinsoku/>
        <w:wordWrap/>
        <w:overflowPunct/>
        <w:topLinePunct w:val="0"/>
        <w:bidi w:val="0"/>
        <w:spacing w:line="576" w:lineRule="exact"/>
        <w:ind w:firstLine="420" w:firstLineChars="200"/>
        <w:textAlignment w:val="auto"/>
        <w:rPr>
          <w:rFonts w:hint="eastAsia" w:ascii="Times New Roman" w:hAnsi="Times New Roman" w:eastAsia="方正仿宋_GBK" w:cs="Times New Roman"/>
          <w:color w:val="auto"/>
          <w:sz w:val="33"/>
          <w:szCs w:val="33"/>
          <w:highlight w:val="none"/>
        </w:rPr>
      </w:pPr>
      <w:r>
        <w:drawing>
          <wp:anchor distT="0" distB="0" distL="114300" distR="114300" simplePos="0" relativeHeight="251662336" behindDoc="0" locked="0" layoutInCell="1" allowOverlap="1">
            <wp:simplePos x="0" y="0"/>
            <wp:positionH relativeFrom="column">
              <wp:posOffset>436880</wp:posOffset>
            </wp:positionH>
            <wp:positionV relativeFrom="paragraph">
              <wp:posOffset>2117090</wp:posOffset>
            </wp:positionV>
            <wp:extent cx="4572635" cy="2743200"/>
            <wp:effectExtent l="4445" t="4445" r="13970"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年一般公共预算财政拨款支出</w:t>
      </w:r>
      <w:r>
        <w:rPr>
          <w:rFonts w:hint="eastAsia" w:ascii="Times New Roman" w:hAnsi="Times New Roman" w:eastAsia="方正仿宋_GBK" w:cs="Times New Roman"/>
          <w:color w:val="auto"/>
          <w:sz w:val="33"/>
          <w:szCs w:val="33"/>
          <w:highlight w:val="none"/>
          <w:lang w:val="en-US" w:eastAsia="zh-CN"/>
        </w:rPr>
        <w:t>806.97</w:t>
      </w:r>
      <w:r>
        <w:rPr>
          <w:rFonts w:hint="eastAsia" w:ascii="Times New Roman" w:hAnsi="Times New Roman" w:eastAsia="方正仿宋_GBK" w:cs="Times New Roman"/>
          <w:color w:val="auto"/>
          <w:sz w:val="33"/>
          <w:szCs w:val="33"/>
          <w:highlight w:val="none"/>
        </w:rPr>
        <w:t>万元，主要用于以下方面</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一般公共服务支出</w:t>
      </w:r>
      <w:r>
        <w:rPr>
          <w:rFonts w:hint="eastAsia" w:ascii="Times New Roman" w:hAnsi="Times New Roman" w:eastAsia="方正仿宋_GBK" w:cs="Times New Roman"/>
          <w:color w:val="auto"/>
          <w:sz w:val="33"/>
          <w:szCs w:val="33"/>
          <w:highlight w:val="none"/>
          <w:lang w:val="en-US" w:eastAsia="zh-CN"/>
        </w:rPr>
        <w:t>579.4</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71.80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；社会保障和就业支出</w:t>
      </w:r>
      <w:r>
        <w:rPr>
          <w:rFonts w:hint="eastAsia" w:ascii="Times New Roman" w:hAnsi="Times New Roman" w:eastAsia="方正仿宋_GBK" w:cs="Times New Roman"/>
          <w:color w:val="auto"/>
          <w:sz w:val="33"/>
          <w:szCs w:val="33"/>
          <w:highlight w:val="none"/>
          <w:lang w:val="en-US" w:eastAsia="zh-CN"/>
        </w:rPr>
        <w:t>73.03</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9.05</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；卫生健康支出</w:t>
      </w:r>
      <w:r>
        <w:rPr>
          <w:rFonts w:hint="eastAsia" w:ascii="Times New Roman" w:hAnsi="Times New Roman" w:eastAsia="方正仿宋_GBK" w:cs="Times New Roman"/>
          <w:color w:val="auto"/>
          <w:sz w:val="33"/>
          <w:szCs w:val="33"/>
          <w:highlight w:val="none"/>
          <w:lang w:val="en-US" w:eastAsia="zh-CN"/>
        </w:rPr>
        <w:t>43.48</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5.39</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lang w:eastAsia="zh-CN"/>
        </w:rPr>
        <w:t>农林水支出</w:t>
      </w:r>
      <w:r>
        <w:rPr>
          <w:rFonts w:hint="eastAsia" w:ascii="Times New Roman" w:hAnsi="Times New Roman" w:eastAsia="方正仿宋_GBK" w:cs="Times New Roman"/>
          <w:color w:val="auto"/>
          <w:sz w:val="33"/>
          <w:szCs w:val="33"/>
          <w:highlight w:val="none"/>
          <w:lang w:val="en-US" w:eastAsia="zh-CN"/>
        </w:rPr>
        <w:t>66.37万元，占8.22%；</w:t>
      </w:r>
      <w:r>
        <w:rPr>
          <w:rFonts w:hint="eastAsia" w:ascii="Times New Roman" w:hAnsi="Times New Roman" w:eastAsia="方正仿宋_GBK" w:cs="Times New Roman"/>
          <w:color w:val="auto"/>
          <w:sz w:val="33"/>
          <w:szCs w:val="33"/>
          <w:highlight w:val="none"/>
        </w:rPr>
        <w:t>住房保障支出</w:t>
      </w:r>
      <w:r>
        <w:rPr>
          <w:rFonts w:hint="eastAsia" w:ascii="Times New Roman" w:hAnsi="Times New Roman" w:eastAsia="方正仿宋_GBK" w:cs="Times New Roman"/>
          <w:color w:val="auto"/>
          <w:sz w:val="33"/>
          <w:szCs w:val="33"/>
          <w:highlight w:val="none"/>
          <w:lang w:val="en-US" w:eastAsia="zh-CN"/>
        </w:rPr>
        <w:t>44.69</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5.54</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w:t>
      </w:r>
    </w:p>
    <w:p w14:paraId="428A7492">
      <w:pPr>
        <w:pageBreakBefore w:val="0"/>
        <w:kinsoku/>
        <w:wordWrap/>
        <w:overflowPunct/>
        <w:topLinePunct w:val="0"/>
        <w:bidi w:val="0"/>
        <w:spacing w:line="576" w:lineRule="exact"/>
        <w:ind w:firstLine="560" w:firstLineChars="200"/>
        <w:jc w:val="center"/>
        <w:textAlignment w:val="auto"/>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（图6：一般公共预算财政拨款支出决算结构）（饼状图）</w:t>
      </w:r>
    </w:p>
    <w:p w14:paraId="7EEE596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32" w:name="_Toc15377212"/>
      <w:r>
        <w:rPr>
          <w:rFonts w:hint="eastAsia" w:ascii="方正楷体_GBK" w:hAnsi="方正楷体_GBK" w:eastAsia="方正楷体_GBK" w:cs="方正楷体_GBK"/>
          <w:b/>
          <w:color w:val="auto"/>
          <w:sz w:val="33"/>
          <w:szCs w:val="33"/>
          <w:highlight w:val="none"/>
          <w:u w:val="none"/>
          <w:lang w:val="zh-CN"/>
        </w:rPr>
        <w:t>（三）一般公共预算财政拨款支出决算具体情况</w:t>
      </w:r>
      <w:bookmarkEnd w:id="32"/>
    </w:p>
    <w:p w14:paraId="1F420B4A">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bookmarkStart w:id="33" w:name="_Toc15377213"/>
      <w:bookmarkStart w:id="34" w:name="_Toc15378460"/>
      <w:bookmarkStart w:id="35" w:name="_Toc15377444"/>
      <w:r>
        <w:rPr>
          <w:rFonts w:hint="eastAsia"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w:t>
      </w:r>
      <w:r>
        <w:rPr>
          <w:rFonts w:hint="eastAsia" w:ascii="Times New Roman" w:hAnsi="Times New Roman" w:eastAsia="方正仿宋_GBK" w:cs="Times New Roman"/>
          <w:color w:val="auto"/>
          <w:sz w:val="33"/>
          <w:szCs w:val="33"/>
          <w:highlight w:val="none"/>
          <w:lang w:eastAsia="zh-CN"/>
        </w:rPr>
        <w:t>一</w:t>
      </w:r>
      <w:r>
        <w:rPr>
          <w:rFonts w:hint="eastAsia" w:ascii="Times New Roman" w:hAnsi="Times New Roman" w:eastAsia="方正仿宋_GBK" w:cs="Times New Roman"/>
          <w:color w:val="auto"/>
          <w:sz w:val="33"/>
          <w:szCs w:val="33"/>
          <w:highlight w:val="none"/>
        </w:rPr>
        <w:t>般公共预算支出决算数为</w:t>
      </w:r>
      <w:r>
        <w:rPr>
          <w:rFonts w:hint="eastAsia" w:ascii="Times New Roman" w:hAnsi="Times New Roman" w:eastAsia="方正仿宋_GBK" w:cs="Times New Roman"/>
          <w:color w:val="auto"/>
          <w:sz w:val="33"/>
          <w:szCs w:val="33"/>
          <w:highlight w:val="none"/>
          <w:lang w:val="en-US" w:eastAsia="zh-CN"/>
        </w:rPr>
        <w:t>806.97万元</w:t>
      </w:r>
      <w:r>
        <w:rPr>
          <w:rFonts w:hint="eastAsia" w:ascii="Times New Roman" w:hAnsi="Times New Roman" w:eastAsia="方正仿宋_GBK" w:cs="Times New Roman"/>
          <w:color w:val="auto"/>
          <w:sz w:val="33"/>
          <w:szCs w:val="33"/>
          <w:highlight w:val="none"/>
        </w:rPr>
        <w:t>，完成预算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。其中：</w:t>
      </w:r>
      <w:bookmarkEnd w:id="33"/>
      <w:bookmarkEnd w:id="34"/>
      <w:bookmarkEnd w:id="35"/>
    </w:p>
    <w:p w14:paraId="67FE3D08">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z w:val="33"/>
          <w:szCs w:val="33"/>
          <w:highlight w:val="none"/>
          <w:lang w:val="en-US" w:eastAsia="zh-CN"/>
        </w:rPr>
        <w:t>一般公共服务（类）组织事务（款）行政运行（项）</w:t>
      </w:r>
      <w:r>
        <w:rPr>
          <w:rFonts w:hint="default" w:ascii="Times New Roman" w:hAnsi="Times New Roman" w:eastAsia="方正仿宋_GBK" w:cs="Times New Roman"/>
          <w:color w:val="auto"/>
          <w:sz w:val="33"/>
          <w:szCs w:val="33"/>
          <w:highlight w:val="none"/>
        </w:rPr>
        <w:t xml:space="preserve">: </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352.05</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03AB6F46">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lang w:val="en-US" w:eastAsia="zh-CN"/>
        </w:rPr>
        <w:t>一般公共服务（类）组织事务（款）一般行政管理事务（项目）</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117.94</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3A55461F">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lang w:val="en-US" w:eastAsia="zh-CN"/>
        </w:rPr>
        <w:t>一般公共服务（类）组织事务（款）事业运行（项）</w:t>
      </w:r>
      <w:r>
        <w:rPr>
          <w:rFonts w:hint="default" w:ascii="Times New Roman" w:hAnsi="Times New Roman" w:eastAsia="方正仿宋_GBK" w:cs="Times New Roman"/>
          <w:color w:val="auto"/>
          <w:sz w:val="33"/>
          <w:szCs w:val="33"/>
          <w:highlight w:val="none"/>
        </w:rPr>
        <w:t xml:space="preserve">: </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96.62</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292FA5B5">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4.</w:t>
      </w:r>
      <w:r>
        <w:rPr>
          <w:rFonts w:hint="default" w:ascii="Times New Roman" w:hAnsi="Times New Roman" w:eastAsia="方正仿宋_GBK" w:cs="Times New Roman"/>
          <w:color w:val="auto"/>
          <w:sz w:val="33"/>
          <w:szCs w:val="33"/>
          <w:highlight w:val="none"/>
          <w:lang w:val="en-US" w:eastAsia="zh-CN"/>
        </w:rPr>
        <w:t>一般公共服务（类）组织事务（款）</w:t>
      </w:r>
      <w:r>
        <w:rPr>
          <w:rFonts w:hint="eastAsia" w:ascii="Times New Roman" w:hAnsi="Times New Roman" w:eastAsia="方正仿宋_GBK" w:cs="Times New Roman"/>
          <w:color w:val="auto"/>
          <w:sz w:val="33"/>
          <w:szCs w:val="33"/>
          <w:highlight w:val="none"/>
          <w:lang w:val="en-US" w:eastAsia="zh-CN"/>
        </w:rPr>
        <w:t>其他组织事务支出</w:t>
      </w:r>
      <w:r>
        <w:rPr>
          <w:rFonts w:hint="default" w:ascii="Times New Roman" w:hAnsi="Times New Roman" w:eastAsia="方正仿宋_GBK" w:cs="Times New Roman"/>
          <w:color w:val="auto"/>
          <w:sz w:val="33"/>
          <w:szCs w:val="33"/>
          <w:highlight w:val="none"/>
          <w:lang w:val="en-US" w:eastAsia="zh-CN"/>
        </w:rPr>
        <w:t>（项）</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12.79</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7F025584">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lang w:val="en-US" w:eastAsia="zh-CN"/>
        </w:rPr>
        <w:t>社会保障和就业支出（类）行政事业单位养老支出（款）行政单位离退休（项）</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24.31</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7C1BD42A">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6.</w:t>
      </w:r>
      <w:r>
        <w:rPr>
          <w:rFonts w:hint="default" w:ascii="Times New Roman" w:hAnsi="Times New Roman" w:eastAsia="方正仿宋_GBK" w:cs="Times New Roman"/>
          <w:color w:val="auto"/>
          <w:sz w:val="33"/>
          <w:szCs w:val="33"/>
          <w:highlight w:val="none"/>
          <w:lang w:val="en-US" w:eastAsia="zh-CN"/>
        </w:rPr>
        <w:t>社会保障和就业支出（类）行政事业单位养老支出（款）机关事业单位基本养老保险缴费支出（项）</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支出决算为36.2</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69E648B8">
      <w:pPr>
        <w:keepNext w:val="0"/>
        <w:keepLines w:val="0"/>
        <w:pageBreakBefore w:val="0"/>
        <w:widowControl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7.</w:t>
      </w:r>
      <w:r>
        <w:rPr>
          <w:rFonts w:hint="default" w:ascii="Times New Roman" w:hAnsi="Times New Roman" w:eastAsia="方正仿宋_GBK" w:cs="Times New Roman"/>
          <w:color w:val="auto"/>
          <w:sz w:val="33"/>
          <w:szCs w:val="33"/>
          <w:highlight w:val="none"/>
          <w:lang w:val="en-US" w:eastAsia="zh-CN"/>
        </w:rPr>
        <w:t>社会保障和就业支出（类）行政事业单位养老支出</w:t>
      </w:r>
      <w:r>
        <w:rPr>
          <w:rFonts w:hint="eastAsia" w:ascii="Times New Roman" w:hAnsi="Times New Roman" w:eastAsia="方正仿宋_GBK" w:cs="Times New Roman"/>
          <w:color w:val="auto"/>
          <w:sz w:val="33"/>
          <w:szCs w:val="33"/>
          <w:highlight w:val="none"/>
          <w:lang w:val="en-US" w:eastAsia="zh-CN"/>
        </w:rPr>
        <w:t>（款）机关事业单位职业年金缴费支出（项）</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10.95</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297D4DA2">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8.</w:t>
      </w:r>
      <w:r>
        <w:rPr>
          <w:rFonts w:hint="default" w:ascii="Times New Roman" w:hAnsi="Times New Roman" w:eastAsia="方正仿宋_GBK" w:cs="Times New Roman"/>
          <w:color w:val="auto"/>
          <w:sz w:val="33"/>
          <w:szCs w:val="33"/>
          <w:highlight w:val="none"/>
          <w:lang w:val="en-US" w:eastAsia="zh-CN"/>
        </w:rPr>
        <w:t>社会保障和就业支出（类）</w:t>
      </w:r>
      <w:r>
        <w:rPr>
          <w:rFonts w:hint="eastAsia" w:ascii="Times New Roman" w:hAnsi="Times New Roman" w:eastAsia="方正仿宋_GBK" w:cs="Times New Roman"/>
          <w:color w:val="auto"/>
          <w:sz w:val="33"/>
          <w:szCs w:val="33"/>
          <w:highlight w:val="none"/>
          <w:lang w:val="en-US" w:eastAsia="zh-CN"/>
        </w:rPr>
        <w:t>其他</w:t>
      </w:r>
      <w:r>
        <w:rPr>
          <w:rFonts w:hint="default" w:ascii="Times New Roman" w:hAnsi="Times New Roman" w:eastAsia="方正仿宋_GBK" w:cs="Times New Roman"/>
          <w:color w:val="auto"/>
          <w:sz w:val="33"/>
          <w:szCs w:val="33"/>
          <w:highlight w:val="none"/>
          <w:lang w:val="en-US" w:eastAsia="zh-CN"/>
        </w:rPr>
        <w:t>社会保障和就业支出</w:t>
      </w:r>
      <w:r>
        <w:rPr>
          <w:rFonts w:hint="eastAsia" w:ascii="Times New Roman" w:hAnsi="Times New Roman" w:eastAsia="方正仿宋_GBK" w:cs="Times New Roman"/>
          <w:color w:val="auto"/>
          <w:sz w:val="33"/>
          <w:szCs w:val="33"/>
          <w:highlight w:val="none"/>
          <w:lang w:val="en-US" w:eastAsia="zh-CN"/>
        </w:rPr>
        <w:t>（款）其他</w:t>
      </w:r>
      <w:r>
        <w:rPr>
          <w:rFonts w:hint="default" w:ascii="Times New Roman" w:hAnsi="Times New Roman" w:eastAsia="方正仿宋_GBK" w:cs="Times New Roman"/>
          <w:color w:val="auto"/>
          <w:sz w:val="33"/>
          <w:szCs w:val="33"/>
          <w:highlight w:val="none"/>
          <w:lang w:val="en-US" w:eastAsia="zh-CN"/>
        </w:rPr>
        <w:t>社会保障和就业支出</w:t>
      </w:r>
      <w:r>
        <w:rPr>
          <w:rFonts w:hint="eastAsia" w:ascii="Times New Roman" w:hAnsi="Times New Roman" w:eastAsia="方正仿宋_GBK" w:cs="Times New Roman"/>
          <w:color w:val="auto"/>
          <w:sz w:val="33"/>
          <w:szCs w:val="33"/>
          <w:highlight w:val="none"/>
          <w:lang w:val="en-US" w:eastAsia="zh-CN"/>
        </w:rPr>
        <w:t>（项）：</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1.57万元，</w:t>
      </w:r>
      <w:r>
        <w:rPr>
          <w:rFonts w:hint="eastAsia" w:ascii="Times New Roman" w:hAnsi="Times New Roman" w:eastAsia="方正仿宋_GBK" w:cs="Times New Roman"/>
          <w:color w:val="auto"/>
          <w:sz w:val="33"/>
          <w:szCs w:val="33"/>
          <w:highlight w:val="none"/>
        </w:rPr>
        <w:t>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6F5D3B7A">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lang w:val="en-US" w:eastAsia="zh-CN"/>
        </w:rPr>
        <w:t>卫生健康支出（类）行政事业单位医疗支出（款）行政单位医疗（项）</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19.76</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232062E1">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10.</w:t>
      </w:r>
      <w:r>
        <w:rPr>
          <w:rFonts w:hint="default" w:ascii="Times New Roman" w:hAnsi="Times New Roman" w:eastAsia="方正仿宋_GBK" w:cs="Times New Roman"/>
          <w:color w:val="auto"/>
          <w:sz w:val="33"/>
          <w:szCs w:val="33"/>
          <w:highlight w:val="none"/>
          <w:lang w:val="en-US" w:eastAsia="zh-CN"/>
        </w:rPr>
        <w:t>卫生健康支出（类）行政事业单位医疗支出（款）事业单位医疗（项）</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6.17</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2AC22821">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11.</w:t>
      </w:r>
      <w:r>
        <w:rPr>
          <w:rFonts w:hint="default" w:ascii="Times New Roman" w:hAnsi="Times New Roman" w:eastAsia="方正仿宋_GBK" w:cs="Times New Roman"/>
          <w:color w:val="auto"/>
          <w:sz w:val="33"/>
          <w:szCs w:val="33"/>
          <w:highlight w:val="none"/>
          <w:lang w:val="en-US" w:eastAsia="zh-CN"/>
        </w:rPr>
        <w:t>卫生健康支出（类）行政事业单位医疗支出（款）公务员医疗补助（项）</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17.55</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6D348D00">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12.农林水支出（类）其他农林水支出（款）其他农林水支出（项）：</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66.37</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，决算数等于预算数。</w:t>
      </w:r>
    </w:p>
    <w:p w14:paraId="336F7827">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仿宋" w:hAnsi="仿宋" w:eastAsia="仿宋"/>
          <w:b/>
          <w:color w:val="auto"/>
          <w:sz w:val="32"/>
          <w:szCs w:val="32"/>
          <w:highlight w:val="none"/>
        </w:rPr>
      </w:pPr>
      <w:r>
        <w:rPr>
          <w:rFonts w:hint="eastAsia" w:ascii="Times New Roman" w:hAnsi="Times New Roman" w:eastAsia="方正仿宋_GBK" w:cs="Times New Roman"/>
          <w:color w:val="auto"/>
          <w:sz w:val="33"/>
          <w:szCs w:val="33"/>
          <w:highlight w:val="none"/>
          <w:lang w:val="en-US" w:eastAsia="zh-CN"/>
        </w:rPr>
        <w:t>13.</w:t>
      </w:r>
      <w:r>
        <w:rPr>
          <w:rFonts w:hint="default" w:ascii="Times New Roman" w:hAnsi="Times New Roman" w:eastAsia="方正仿宋_GBK" w:cs="Times New Roman"/>
          <w:color w:val="auto"/>
          <w:sz w:val="33"/>
          <w:szCs w:val="33"/>
          <w:highlight w:val="none"/>
          <w:lang w:val="en-US" w:eastAsia="zh-CN"/>
        </w:rPr>
        <w:t>住房保障支出（类）住房改革支出（款）住房公积金（项）</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highlight w:val="none"/>
        </w:rPr>
        <w:t>支出决算为</w:t>
      </w:r>
      <w:r>
        <w:rPr>
          <w:rFonts w:hint="eastAsia" w:ascii="Times New Roman" w:hAnsi="Times New Roman" w:eastAsia="方正仿宋_GBK" w:cs="Times New Roman"/>
          <w:color w:val="auto"/>
          <w:sz w:val="33"/>
          <w:szCs w:val="33"/>
          <w:highlight w:val="none"/>
          <w:lang w:val="en-US" w:eastAsia="zh-CN"/>
        </w:rPr>
        <w:t>44.69</w:t>
      </w:r>
      <w:r>
        <w:rPr>
          <w:rFonts w:hint="eastAsia" w:ascii="Times New Roman" w:hAnsi="Times New Roman" w:eastAsia="方正仿宋_GBK" w:cs="Times New Roman"/>
          <w:color w:val="auto"/>
          <w:sz w:val="33"/>
          <w:szCs w:val="33"/>
          <w:highlight w:val="none"/>
        </w:rPr>
        <w:t>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lang w:val="en-US" w:eastAsia="zh-CN"/>
        </w:rPr>
        <w:t>，</w:t>
      </w:r>
      <w:r>
        <w:rPr>
          <w:rFonts w:hint="eastAsia" w:ascii="Times New Roman" w:hAnsi="Times New Roman" w:eastAsia="方正仿宋_GBK" w:cs="Times New Roman"/>
          <w:color w:val="auto"/>
          <w:sz w:val="33"/>
          <w:szCs w:val="33"/>
          <w:highlight w:val="none"/>
        </w:rPr>
        <w:t>决算数等于预算数。</w:t>
      </w:r>
    </w:p>
    <w:p w14:paraId="18B44801">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36" w:name="_Toc15396608"/>
      <w:bookmarkStart w:id="37" w:name="_Toc15377214"/>
      <w:r>
        <w:rPr>
          <w:rFonts w:hint="eastAsia" w:ascii="方正黑体_GBK" w:hAnsi="方正黑体_GBK" w:eastAsia="方正黑体_GBK" w:cs="方正黑体_GBK"/>
          <w:b w:val="0"/>
          <w:color w:val="auto"/>
          <w:sz w:val="33"/>
          <w:szCs w:val="33"/>
          <w:highlight w:val="none"/>
        </w:rPr>
        <w:t>六、一般公共预算财政拨款基本支出决算情况说明</w:t>
      </w:r>
      <w:bookmarkEnd w:id="36"/>
      <w:bookmarkEnd w:id="37"/>
      <w:r>
        <w:rPr>
          <w:rFonts w:hint="eastAsia" w:ascii="方正黑体_GBK" w:hAnsi="方正黑体_GBK" w:eastAsia="方正黑体_GBK" w:cs="方正黑体_GBK"/>
          <w:b w:val="0"/>
          <w:color w:val="auto"/>
          <w:sz w:val="33"/>
          <w:szCs w:val="33"/>
          <w:highlight w:val="none"/>
        </w:rPr>
        <w:tab/>
      </w:r>
    </w:p>
    <w:p w14:paraId="5EF4164C">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年一般公共预算财政拨款基本支出</w:t>
      </w:r>
      <w:r>
        <w:rPr>
          <w:rFonts w:hint="eastAsia" w:ascii="Times New Roman" w:hAnsi="Times New Roman" w:eastAsia="方正仿宋_GBK" w:cs="Times New Roman"/>
          <w:color w:val="auto"/>
          <w:sz w:val="33"/>
          <w:szCs w:val="33"/>
          <w:highlight w:val="none"/>
          <w:lang w:val="en-US" w:eastAsia="zh-CN"/>
        </w:rPr>
        <w:t>609.87</w:t>
      </w:r>
      <w:r>
        <w:rPr>
          <w:rFonts w:hint="eastAsia" w:ascii="Times New Roman" w:hAnsi="Times New Roman" w:eastAsia="方正仿宋_GBK" w:cs="Times New Roman"/>
          <w:color w:val="auto"/>
          <w:sz w:val="33"/>
          <w:szCs w:val="33"/>
          <w:highlight w:val="none"/>
        </w:rPr>
        <w:t>万元，其中：</w:t>
      </w:r>
    </w:p>
    <w:p w14:paraId="552176AC">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人员经费</w:t>
      </w:r>
      <w:r>
        <w:rPr>
          <w:rFonts w:hint="eastAsia" w:ascii="Times New Roman" w:hAnsi="Times New Roman" w:eastAsia="方正仿宋_GBK" w:cs="Times New Roman"/>
          <w:color w:val="auto"/>
          <w:sz w:val="33"/>
          <w:szCs w:val="33"/>
          <w:highlight w:val="none"/>
          <w:lang w:val="en-US" w:eastAsia="zh-CN"/>
        </w:rPr>
        <w:t>556.62</w:t>
      </w:r>
      <w:r>
        <w:rPr>
          <w:rFonts w:hint="eastAsia" w:ascii="Times New Roman" w:hAnsi="Times New Roman" w:eastAsia="方正仿宋_GBK" w:cs="Times New Roman"/>
          <w:color w:val="auto"/>
          <w:sz w:val="33"/>
          <w:szCs w:val="33"/>
          <w:highlight w:val="none"/>
        </w:rPr>
        <w:t>万元，主要包括：基本工资、津贴补贴、奖金、伙食补助费、绩效工资、机关事业单位基本养老保险缴费、职业年金缴费、其他社会保障缴费、其他工资福利支出、离休费、退休费、生活补助、医疗费补助、奖励金、住房公积金、其他对个人和家庭的补助支出等。</w:t>
      </w:r>
    </w:p>
    <w:p w14:paraId="01FB102A">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ascii="仿宋" w:hAnsi="仿宋" w:eastAsia="仿宋"/>
          <w:b/>
          <w:color w:val="auto"/>
          <w:sz w:val="32"/>
          <w:szCs w:val="32"/>
          <w:highlight w:val="none"/>
        </w:rPr>
      </w:pPr>
      <w:r>
        <w:rPr>
          <w:rFonts w:hint="eastAsia" w:ascii="Times New Roman" w:hAnsi="Times New Roman" w:eastAsia="方正仿宋_GBK" w:cs="Times New Roman"/>
          <w:color w:val="auto"/>
          <w:sz w:val="33"/>
          <w:szCs w:val="33"/>
          <w:highlight w:val="none"/>
        </w:rPr>
        <w:t>公用经费</w:t>
      </w:r>
      <w:r>
        <w:rPr>
          <w:rFonts w:hint="eastAsia" w:ascii="Times New Roman" w:hAnsi="Times New Roman" w:eastAsia="方正仿宋_GBK" w:cs="Times New Roman"/>
          <w:color w:val="auto"/>
          <w:sz w:val="33"/>
          <w:szCs w:val="33"/>
          <w:highlight w:val="none"/>
          <w:lang w:val="en-US" w:eastAsia="zh-CN"/>
        </w:rPr>
        <w:t>53.25</w:t>
      </w:r>
      <w:r>
        <w:rPr>
          <w:rFonts w:hint="eastAsia" w:ascii="Times New Roman" w:hAnsi="Times New Roman" w:eastAsia="方正仿宋_GBK" w:cs="Times New Roman"/>
          <w:color w:val="auto"/>
          <w:sz w:val="33"/>
          <w:szCs w:val="33"/>
          <w:highlight w:val="none"/>
        </w:rPr>
        <w:t>万元，主要包括：办公费、印刷费、手续费、水费、电费、邮电费、差旅费、维修（护）费</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rPr>
        <w:t>公务接待费、福利费、公务用车运行维护费、其他交通费、其他商品和服务支出等。</w:t>
      </w:r>
    </w:p>
    <w:p w14:paraId="2B65858D">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38" w:name="_Toc15377215"/>
      <w:bookmarkStart w:id="39" w:name="_Toc15396609"/>
      <w:r>
        <w:rPr>
          <w:rFonts w:hint="eastAsia" w:ascii="方正黑体_GBK" w:hAnsi="方正黑体_GBK" w:eastAsia="方正黑体_GBK" w:cs="方正黑体_GBK"/>
          <w:b w:val="0"/>
          <w:color w:val="auto"/>
          <w:sz w:val="33"/>
          <w:szCs w:val="33"/>
          <w:highlight w:val="none"/>
        </w:rPr>
        <w:t>七、财政拨款“三公”经费支出决算情况说明</w:t>
      </w:r>
      <w:bookmarkEnd w:id="38"/>
      <w:bookmarkEnd w:id="39"/>
    </w:p>
    <w:p w14:paraId="58824CD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40" w:name="_Toc15377216"/>
      <w:r>
        <w:rPr>
          <w:rFonts w:hint="eastAsia" w:ascii="方正楷体_GBK" w:hAnsi="方正楷体_GBK" w:eastAsia="方正楷体_GBK" w:cs="方正楷体_GBK"/>
          <w:b/>
          <w:color w:val="auto"/>
          <w:sz w:val="33"/>
          <w:szCs w:val="33"/>
          <w:highlight w:val="none"/>
          <w:u w:val="none"/>
          <w:lang w:val="zh-CN"/>
        </w:rPr>
        <w:t>（一）“三公”经费财政拨款支出决算总体情况说明</w:t>
      </w:r>
      <w:bookmarkEnd w:id="40"/>
    </w:p>
    <w:p w14:paraId="039DFF57">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年“三公”经费财政拨款支出决算为7.28万元，完成预算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lang w:eastAsia="zh-CN"/>
        </w:rPr>
        <w:t>较上年增加</w:t>
      </w:r>
      <w:r>
        <w:rPr>
          <w:rFonts w:hint="eastAsia" w:ascii="Times New Roman" w:hAnsi="Times New Roman" w:eastAsia="方正仿宋_GBK" w:cs="Times New Roman"/>
          <w:color w:val="auto"/>
          <w:sz w:val="33"/>
          <w:szCs w:val="33"/>
          <w:highlight w:val="none"/>
          <w:lang w:val="en-US" w:eastAsia="zh-CN"/>
        </w:rPr>
        <w:t>2.23万元，增长44.16%。</w:t>
      </w:r>
      <w:r>
        <w:rPr>
          <w:rFonts w:hint="eastAsia" w:ascii="Times New Roman" w:hAnsi="Times New Roman" w:eastAsia="方正仿宋_GBK" w:cs="Times New Roman"/>
          <w:color w:val="auto"/>
          <w:sz w:val="33"/>
          <w:szCs w:val="33"/>
          <w:highlight w:val="none"/>
        </w:rPr>
        <w:t>决算数与预算数持平）。</w:t>
      </w:r>
    </w:p>
    <w:p w14:paraId="7487030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41" w:name="_Toc15377217"/>
      <w:r>
        <w:rPr>
          <w:rFonts w:hint="eastAsia" w:ascii="方正楷体_GBK" w:hAnsi="方正楷体_GBK" w:eastAsia="方正楷体_GBK" w:cs="方正楷体_GBK"/>
          <w:b/>
          <w:color w:val="auto"/>
          <w:sz w:val="33"/>
          <w:szCs w:val="33"/>
          <w:highlight w:val="none"/>
          <w:u w:val="none"/>
          <w:lang w:val="zh-CN"/>
        </w:rPr>
        <w:t>（二）“三公”经费财政拨款支出决算具体情况说明</w:t>
      </w:r>
      <w:bookmarkEnd w:id="41"/>
    </w:p>
    <w:p w14:paraId="073DC542">
      <w:pPr>
        <w:keepNext w:val="0"/>
        <w:keepLines w:val="0"/>
        <w:pageBreakBefore w:val="0"/>
        <w:kinsoku/>
        <w:wordWrap/>
        <w:overflowPunct/>
        <w:topLinePunct w:val="0"/>
        <w:autoSpaceDE/>
        <w:autoSpaceDN/>
        <w:bidi w:val="0"/>
        <w:adjustRightInd/>
        <w:snapToGrid/>
        <w:spacing w:line="576" w:lineRule="exact"/>
        <w:ind w:firstLine="420" w:firstLineChars="200"/>
        <w:textAlignment w:val="auto"/>
        <w:rPr>
          <w:rFonts w:hint="eastAsia" w:ascii="Times New Roman" w:hAnsi="Times New Roman" w:eastAsia="方正仿宋_GBK" w:cs="Times New Roman"/>
          <w:color w:val="auto"/>
          <w:sz w:val="33"/>
          <w:szCs w:val="33"/>
          <w:highlight w:val="none"/>
        </w:rPr>
      </w:pPr>
      <w:r>
        <w:drawing>
          <wp:anchor distT="0" distB="0" distL="114300" distR="114300" simplePos="0" relativeHeight="251664384" behindDoc="0" locked="0" layoutInCell="1" allowOverlap="1">
            <wp:simplePos x="0" y="0"/>
            <wp:positionH relativeFrom="column">
              <wp:posOffset>532765</wp:posOffset>
            </wp:positionH>
            <wp:positionV relativeFrom="paragraph">
              <wp:posOffset>1496060</wp:posOffset>
            </wp:positionV>
            <wp:extent cx="4572635" cy="2743200"/>
            <wp:effectExtent l="4445" t="4445" r="13970" b="14605"/>
            <wp:wrapTopAndBottom/>
            <wp:docPr id="512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年“三公”经费财政拨款支出决算中，因公出国（境）费支出决算</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万元，占</w:t>
      </w:r>
      <w:r>
        <w:rPr>
          <w:rFonts w:hint="eastAsia"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；公务用车购置及运行维护费支出决算5.84万元，占</w:t>
      </w:r>
      <w:r>
        <w:rPr>
          <w:rFonts w:hint="eastAsia" w:ascii="Times New Roman" w:hAnsi="Times New Roman" w:eastAsia="方正仿宋_GBK" w:cs="Times New Roman"/>
          <w:color w:val="auto"/>
          <w:sz w:val="33"/>
          <w:szCs w:val="33"/>
          <w:highlight w:val="none"/>
          <w:lang w:val="en-US" w:eastAsia="zh-CN"/>
        </w:rPr>
        <w:t>80.22</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；公务接待费支出决算1.44万元，占</w:t>
      </w:r>
      <w:r>
        <w:rPr>
          <w:rFonts w:hint="eastAsia" w:ascii="Times New Roman" w:hAnsi="Times New Roman" w:eastAsia="方正仿宋_GBK" w:cs="Times New Roman"/>
          <w:color w:val="auto"/>
          <w:sz w:val="33"/>
          <w:szCs w:val="33"/>
          <w:highlight w:val="none"/>
          <w:lang w:val="en-US" w:eastAsia="zh-CN"/>
        </w:rPr>
        <w:t>19.78</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。具体情况如下：</w:t>
      </w:r>
    </w:p>
    <w:p w14:paraId="476B44E7">
      <w:pPr>
        <w:pageBreakBefore w:val="0"/>
        <w:kinsoku/>
        <w:wordWrap/>
        <w:overflowPunct/>
        <w:topLinePunct w:val="0"/>
        <w:bidi w:val="0"/>
        <w:spacing w:line="576" w:lineRule="exact"/>
        <w:ind w:firstLine="560" w:firstLineChars="200"/>
        <w:jc w:val="center"/>
        <w:textAlignment w:val="auto"/>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（图7：“三公”经费财政拨款支出结构）（饼状图）</w:t>
      </w:r>
    </w:p>
    <w:p w14:paraId="2D0DFCAA">
      <w:pPr>
        <w:pageBreakBefore w:val="0"/>
        <w:kinsoku/>
        <w:wordWrap/>
        <w:overflowPunct/>
        <w:topLinePunct w:val="0"/>
        <w:bidi w:val="0"/>
        <w:spacing w:line="576" w:lineRule="exact"/>
        <w:ind w:firstLine="663" w:firstLineChars="200"/>
        <w:textAlignment w:val="auto"/>
        <w:rPr>
          <w:rFonts w:hint="eastAsia"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b/>
          <w:bCs/>
          <w:color w:val="auto"/>
          <w:sz w:val="33"/>
          <w:szCs w:val="33"/>
          <w:highlight w:val="none"/>
        </w:rPr>
        <w:t>1.</w:t>
      </w:r>
      <w:r>
        <w:rPr>
          <w:rFonts w:hint="eastAsia" w:ascii="Times New Roman" w:hAnsi="Times New Roman" w:eastAsia="方正仿宋_GBK" w:cs="Times New Roman"/>
          <w:b/>
          <w:bCs/>
          <w:color w:val="auto"/>
          <w:sz w:val="33"/>
          <w:szCs w:val="33"/>
          <w:highlight w:val="none"/>
        </w:rPr>
        <w:t>因公出国（境）经费</w:t>
      </w:r>
      <w:r>
        <w:rPr>
          <w:rFonts w:hint="eastAsia" w:ascii="Times New Roman" w:hAnsi="Times New Roman" w:eastAsia="方正仿宋_GBK" w:cs="Times New Roman"/>
          <w:b w:val="0"/>
          <w:bCs w:val="0"/>
          <w:color w:val="auto"/>
          <w:sz w:val="33"/>
          <w:szCs w:val="33"/>
          <w:highlight w:val="none"/>
        </w:rPr>
        <w:t>支出</w:t>
      </w:r>
      <w:r>
        <w:rPr>
          <w:rFonts w:hint="eastAsia" w:ascii="Times New Roman" w:hAnsi="Times New Roman" w:eastAsia="方正仿宋_GBK" w:cs="Times New Roman"/>
          <w:b w:val="0"/>
          <w:bCs w:val="0"/>
          <w:color w:val="auto"/>
          <w:sz w:val="33"/>
          <w:szCs w:val="33"/>
          <w:highlight w:val="none"/>
          <w:lang w:val="en-US" w:eastAsia="zh-CN"/>
        </w:rPr>
        <w:t>0</w:t>
      </w:r>
      <w:r>
        <w:rPr>
          <w:rFonts w:hint="eastAsia" w:ascii="Times New Roman" w:hAnsi="Times New Roman" w:eastAsia="方正仿宋_GBK" w:cs="Times New Roman"/>
          <w:b w:val="0"/>
          <w:bCs w:val="0"/>
          <w:color w:val="auto"/>
          <w:sz w:val="33"/>
          <w:szCs w:val="33"/>
          <w:highlight w:val="none"/>
        </w:rPr>
        <w:t>万元，</w:t>
      </w:r>
      <w:r>
        <w:rPr>
          <w:rFonts w:hint="eastAsia" w:ascii="Times New Roman" w:hAnsi="Times New Roman" w:eastAsia="方正仿宋_GBK" w:cs="Times New Roman"/>
          <w:color w:val="auto"/>
          <w:sz w:val="33"/>
          <w:szCs w:val="33"/>
          <w:highlight w:val="none"/>
        </w:rPr>
        <w:t>完成预算</w:t>
      </w:r>
      <w:r>
        <w:rPr>
          <w:rFonts w:hint="eastAsia"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。全年安排因公出国（境）团组</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次，出国（境）</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人。因公出国（境）支出决算与</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rPr>
        <w:t>21年持平</w:t>
      </w:r>
      <w:r>
        <w:rPr>
          <w:rFonts w:hint="eastAsia" w:ascii="Times New Roman" w:hAnsi="Times New Roman" w:eastAsia="方正仿宋_GBK" w:cs="Times New Roman"/>
          <w:color w:val="auto"/>
          <w:sz w:val="33"/>
          <w:szCs w:val="33"/>
          <w:highlight w:val="none"/>
          <w:lang w:eastAsia="zh-CN"/>
        </w:rPr>
        <w:t>。</w:t>
      </w:r>
    </w:p>
    <w:p w14:paraId="75C2E663">
      <w:pPr>
        <w:pageBreakBefore w:val="0"/>
        <w:kinsoku/>
        <w:wordWrap/>
        <w:overflowPunct/>
        <w:topLinePunct w:val="0"/>
        <w:bidi w:val="0"/>
        <w:spacing w:line="576" w:lineRule="exact"/>
        <w:ind w:firstLine="663"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bCs/>
          <w:color w:val="auto"/>
          <w:sz w:val="33"/>
          <w:szCs w:val="33"/>
          <w:highlight w:val="none"/>
        </w:rPr>
        <w:t>2.</w:t>
      </w:r>
      <w:r>
        <w:rPr>
          <w:rFonts w:hint="eastAsia" w:ascii="Times New Roman" w:hAnsi="Times New Roman" w:eastAsia="方正仿宋_GBK" w:cs="Times New Roman"/>
          <w:b/>
          <w:bCs/>
          <w:color w:val="auto"/>
          <w:sz w:val="33"/>
          <w:szCs w:val="33"/>
          <w:highlight w:val="none"/>
        </w:rPr>
        <w:t>公务用车购置及运行维护费</w:t>
      </w:r>
      <w:r>
        <w:rPr>
          <w:rFonts w:hint="eastAsia" w:ascii="Times New Roman" w:hAnsi="Times New Roman" w:eastAsia="方正仿宋_GBK" w:cs="Times New Roman"/>
          <w:b w:val="0"/>
          <w:bCs w:val="0"/>
          <w:color w:val="auto"/>
          <w:sz w:val="33"/>
          <w:szCs w:val="33"/>
          <w:highlight w:val="none"/>
        </w:rPr>
        <w:t>支出5.84万元,</w:t>
      </w:r>
      <w:r>
        <w:rPr>
          <w:rFonts w:hint="eastAsia" w:ascii="Times New Roman" w:hAnsi="Times New Roman" w:eastAsia="方正仿宋_GBK" w:cs="Times New Roman"/>
          <w:color w:val="auto"/>
          <w:sz w:val="33"/>
          <w:szCs w:val="33"/>
          <w:highlight w:val="none"/>
        </w:rPr>
        <w:t>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。公务用车购置及运行维护费支出决算比</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21</w:t>
      </w:r>
      <w:r>
        <w:rPr>
          <w:rFonts w:hint="eastAsia" w:ascii="Times New Roman" w:hAnsi="Times New Roman" w:eastAsia="方正仿宋_GBK" w:cs="Times New Roman"/>
          <w:color w:val="auto"/>
          <w:sz w:val="33"/>
          <w:szCs w:val="33"/>
          <w:highlight w:val="none"/>
        </w:rPr>
        <w:t>年增加</w:t>
      </w:r>
      <w:r>
        <w:rPr>
          <w:rFonts w:hint="eastAsia" w:ascii="Times New Roman" w:hAnsi="Times New Roman" w:eastAsia="方正仿宋_GBK" w:cs="Times New Roman"/>
          <w:color w:val="auto"/>
          <w:sz w:val="33"/>
          <w:szCs w:val="33"/>
          <w:highlight w:val="none"/>
          <w:lang w:val="en-US" w:eastAsia="zh-CN"/>
        </w:rPr>
        <w:t>1.2</w:t>
      </w:r>
      <w:r>
        <w:rPr>
          <w:rFonts w:hint="eastAsia" w:ascii="Times New Roman" w:hAnsi="Times New Roman" w:eastAsia="方正仿宋_GBK" w:cs="Times New Roman"/>
          <w:color w:val="auto"/>
          <w:sz w:val="33"/>
          <w:szCs w:val="33"/>
          <w:highlight w:val="none"/>
        </w:rPr>
        <w:t>万元，增长</w:t>
      </w:r>
      <w:r>
        <w:rPr>
          <w:rFonts w:hint="eastAsia" w:ascii="Times New Roman" w:hAnsi="Times New Roman" w:eastAsia="方正仿宋_GBK" w:cs="Times New Roman"/>
          <w:color w:val="auto"/>
          <w:sz w:val="33"/>
          <w:szCs w:val="33"/>
          <w:highlight w:val="none"/>
          <w:lang w:val="en-US" w:eastAsia="zh-CN"/>
        </w:rPr>
        <w:t>25.86</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。主要原因是公务用车</w:t>
      </w:r>
      <w:r>
        <w:rPr>
          <w:rFonts w:hint="eastAsia" w:ascii="Times New Roman" w:hAnsi="Times New Roman" w:eastAsia="方正仿宋_GBK" w:cs="Times New Roman"/>
          <w:color w:val="auto"/>
          <w:sz w:val="33"/>
          <w:szCs w:val="33"/>
          <w:highlight w:val="none"/>
          <w:lang w:eastAsia="zh-CN"/>
        </w:rPr>
        <w:t>年限较长，需大修发动机，维护费增加</w:t>
      </w:r>
      <w:r>
        <w:rPr>
          <w:rFonts w:hint="eastAsia" w:ascii="Times New Roman" w:hAnsi="Times New Roman" w:eastAsia="方正仿宋_GBK" w:cs="Times New Roman"/>
          <w:color w:val="auto"/>
          <w:sz w:val="33"/>
          <w:szCs w:val="33"/>
          <w:highlight w:val="none"/>
        </w:rPr>
        <w:t>。</w:t>
      </w:r>
    </w:p>
    <w:p w14:paraId="3151A88E">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其中：</w:t>
      </w:r>
      <w:r>
        <w:rPr>
          <w:rFonts w:hint="eastAsia" w:ascii="Times New Roman" w:hAnsi="Times New Roman" w:eastAsia="方正仿宋_GBK" w:cs="Times New Roman"/>
          <w:b/>
          <w:bCs/>
          <w:color w:val="auto"/>
          <w:sz w:val="33"/>
          <w:szCs w:val="33"/>
          <w:highlight w:val="none"/>
        </w:rPr>
        <w:t>公务用车购置</w:t>
      </w:r>
      <w:r>
        <w:rPr>
          <w:rFonts w:hint="eastAsia" w:eastAsia="方正仿宋_GBK" w:cs="Times New Roman"/>
          <w:b/>
          <w:bCs/>
          <w:color w:val="auto"/>
          <w:sz w:val="33"/>
          <w:szCs w:val="33"/>
          <w:highlight w:val="none"/>
          <w:lang w:eastAsia="zh-CN"/>
        </w:rPr>
        <w:t>费</w:t>
      </w:r>
      <w:r>
        <w:rPr>
          <w:rFonts w:hint="eastAsia" w:ascii="Times New Roman" w:hAnsi="Times New Roman" w:eastAsia="方正仿宋_GBK" w:cs="Times New Roman"/>
          <w:color w:val="auto"/>
          <w:sz w:val="33"/>
          <w:szCs w:val="33"/>
          <w:highlight w:val="none"/>
        </w:rPr>
        <w:t>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万元。全年按规定更新购置公务用车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辆，其中：轿车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辆、金额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万元，越野车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辆、金额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万元，载客汽车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辆、金额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万元。截至</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rPr>
        <w:t>12</w:t>
      </w:r>
      <w:r>
        <w:rPr>
          <w:rFonts w:hint="eastAsia" w:ascii="Times New Roman" w:hAnsi="Times New Roman" w:eastAsia="方正仿宋_GBK" w:cs="Times New Roman"/>
          <w:color w:val="auto"/>
          <w:sz w:val="33"/>
          <w:szCs w:val="33"/>
          <w:highlight w:val="none"/>
        </w:rPr>
        <w:t>月底，单位共有公务用车</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辆，其中：轿车</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辆、越野车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辆、载客汽车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w:t>
      </w:r>
    </w:p>
    <w:p w14:paraId="39EC51AA">
      <w:pPr>
        <w:pageBreakBefore w:val="0"/>
        <w:kinsoku/>
        <w:wordWrap/>
        <w:overflowPunct/>
        <w:topLinePunct w:val="0"/>
        <w:bidi w:val="0"/>
        <w:spacing w:line="576" w:lineRule="exact"/>
        <w:ind w:firstLine="663"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b/>
          <w:bCs/>
          <w:color w:val="auto"/>
          <w:sz w:val="33"/>
          <w:szCs w:val="33"/>
          <w:highlight w:val="none"/>
        </w:rPr>
        <w:t>公务用车运行维护费</w:t>
      </w:r>
      <w:r>
        <w:rPr>
          <w:rFonts w:hint="eastAsia" w:ascii="Times New Roman" w:hAnsi="Times New Roman" w:eastAsia="方正仿宋_GBK" w:cs="Times New Roman"/>
          <w:color w:val="auto"/>
          <w:sz w:val="33"/>
          <w:szCs w:val="33"/>
          <w:highlight w:val="none"/>
        </w:rPr>
        <w:t>支出5.84万元。主要用于</w:t>
      </w:r>
      <w:r>
        <w:rPr>
          <w:rFonts w:hint="default" w:ascii="Times New Roman" w:hAnsi="Times New Roman" w:eastAsia="方正仿宋_GBK" w:cs="Times New Roman"/>
          <w:color w:val="auto"/>
          <w:sz w:val="33"/>
          <w:szCs w:val="33"/>
          <w:highlight w:val="none"/>
        </w:rPr>
        <w:t>老干部活动中心老干部开展活动和走访慰问</w:t>
      </w:r>
      <w:r>
        <w:rPr>
          <w:rFonts w:hint="eastAsia" w:ascii="Times New Roman" w:hAnsi="Times New Roman" w:eastAsia="方正仿宋_GBK" w:cs="Times New Roman"/>
          <w:color w:val="auto"/>
          <w:sz w:val="33"/>
          <w:szCs w:val="33"/>
          <w:highlight w:val="none"/>
        </w:rPr>
        <w:t>等所需的公务用车燃料费、维修费、过路过桥费、保险费等支出。</w:t>
      </w:r>
    </w:p>
    <w:p w14:paraId="5DBB5AE7">
      <w:pPr>
        <w:pageBreakBefore w:val="0"/>
        <w:kinsoku/>
        <w:wordWrap/>
        <w:overflowPunct/>
        <w:topLinePunct w:val="0"/>
        <w:bidi w:val="0"/>
        <w:spacing w:line="576" w:lineRule="exact"/>
        <w:ind w:firstLine="663"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b/>
          <w:bCs/>
          <w:color w:val="auto"/>
          <w:sz w:val="33"/>
          <w:szCs w:val="33"/>
          <w:highlight w:val="none"/>
        </w:rPr>
        <w:t>3.</w:t>
      </w:r>
      <w:r>
        <w:rPr>
          <w:rFonts w:hint="eastAsia" w:ascii="Times New Roman" w:hAnsi="Times New Roman" w:eastAsia="方正仿宋_GBK" w:cs="Times New Roman"/>
          <w:b/>
          <w:bCs/>
          <w:color w:val="auto"/>
          <w:sz w:val="33"/>
          <w:szCs w:val="33"/>
          <w:highlight w:val="none"/>
        </w:rPr>
        <w:t>公务接待费支</w:t>
      </w:r>
      <w:r>
        <w:rPr>
          <w:rFonts w:hint="eastAsia" w:ascii="Times New Roman" w:hAnsi="Times New Roman" w:eastAsia="方正仿宋_GBK" w:cs="Times New Roman"/>
          <w:b w:val="0"/>
          <w:bCs w:val="0"/>
          <w:color w:val="auto"/>
          <w:sz w:val="33"/>
          <w:szCs w:val="33"/>
          <w:highlight w:val="none"/>
        </w:rPr>
        <w:t>出1.44万元，</w:t>
      </w:r>
      <w:r>
        <w:rPr>
          <w:rFonts w:hint="eastAsia" w:ascii="Times New Roman" w:hAnsi="Times New Roman" w:eastAsia="方正仿宋_GBK" w:cs="Times New Roman"/>
          <w:color w:val="auto"/>
          <w:sz w:val="33"/>
          <w:szCs w:val="33"/>
          <w:highlight w:val="none"/>
        </w:rPr>
        <w:t>完成预算</w:t>
      </w:r>
      <w:r>
        <w:rPr>
          <w:rFonts w:hint="eastAsia" w:ascii="Times New Roman" w:hAnsi="Times New Roman" w:eastAsia="方正仿宋_GBK" w:cs="Times New Roman"/>
          <w:color w:val="auto"/>
          <w:sz w:val="33"/>
          <w:szCs w:val="33"/>
          <w:highlight w:val="none"/>
          <w:lang w:val="en-US" w:eastAsia="zh-CN"/>
        </w:rPr>
        <w:t>100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。公务接待费支出决算比</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21</w:t>
      </w:r>
      <w:r>
        <w:rPr>
          <w:rFonts w:hint="eastAsia" w:ascii="Times New Roman" w:hAnsi="Times New Roman" w:eastAsia="方正仿宋_GBK" w:cs="Times New Roman"/>
          <w:color w:val="auto"/>
          <w:sz w:val="33"/>
          <w:szCs w:val="33"/>
          <w:highlight w:val="none"/>
        </w:rPr>
        <w:t>年增加</w:t>
      </w:r>
      <w:r>
        <w:rPr>
          <w:rFonts w:hint="eastAsia" w:ascii="Times New Roman" w:hAnsi="Times New Roman" w:eastAsia="方正仿宋_GBK" w:cs="Times New Roman"/>
          <w:color w:val="auto"/>
          <w:sz w:val="33"/>
          <w:szCs w:val="33"/>
          <w:highlight w:val="none"/>
          <w:lang w:val="en-US" w:eastAsia="zh-CN"/>
        </w:rPr>
        <w:t>1.03</w:t>
      </w:r>
      <w:r>
        <w:rPr>
          <w:rFonts w:hint="eastAsia" w:ascii="Times New Roman" w:hAnsi="Times New Roman" w:eastAsia="方正仿宋_GBK" w:cs="Times New Roman"/>
          <w:color w:val="auto"/>
          <w:sz w:val="33"/>
          <w:szCs w:val="33"/>
          <w:highlight w:val="none"/>
        </w:rPr>
        <w:t>万元，增长</w:t>
      </w:r>
      <w:r>
        <w:rPr>
          <w:rFonts w:hint="eastAsia" w:ascii="Times New Roman" w:hAnsi="Times New Roman" w:eastAsia="方正仿宋_GBK" w:cs="Times New Roman"/>
          <w:color w:val="auto"/>
          <w:sz w:val="33"/>
          <w:szCs w:val="33"/>
          <w:highlight w:val="none"/>
          <w:lang w:val="en-US" w:eastAsia="zh-CN"/>
        </w:rPr>
        <w:t>251.22</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。主要原因是</w:t>
      </w:r>
      <w:r>
        <w:rPr>
          <w:rFonts w:hint="eastAsia" w:ascii="Times New Roman" w:hAnsi="Times New Roman" w:eastAsia="方正仿宋_GBK" w:cs="Times New Roman"/>
          <w:color w:val="auto"/>
          <w:sz w:val="33"/>
          <w:szCs w:val="33"/>
          <w:highlight w:val="none"/>
          <w:lang w:eastAsia="zh-CN"/>
        </w:rPr>
        <w:t>来访人员增加，接待次数增长</w:t>
      </w:r>
      <w:r>
        <w:rPr>
          <w:rFonts w:hint="eastAsia" w:ascii="Times New Roman" w:hAnsi="Times New Roman" w:eastAsia="方正仿宋_GBK" w:cs="Times New Roman"/>
          <w:color w:val="auto"/>
          <w:sz w:val="33"/>
          <w:szCs w:val="33"/>
          <w:highlight w:val="none"/>
        </w:rPr>
        <w:t>。其中：</w:t>
      </w:r>
    </w:p>
    <w:p w14:paraId="2F808708">
      <w:pPr>
        <w:pageBreakBefore w:val="0"/>
        <w:kinsoku/>
        <w:wordWrap/>
        <w:overflowPunct/>
        <w:topLinePunct w:val="0"/>
        <w:bidi w:val="0"/>
        <w:spacing w:line="576" w:lineRule="exact"/>
        <w:ind w:firstLine="663"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b/>
          <w:bCs/>
          <w:color w:val="auto"/>
          <w:sz w:val="33"/>
          <w:szCs w:val="33"/>
          <w:highlight w:val="none"/>
        </w:rPr>
        <w:t>国内公务接待</w:t>
      </w:r>
      <w:r>
        <w:rPr>
          <w:rFonts w:hint="eastAsia" w:ascii="Times New Roman" w:hAnsi="Times New Roman" w:eastAsia="方正仿宋_GBK" w:cs="Times New Roman"/>
          <w:color w:val="auto"/>
          <w:sz w:val="33"/>
          <w:szCs w:val="33"/>
          <w:highlight w:val="none"/>
        </w:rPr>
        <w:t>支出1.44万元，主要用于执行公务、开展业务活动开支的交通费、住宿费、用餐费等。国内公务接待</w:t>
      </w:r>
      <w:r>
        <w:rPr>
          <w:rFonts w:hint="eastAsia" w:ascii="Times New Roman" w:hAnsi="Times New Roman" w:eastAsia="方正仿宋_GBK" w:cs="Times New Roman"/>
          <w:color w:val="auto"/>
          <w:sz w:val="33"/>
          <w:szCs w:val="33"/>
          <w:highlight w:val="none"/>
          <w:lang w:val="en-US" w:eastAsia="zh-CN"/>
        </w:rPr>
        <w:t>7批次</w:t>
      </w:r>
      <w:r>
        <w:rPr>
          <w:rFonts w:hint="eastAsia" w:ascii="Times New Roman" w:hAnsi="Times New Roman" w:eastAsia="方正仿宋_GBK" w:cs="Times New Roman"/>
          <w:color w:val="auto"/>
          <w:sz w:val="33"/>
          <w:szCs w:val="33"/>
          <w:highlight w:val="none"/>
        </w:rPr>
        <w:t>批次，</w:t>
      </w:r>
      <w:r>
        <w:rPr>
          <w:rFonts w:hint="eastAsia" w:ascii="Times New Roman" w:hAnsi="Times New Roman" w:eastAsia="方正仿宋_GBK" w:cs="Times New Roman"/>
          <w:color w:val="auto"/>
          <w:sz w:val="33"/>
          <w:szCs w:val="33"/>
          <w:highlight w:val="none"/>
          <w:lang w:val="en-US" w:eastAsia="zh-CN"/>
        </w:rPr>
        <w:t>86人</w:t>
      </w:r>
      <w:r>
        <w:rPr>
          <w:rFonts w:hint="eastAsia" w:ascii="Times New Roman" w:hAnsi="Times New Roman" w:eastAsia="方正仿宋_GBK" w:cs="Times New Roman"/>
          <w:color w:val="auto"/>
          <w:sz w:val="33"/>
          <w:szCs w:val="33"/>
          <w:highlight w:val="none"/>
        </w:rPr>
        <w:t>次（不包括陪同人员），共计支出1.44万元，具体内容包括：</w:t>
      </w:r>
    </w:p>
    <w:p w14:paraId="0F0BBFAC">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（1）乐山市专家研修团来攀研修疗养29人，4290元</w:t>
      </w:r>
    </w:p>
    <w:p w14:paraId="6B4C4635">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color w:val="auto"/>
          <w:sz w:val="33"/>
          <w:szCs w:val="33"/>
          <w:highlight w:val="none"/>
          <w:lang w:eastAsia="zh-CN"/>
        </w:rPr>
        <w:t>）公务员法律法规实施监督检查“回头看”调研工作，省委组织部</w:t>
      </w:r>
      <w:r>
        <w:rPr>
          <w:rFonts w:hint="eastAsia" w:ascii="Times New Roman" w:hAnsi="Times New Roman" w:eastAsia="方正仿宋_GBK" w:cs="Times New Roman"/>
          <w:color w:val="auto"/>
          <w:sz w:val="33"/>
          <w:szCs w:val="33"/>
          <w:highlight w:val="none"/>
          <w:lang w:val="en-US" w:eastAsia="zh-CN"/>
        </w:rPr>
        <w:t>8人1760元；</w:t>
      </w:r>
    </w:p>
    <w:p w14:paraId="5523860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（3）市委组织部开展排查整顿农村发展党员违规违纪问题工作“回头看”，市委组织部6人1170元；</w:t>
      </w:r>
    </w:p>
    <w:p w14:paraId="43DA1CB1">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（4）接待宜宾市委老干部局来攀考察一行4人，910元；</w:t>
      </w:r>
    </w:p>
    <w:p w14:paraId="5BB6C69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（5）省委组织部2021年度省级先进村党组织交叉考评组来攀开展实地考察13人2040元；</w:t>
      </w:r>
    </w:p>
    <w:p w14:paraId="2535EDC2">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（6）马尔康市委组织部学习考察党建促乡村振兴工作经验18人，2760元；</w:t>
      </w:r>
    </w:p>
    <w:p w14:paraId="3FA3E21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（7）眉山市委老干部局学习考察8人，1430元；</w:t>
      </w:r>
    </w:p>
    <w:p w14:paraId="43778A9B">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外事接待支出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rPr>
        <w:t>外事接待</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批次，</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人</w:t>
      </w:r>
      <w:r>
        <w:rPr>
          <w:rFonts w:hint="eastAsia" w:ascii="Times New Roman" w:hAnsi="Times New Roman" w:eastAsia="方正仿宋_GBK" w:cs="Times New Roman"/>
          <w:color w:val="auto"/>
          <w:sz w:val="33"/>
          <w:szCs w:val="33"/>
          <w:highlight w:val="none"/>
          <w:lang w:eastAsia="zh-CN"/>
        </w:rPr>
        <w:t>次（不包括陪同人员）</w:t>
      </w:r>
      <w:r>
        <w:rPr>
          <w:rFonts w:hint="eastAsia" w:ascii="Times New Roman" w:hAnsi="Times New Roman" w:eastAsia="方正仿宋_GBK" w:cs="Times New Roman"/>
          <w:color w:val="auto"/>
          <w:sz w:val="33"/>
          <w:szCs w:val="33"/>
          <w:highlight w:val="none"/>
        </w:rPr>
        <w:t>，共计支出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w:t>
      </w:r>
      <w:bookmarkStart w:id="42" w:name="_Toc15377218"/>
      <w:bookmarkStart w:id="43" w:name="_Toc15396610"/>
    </w:p>
    <w:p w14:paraId="746F7A5F">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八、政府性基金预算支出决算情况说明</w:t>
      </w:r>
      <w:bookmarkEnd w:id="42"/>
      <w:bookmarkEnd w:id="43"/>
    </w:p>
    <w:p w14:paraId="6A3A9073">
      <w:pPr>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eastAsia="仿宋_GB2312"/>
          <w:color w:val="auto"/>
          <w:sz w:val="32"/>
          <w:szCs w:val="32"/>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年政府性基金预算</w:t>
      </w:r>
      <w:r>
        <w:rPr>
          <w:rFonts w:hint="eastAsia" w:ascii="Times New Roman" w:hAnsi="Times New Roman" w:eastAsia="方正仿宋_GBK" w:cs="Times New Roman"/>
          <w:color w:val="auto"/>
          <w:sz w:val="33"/>
          <w:szCs w:val="33"/>
          <w:highlight w:val="none"/>
          <w:lang w:eastAsia="zh-CN"/>
        </w:rPr>
        <w:t>财政</w:t>
      </w:r>
      <w:r>
        <w:rPr>
          <w:rFonts w:hint="eastAsia" w:ascii="Times New Roman" w:hAnsi="Times New Roman" w:eastAsia="方正仿宋_GBK" w:cs="Times New Roman"/>
          <w:color w:val="auto"/>
          <w:sz w:val="33"/>
          <w:szCs w:val="33"/>
          <w:highlight w:val="none"/>
        </w:rPr>
        <w:t>拨款支出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w:t>
      </w:r>
    </w:p>
    <w:p w14:paraId="5E336BD6">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44" w:name="_Toc15396611"/>
      <w:bookmarkStart w:id="45" w:name="_Toc15377219"/>
      <w:r>
        <w:rPr>
          <w:rFonts w:hint="eastAsia" w:ascii="方正黑体_GBK" w:hAnsi="方正黑体_GBK" w:eastAsia="方正黑体_GBK" w:cs="方正黑体_GBK"/>
          <w:b w:val="0"/>
          <w:color w:val="auto"/>
          <w:sz w:val="33"/>
          <w:szCs w:val="33"/>
          <w:highlight w:val="none"/>
          <w:lang w:eastAsia="zh-CN"/>
        </w:rPr>
        <w:t>九、</w:t>
      </w:r>
      <w:r>
        <w:rPr>
          <w:rFonts w:hint="eastAsia" w:ascii="方正黑体_GBK" w:hAnsi="方正黑体_GBK" w:eastAsia="方正黑体_GBK" w:cs="方正黑体_GBK"/>
          <w:b w:val="0"/>
          <w:color w:val="auto"/>
          <w:sz w:val="33"/>
          <w:szCs w:val="33"/>
          <w:highlight w:val="none"/>
        </w:rPr>
        <w:t>国有资本经营预算支出决算情况说明</w:t>
      </w:r>
      <w:bookmarkEnd w:id="44"/>
      <w:bookmarkEnd w:id="45"/>
    </w:p>
    <w:p w14:paraId="1174490C">
      <w:pPr>
        <w:keepNext w:val="0"/>
        <w:keepLines w:val="0"/>
        <w:pageBreakBefore w:val="0"/>
        <w:kinsoku/>
        <w:wordWrap/>
        <w:overflowPunct/>
        <w:topLinePunct w:val="0"/>
        <w:autoSpaceDE/>
        <w:autoSpaceDN/>
        <w:bidi w:val="0"/>
        <w:adjustRightInd/>
        <w:snapToGrid/>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年国有资本经营预算</w:t>
      </w:r>
      <w:r>
        <w:rPr>
          <w:rFonts w:hint="eastAsia" w:ascii="Times New Roman" w:hAnsi="Times New Roman" w:eastAsia="方正仿宋_GBK" w:cs="Times New Roman"/>
          <w:color w:val="auto"/>
          <w:sz w:val="33"/>
          <w:szCs w:val="33"/>
          <w:highlight w:val="none"/>
          <w:lang w:eastAsia="zh-CN"/>
        </w:rPr>
        <w:t>财政</w:t>
      </w:r>
      <w:r>
        <w:rPr>
          <w:rFonts w:hint="eastAsia" w:ascii="Times New Roman" w:hAnsi="Times New Roman" w:eastAsia="方正仿宋_GBK" w:cs="Times New Roman"/>
          <w:color w:val="auto"/>
          <w:sz w:val="33"/>
          <w:szCs w:val="33"/>
          <w:highlight w:val="none"/>
        </w:rPr>
        <w:t>拨款支出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w:t>
      </w:r>
    </w:p>
    <w:p w14:paraId="5C254186">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bookmarkStart w:id="46" w:name="_Toc15377221"/>
      <w:bookmarkStart w:id="47" w:name="_Toc15396612"/>
      <w:r>
        <w:rPr>
          <w:rFonts w:hint="eastAsia" w:ascii="方正黑体_GBK" w:hAnsi="方正黑体_GBK" w:eastAsia="方正黑体_GBK" w:cs="方正黑体_GBK"/>
          <w:b w:val="0"/>
          <w:color w:val="auto"/>
          <w:sz w:val="33"/>
          <w:szCs w:val="33"/>
          <w:highlight w:val="none"/>
          <w:lang w:eastAsia="zh-CN"/>
        </w:rPr>
        <w:t>十、</w:t>
      </w:r>
      <w:r>
        <w:rPr>
          <w:rFonts w:hint="eastAsia" w:ascii="方正黑体_GBK" w:hAnsi="方正黑体_GBK" w:eastAsia="方正黑体_GBK" w:cs="方正黑体_GBK"/>
          <w:b w:val="0"/>
          <w:color w:val="auto"/>
          <w:sz w:val="33"/>
          <w:szCs w:val="33"/>
          <w:highlight w:val="none"/>
        </w:rPr>
        <w:t>其他重要事项的情况说明</w:t>
      </w:r>
      <w:bookmarkEnd w:id="46"/>
      <w:bookmarkEnd w:id="47"/>
    </w:p>
    <w:p w14:paraId="34C2E49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48" w:name="_Toc15377222"/>
      <w:r>
        <w:rPr>
          <w:rFonts w:hint="eastAsia" w:ascii="方正楷体_GBK" w:hAnsi="方正楷体_GBK" w:eastAsia="方正楷体_GBK" w:cs="方正楷体_GBK"/>
          <w:b/>
          <w:color w:val="auto"/>
          <w:sz w:val="33"/>
          <w:szCs w:val="33"/>
          <w:highlight w:val="none"/>
          <w:u w:val="none"/>
          <w:lang w:val="zh-CN"/>
        </w:rPr>
        <w:t>（一）机关运行经费支出情况</w:t>
      </w:r>
      <w:bookmarkEnd w:id="48"/>
    </w:p>
    <w:p w14:paraId="7BA66103">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w:t>
      </w:r>
      <w:r>
        <w:rPr>
          <w:rFonts w:hint="eastAsia" w:ascii="Times New Roman" w:hAnsi="Times New Roman" w:eastAsia="方正仿宋_GBK" w:cs="Times New Roman"/>
          <w:color w:val="auto"/>
          <w:sz w:val="33"/>
          <w:szCs w:val="33"/>
          <w:highlight w:val="none"/>
          <w:lang w:eastAsia="zh-CN"/>
        </w:rPr>
        <w:t>中共米易县委组织部</w:t>
      </w:r>
      <w:r>
        <w:rPr>
          <w:rFonts w:hint="eastAsia" w:ascii="Times New Roman" w:hAnsi="Times New Roman" w:eastAsia="方正仿宋_GBK" w:cs="Times New Roman"/>
          <w:color w:val="auto"/>
          <w:sz w:val="33"/>
          <w:szCs w:val="33"/>
          <w:highlight w:val="none"/>
        </w:rPr>
        <w:t>机关运行经费支出</w:t>
      </w:r>
      <w:r>
        <w:rPr>
          <w:rFonts w:hint="eastAsia" w:ascii="Times New Roman" w:hAnsi="Times New Roman" w:eastAsia="方正仿宋_GBK" w:cs="Times New Roman"/>
          <w:color w:val="auto"/>
          <w:sz w:val="33"/>
          <w:szCs w:val="33"/>
          <w:highlight w:val="none"/>
          <w:lang w:val="en-US" w:eastAsia="zh-CN"/>
        </w:rPr>
        <w:t>53.25</w:t>
      </w:r>
      <w:r>
        <w:rPr>
          <w:rFonts w:hint="eastAsia" w:ascii="Times New Roman" w:hAnsi="Times New Roman" w:eastAsia="方正仿宋_GBK" w:cs="Times New Roman"/>
          <w:color w:val="auto"/>
          <w:sz w:val="33"/>
          <w:szCs w:val="33"/>
          <w:highlight w:val="none"/>
        </w:rPr>
        <w:t>万元，比</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21</w:t>
      </w:r>
      <w:r>
        <w:rPr>
          <w:rFonts w:hint="eastAsia" w:ascii="Times New Roman" w:hAnsi="Times New Roman" w:eastAsia="方正仿宋_GBK" w:cs="Times New Roman"/>
          <w:color w:val="auto"/>
          <w:sz w:val="33"/>
          <w:szCs w:val="33"/>
          <w:highlight w:val="none"/>
        </w:rPr>
        <w:t>年减少</w:t>
      </w:r>
      <w:r>
        <w:rPr>
          <w:rFonts w:hint="eastAsia" w:ascii="Times New Roman" w:hAnsi="Times New Roman" w:eastAsia="方正仿宋_GBK" w:cs="Times New Roman"/>
          <w:color w:val="auto"/>
          <w:sz w:val="33"/>
          <w:szCs w:val="33"/>
          <w:highlight w:val="none"/>
          <w:lang w:val="en-US" w:eastAsia="zh-CN"/>
        </w:rPr>
        <w:t>2.74</w:t>
      </w:r>
      <w:r>
        <w:rPr>
          <w:rFonts w:hint="eastAsia" w:ascii="Times New Roman" w:hAnsi="Times New Roman" w:eastAsia="方正仿宋_GBK" w:cs="Times New Roman"/>
          <w:color w:val="auto"/>
          <w:sz w:val="33"/>
          <w:szCs w:val="33"/>
          <w:highlight w:val="none"/>
        </w:rPr>
        <w:t>万元，下降</w:t>
      </w:r>
      <w:r>
        <w:rPr>
          <w:rFonts w:hint="eastAsia" w:ascii="Times New Roman" w:hAnsi="Times New Roman" w:eastAsia="方正仿宋_GBK" w:cs="Times New Roman"/>
          <w:color w:val="auto"/>
          <w:sz w:val="33"/>
          <w:szCs w:val="33"/>
          <w:highlight w:val="none"/>
          <w:lang w:val="en-US" w:eastAsia="zh-CN"/>
        </w:rPr>
        <w:t>4.89</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。主要原因是</w:t>
      </w:r>
      <w:r>
        <w:rPr>
          <w:rFonts w:hint="eastAsia" w:ascii="Times New Roman" w:hAnsi="Times New Roman" w:eastAsia="方正仿宋_GBK" w:cs="Times New Roman"/>
          <w:color w:val="auto"/>
          <w:sz w:val="33"/>
          <w:szCs w:val="33"/>
          <w:highlight w:val="none"/>
          <w:lang w:eastAsia="zh-CN"/>
        </w:rPr>
        <w:t>疫情影响机关厉行节俭。</w:t>
      </w:r>
    </w:p>
    <w:p w14:paraId="5090160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49" w:name="_Toc15377223"/>
      <w:r>
        <w:rPr>
          <w:rFonts w:hint="eastAsia" w:ascii="方正楷体_GBK" w:hAnsi="方正楷体_GBK" w:eastAsia="方正楷体_GBK" w:cs="方正楷体_GBK"/>
          <w:b/>
          <w:color w:val="auto"/>
          <w:sz w:val="33"/>
          <w:szCs w:val="33"/>
          <w:highlight w:val="none"/>
          <w:u w:val="none"/>
          <w:lang w:val="zh-CN"/>
        </w:rPr>
        <w:t>（二）政府采购支出情况</w:t>
      </w:r>
      <w:bookmarkEnd w:id="49"/>
    </w:p>
    <w:p w14:paraId="3C69B803">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w:t>
      </w:r>
      <w:r>
        <w:rPr>
          <w:rFonts w:hint="eastAsia" w:ascii="Times New Roman" w:hAnsi="Times New Roman" w:eastAsia="方正仿宋_GBK" w:cs="Times New Roman"/>
          <w:color w:val="auto"/>
          <w:sz w:val="33"/>
          <w:szCs w:val="33"/>
          <w:highlight w:val="none"/>
          <w:lang w:eastAsia="zh-CN"/>
        </w:rPr>
        <w:t>中共米易县委组织部</w:t>
      </w:r>
      <w:r>
        <w:rPr>
          <w:rFonts w:hint="eastAsia" w:ascii="Times New Roman" w:hAnsi="Times New Roman" w:eastAsia="方正仿宋_GBK" w:cs="Times New Roman"/>
          <w:color w:val="auto"/>
          <w:sz w:val="33"/>
          <w:szCs w:val="33"/>
          <w:highlight w:val="none"/>
        </w:rPr>
        <w:t>政府采购支出总额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万元，其中：政府采购货物支出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万元、政府采购工程支出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万元、政府采购服务支出</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万元。授予中小企业合同金额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万元，占政府采购支出总额的</w:t>
      </w:r>
      <w:r>
        <w:rPr>
          <w:rFonts w:hint="eastAsia"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，其中：授予小微企业合同金额</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万元，占政府采购支出总额的</w:t>
      </w:r>
      <w:r>
        <w:rPr>
          <w:rFonts w:hint="eastAsia" w:ascii="Times New Roman" w:hAnsi="Times New Roman" w:eastAsia="方正仿宋_GBK" w:cs="Times New Roman"/>
          <w:color w:val="auto"/>
          <w:sz w:val="33"/>
          <w:szCs w:val="33"/>
          <w:highlight w:val="none"/>
          <w:lang w:val="en-US" w:eastAsia="zh-CN"/>
        </w:rPr>
        <w:t>0</w:t>
      </w:r>
      <w:r>
        <w:rPr>
          <w:rFonts w:hint="default"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rPr>
        <w:t>。</w:t>
      </w:r>
    </w:p>
    <w:p w14:paraId="7A315A9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bookmarkStart w:id="50" w:name="_Toc15377224"/>
      <w:r>
        <w:rPr>
          <w:rFonts w:hint="eastAsia" w:ascii="方正楷体_GBK" w:hAnsi="方正楷体_GBK" w:eastAsia="方正楷体_GBK" w:cs="方正楷体_GBK"/>
          <w:b/>
          <w:color w:val="auto"/>
          <w:sz w:val="33"/>
          <w:szCs w:val="33"/>
          <w:highlight w:val="none"/>
          <w:u w:val="none"/>
          <w:lang w:val="zh-CN"/>
        </w:rPr>
        <w:t>（三）国有资产占有使用情况</w:t>
      </w:r>
      <w:bookmarkEnd w:id="50"/>
    </w:p>
    <w:p w14:paraId="69A4E863">
      <w:pPr>
        <w:pageBreakBefore w:val="0"/>
        <w:kinsoku/>
        <w:wordWrap/>
        <w:overflowPunct/>
        <w:topLinePunct w:val="0"/>
        <w:autoSpaceDE w:val="0"/>
        <w:autoSpaceDN w:val="0"/>
        <w:bidi w:val="0"/>
        <w:adjustRightInd w:val="0"/>
        <w:spacing w:line="576" w:lineRule="exact"/>
        <w:ind w:firstLine="660" w:firstLineChars="200"/>
        <w:jc w:val="left"/>
        <w:textAlignment w:val="auto"/>
        <w:rPr>
          <w:rFonts w:ascii="仿宋" w:hAnsi="仿宋" w:eastAsia="仿宋"/>
          <w:b/>
          <w:color w:val="auto"/>
          <w:sz w:val="32"/>
          <w:szCs w:val="32"/>
          <w:highlight w:val="none"/>
        </w:rPr>
      </w:pPr>
      <w:r>
        <w:rPr>
          <w:rFonts w:hint="eastAsia" w:ascii="Times New Roman" w:hAnsi="Times New Roman" w:eastAsia="方正仿宋_GBK" w:cs="Times New Roman"/>
          <w:color w:val="auto"/>
          <w:sz w:val="33"/>
          <w:szCs w:val="33"/>
          <w:highlight w:val="none"/>
        </w:rPr>
        <w:t>截至</w:t>
      </w:r>
      <w:r>
        <w:rPr>
          <w:rFonts w:hint="default" w:ascii="Times New Roman" w:hAnsi="Times New Roman" w:eastAsia="方正仿宋_GBK" w:cs="Times New Roman"/>
          <w:color w:val="auto"/>
          <w:sz w:val="33"/>
          <w:szCs w:val="33"/>
          <w:highlight w:val="none"/>
        </w:rPr>
        <w:t>20</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年</w:t>
      </w:r>
      <w:r>
        <w:rPr>
          <w:rFonts w:hint="default" w:ascii="Times New Roman" w:hAnsi="Times New Roman" w:eastAsia="方正仿宋_GBK" w:cs="Times New Roman"/>
          <w:color w:val="auto"/>
          <w:sz w:val="33"/>
          <w:szCs w:val="33"/>
          <w:highlight w:val="none"/>
        </w:rPr>
        <w:t>12</w:t>
      </w:r>
      <w:r>
        <w:rPr>
          <w:rFonts w:hint="eastAsia" w:ascii="Times New Roman" w:hAnsi="Times New Roman" w:eastAsia="方正仿宋_GBK" w:cs="Times New Roman"/>
          <w:color w:val="auto"/>
          <w:sz w:val="33"/>
          <w:szCs w:val="33"/>
          <w:highlight w:val="none"/>
        </w:rPr>
        <w:t>月</w:t>
      </w:r>
      <w:r>
        <w:rPr>
          <w:rFonts w:hint="default" w:ascii="Times New Roman" w:hAnsi="Times New Roman" w:eastAsia="方正仿宋_GBK" w:cs="Times New Roman"/>
          <w:color w:val="auto"/>
          <w:sz w:val="33"/>
          <w:szCs w:val="33"/>
          <w:highlight w:val="none"/>
        </w:rPr>
        <w:t>31</w:t>
      </w:r>
      <w:r>
        <w:rPr>
          <w:rFonts w:hint="eastAsia" w:ascii="Times New Roman" w:hAnsi="Times New Roman" w:eastAsia="方正仿宋_GBK" w:cs="Times New Roman"/>
          <w:color w:val="auto"/>
          <w:sz w:val="33"/>
          <w:szCs w:val="33"/>
          <w:highlight w:val="none"/>
        </w:rPr>
        <w:t>日，</w:t>
      </w:r>
      <w:r>
        <w:rPr>
          <w:rFonts w:hint="eastAsia" w:ascii="Times New Roman" w:hAnsi="Times New Roman" w:eastAsia="方正仿宋_GBK" w:cs="Times New Roman"/>
          <w:color w:val="auto"/>
          <w:sz w:val="33"/>
          <w:szCs w:val="33"/>
          <w:highlight w:val="none"/>
          <w:lang w:eastAsia="zh-CN"/>
        </w:rPr>
        <w:t>中共米易县委组织部</w:t>
      </w:r>
      <w:r>
        <w:rPr>
          <w:rFonts w:hint="eastAsia" w:ascii="Times New Roman" w:hAnsi="Times New Roman" w:eastAsia="方正仿宋_GBK" w:cs="Times New Roman"/>
          <w:color w:val="auto"/>
          <w:sz w:val="33"/>
          <w:szCs w:val="33"/>
          <w:highlight w:val="none"/>
        </w:rPr>
        <w:t>共有车辆</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辆，其中：主要领导干部用车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辆、机要通信用车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辆、应急保障用车</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辆、其他用车</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辆</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rPr>
        <w:t>其他用车主要是用于</w:t>
      </w:r>
      <w:r>
        <w:rPr>
          <w:rFonts w:hint="eastAsia" w:ascii="Times New Roman" w:hAnsi="Times New Roman" w:eastAsia="方正仿宋_GBK" w:cs="Times New Roman"/>
          <w:color w:val="auto"/>
          <w:sz w:val="33"/>
          <w:szCs w:val="33"/>
          <w:highlight w:val="none"/>
          <w:lang w:eastAsia="zh-CN"/>
        </w:rPr>
        <w:t>离退休干部用车。</w:t>
      </w:r>
      <w:r>
        <w:rPr>
          <w:rFonts w:hint="eastAsia" w:ascii="Times New Roman" w:hAnsi="Times New Roman" w:eastAsia="方正仿宋_GBK" w:cs="Times New Roman"/>
          <w:color w:val="auto"/>
          <w:sz w:val="33"/>
          <w:szCs w:val="33"/>
          <w:highlight w:val="none"/>
        </w:rPr>
        <w:t>单价</w:t>
      </w:r>
      <w:r>
        <w:rPr>
          <w:rFonts w:hint="default" w:ascii="Times New Roman" w:hAnsi="Times New Roman" w:eastAsia="方正仿宋_GBK" w:cs="Times New Roman"/>
          <w:color w:val="auto"/>
          <w:sz w:val="33"/>
          <w:szCs w:val="33"/>
          <w:highlight w:val="none"/>
        </w:rPr>
        <w:t>100</w:t>
      </w:r>
      <w:r>
        <w:rPr>
          <w:rFonts w:hint="eastAsia" w:ascii="Times New Roman" w:hAnsi="Times New Roman" w:eastAsia="方正仿宋_GBK" w:cs="Times New Roman"/>
          <w:color w:val="auto"/>
          <w:sz w:val="33"/>
          <w:szCs w:val="33"/>
          <w:highlight w:val="none"/>
        </w:rPr>
        <w:t>万元以上专用设备</w:t>
      </w:r>
      <w:r>
        <w:rPr>
          <w:rFonts w:hint="eastAsia" w:ascii="Times New Roman" w:hAnsi="Times New Roman" w:eastAsia="方正仿宋_GBK" w:cs="Times New Roman"/>
          <w:color w:val="auto"/>
          <w:sz w:val="33"/>
          <w:szCs w:val="33"/>
          <w:highlight w:val="none"/>
          <w:lang w:val="en-US" w:eastAsia="zh-CN"/>
        </w:rPr>
        <w:t>0</w:t>
      </w:r>
      <w:r>
        <w:rPr>
          <w:rFonts w:hint="eastAsia" w:ascii="Times New Roman" w:hAnsi="Times New Roman" w:eastAsia="方正仿宋_GBK" w:cs="Times New Roman"/>
          <w:color w:val="auto"/>
          <w:sz w:val="33"/>
          <w:szCs w:val="33"/>
          <w:highlight w:val="none"/>
        </w:rPr>
        <w:t>台（套）。</w:t>
      </w:r>
    </w:p>
    <w:p w14:paraId="295B8CE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（四）预算绩效管理情况</w:t>
      </w:r>
    </w:p>
    <w:p w14:paraId="797F079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根据预算绩效管理要求，本部门在202</w:t>
      </w:r>
      <w:r>
        <w:rPr>
          <w:rFonts w:hint="eastAsia"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color w:val="auto"/>
          <w:sz w:val="33"/>
          <w:szCs w:val="33"/>
          <w:highlight w:val="none"/>
        </w:rPr>
        <w:t>年度预算编制阶段，组织对</w:t>
      </w:r>
      <w:r>
        <w:rPr>
          <w:rFonts w:hint="eastAsia" w:ascii="Times New Roman" w:hAnsi="Times New Roman" w:eastAsia="方正仿宋_GBK" w:cs="Times New Roman"/>
          <w:color w:val="auto"/>
          <w:sz w:val="33"/>
          <w:szCs w:val="33"/>
          <w:highlight w:val="none"/>
          <w:lang w:eastAsia="zh-CN"/>
        </w:rPr>
        <w:t>老年大学办学经费</w:t>
      </w:r>
      <w:r>
        <w:rPr>
          <w:rFonts w:hint="eastAsia" w:ascii="Times New Roman" w:hAnsi="Times New Roman" w:eastAsia="方正仿宋_GBK" w:cs="Times New Roman"/>
          <w:color w:val="auto"/>
          <w:sz w:val="33"/>
          <w:szCs w:val="33"/>
          <w:highlight w:val="none"/>
        </w:rPr>
        <w:t>项目等</w:t>
      </w:r>
      <w:r>
        <w:rPr>
          <w:rFonts w:hint="eastAsia" w:ascii="Times New Roman" w:hAnsi="Times New Roman" w:eastAsia="方正仿宋_GBK" w:cs="Times New Roman"/>
          <w:color w:val="auto"/>
          <w:sz w:val="33"/>
          <w:szCs w:val="33"/>
          <w:highlight w:val="none"/>
          <w:lang w:val="en-US" w:eastAsia="zh-CN"/>
        </w:rPr>
        <w:t>17</w:t>
      </w:r>
      <w:r>
        <w:rPr>
          <w:rFonts w:hint="eastAsia" w:ascii="Times New Roman" w:hAnsi="Times New Roman" w:eastAsia="方正仿宋_GBK" w:cs="Times New Roman"/>
          <w:color w:val="auto"/>
          <w:sz w:val="33"/>
          <w:szCs w:val="33"/>
          <w:highlight w:val="none"/>
        </w:rPr>
        <w:t>个项目开展了预算事前绩效评估，对</w:t>
      </w:r>
      <w:r>
        <w:rPr>
          <w:rFonts w:hint="eastAsia" w:ascii="Times New Roman" w:hAnsi="Times New Roman" w:eastAsia="方正仿宋_GBK" w:cs="Times New Roman"/>
          <w:color w:val="auto"/>
          <w:sz w:val="33"/>
          <w:szCs w:val="33"/>
          <w:highlight w:val="none"/>
          <w:lang w:val="en-US" w:eastAsia="zh-CN"/>
        </w:rPr>
        <w:t>17</w:t>
      </w:r>
      <w:r>
        <w:rPr>
          <w:rFonts w:hint="eastAsia" w:ascii="Times New Roman" w:hAnsi="Times New Roman" w:eastAsia="方正仿宋_GBK" w:cs="Times New Roman"/>
          <w:color w:val="auto"/>
          <w:sz w:val="33"/>
          <w:szCs w:val="33"/>
          <w:highlight w:val="none"/>
        </w:rPr>
        <w:t>个项目编制了绩效目标，预算执行过程中，选取</w:t>
      </w:r>
      <w:r>
        <w:rPr>
          <w:rFonts w:hint="eastAsia" w:ascii="Times New Roman" w:hAnsi="Times New Roman" w:eastAsia="方正仿宋_GBK" w:cs="Times New Roman"/>
          <w:color w:val="auto"/>
          <w:sz w:val="33"/>
          <w:szCs w:val="33"/>
          <w:highlight w:val="none"/>
          <w:lang w:val="en-US" w:eastAsia="zh-CN"/>
        </w:rPr>
        <w:t>5</w:t>
      </w:r>
      <w:r>
        <w:rPr>
          <w:rFonts w:hint="eastAsia" w:ascii="Times New Roman" w:hAnsi="Times New Roman" w:eastAsia="方正仿宋_GBK" w:cs="Times New Roman"/>
          <w:color w:val="auto"/>
          <w:sz w:val="33"/>
          <w:szCs w:val="33"/>
          <w:highlight w:val="none"/>
        </w:rPr>
        <w:t>个项目开展绩效监控。</w:t>
      </w:r>
    </w:p>
    <w:p w14:paraId="7676BD6C">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rPr>
        <w:t>组织对2022年度一般公共预算等全面开展绩效自评，形成</w:t>
      </w:r>
      <w:r>
        <w:rPr>
          <w:rFonts w:hint="eastAsia" w:ascii="Times New Roman" w:hAnsi="Times New Roman" w:eastAsia="方正仿宋_GBK" w:cs="Times New Roman"/>
          <w:color w:val="auto"/>
          <w:sz w:val="33"/>
          <w:szCs w:val="33"/>
          <w:highlight w:val="none"/>
          <w:lang w:eastAsia="zh-CN"/>
        </w:rPr>
        <w:t>中共米易县委组织部</w:t>
      </w:r>
      <w:r>
        <w:rPr>
          <w:rFonts w:hint="eastAsia" w:ascii="Times New Roman" w:hAnsi="Times New Roman" w:eastAsia="方正仿宋_GBK" w:cs="Times New Roman"/>
          <w:color w:val="auto"/>
          <w:sz w:val="33"/>
          <w:szCs w:val="33"/>
          <w:highlight w:val="none"/>
        </w:rPr>
        <w:t>部门整体（含部门预算项目）绩效自评报告，其中，</w:t>
      </w:r>
      <w:r>
        <w:rPr>
          <w:rFonts w:hint="eastAsia" w:ascii="Times New Roman" w:hAnsi="Times New Roman" w:eastAsia="方正仿宋_GBK" w:cs="Times New Roman"/>
          <w:color w:val="auto"/>
          <w:sz w:val="33"/>
          <w:szCs w:val="33"/>
          <w:highlight w:val="none"/>
          <w:lang w:eastAsia="zh-CN"/>
        </w:rPr>
        <w:t>中共米易县委组织部</w:t>
      </w:r>
      <w:r>
        <w:rPr>
          <w:rFonts w:hint="eastAsia" w:ascii="Times New Roman" w:hAnsi="Times New Roman" w:eastAsia="方正仿宋_GBK" w:cs="Times New Roman"/>
          <w:color w:val="auto"/>
          <w:sz w:val="33"/>
          <w:szCs w:val="33"/>
          <w:highlight w:val="none"/>
        </w:rPr>
        <w:t>部门整体（含部门预算项目）绩效自评得分为</w:t>
      </w:r>
      <w:r>
        <w:rPr>
          <w:rFonts w:hint="default" w:ascii="Times New Roman" w:hAnsi="Times New Roman" w:eastAsia="方正仿宋_GBK" w:cs="Times New Roman"/>
          <w:color w:val="auto"/>
          <w:sz w:val="33"/>
          <w:szCs w:val="33"/>
          <w:highlight w:val="none"/>
          <w:lang w:val="en-US" w:eastAsia="zh-CN"/>
        </w:rPr>
        <w:t>96</w:t>
      </w:r>
      <w:r>
        <w:rPr>
          <w:rFonts w:hint="eastAsia" w:ascii="Times New Roman" w:hAnsi="Times New Roman" w:eastAsia="方正仿宋_GBK" w:cs="Times New Roman"/>
          <w:color w:val="auto"/>
          <w:sz w:val="33"/>
          <w:szCs w:val="33"/>
          <w:highlight w:val="none"/>
        </w:rPr>
        <w:t>分，绩效自评综述：</w:t>
      </w:r>
      <w:r>
        <w:rPr>
          <w:rFonts w:hint="eastAsia" w:ascii="Times New Roman" w:hAnsi="Times New Roman" w:eastAsia="方正仿宋_GBK" w:cs="Times New Roman"/>
          <w:color w:val="auto"/>
          <w:sz w:val="33"/>
          <w:szCs w:val="33"/>
          <w:highlight w:val="none"/>
          <w:lang w:val="en-US" w:eastAsia="zh-CN"/>
        </w:rPr>
        <w:t>2022</w:t>
      </w:r>
      <w:r>
        <w:rPr>
          <w:rFonts w:hint="default" w:ascii="Times New Roman" w:hAnsi="Times New Roman" w:eastAsia="方正仿宋_GBK" w:cs="Times New Roman"/>
          <w:color w:val="auto"/>
          <w:sz w:val="33"/>
          <w:szCs w:val="33"/>
          <w:highlight w:val="none"/>
        </w:rPr>
        <w:t>年我单位认真落实县委</w:t>
      </w:r>
      <w:r>
        <w:rPr>
          <w:rFonts w:hint="eastAsia" w:ascii="Times New Roman" w:hAnsi="Times New Roman" w:eastAsia="方正仿宋_GBK" w:cs="Times New Roman"/>
          <w:color w:val="auto"/>
          <w:sz w:val="33"/>
          <w:szCs w:val="33"/>
          <w:highlight w:val="none"/>
        </w:rPr>
        <w:t>县</w:t>
      </w:r>
      <w:r>
        <w:rPr>
          <w:rFonts w:hint="default" w:ascii="Times New Roman" w:hAnsi="Times New Roman" w:eastAsia="方正仿宋_GBK" w:cs="Times New Roman"/>
          <w:color w:val="auto"/>
          <w:sz w:val="33"/>
          <w:szCs w:val="33"/>
          <w:highlight w:val="none"/>
        </w:rPr>
        <w:t>政府决策部署，</w:t>
      </w:r>
      <w:r>
        <w:rPr>
          <w:rFonts w:hint="default" w:ascii="Times New Roman" w:hAnsi="Times New Roman" w:eastAsia="方正仿宋_GBK" w:cs="Times New Roman"/>
          <w:color w:val="auto"/>
          <w:sz w:val="33"/>
          <w:szCs w:val="33"/>
          <w:highlight w:val="none"/>
          <w:lang w:val="zh-CN" w:eastAsia="zh-CN"/>
        </w:rPr>
        <w:t>不论在资金预算编制方面，还是预算执行、综合管理、整体绩效方面，均按照国家政策法规规定，结合本单位实际情况及相关规定严格执行，并合理安排项目资金，使财政资金发挥最大的效益，</w:t>
      </w:r>
      <w:r>
        <w:rPr>
          <w:rFonts w:hint="default" w:ascii="Times New Roman" w:hAnsi="Times New Roman" w:eastAsia="方正仿宋_GBK" w:cs="Times New Roman"/>
          <w:color w:val="auto"/>
          <w:sz w:val="33"/>
          <w:szCs w:val="33"/>
          <w:highlight w:val="none"/>
        </w:rPr>
        <w:t>按照保进度、重质量、求实效的要求，全面推进各项重点工作，较好地完成了各项目标任务</w:t>
      </w:r>
      <w:r>
        <w:rPr>
          <w:rFonts w:hint="eastAsia" w:ascii="Times New Roman" w:hAnsi="Times New Roman" w:eastAsia="方正仿宋_GBK" w:cs="Times New Roman"/>
          <w:color w:val="auto"/>
          <w:sz w:val="33"/>
          <w:szCs w:val="33"/>
          <w:highlight w:val="none"/>
        </w:rPr>
        <w:t>。</w:t>
      </w:r>
    </w:p>
    <w:p w14:paraId="6A531D54">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eastAsia="zh-CN"/>
        </w:rPr>
      </w:pPr>
      <w:r>
        <w:rPr>
          <w:rFonts w:hint="default" w:ascii="Times New Roman" w:hAnsi="Times New Roman" w:eastAsia="方正仿宋_GBK" w:cs="Times New Roman"/>
          <w:color w:val="auto"/>
          <w:sz w:val="33"/>
          <w:szCs w:val="33"/>
          <w:highlight w:val="none"/>
        </w:rPr>
        <w:t>开展绩效</w:t>
      </w:r>
      <w:r>
        <w:rPr>
          <w:rFonts w:hint="eastAsia" w:ascii="Times New Roman" w:hAnsi="Times New Roman" w:eastAsia="方正仿宋_GBK" w:cs="Times New Roman"/>
          <w:color w:val="auto"/>
          <w:sz w:val="33"/>
          <w:szCs w:val="33"/>
          <w:highlight w:val="none"/>
          <w:lang w:val="en-US" w:eastAsia="zh-CN"/>
        </w:rPr>
        <w:t>自评</w:t>
      </w:r>
      <w:r>
        <w:rPr>
          <w:rFonts w:hint="default" w:ascii="Times New Roman" w:hAnsi="Times New Roman" w:eastAsia="方正仿宋_GBK" w:cs="Times New Roman"/>
          <w:color w:val="auto"/>
          <w:sz w:val="33"/>
          <w:szCs w:val="33"/>
          <w:highlight w:val="none"/>
          <w:lang w:eastAsia="zh-CN"/>
        </w:rPr>
        <w:t>的</w:t>
      </w:r>
      <w:r>
        <w:rPr>
          <w:rFonts w:hint="eastAsia"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rPr>
        <w:t>个项目</w:t>
      </w:r>
      <w:r>
        <w:rPr>
          <w:rFonts w:hint="default" w:ascii="Times New Roman" w:hAnsi="Times New Roman" w:eastAsia="方正仿宋_GBK" w:cs="Times New Roman"/>
          <w:color w:val="auto"/>
          <w:sz w:val="33"/>
          <w:szCs w:val="33"/>
          <w:highlight w:val="none"/>
          <w:lang w:eastAsia="zh-CN"/>
        </w:rPr>
        <w:t>完成情况具体如下：</w:t>
      </w:r>
    </w:p>
    <w:p w14:paraId="7E4467B5">
      <w:pPr>
        <w:widowControl/>
        <w:ind w:firstLine="660" w:firstLineChars="200"/>
        <w:jc w:val="left"/>
        <w:rPr>
          <w:rFonts w:hint="default" w:ascii="方正仿宋_GBK" w:hAnsi="仿宋_GB2312" w:eastAsia="方正仿宋_GBK" w:cs="仿宋_GB2312"/>
          <w:sz w:val="33"/>
          <w:szCs w:val="33"/>
          <w:lang w:val="en-US" w:eastAsia="zh-CN"/>
        </w:rPr>
      </w:pPr>
    </w:p>
    <w:p w14:paraId="1C67DE0D">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1394"/>
        <w:gridCol w:w="1836"/>
        <w:gridCol w:w="1981"/>
        <w:gridCol w:w="433"/>
        <w:gridCol w:w="902"/>
        <w:gridCol w:w="576"/>
        <w:gridCol w:w="919"/>
      </w:tblGrid>
      <w:tr w14:paraId="59EE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5B7B7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部门预算项目支出绩效目标完成情况表（2022年度）</w:t>
            </w:r>
          </w:p>
        </w:tc>
      </w:tr>
      <w:tr w14:paraId="033C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07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4F5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51042122T000004880336-全省人才工作先行区建设经费</w:t>
            </w:r>
          </w:p>
        </w:tc>
      </w:tr>
      <w:tr w14:paraId="06C2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08C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E21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中国共产党米易县委员会组织部部门</w:t>
            </w:r>
          </w:p>
        </w:tc>
      </w:tr>
      <w:tr w14:paraId="26D1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95E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nil"/>
            </w:tcBorders>
            <w:shd w:val="clear" w:color="auto" w:fill="auto"/>
            <w:vAlign w:val="center"/>
          </w:tcPr>
          <w:p w14:paraId="35FE7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FE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7B5C">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479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83EB2">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nil"/>
            </w:tcBorders>
            <w:shd w:val="clear" w:color="auto" w:fill="auto"/>
            <w:vAlign w:val="center"/>
          </w:tcPr>
          <w:p w14:paraId="00252EDF">
            <w:pPr>
              <w:jc w:val="center"/>
              <w:rPr>
                <w:rFonts w:hint="eastAsia" w:ascii="宋体" w:hAnsi="宋体" w:eastAsia="宋体" w:cs="宋体"/>
                <w:i w:val="0"/>
                <w:iCs w:val="0"/>
                <w:color w:val="000000"/>
                <w:sz w:val="18"/>
                <w:szCs w:val="18"/>
                <w:u w:val="none"/>
              </w:rPr>
            </w:pP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B3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从2021年起至2023年，按照上级要求和米易县人才工作实际，落实2022年人才“引育用管服”各项工作，圆满完成全省人才工作先行区创建工作，为推动米易高质量发展提供有力人才支撑。</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7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42F6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725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nil"/>
            </w:tcBorders>
            <w:shd w:val="clear" w:color="auto" w:fill="auto"/>
            <w:vAlign w:val="center"/>
          </w:tcPr>
          <w:p w14:paraId="2D4E2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3E5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从2021年起至2023年，按照上级要求和米易县人才工作实际，落实2022年人才“引育用管服”各项工作，圆满完成全省人才工作先行区创建工作，为推动米易高质量发展提供有力人才支撑。</w:t>
            </w:r>
          </w:p>
        </w:tc>
      </w:tr>
      <w:tr w14:paraId="2C3E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17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D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nil"/>
              <w:left w:val="single" w:color="000000" w:sz="4" w:space="0"/>
              <w:bottom w:val="single" w:color="000000" w:sz="4" w:space="0"/>
              <w:right w:val="single" w:color="000000" w:sz="4" w:space="0"/>
            </w:tcBorders>
            <w:shd w:val="clear" w:color="auto" w:fill="auto"/>
            <w:vAlign w:val="center"/>
          </w:tcPr>
          <w:p w14:paraId="3FE39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5" w:type="dxa"/>
            <w:tcBorders>
              <w:top w:val="nil"/>
              <w:left w:val="single" w:color="000000" w:sz="4" w:space="0"/>
              <w:bottom w:val="single" w:color="000000" w:sz="4" w:space="0"/>
              <w:right w:val="single" w:color="000000" w:sz="4" w:space="0"/>
            </w:tcBorders>
            <w:shd w:val="clear" w:color="auto" w:fill="auto"/>
            <w:vAlign w:val="center"/>
          </w:tcPr>
          <w:p w14:paraId="7CC2A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3" w:type="dxa"/>
            <w:gridSpan w:val="3"/>
            <w:tcBorders>
              <w:top w:val="nil"/>
              <w:left w:val="single" w:color="000000" w:sz="4" w:space="0"/>
              <w:bottom w:val="single" w:color="000000" w:sz="4" w:space="0"/>
              <w:right w:val="single" w:color="000000" w:sz="4" w:space="0"/>
            </w:tcBorders>
            <w:shd w:val="clear" w:color="auto" w:fill="auto"/>
            <w:vAlign w:val="center"/>
          </w:tcPr>
          <w:p w14:paraId="0B71B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3A532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2E09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7A8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BF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26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0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1400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5E5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FC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C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E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F1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9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5060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DAC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6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3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3A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2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370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1F5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9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B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1C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0D1F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F5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E9C6">
            <w:pPr>
              <w:jc w:val="center"/>
              <w:rPr>
                <w:rFonts w:hint="eastAsia" w:ascii="微软雅黑" w:hAnsi="微软雅黑" w:eastAsia="微软雅黑" w:cs="微软雅黑"/>
                <w:i/>
                <w:iCs/>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12B">
            <w:pPr>
              <w:jc w:val="center"/>
              <w:rPr>
                <w:rFonts w:hint="eastAsia" w:ascii="微软雅黑" w:hAnsi="微软雅黑" w:eastAsia="微软雅黑" w:cs="微软雅黑"/>
                <w:i/>
                <w:iCs/>
                <w:color w:val="000000"/>
                <w:sz w:val="16"/>
                <w:szCs w:val="16"/>
                <w:u w:val="none"/>
              </w:rPr>
            </w:pP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12123">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0963">
            <w:pPr>
              <w:jc w:val="center"/>
              <w:rPr>
                <w:rFonts w:hint="eastAsia" w:ascii="微软雅黑" w:hAnsi="微软雅黑" w:eastAsia="微软雅黑" w:cs="微软雅黑"/>
                <w:i/>
                <w:iCs/>
                <w:color w:val="000000"/>
                <w:sz w:val="16"/>
                <w:szCs w:val="16"/>
                <w:u w:val="none"/>
              </w:rPr>
            </w:pPr>
          </w:p>
        </w:tc>
      </w:tr>
      <w:tr w14:paraId="6C30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19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F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2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3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AE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83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0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2A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14:paraId="013E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62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7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F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7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1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C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C49B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B27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4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A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E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0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5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1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F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6543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87B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2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F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6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E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06F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5564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F81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3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B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7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时间期限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E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D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7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EA7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BB0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58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5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B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6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推动米易高质量发展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C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6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4B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090A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768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1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5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4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6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D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8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B3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bl>
    <w:p w14:paraId="69B50122">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1374"/>
        <w:gridCol w:w="1836"/>
        <w:gridCol w:w="1971"/>
        <w:gridCol w:w="431"/>
        <w:gridCol w:w="945"/>
        <w:gridCol w:w="576"/>
        <w:gridCol w:w="914"/>
      </w:tblGrid>
      <w:tr w14:paraId="1908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650" w:type="dxa"/>
            <w:gridSpan w:val="8"/>
            <w:tcBorders>
              <w:top w:val="single" w:color="000000" w:sz="4" w:space="0"/>
              <w:left w:val="single" w:color="000000" w:sz="4" w:space="0"/>
              <w:bottom w:val="nil"/>
              <w:right w:val="single" w:color="000000" w:sz="4" w:space="0"/>
            </w:tcBorders>
            <w:shd w:val="clear" w:color="auto" w:fill="auto"/>
            <w:vAlign w:val="center"/>
          </w:tcPr>
          <w:p w14:paraId="6261E61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部门预算项目支出绩效目标完成情况表（2022年度）</w:t>
            </w:r>
          </w:p>
        </w:tc>
      </w:tr>
      <w:tr w14:paraId="1C86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BDE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0DD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51042122T000004880422-老干部慰问帮扶费</w:t>
            </w:r>
          </w:p>
        </w:tc>
      </w:tr>
      <w:tr w14:paraId="29A8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92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6C1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中国共产党米易县委员会组织部部门</w:t>
            </w:r>
          </w:p>
        </w:tc>
      </w:tr>
      <w:tr w14:paraId="1DF0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07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73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E8BE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007">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E7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A30F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1DD4">
            <w:pPr>
              <w:jc w:val="center"/>
              <w:rPr>
                <w:rFonts w:hint="eastAsia" w:ascii="宋体" w:hAnsi="宋体" w:eastAsia="宋体" w:cs="宋体"/>
                <w:i w:val="0"/>
                <w:iCs w:val="0"/>
                <w:color w:val="000000"/>
                <w:sz w:val="18"/>
                <w:szCs w:val="18"/>
                <w:u w:val="none"/>
              </w:rPr>
            </w:pP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5B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重大节庆如春节、七一、重阳节等走访慰问、团拜会；老干部生日、生病住院、去世等看望慰问；特殊困难离退休老干部帮扶、离退休干部遗属慰问；走访慰问异地居住（重庆、成都及周边）老干部等。</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ED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3604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DE5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F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D35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高质量完成各类走访慰问</w:t>
            </w:r>
          </w:p>
        </w:tc>
      </w:tr>
      <w:tr w14:paraId="04F0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DF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A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2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436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3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5C40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B51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5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6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C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E2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55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11EC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D3B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3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5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D7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4F1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A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79B0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2C4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9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2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1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F93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0423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ACC8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F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8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98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1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4924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3FC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1D86">
            <w:pPr>
              <w:jc w:val="center"/>
              <w:rPr>
                <w:rFonts w:hint="eastAsia" w:ascii="微软雅黑" w:hAnsi="微软雅黑" w:eastAsia="微软雅黑" w:cs="微软雅黑"/>
                <w:i/>
                <w:iCs/>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9DB">
            <w:pPr>
              <w:jc w:val="center"/>
              <w:rPr>
                <w:rFonts w:hint="eastAsia" w:ascii="微软雅黑" w:hAnsi="微软雅黑" w:eastAsia="微软雅黑" w:cs="微软雅黑"/>
                <w:i/>
                <w:iCs/>
                <w:color w:val="000000"/>
                <w:sz w:val="16"/>
                <w:szCs w:val="16"/>
                <w:u w:val="none"/>
              </w:rPr>
            </w:pP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9F7C9">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DB45">
            <w:pPr>
              <w:jc w:val="center"/>
              <w:rPr>
                <w:rFonts w:hint="eastAsia" w:ascii="微软雅黑" w:hAnsi="微软雅黑" w:eastAsia="微软雅黑" w:cs="微软雅黑"/>
                <w:i/>
                <w:iCs/>
                <w:color w:val="000000"/>
                <w:sz w:val="16"/>
                <w:szCs w:val="16"/>
                <w:u w:val="none"/>
              </w:rPr>
            </w:pPr>
          </w:p>
        </w:tc>
      </w:tr>
      <w:tr w14:paraId="599E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4E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9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4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4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E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3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E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14:paraId="1665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FA1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4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1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8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老干部慰问帮扶人数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6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5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BEC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67BA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86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D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9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9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D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0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598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7B91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C52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D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1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7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7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08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F21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F10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3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0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1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D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w:t>
            </w:r>
            <w:r>
              <w:rPr>
                <w:rFonts w:hint="eastAsia"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1C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1347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FA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F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A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C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党委政府关怀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2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7A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ED3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959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5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E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离退休老干部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A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D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0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C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bl>
    <w:p w14:paraId="5C182B4C">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1508"/>
        <w:gridCol w:w="1366"/>
        <w:gridCol w:w="1713"/>
        <w:gridCol w:w="475"/>
        <w:gridCol w:w="1404"/>
        <w:gridCol w:w="477"/>
        <w:gridCol w:w="1001"/>
      </w:tblGrid>
      <w:tr w14:paraId="2CC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0650" w:type="dxa"/>
            <w:gridSpan w:val="8"/>
            <w:tcBorders>
              <w:top w:val="single" w:color="000000" w:sz="4" w:space="0"/>
              <w:left w:val="single" w:color="000000" w:sz="4" w:space="0"/>
              <w:bottom w:val="nil"/>
              <w:right w:val="single" w:color="000000" w:sz="4" w:space="0"/>
            </w:tcBorders>
            <w:shd w:val="clear" w:color="auto" w:fill="auto"/>
            <w:vAlign w:val="center"/>
          </w:tcPr>
          <w:p w14:paraId="5F12BE2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部门预算项目支出绩效目标完成情况表（2022年度）</w:t>
            </w:r>
          </w:p>
        </w:tc>
      </w:tr>
      <w:tr w14:paraId="0B51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0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56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51042122T000005195294-老干部活动中心运行管理经费2</w:t>
            </w:r>
          </w:p>
        </w:tc>
      </w:tr>
      <w:tr w14:paraId="1C94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7E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AC6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中国共产党米易县委员会组织部部门</w:t>
            </w:r>
          </w:p>
        </w:tc>
      </w:tr>
      <w:tr w14:paraId="1DAE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5C5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61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10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2376">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74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D9D4B">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D4EB">
            <w:pPr>
              <w:jc w:val="center"/>
              <w:rPr>
                <w:rFonts w:hint="eastAsia" w:ascii="宋体" w:hAnsi="宋体" w:eastAsia="宋体" w:cs="宋体"/>
                <w:i w:val="0"/>
                <w:iCs w:val="0"/>
                <w:color w:val="000000"/>
                <w:sz w:val="18"/>
                <w:szCs w:val="18"/>
                <w:u w:val="none"/>
              </w:rPr>
            </w:pPr>
          </w:p>
        </w:tc>
        <w:tc>
          <w:tcPr>
            <w:tcW w:w="68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2C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老干部活动中心购买服务保安保洁及日常运行经费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61B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04B2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019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5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D13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老干部活动中心购买服务保安保洁及日常运行经费</w:t>
            </w:r>
          </w:p>
        </w:tc>
      </w:tr>
      <w:tr w14:paraId="720B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3F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A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9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D6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7C57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F0B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E0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A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B4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0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3629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4A2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E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9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C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B6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E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68AF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415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CF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5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0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AA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E0E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F6A6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D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3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0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7EA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7BF6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D05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E1BB">
            <w:pPr>
              <w:jc w:val="center"/>
              <w:rPr>
                <w:rFonts w:hint="eastAsia" w:ascii="微软雅黑" w:hAnsi="微软雅黑" w:eastAsia="微软雅黑" w:cs="微软雅黑"/>
                <w:i/>
                <w:iCs/>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34E0">
            <w:pPr>
              <w:jc w:val="center"/>
              <w:rPr>
                <w:rFonts w:hint="eastAsia" w:ascii="微软雅黑" w:hAnsi="微软雅黑" w:eastAsia="微软雅黑" w:cs="微软雅黑"/>
                <w:i/>
                <w:iCs/>
                <w:color w:val="000000"/>
                <w:sz w:val="16"/>
                <w:szCs w:val="16"/>
                <w:u w:val="none"/>
              </w:rPr>
            </w:pP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E344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A18">
            <w:pPr>
              <w:jc w:val="center"/>
              <w:rPr>
                <w:rFonts w:hint="eastAsia" w:ascii="微软雅黑" w:hAnsi="微软雅黑" w:eastAsia="微软雅黑" w:cs="微软雅黑"/>
                <w:i/>
                <w:iCs/>
                <w:color w:val="000000"/>
                <w:sz w:val="16"/>
                <w:szCs w:val="16"/>
                <w:u w:val="none"/>
              </w:rPr>
            </w:pPr>
          </w:p>
        </w:tc>
      </w:tr>
      <w:tr w14:paraId="2509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restart"/>
            <w:tcBorders>
              <w:top w:val="nil"/>
              <w:left w:val="single" w:color="000000" w:sz="4" w:space="0"/>
              <w:bottom w:val="single" w:color="000000" w:sz="4" w:space="0"/>
              <w:right w:val="single" w:color="000000" w:sz="4" w:space="0"/>
            </w:tcBorders>
            <w:shd w:val="clear" w:color="auto" w:fill="auto"/>
            <w:vAlign w:val="center"/>
          </w:tcPr>
          <w:p w14:paraId="3CC94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2052" w:type="dxa"/>
            <w:tcBorders>
              <w:top w:val="nil"/>
              <w:left w:val="single" w:color="000000" w:sz="4" w:space="0"/>
              <w:bottom w:val="single" w:color="000000" w:sz="4" w:space="0"/>
              <w:right w:val="single" w:color="000000" w:sz="4" w:space="0"/>
            </w:tcBorders>
            <w:shd w:val="clear" w:color="auto" w:fill="auto"/>
            <w:vAlign w:val="center"/>
          </w:tcPr>
          <w:p w14:paraId="016A1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nil"/>
              <w:left w:val="single" w:color="000000" w:sz="4" w:space="0"/>
              <w:bottom w:val="single" w:color="000000" w:sz="4" w:space="0"/>
              <w:right w:val="single" w:color="000000" w:sz="4" w:space="0"/>
            </w:tcBorders>
            <w:shd w:val="clear" w:color="auto" w:fill="auto"/>
            <w:vAlign w:val="center"/>
          </w:tcPr>
          <w:p w14:paraId="332FA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5" w:type="dxa"/>
            <w:tcBorders>
              <w:top w:val="nil"/>
              <w:left w:val="single" w:color="000000" w:sz="4" w:space="0"/>
              <w:bottom w:val="single" w:color="000000" w:sz="4" w:space="0"/>
              <w:right w:val="single" w:color="000000" w:sz="4" w:space="0"/>
            </w:tcBorders>
            <w:shd w:val="clear" w:color="auto" w:fill="auto"/>
            <w:vAlign w:val="center"/>
          </w:tcPr>
          <w:p w14:paraId="64CC4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nil"/>
              <w:left w:val="single" w:color="000000" w:sz="4" w:space="0"/>
              <w:bottom w:val="single" w:color="000000" w:sz="4" w:space="0"/>
              <w:right w:val="single" w:color="000000" w:sz="4" w:space="0"/>
            </w:tcBorders>
            <w:shd w:val="clear" w:color="auto" w:fill="auto"/>
            <w:vAlign w:val="center"/>
          </w:tcPr>
          <w:p w14:paraId="06D475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nil"/>
              <w:left w:val="single" w:color="000000" w:sz="4" w:space="0"/>
              <w:bottom w:val="single" w:color="000000" w:sz="4" w:space="0"/>
              <w:right w:val="single" w:color="000000" w:sz="4" w:space="0"/>
            </w:tcBorders>
            <w:shd w:val="clear" w:color="auto" w:fill="auto"/>
            <w:vAlign w:val="center"/>
          </w:tcPr>
          <w:p w14:paraId="617DB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nil"/>
              <w:left w:val="single" w:color="000000" w:sz="4" w:space="0"/>
              <w:bottom w:val="single" w:color="000000" w:sz="4" w:space="0"/>
              <w:right w:val="single" w:color="000000" w:sz="4" w:space="0"/>
            </w:tcBorders>
            <w:shd w:val="clear" w:color="auto" w:fill="auto"/>
            <w:vAlign w:val="center"/>
          </w:tcPr>
          <w:p w14:paraId="1BF61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6811A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14:paraId="3E70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3B4AB58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B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F2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9F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保安人数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24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2E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8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6661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6721304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3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8C622">
            <w:pPr>
              <w:jc w:val="center"/>
              <w:rPr>
                <w:rFonts w:hint="eastAsia" w:ascii="宋体" w:hAnsi="宋体" w:eastAsia="宋体" w:cs="宋体"/>
                <w:i w:val="0"/>
                <w:iCs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E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E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C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1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88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B14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1A9B8AA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活动中心运转情况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2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6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F647">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36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3F24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4FD858D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F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2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6B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B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A55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E45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3878078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4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6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8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运转维护费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42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9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51810.06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241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60D4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7E7285A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B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C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1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保安服务费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80640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82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2359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5FC7B8B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F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8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C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保洁服务费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C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91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33360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0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55A7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79405D8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A6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D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满足老干部文体活动需求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0A5">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03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1883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nil"/>
              <w:left w:val="single" w:color="000000" w:sz="4" w:space="0"/>
              <w:bottom w:val="single" w:color="000000" w:sz="4" w:space="0"/>
              <w:right w:val="single" w:color="000000" w:sz="4" w:space="0"/>
            </w:tcBorders>
            <w:shd w:val="clear" w:color="auto" w:fill="auto"/>
            <w:vAlign w:val="center"/>
          </w:tcPr>
          <w:p w14:paraId="34F4BF0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D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9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E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6A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bl>
    <w:p w14:paraId="6A98CC5E">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
        <w:gridCol w:w="1130"/>
        <w:gridCol w:w="1836"/>
        <w:gridCol w:w="2558"/>
        <w:gridCol w:w="576"/>
        <w:gridCol w:w="769"/>
        <w:gridCol w:w="399"/>
        <w:gridCol w:w="852"/>
      </w:tblGrid>
      <w:tr w14:paraId="5840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341" w:type="dxa"/>
            <w:gridSpan w:val="8"/>
            <w:tcBorders>
              <w:top w:val="single" w:color="000000" w:sz="4" w:space="0"/>
              <w:left w:val="single" w:color="000000" w:sz="4" w:space="0"/>
              <w:bottom w:val="nil"/>
              <w:right w:val="single" w:color="000000" w:sz="4" w:space="0"/>
            </w:tcBorders>
            <w:shd w:val="clear" w:color="auto" w:fill="auto"/>
            <w:vAlign w:val="center"/>
          </w:tcPr>
          <w:p w14:paraId="0B1D563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部门预算项目支出绩效目标完成情况表（2022年度）</w:t>
            </w:r>
          </w:p>
        </w:tc>
      </w:tr>
      <w:tr w14:paraId="2087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23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AA5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51042122T000006999219-引进人才2021年度相关待遇经费</w:t>
            </w:r>
          </w:p>
        </w:tc>
      </w:tr>
      <w:tr w14:paraId="58EA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3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88CF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中国共产党米易县委员会组织部部门</w:t>
            </w:r>
          </w:p>
        </w:tc>
      </w:tr>
      <w:tr w14:paraId="357F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C07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06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261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77B9">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A1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F9B3D">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C53FE">
            <w:pPr>
              <w:jc w:val="center"/>
              <w:rPr>
                <w:rFonts w:hint="eastAsia" w:ascii="宋体" w:hAnsi="宋体" w:eastAsia="宋体" w:cs="宋体"/>
                <w:i w:val="0"/>
                <w:iCs w:val="0"/>
                <w:color w:val="000000"/>
                <w:sz w:val="18"/>
                <w:szCs w:val="18"/>
                <w:u w:val="none"/>
              </w:rPr>
            </w:pPr>
          </w:p>
        </w:tc>
        <w:tc>
          <w:tcPr>
            <w:tcW w:w="6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A99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创建全省首批人才工作先行区，建设周期三年，高质量完成年度各项建设任务。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943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50F9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D6B7C">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D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770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创建全省首批人才工作先行区，建设周期三年，高质量完成年度各项建设任务。</w:t>
            </w:r>
          </w:p>
        </w:tc>
      </w:tr>
      <w:tr w14:paraId="480B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5E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4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C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BC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6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0CC9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73A79">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8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7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5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73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690C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A647">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A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B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B5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29.67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5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21B0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4628">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2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1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C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AB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2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ADA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9BAEE">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68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D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5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24C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7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73A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2DF5">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D6E8">
            <w:pPr>
              <w:jc w:val="center"/>
              <w:rPr>
                <w:rFonts w:hint="eastAsia" w:ascii="微软雅黑" w:hAnsi="微软雅黑" w:eastAsia="微软雅黑" w:cs="微软雅黑"/>
                <w:i/>
                <w:iCs/>
                <w:color w:val="000000"/>
                <w:sz w:val="16"/>
                <w:szCs w:val="16"/>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7B13">
            <w:pPr>
              <w:jc w:val="center"/>
              <w:rPr>
                <w:rFonts w:hint="eastAsia" w:ascii="微软雅黑" w:hAnsi="微软雅黑" w:eastAsia="微软雅黑" w:cs="微软雅黑"/>
                <w:i/>
                <w:iCs/>
                <w:color w:val="000000"/>
                <w:sz w:val="16"/>
                <w:szCs w:val="16"/>
                <w:u w:val="none"/>
              </w:rPr>
            </w:pP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82FA1">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8101">
            <w:pPr>
              <w:jc w:val="center"/>
              <w:rPr>
                <w:rFonts w:hint="eastAsia" w:ascii="微软雅黑" w:hAnsi="微软雅黑" w:eastAsia="微软雅黑" w:cs="微软雅黑"/>
                <w:i/>
                <w:iCs/>
                <w:color w:val="000000"/>
                <w:sz w:val="16"/>
                <w:szCs w:val="16"/>
                <w:u w:val="none"/>
              </w:rPr>
            </w:pPr>
          </w:p>
        </w:tc>
      </w:tr>
      <w:tr w14:paraId="2C13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BC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F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D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B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3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C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14:paraId="1752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63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C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E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E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C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6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A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0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5BE1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0B3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6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人才安家补助经费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5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6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1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0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F1D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4B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1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2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学历学位提升学费报销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2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2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1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31B5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BB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E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B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7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学历学位提升学费报销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8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2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E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F0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801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93B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9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安家补助发放人数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E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A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9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1C5F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A77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B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C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3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提升全县人才工作水平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D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3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A09B">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9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1A59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43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0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B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进一步改善我县引才用才环境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8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3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C48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ACB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AC0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A49E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2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D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引进人才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1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B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2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bl>
    <w:p w14:paraId="3E02DC43">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1638"/>
        <w:gridCol w:w="1221"/>
        <w:gridCol w:w="1737"/>
        <w:gridCol w:w="576"/>
        <w:gridCol w:w="1245"/>
        <w:gridCol w:w="576"/>
        <w:gridCol w:w="978"/>
      </w:tblGrid>
      <w:tr w14:paraId="5F43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3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CAEC9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部门预算项目支出绩效目标完成情况表（2022年度）</w:t>
            </w:r>
          </w:p>
        </w:tc>
      </w:tr>
      <w:tr w14:paraId="1776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CB3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9D9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51042122T000007402390-2022年干部教育培训经费</w:t>
            </w:r>
          </w:p>
        </w:tc>
      </w:tr>
      <w:tr w14:paraId="2E29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39" w:type="dxa"/>
            <w:gridSpan w:val="2"/>
            <w:tcBorders>
              <w:top w:val="single" w:color="000000" w:sz="4" w:space="0"/>
              <w:left w:val="single" w:color="000000" w:sz="4" w:space="0"/>
              <w:bottom w:val="nil"/>
              <w:right w:val="single" w:color="000000" w:sz="4" w:space="0"/>
            </w:tcBorders>
            <w:shd w:val="clear" w:color="auto" w:fill="auto"/>
            <w:vAlign w:val="center"/>
          </w:tcPr>
          <w:p w14:paraId="0444D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902" w:type="dxa"/>
            <w:gridSpan w:val="6"/>
            <w:tcBorders>
              <w:top w:val="single" w:color="000000" w:sz="4" w:space="0"/>
              <w:left w:val="single" w:color="000000" w:sz="4" w:space="0"/>
              <w:bottom w:val="nil"/>
              <w:right w:val="single" w:color="000000" w:sz="4" w:space="0"/>
            </w:tcBorders>
            <w:shd w:val="clear" w:color="auto" w:fill="auto"/>
            <w:vAlign w:val="center"/>
          </w:tcPr>
          <w:p w14:paraId="028E0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中国共产党米易县委员会组织部部门</w:t>
            </w:r>
          </w:p>
        </w:tc>
      </w:tr>
      <w:tr w14:paraId="3361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50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92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760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C45">
            <w:pPr>
              <w:keepNext w:val="0"/>
              <w:keepLines w:val="0"/>
              <w:widowControl/>
              <w:suppressLineNumbers w:val="0"/>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59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DBFEE">
            <w:pPr>
              <w:jc w:val="center"/>
              <w:rPr>
                <w:rFonts w:hint="eastAsia" w:ascii="宋体" w:hAnsi="宋体" w:eastAsia="宋体" w:cs="宋体"/>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D3A5">
            <w:pPr>
              <w:jc w:val="center"/>
              <w:rPr>
                <w:rFonts w:hint="eastAsia" w:ascii="宋体" w:hAnsi="宋体" w:eastAsia="宋体" w:cs="宋体"/>
                <w:i w:val="0"/>
                <w:iCs w:val="0"/>
                <w:color w:val="000000"/>
                <w:sz w:val="18"/>
                <w:szCs w:val="18"/>
                <w:u w:val="none"/>
              </w:rPr>
            </w:pPr>
          </w:p>
        </w:tc>
        <w:tc>
          <w:tcPr>
            <w:tcW w:w="6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E47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要求和干部教育培养实际，落实2023年干部教育培训各项工作，通过教育培训加强干部思想淬炼、政治历练、实践锻炼、专业训练，着力提高干部的政治觉悟、政治能力和执政能力，培养造就忠诚干净担当的高素质干部队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42B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14:paraId="6F35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6F9F">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7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C3FA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要求和干部教育培养实际，落实2023年干部教育培训各项工作，通过教育培训加强干部思想淬炼、政治历练、实践锻炼、专业训练，着力提高干部的政治觉悟、政治能力和执政能力，培养造就忠诚干净担当的高素质干部队伍。</w:t>
            </w:r>
          </w:p>
        </w:tc>
      </w:tr>
      <w:tr w14:paraId="770E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19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F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3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F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A8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18AF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9E955">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0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9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26.46</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A5B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7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0528F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CA6C">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84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4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26.46</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EF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E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1E14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BE0C">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A2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2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02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7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62D7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96EA">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2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D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7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739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7C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3B18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A0CB">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C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07DC">
            <w:pPr>
              <w:jc w:val="center"/>
              <w:rPr>
                <w:rFonts w:hint="eastAsia" w:ascii="微软雅黑" w:hAnsi="微软雅黑" w:eastAsia="微软雅黑" w:cs="微软雅黑"/>
                <w:i/>
                <w:iCs/>
                <w:color w:val="000000"/>
                <w:sz w:val="16"/>
                <w:szCs w:val="16"/>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3F49">
            <w:pPr>
              <w:jc w:val="center"/>
              <w:rPr>
                <w:rFonts w:hint="eastAsia" w:ascii="微软雅黑" w:hAnsi="微软雅黑" w:eastAsia="微软雅黑" w:cs="微软雅黑"/>
                <w:i/>
                <w:iCs/>
                <w:color w:val="000000"/>
                <w:sz w:val="16"/>
                <w:szCs w:val="16"/>
                <w:u w:val="none"/>
              </w:rPr>
            </w:pPr>
          </w:p>
        </w:tc>
        <w:tc>
          <w:tcPr>
            <w:tcW w:w="23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44A5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20C4">
            <w:pPr>
              <w:jc w:val="center"/>
              <w:rPr>
                <w:rFonts w:hint="eastAsia" w:ascii="微软雅黑" w:hAnsi="微软雅黑" w:eastAsia="微软雅黑" w:cs="微软雅黑"/>
                <w:i/>
                <w:iCs/>
                <w:color w:val="000000"/>
                <w:sz w:val="16"/>
                <w:szCs w:val="16"/>
                <w:u w:val="none"/>
              </w:rPr>
            </w:pPr>
          </w:p>
        </w:tc>
      </w:tr>
      <w:tr w14:paraId="4FB6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07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F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7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F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A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4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r>
      <w:tr w14:paraId="650A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B0977">
            <w:pPr>
              <w:jc w:val="center"/>
              <w:rPr>
                <w:rFonts w:hint="eastAsia" w:ascii="宋体" w:hAnsi="宋体" w:eastAsia="宋体" w:cs="宋体"/>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时效指标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A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时间期限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A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C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CC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2CB9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936C">
            <w:pPr>
              <w:jc w:val="cente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9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成本指标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6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E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264607</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1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34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5948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94BAC">
            <w:pPr>
              <w:jc w:val="cente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5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6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培训期数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D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6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F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B81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FE7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57403">
            <w:pPr>
              <w:jc w:val="cente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B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数量指标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8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5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4D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201D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085DC">
            <w:pPr>
              <w:jc w:val="cente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6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A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推动米易高质量发展</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8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926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r w14:paraId="43CF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618A">
            <w:pPr>
              <w:jc w:val="center"/>
              <w:rPr>
                <w:rFonts w:hint="eastAsia" w:ascii="宋体" w:hAnsi="宋体" w:eastAsia="宋体" w:cs="宋体"/>
                <w:i w:val="0"/>
                <w:iCs w:val="0"/>
                <w:color w:val="000000"/>
                <w:sz w:val="18"/>
                <w:szCs w:val="18"/>
                <w:u w:val="none"/>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9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A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长期有效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A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8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D69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已全部完成</w:t>
            </w:r>
          </w:p>
        </w:tc>
      </w:tr>
    </w:tbl>
    <w:p w14:paraId="394F0487">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333BCE4">
      <w:pPr>
        <w:numPr>
          <w:ilvl w:val="0"/>
          <w:numId w:val="1"/>
        </w:numPr>
        <w:spacing w:line="600" w:lineRule="exact"/>
        <w:ind w:firstLine="660" w:firstLineChars="150"/>
        <w:jc w:val="center"/>
        <w:outlineLvl w:val="0"/>
        <w:rPr>
          <w:rStyle w:val="30"/>
          <w:rFonts w:ascii="黑体" w:hAnsi="黑体" w:eastAsia="黑体"/>
          <w:b w:val="0"/>
          <w:color w:val="auto"/>
          <w:highlight w:val="none"/>
        </w:rPr>
      </w:pPr>
      <w:bookmarkStart w:id="51" w:name="_Toc15396613"/>
      <w:bookmarkStart w:id="52" w:name="_Toc15377225"/>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51"/>
      <w:bookmarkEnd w:id="52"/>
    </w:p>
    <w:p w14:paraId="0285FB3B">
      <w:pPr>
        <w:spacing w:line="600" w:lineRule="exact"/>
        <w:jc w:val="left"/>
        <w:rPr>
          <w:rFonts w:ascii="宋体"/>
          <w:b/>
          <w:color w:val="auto"/>
          <w:sz w:val="44"/>
          <w:szCs w:val="44"/>
          <w:highlight w:val="none"/>
        </w:rPr>
      </w:pPr>
    </w:p>
    <w:p w14:paraId="461ACA50">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1.财政拨款收入：指单位从同级财政部门取得的财政预算资金。</w:t>
      </w:r>
    </w:p>
    <w:p w14:paraId="65886AF1">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 xml:space="preserve">2.年初结转和结余：指以前年度尚未完成、结转到本年按有关规定继续使用的资金。 </w:t>
      </w:r>
    </w:p>
    <w:p w14:paraId="3E8058E2">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3.结余分配：指事业单位按照事业单位会计制度的规定从非财政补助结余中分配的事业基金和职工福利基金等。</w:t>
      </w:r>
    </w:p>
    <w:p w14:paraId="41983D5A">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4.年末结转和结余：指单位按有关规定结转到下年或以后年度继续使用的资金。</w:t>
      </w:r>
    </w:p>
    <w:p w14:paraId="1C6EB6C0">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5.社会保障和就业支出（类）行政事业单位养老支出（款）行政单位离退休（项）：反映行政单位（包括实行公务员管理的事业单位）开支的离退休经费。</w:t>
      </w:r>
    </w:p>
    <w:p w14:paraId="0808F505">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6.社会保障和就业（类）行政事业单位养老（款）机关事业单位基本养老保险缴费（项）：指主要用于机关事业单位养老保险缴费支出。</w:t>
      </w:r>
    </w:p>
    <w:p w14:paraId="63B03A05">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7.卫生健康（类）行政事业单位医疗（款）行政单位医疗（项）：指行政单位和公务员管理事业单位的基本医疗保险支出。公务员医疗补助（项）指用于机关事业单位公务员医疗补助缴费支出。</w:t>
      </w:r>
    </w:p>
    <w:p w14:paraId="41A755F0">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8.住房保障支出（类）住房改革支出（款）住房公积金（项）：指国家机关和事业单位及其在职职工缴存的住房公积金。职工住房公积金包括职工个人缴存和职工所在单位为职工缴存两部分，全部属职工个人所有。</w:t>
      </w:r>
    </w:p>
    <w:p w14:paraId="189C92E5">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254E1D7">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1749DB">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11.基本支出：指为保障机构正常运转、完成日常工作任务而发生的人员支出和公用支出。</w:t>
      </w:r>
    </w:p>
    <w:p w14:paraId="2E6FB837">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12.项目支出：指在基本支出之外为完成特定行政任务和事业发展目标所发生的支出。</w:t>
      </w:r>
    </w:p>
    <w:p w14:paraId="3E313F54">
      <w:pPr>
        <w:spacing w:line="600" w:lineRule="exact"/>
        <w:ind w:firstLine="640"/>
        <w:rPr>
          <w:rFonts w:ascii="仿宋" w:hAnsi="仿宋" w:eastAsia="仿宋"/>
          <w:b/>
          <w:color w:val="auto"/>
          <w:sz w:val="32"/>
          <w:szCs w:val="32"/>
          <w:highlight w:val="none"/>
        </w:rPr>
      </w:pPr>
    </w:p>
    <w:p w14:paraId="0A7C65FA">
      <w:pPr>
        <w:spacing w:line="600" w:lineRule="exact"/>
        <w:jc w:val="center"/>
        <w:outlineLvl w:val="0"/>
        <w:rPr>
          <w:rStyle w:val="30"/>
          <w:rFonts w:hint="eastAsia" w:ascii="黑体" w:hAnsi="黑体" w:eastAsia="黑体"/>
          <w:b w:val="0"/>
          <w:color w:val="auto"/>
          <w:highlight w:val="none"/>
          <w:lang w:eastAsia="zh-CN"/>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54"/>
    </w:p>
    <w:p w14:paraId="5609FC1F">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14:paraId="5CC561B2">
      <w:pPr>
        <w:spacing w:line="576" w:lineRule="exact"/>
        <w:jc w:val="center"/>
        <w:rPr>
          <w:rFonts w:hint="eastAsia" w:ascii="方正小标宋_GBK" w:hAnsi="方正小标宋_GBK" w:eastAsia="方正小标宋_GBK" w:cs="方正小标宋_GBK"/>
          <w:b/>
          <w:bCs/>
          <w:sz w:val="38"/>
          <w:szCs w:val="38"/>
        </w:rPr>
      </w:pPr>
      <w:r>
        <w:rPr>
          <w:rFonts w:hint="eastAsia" w:ascii="方正小标宋_GBK" w:hAnsi="方正小标宋_GBK" w:eastAsia="方正小标宋_GBK" w:cs="方正小标宋_GBK"/>
          <w:b/>
          <w:bCs/>
          <w:sz w:val="38"/>
          <w:szCs w:val="38"/>
        </w:rPr>
        <w:t>中共米易县委组织部</w:t>
      </w:r>
    </w:p>
    <w:p w14:paraId="6149625B">
      <w:pPr>
        <w:spacing w:line="576" w:lineRule="exact"/>
        <w:jc w:val="center"/>
        <w:rPr>
          <w:rFonts w:hint="eastAsia" w:ascii="方正小标宋_GBK" w:hAnsi="方正小标宋_GBK" w:eastAsia="方正小标宋_GBK" w:cs="方正小标宋_GBK"/>
          <w:b/>
          <w:bCs/>
          <w:sz w:val="38"/>
          <w:szCs w:val="38"/>
          <w:lang w:eastAsia="zh-CN"/>
        </w:rPr>
      </w:pPr>
      <w:r>
        <w:rPr>
          <w:rFonts w:hint="eastAsia" w:ascii="方正小标宋_GBK" w:hAnsi="方正小标宋_GBK" w:eastAsia="方正小标宋_GBK" w:cs="方正小标宋_GBK"/>
          <w:b/>
          <w:bCs/>
          <w:sz w:val="38"/>
          <w:szCs w:val="38"/>
        </w:rPr>
        <w:t>关于</w:t>
      </w:r>
      <w:r>
        <w:rPr>
          <w:rFonts w:hint="default" w:ascii="Times New Roman" w:hAnsi="Times New Roman" w:eastAsia="方正小标宋_GBK" w:cs="Times New Roman"/>
          <w:b/>
          <w:bCs/>
          <w:sz w:val="38"/>
          <w:szCs w:val="38"/>
        </w:rPr>
        <w:t>202</w:t>
      </w:r>
      <w:r>
        <w:rPr>
          <w:rFonts w:hint="default" w:ascii="Times New Roman" w:hAnsi="Times New Roman" w:eastAsia="方正小标宋_GBK" w:cs="Times New Roman"/>
          <w:b/>
          <w:bCs/>
          <w:sz w:val="38"/>
          <w:szCs w:val="38"/>
          <w:lang w:val="en-US" w:eastAsia="zh-CN"/>
        </w:rPr>
        <w:t>2</w:t>
      </w:r>
      <w:r>
        <w:rPr>
          <w:rFonts w:hint="eastAsia" w:ascii="方正小标宋_GBK" w:hAnsi="方正小标宋_GBK" w:eastAsia="方正小标宋_GBK" w:cs="方正小标宋_GBK"/>
          <w:b/>
          <w:bCs/>
          <w:sz w:val="38"/>
          <w:szCs w:val="38"/>
        </w:rPr>
        <w:t>年</w:t>
      </w:r>
      <w:r>
        <w:rPr>
          <w:rFonts w:hint="eastAsia" w:ascii="方正小标宋_GBK" w:hAnsi="方正小标宋_GBK" w:eastAsia="方正小标宋_GBK" w:cs="方正小标宋_GBK"/>
          <w:b/>
          <w:bCs/>
          <w:sz w:val="38"/>
          <w:szCs w:val="38"/>
          <w:lang w:eastAsia="zh-CN"/>
        </w:rPr>
        <w:t>整体支出绩效评价的报告</w:t>
      </w:r>
    </w:p>
    <w:p w14:paraId="16B12662">
      <w:pPr>
        <w:spacing w:line="576" w:lineRule="exact"/>
        <w:ind w:firstLine="640"/>
        <w:rPr>
          <w:rFonts w:hint="eastAsia" w:ascii="仿宋_GB2312" w:hAnsi="仿宋_GB2312" w:eastAsia="仿宋_GB2312" w:cs="仿宋_GB2312"/>
          <w:sz w:val="32"/>
          <w:szCs w:val="32"/>
        </w:rPr>
      </w:pPr>
    </w:p>
    <w:p w14:paraId="3D9566C9">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zh-CN"/>
        </w:rPr>
      </w:pPr>
      <w:r>
        <w:rPr>
          <w:rFonts w:hint="eastAsia" w:ascii="方正黑体_GBK" w:hAnsi="方正黑体_GBK" w:eastAsia="方正黑体_GBK" w:cs="方正黑体_GBK"/>
          <w:b w:val="0"/>
          <w:color w:val="auto"/>
          <w:sz w:val="33"/>
          <w:szCs w:val="33"/>
          <w:highlight w:val="none"/>
        </w:rPr>
        <w:t>一、</w:t>
      </w:r>
      <w:r>
        <w:rPr>
          <w:rFonts w:hint="eastAsia" w:ascii="方正黑体_GBK" w:hAnsi="方正黑体_GBK" w:eastAsia="方正黑体_GBK" w:cs="方正黑体_GBK"/>
          <w:b w:val="0"/>
          <w:color w:val="auto"/>
          <w:sz w:val="33"/>
          <w:szCs w:val="33"/>
          <w:highlight w:val="none"/>
          <w:lang w:val="zh-CN"/>
        </w:rPr>
        <w:t>部门（单位）概况</w:t>
      </w:r>
    </w:p>
    <w:p w14:paraId="1708EEF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（一）机构组成</w:t>
      </w:r>
    </w:p>
    <w:p w14:paraId="1ED2D990">
      <w:pPr>
        <w:pageBreakBefore w:val="0"/>
        <w:kinsoku/>
        <w:wordWrap/>
        <w:overflowPunct/>
        <w:topLinePunct w:val="0"/>
        <w:bidi w:val="0"/>
        <w:spacing w:line="576" w:lineRule="exact"/>
        <w:ind w:firstLine="660" w:firstLineChars="200"/>
        <w:textAlignment w:val="auto"/>
        <w:rPr>
          <w:rFonts w:hint="eastAsia" w:eastAsia="方正仿宋_GBK"/>
          <w:color w:val="auto"/>
          <w:sz w:val="33"/>
          <w:szCs w:val="33"/>
          <w:highlight w:val="none"/>
        </w:rPr>
      </w:pPr>
      <w:r>
        <w:rPr>
          <w:rFonts w:hint="eastAsia" w:eastAsia="方正仿宋_GBK"/>
          <w:color w:val="auto"/>
          <w:sz w:val="33"/>
          <w:szCs w:val="33"/>
          <w:highlight w:val="none"/>
        </w:rPr>
        <w:t>中共</w:t>
      </w:r>
      <w:r>
        <w:rPr>
          <w:rFonts w:hint="eastAsia" w:ascii="Times New Roman" w:hAnsi="Times New Roman" w:eastAsia="方正仿宋_GBK" w:cs="Times New Roman"/>
          <w:color w:val="auto"/>
          <w:sz w:val="33"/>
          <w:szCs w:val="33"/>
          <w:highlight w:val="none"/>
          <w:lang w:val="zh-CN"/>
        </w:rPr>
        <w:t>米易县委组织部目前设</w:t>
      </w:r>
      <w:r>
        <w:rPr>
          <w:rFonts w:hint="default" w:ascii="Times New Roman" w:hAnsi="Times New Roman" w:eastAsia="方正仿宋_GBK" w:cs="Times New Roman"/>
          <w:color w:val="auto"/>
          <w:sz w:val="33"/>
          <w:szCs w:val="33"/>
          <w:highlight w:val="none"/>
          <w:lang w:val="en-US" w:eastAsia="zh-CN"/>
        </w:rPr>
        <w:t>12</w:t>
      </w:r>
      <w:r>
        <w:rPr>
          <w:rFonts w:hint="eastAsia" w:ascii="Times New Roman" w:hAnsi="Times New Roman" w:eastAsia="方正仿宋_GBK" w:cs="Times New Roman"/>
          <w:color w:val="auto"/>
          <w:sz w:val="33"/>
          <w:szCs w:val="33"/>
          <w:highlight w:val="none"/>
        </w:rPr>
        <w:t>个职能股室：干部股、干部档案管理股、干部教育培训股、干部监督股、公务员股、组织一股、组织二股、组织三股、老干部股、人才股、</w:t>
      </w:r>
      <w:r>
        <w:rPr>
          <w:rFonts w:hint="eastAsia" w:ascii="Times New Roman" w:hAnsi="Times New Roman" w:eastAsia="方正仿宋_GBK" w:cs="Times New Roman"/>
          <w:color w:val="auto"/>
          <w:sz w:val="33"/>
          <w:szCs w:val="33"/>
          <w:highlight w:val="none"/>
          <w:lang w:eastAsia="zh-CN"/>
        </w:rPr>
        <w:t>研究室、</w:t>
      </w:r>
      <w:r>
        <w:rPr>
          <w:rFonts w:hint="eastAsia" w:ascii="Times New Roman" w:hAnsi="Times New Roman" w:eastAsia="方正仿宋_GBK" w:cs="Times New Roman"/>
          <w:color w:val="auto"/>
          <w:sz w:val="33"/>
          <w:szCs w:val="33"/>
          <w:highlight w:val="none"/>
        </w:rPr>
        <w:t>办公室</w:t>
      </w:r>
      <w:r>
        <w:rPr>
          <w:rFonts w:hint="eastAsia" w:eastAsia="方正仿宋_GBK" w:cs="Times New Roman"/>
          <w:color w:val="auto"/>
          <w:sz w:val="33"/>
          <w:szCs w:val="33"/>
          <w:highlight w:val="none"/>
          <w:lang w:eastAsia="zh-CN"/>
        </w:rPr>
        <w:t>。</w:t>
      </w:r>
      <w:r>
        <w:rPr>
          <w:rFonts w:hint="eastAsia" w:eastAsia="方正仿宋_GBK"/>
          <w:color w:val="auto"/>
          <w:sz w:val="33"/>
          <w:szCs w:val="33"/>
          <w:highlight w:val="none"/>
        </w:rPr>
        <w:t>中共米易县委组织部</w:t>
      </w:r>
      <w:r>
        <w:rPr>
          <w:rFonts w:hint="eastAsia" w:eastAsia="方正仿宋_GBK"/>
          <w:color w:val="auto"/>
          <w:sz w:val="33"/>
          <w:szCs w:val="33"/>
          <w:highlight w:val="none"/>
          <w:lang w:eastAsia="zh-CN"/>
        </w:rPr>
        <w:t>下属</w:t>
      </w:r>
      <w:r>
        <w:rPr>
          <w:rFonts w:hint="eastAsia" w:eastAsia="方正仿宋_GBK"/>
          <w:color w:val="auto"/>
          <w:sz w:val="33"/>
          <w:szCs w:val="33"/>
          <w:highlight w:val="none"/>
        </w:rPr>
        <w:t>非独立核算</w:t>
      </w:r>
      <w:r>
        <w:rPr>
          <w:rFonts w:hint="eastAsia" w:eastAsia="方正仿宋_GBK"/>
          <w:color w:val="auto"/>
          <w:sz w:val="33"/>
          <w:szCs w:val="33"/>
          <w:highlight w:val="none"/>
          <w:lang w:eastAsia="zh-CN"/>
        </w:rPr>
        <w:t>二级预算单位</w:t>
      </w:r>
      <w:r>
        <w:rPr>
          <w:rFonts w:hint="eastAsia" w:eastAsia="方正仿宋_GBK"/>
          <w:color w:val="auto"/>
          <w:sz w:val="33"/>
          <w:szCs w:val="33"/>
          <w:highlight w:val="none"/>
          <w:lang w:val="en-US" w:eastAsia="zh-CN"/>
        </w:rPr>
        <w:t>3个，</w:t>
      </w:r>
      <w:r>
        <w:rPr>
          <w:rFonts w:hint="eastAsia" w:eastAsia="方正仿宋_GBK"/>
          <w:color w:val="auto"/>
          <w:sz w:val="33"/>
          <w:szCs w:val="33"/>
          <w:highlight w:val="none"/>
        </w:rPr>
        <w:t>其中</w:t>
      </w:r>
      <w:r>
        <w:rPr>
          <w:rFonts w:hint="eastAsia" w:eastAsia="方正仿宋_GBK"/>
          <w:color w:val="auto"/>
          <w:sz w:val="33"/>
          <w:szCs w:val="33"/>
          <w:highlight w:val="none"/>
          <w:lang w:eastAsia="zh-CN"/>
        </w:rPr>
        <w:t>行政单位</w:t>
      </w:r>
      <w:r>
        <w:rPr>
          <w:rFonts w:hint="eastAsia" w:eastAsia="方正仿宋_GBK"/>
          <w:color w:val="auto"/>
          <w:sz w:val="33"/>
          <w:szCs w:val="33"/>
          <w:highlight w:val="none"/>
          <w:lang w:val="en-US" w:eastAsia="zh-CN"/>
        </w:rPr>
        <w:t>0个，</w:t>
      </w:r>
      <w:r>
        <w:rPr>
          <w:rFonts w:hint="eastAsia" w:eastAsia="方正仿宋_GBK"/>
          <w:color w:val="auto"/>
          <w:sz w:val="33"/>
          <w:szCs w:val="33"/>
          <w:highlight w:val="none"/>
        </w:rPr>
        <w:t>参照公务员法管理的事业单位1个，其他事业单位2个。</w:t>
      </w:r>
    </w:p>
    <w:p w14:paraId="7F260BEC">
      <w:pPr>
        <w:pStyle w:val="2"/>
        <w:pageBreakBefore w:val="0"/>
        <w:kinsoku/>
        <w:wordWrap/>
        <w:overflowPunct/>
        <w:topLinePunct w:val="0"/>
        <w:bidi w:val="0"/>
        <w:adjustRightInd w:val="0"/>
        <w:snapToGrid w:val="0"/>
        <w:spacing w:beforeLines="0" w:line="576" w:lineRule="exact"/>
        <w:ind w:firstLine="660" w:firstLineChars="200"/>
        <w:textAlignment w:val="auto"/>
        <w:rPr>
          <w:rFonts w:hint="eastAsia" w:ascii="Times New Roman" w:eastAsia="方正仿宋_GBK"/>
          <w:color w:val="auto"/>
          <w:kern w:val="2"/>
          <w:sz w:val="33"/>
          <w:szCs w:val="33"/>
          <w:highlight w:val="none"/>
        </w:rPr>
      </w:pPr>
      <w:r>
        <w:rPr>
          <w:rFonts w:hint="eastAsia" w:ascii="Times New Roman" w:eastAsia="方正仿宋_GBK"/>
          <w:color w:val="auto"/>
          <w:kern w:val="2"/>
          <w:sz w:val="33"/>
          <w:szCs w:val="33"/>
          <w:highlight w:val="none"/>
        </w:rPr>
        <w:t>纳入中共米易县委组织部202</w:t>
      </w:r>
      <w:r>
        <w:rPr>
          <w:rFonts w:hint="eastAsia" w:ascii="Times New Roman" w:eastAsia="方正仿宋_GBK"/>
          <w:color w:val="auto"/>
          <w:kern w:val="2"/>
          <w:sz w:val="33"/>
          <w:szCs w:val="33"/>
          <w:highlight w:val="none"/>
          <w:lang w:val="en-US" w:eastAsia="zh-CN"/>
        </w:rPr>
        <w:t>2</w:t>
      </w:r>
      <w:r>
        <w:rPr>
          <w:rFonts w:hint="eastAsia" w:ascii="Times New Roman" w:eastAsia="方正仿宋_GBK"/>
          <w:color w:val="auto"/>
          <w:kern w:val="2"/>
          <w:sz w:val="33"/>
          <w:szCs w:val="33"/>
          <w:highlight w:val="none"/>
        </w:rPr>
        <w:t>年度部门决算编制范围的</w:t>
      </w:r>
      <w:r>
        <w:rPr>
          <w:rFonts w:hint="eastAsia" w:ascii="Times New Roman" w:eastAsia="方正仿宋_GBK"/>
          <w:color w:val="auto"/>
          <w:kern w:val="2"/>
          <w:sz w:val="33"/>
          <w:szCs w:val="33"/>
          <w:highlight w:val="none"/>
          <w:lang w:eastAsia="zh-CN"/>
        </w:rPr>
        <w:t>非独立核算</w:t>
      </w:r>
      <w:r>
        <w:rPr>
          <w:rFonts w:hint="eastAsia" w:ascii="Times New Roman" w:eastAsia="方正仿宋_GBK"/>
          <w:color w:val="auto"/>
          <w:kern w:val="2"/>
          <w:sz w:val="33"/>
          <w:szCs w:val="33"/>
          <w:highlight w:val="none"/>
        </w:rPr>
        <w:t>二级预算单位包括：</w:t>
      </w:r>
    </w:p>
    <w:p w14:paraId="1999DD83">
      <w:pPr>
        <w:pStyle w:val="2"/>
        <w:pageBreakBefore w:val="0"/>
        <w:kinsoku/>
        <w:wordWrap/>
        <w:overflowPunct/>
        <w:topLinePunct w:val="0"/>
        <w:bidi w:val="0"/>
        <w:adjustRightInd w:val="0"/>
        <w:snapToGrid w:val="0"/>
        <w:spacing w:beforeLines="0" w:line="576" w:lineRule="exact"/>
        <w:ind w:firstLine="660" w:firstLineChars="200"/>
        <w:textAlignment w:val="auto"/>
        <w:outlineLvl w:val="2"/>
        <w:rPr>
          <w:rFonts w:hint="eastAsia" w:ascii="Times New Roman" w:eastAsia="方正仿宋_GBK"/>
          <w:color w:val="auto"/>
          <w:kern w:val="2"/>
          <w:sz w:val="33"/>
          <w:szCs w:val="33"/>
          <w:highlight w:val="none"/>
        </w:rPr>
      </w:pPr>
      <w:r>
        <w:rPr>
          <w:rFonts w:hint="eastAsia" w:ascii="Times New Roman" w:eastAsia="方正仿宋_GBK"/>
          <w:color w:val="auto"/>
          <w:kern w:val="2"/>
          <w:sz w:val="33"/>
          <w:szCs w:val="33"/>
          <w:highlight w:val="none"/>
        </w:rPr>
        <w:t>1.</w:t>
      </w:r>
      <w:r>
        <w:rPr>
          <w:rFonts w:hint="eastAsia" w:ascii="Times New Roman" w:eastAsia="方正仿宋_GBK"/>
          <w:color w:val="auto"/>
          <w:spacing w:val="-6"/>
          <w:sz w:val="33"/>
          <w:szCs w:val="33"/>
          <w:highlight w:val="none"/>
        </w:rPr>
        <w:t>县委组织部党员教育中心</w:t>
      </w:r>
    </w:p>
    <w:p w14:paraId="2E8D597D">
      <w:pPr>
        <w:pStyle w:val="2"/>
        <w:pageBreakBefore w:val="0"/>
        <w:kinsoku/>
        <w:wordWrap/>
        <w:overflowPunct/>
        <w:topLinePunct w:val="0"/>
        <w:bidi w:val="0"/>
        <w:adjustRightInd w:val="0"/>
        <w:snapToGrid w:val="0"/>
        <w:spacing w:beforeLines="0" w:line="576" w:lineRule="exact"/>
        <w:ind w:firstLine="636" w:firstLineChars="200"/>
        <w:textAlignment w:val="auto"/>
        <w:outlineLvl w:val="2"/>
        <w:rPr>
          <w:rFonts w:hint="eastAsia" w:ascii="Times New Roman" w:eastAsia="方正仿宋_GBK"/>
          <w:color w:val="auto"/>
          <w:kern w:val="2"/>
          <w:sz w:val="33"/>
          <w:szCs w:val="33"/>
          <w:highlight w:val="none"/>
        </w:rPr>
      </w:pPr>
      <w:r>
        <w:rPr>
          <w:rFonts w:hint="eastAsia" w:ascii="Times New Roman" w:eastAsia="方正仿宋_GBK"/>
          <w:color w:val="auto"/>
          <w:spacing w:val="-6"/>
          <w:sz w:val="33"/>
          <w:szCs w:val="33"/>
          <w:highlight w:val="none"/>
        </w:rPr>
        <w:t>2.</w:t>
      </w:r>
      <w:r>
        <w:rPr>
          <w:rFonts w:hint="eastAsia" w:ascii="Times New Roman" w:eastAsia="方正仿宋_GBK"/>
          <w:color w:val="auto"/>
          <w:kern w:val="2"/>
          <w:sz w:val="33"/>
          <w:szCs w:val="33"/>
          <w:highlight w:val="none"/>
        </w:rPr>
        <w:t>米易县老干部活动中心</w:t>
      </w:r>
    </w:p>
    <w:p w14:paraId="5D68AE7E">
      <w:pPr>
        <w:pStyle w:val="2"/>
        <w:pageBreakBefore w:val="0"/>
        <w:kinsoku/>
        <w:wordWrap/>
        <w:overflowPunct/>
        <w:topLinePunct w:val="0"/>
        <w:bidi w:val="0"/>
        <w:adjustRightInd w:val="0"/>
        <w:snapToGrid w:val="0"/>
        <w:spacing w:beforeLines="0" w:line="576" w:lineRule="exact"/>
        <w:ind w:firstLine="636" w:firstLineChars="200"/>
        <w:textAlignment w:val="auto"/>
        <w:outlineLvl w:val="2"/>
        <w:rPr>
          <w:rFonts w:hint="eastAsia" w:ascii="方正仿宋_GBK" w:hAnsi="仿宋_GB2312" w:eastAsia="方正仿宋_GBK" w:cs="仿宋_GB2312"/>
          <w:sz w:val="33"/>
          <w:szCs w:val="33"/>
          <w:lang w:val="zh-CN"/>
        </w:rPr>
      </w:pPr>
      <w:r>
        <w:rPr>
          <w:rFonts w:hint="eastAsia" w:ascii="Times New Roman" w:eastAsia="方正仿宋_GBK"/>
          <w:color w:val="auto"/>
          <w:spacing w:val="-6"/>
          <w:sz w:val="33"/>
          <w:szCs w:val="33"/>
          <w:highlight w:val="none"/>
        </w:rPr>
        <w:t>3.县党建服务中心</w:t>
      </w:r>
    </w:p>
    <w:p w14:paraId="274D1E57">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（二）机构职能</w:t>
      </w:r>
    </w:p>
    <w:p w14:paraId="44B87986">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z w:val="33"/>
          <w:szCs w:val="33"/>
          <w:highlight w:val="none"/>
        </w:rPr>
        <w:t>负责全县党的组织体系、组织制度建设，负责基层党组织建设规划指导和党员队伍宏观管理，指导开展党员教育工作。</w:t>
      </w:r>
    </w:p>
    <w:p w14:paraId="23942539">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rPr>
        <w:t>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14:paraId="176E03A1">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rPr>
        <w:t>负责管理全县公务员工作。牵头拟订和组织实施公务员管理政策法规，承担公务员录用、调配、考核、奖惩、培训、监督、工资福利等工作，指导公务员绩效管理工作。</w:t>
      </w:r>
    </w:p>
    <w:p w14:paraId="6E8A7585">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4.</w:t>
      </w:r>
      <w:r>
        <w:rPr>
          <w:rFonts w:hint="default" w:ascii="Times New Roman" w:hAnsi="Times New Roman" w:eastAsia="方正仿宋_GBK" w:cs="Times New Roman"/>
          <w:color w:val="auto"/>
          <w:sz w:val="33"/>
          <w:szCs w:val="33"/>
          <w:highlight w:val="none"/>
        </w:rPr>
        <w:t>负责全县人才工作的宏观指导、组织协调和督促检查，牵头推进人才发展体制机制改革和政策创新，牵头推进人才对外开放、党委联系服务专家工作，统筹实施重大人才工程和人才表彰奖励。</w:t>
      </w:r>
    </w:p>
    <w:p w14:paraId="6637255D">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5.</w:t>
      </w:r>
      <w:r>
        <w:rPr>
          <w:rFonts w:hint="default" w:ascii="Times New Roman" w:hAnsi="Times New Roman" w:eastAsia="方正仿宋_GBK" w:cs="Times New Roman"/>
          <w:color w:val="auto"/>
          <w:sz w:val="33"/>
          <w:szCs w:val="33"/>
          <w:highlight w:val="none"/>
        </w:rPr>
        <w:t>负责全县干部教育培训工作的宏观指导、政策规划、组织协调和督促检查，负责县重点培训项目的策划、实施和管理，指导全县干部教育培训基地建设管理、师资队伍建设等工作。</w:t>
      </w:r>
    </w:p>
    <w:p w14:paraId="404879D8">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6.</w:t>
      </w:r>
      <w:r>
        <w:rPr>
          <w:rFonts w:hint="default" w:ascii="Times New Roman" w:hAnsi="Times New Roman" w:eastAsia="方正仿宋_GBK" w:cs="Times New Roman"/>
          <w:color w:val="auto"/>
          <w:sz w:val="33"/>
          <w:szCs w:val="33"/>
          <w:highlight w:val="none"/>
        </w:rPr>
        <w:t>负责全县组织系统干部监督工作的宏观指导和综合协调，制定和落实干部监督工作制度，组织开展对选人用人工作情况的监督检查，受理和办理有关问题举报，组织实施领导干部报告个人有关事项及抽查核实工作。</w:t>
      </w:r>
    </w:p>
    <w:p w14:paraId="752015CE">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7.</w:t>
      </w:r>
      <w:r>
        <w:rPr>
          <w:rFonts w:hint="default" w:ascii="Times New Roman" w:hAnsi="Times New Roman" w:eastAsia="方正仿宋_GBK" w:cs="Times New Roman"/>
          <w:color w:val="auto"/>
          <w:sz w:val="33"/>
          <w:szCs w:val="33"/>
          <w:highlight w:val="none"/>
        </w:rPr>
        <w:t>负责全县离休干部和县级以上退休干部管理和服务工作。</w:t>
      </w:r>
    </w:p>
    <w:p w14:paraId="1302081D">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8.</w:t>
      </w:r>
      <w:r>
        <w:rPr>
          <w:rFonts w:hint="default" w:ascii="Times New Roman" w:hAnsi="Times New Roman" w:eastAsia="方正仿宋_GBK" w:cs="Times New Roman"/>
          <w:color w:val="auto"/>
          <w:sz w:val="33"/>
          <w:szCs w:val="33"/>
          <w:highlight w:val="none"/>
        </w:rPr>
        <w:t>统一管理县委机构编制委员会办公室。</w:t>
      </w:r>
    </w:p>
    <w:p w14:paraId="33C992FE">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承担县委党建领导小组、县人才工作领导小组的日常工作。</w:t>
      </w:r>
    </w:p>
    <w:p w14:paraId="11B8A30F">
      <w:pPr>
        <w:pageBreakBefore w:val="0"/>
        <w:kinsoku/>
        <w:wordWrap/>
        <w:overflowPunct/>
        <w:topLinePunct w:val="0"/>
        <w:bidi w:val="0"/>
        <w:spacing w:line="576" w:lineRule="exact"/>
        <w:ind w:firstLine="660" w:firstLineChars="200"/>
        <w:textAlignment w:val="auto"/>
        <w:rPr>
          <w:rFonts w:hint="default" w:ascii="方正仿宋_GBK" w:hAnsi="仿宋_GB2312" w:eastAsia="方正仿宋_GBK" w:cs="仿宋_GB2312"/>
          <w:sz w:val="33"/>
          <w:szCs w:val="33"/>
        </w:rPr>
      </w:pPr>
      <w:r>
        <w:rPr>
          <w:rFonts w:hint="eastAsia" w:ascii="Times New Roman" w:hAnsi="Times New Roman" w:eastAsia="方正仿宋_GBK" w:cs="Times New Roman"/>
          <w:color w:val="auto"/>
          <w:sz w:val="33"/>
          <w:szCs w:val="33"/>
          <w:highlight w:val="none"/>
          <w:lang w:val="en-US" w:eastAsia="zh-CN"/>
        </w:rPr>
        <w:t>10.</w:t>
      </w:r>
      <w:r>
        <w:rPr>
          <w:rFonts w:hint="default" w:ascii="Times New Roman" w:hAnsi="Times New Roman" w:eastAsia="方正仿宋_GBK" w:cs="Times New Roman"/>
          <w:color w:val="auto"/>
          <w:sz w:val="33"/>
          <w:szCs w:val="33"/>
          <w:highlight w:val="none"/>
        </w:rPr>
        <w:t>完成县委交办的其他任务。</w:t>
      </w:r>
    </w:p>
    <w:p w14:paraId="3953BFD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（三）人员概况</w:t>
      </w:r>
    </w:p>
    <w:p w14:paraId="3CD2DA53">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2022</w:t>
      </w:r>
      <w:r>
        <w:rPr>
          <w:rFonts w:hint="eastAsia" w:ascii="Times New Roman" w:hAnsi="Times New Roman" w:eastAsia="方正仿宋_GBK" w:cs="Times New Roman"/>
          <w:color w:val="auto"/>
          <w:sz w:val="33"/>
          <w:szCs w:val="33"/>
          <w:highlight w:val="none"/>
        </w:rPr>
        <w:t>年末部门总编制数</w:t>
      </w:r>
      <w:r>
        <w:rPr>
          <w:rFonts w:hint="eastAsia" w:ascii="Times New Roman" w:hAnsi="Times New Roman" w:eastAsia="方正仿宋_GBK" w:cs="Times New Roman"/>
          <w:color w:val="auto"/>
          <w:sz w:val="33"/>
          <w:szCs w:val="33"/>
          <w:highlight w:val="none"/>
          <w:lang w:val="en-US" w:eastAsia="zh-CN"/>
        </w:rPr>
        <w:t>46</w:t>
      </w:r>
      <w:r>
        <w:rPr>
          <w:rFonts w:hint="eastAsia" w:ascii="Times New Roman" w:hAnsi="Times New Roman" w:eastAsia="方正仿宋_GBK" w:cs="Times New Roman"/>
          <w:color w:val="auto"/>
          <w:sz w:val="33"/>
          <w:szCs w:val="33"/>
          <w:highlight w:val="none"/>
        </w:rPr>
        <w:t>名，其中</w:t>
      </w:r>
      <w:r>
        <w:rPr>
          <w:rFonts w:hint="eastAsia" w:ascii="Times New Roman" w:hAnsi="Times New Roman" w:eastAsia="方正仿宋_GBK" w:cs="Times New Roman"/>
          <w:color w:val="auto"/>
          <w:sz w:val="33"/>
          <w:szCs w:val="33"/>
          <w:highlight w:val="none"/>
          <w:lang w:val="zh-CN"/>
        </w:rPr>
        <w:t>行政编制</w:t>
      </w:r>
      <w:r>
        <w:rPr>
          <w:rFonts w:hint="eastAsia" w:ascii="Times New Roman" w:hAnsi="Times New Roman" w:eastAsia="方正仿宋_GBK" w:cs="Times New Roman"/>
          <w:color w:val="auto"/>
          <w:sz w:val="33"/>
          <w:szCs w:val="33"/>
          <w:highlight w:val="none"/>
          <w:lang w:val="en-US" w:eastAsia="zh-CN"/>
        </w:rPr>
        <w:t>22</w:t>
      </w:r>
      <w:r>
        <w:rPr>
          <w:rFonts w:hint="eastAsia" w:ascii="Times New Roman" w:hAnsi="Times New Roman" w:eastAsia="方正仿宋_GBK" w:cs="Times New Roman"/>
          <w:color w:val="auto"/>
          <w:sz w:val="33"/>
          <w:szCs w:val="33"/>
          <w:highlight w:val="none"/>
        </w:rPr>
        <w:t>名，机关工勤编制</w:t>
      </w:r>
      <w:r>
        <w:rPr>
          <w:rFonts w:hint="eastAsia"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color w:val="auto"/>
          <w:sz w:val="33"/>
          <w:szCs w:val="33"/>
          <w:highlight w:val="none"/>
        </w:rPr>
        <w:t>名，事业编制</w:t>
      </w:r>
      <w:r>
        <w:rPr>
          <w:rFonts w:hint="eastAsia" w:ascii="Times New Roman" w:hAnsi="Times New Roman" w:eastAsia="方正仿宋_GBK" w:cs="Times New Roman"/>
          <w:color w:val="auto"/>
          <w:sz w:val="33"/>
          <w:szCs w:val="33"/>
          <w:highlight w:val="none"/>
          <w:lang w:val="en-US" w:eastAsia="zh-CN"/>
        </w:rPr>
        <w:t>17</w:t>
      </w:r>
      <w:r>
        <w:rPr>
          <w:rFonts w:hint="eastAsia" w:ascii="Times New Roman" w:hAnsi="Times New Roman" w:eastAsia="方正仿宋_GBK" w:cs="Times New Roman"/>
          <w:color w:val="auto"/>
          <w:sz w:val="33"/>
          <w:szCs w:val="33"/>
          <w:highlight w:val="none"/>
        </w:rPr>
        <w:t>名，参公编制</w:t>
      </w:r>
      <w:r>
        <w:rPr>
          <w:rFonts w:hint="eastAsia" w:ascii="Times New Roman" w:hAnsi="Times New Roman" w:eastAsia="方正仿宋_GBK" w:cs="Times New Roman"/>
          <w:color w:val="auto"/>
          <w:sz w:val="33"/>
          <w:szCs w:val="33"/>
          <w:highlight w:val="none"/>
          <w:lang w:val="en-US" w:eastAsia="zh-CN"/>
        </w:rPr>
        <w:t>5</w:t>
      </w:r>
      <w:r>
        <w:rPr>
          <w:rFonts w:hint="eastAsia" w:ascii="Times New Roman" w:hAnsi="Times New Roman" w:eastAsia="方正仿宋_GBK" w:cs="Times New Roman"/>
          <w:color w:val="auto"/>
          <w:sz w:val="33"/>
          <w:szCs w:val="33"/>
          <w:highlight w:val="none"/>
        </w:rPr>
        <w:t>名。目前</w:t>
      </w:r>
      <w:r>
        <w:rPr>
          <w:rFonts w:hint="eastAsia" w:ascii="Times New Roman" w:hAnsi="Times New Roman" w:eastAsia="方正仿宋_GBK" w:cs="Times New Roman"/>
          <w:color w:val="auto"/>
          <w:sz w:val="33"/>
          <w:szCs w:val="33"/>
          <w:highlight w:val="none"/>
          <w:lang w:val="zh-CN"/>
        </w:rPr>
        <w:t>在岗人</w:t>
      </w:r>
      <w:r>
        <w:rPr>
          <w:rFonts w:hint="eastAsia" w:ascii="Times New Roman" w:hAnsi="Times New Roman" w:eastAsia="方正仿宋_GBK" w:cs="Times New Roman"/>
          <w:color w:val="auto"/>
          <w:sz w:val="33"/>
          <w:szCs w:val="33"/>
          <w:highlight w:val="none"/>
          <w:lang w:val="zh-CN" w:eastAsia="zh-CN"/>
        </w:rPr>
        <w:t>员</w:t>
      </w:r>
      <w:r>
        <w:rPr>
          <w:rFonts w:hint="eastAsia" w:ascii="Times New Roman" w:hAnsi="Times New Roman" w:eastAsia="方正仿宋_GBK" w:cs="Times New Roman"/>
          <w:color w:val="auto"/>
          <w:sz w:val="33"/>
          <w:szCs w:val="33"/>
          <w:highlight w:val="none"/>
          <w:lang w:val="en-US" w:eastAsia="zh-CN"/>
        </w:rPr>
        <w:t>37</w:t>
      </w:r>
      <w:r>
        <w:rPr>
          <w:rFonts w:hint="eastAsia" w:ascii="Times New Roman" w:hAnsi="Times New Roman" w:eastAsia="方正仿宋_GBK" w:cs="Times New Roman"/>
          <w:color w:val="auto"/>
          <w:sz w:val="33"/>
          <w:szCs w:val="33"/>
          <w:highlight w:val="none"/>
        </w:rPr>
        <w:t>名，退休人员</w:t>
      </w:r>
      <w:r>
        <w:rPr>
          <w:rFonts w:hint="eastAsia" w:ascii="Times New Roman" w:hAnsi="Times New Roman" w:eastAsia="方正仿宋_GBK" w:cs="Times New Roman"/>
          <w:color w:val="auto"/>
          <w:sz w:val="33"/>
          <w:szCs w:val="33"/>
          <w:highlight w:val="none"/>
          <w:lang w:val="en-US" w:eastAsia="zh-CN"/>
        </w:rPr>
        <w:t>3</w:t>
      </w:r>
      <w:r>
        <w:rPr>
          <w:rFonts w:hint="eastAsia" w:ascii="Times New Roman" w:hAnsi="Times New Roman" w:eastAsia="方正仿宋_GBK" w:cs="Times New Roman"/>
          <w:color w:val="auto"/>
          <w:sz w:val="33"/>
          <w:szCs w:val="33"/>
          <w:highlight w:val="none"/>
        </w:rPr>
        <w:t>名，离休</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名，其中：行政人员</w:t>
      </w:r>
      <w:r>
        <w:rPr>
          <w:rFonts w:hint="eastAsia" w:ascii="Times New Roman" w:hAnsi="Times New Roman" w:eastAsia="方正仿宋_GBK" w:cs="Times New Roman"/>
          <w:color w:val="auto"/>
          <w:sz w:val="33"/>
          <w:szCs w:val="33"/>
          <w:highlight w:val="none"/>
          <w:lang w:val="en-US" w:eastAsia="zh-CN"/>
        </w:rPr>
        <w:t>20</w:t>
      </w:r>
      <w:r>
        <w:rPr>
          <w:rFonts w:hint="eastAsia" w:ascii="Times New Roman" w:hAnsi="Times New Roman" w:eastAsia="方正仿宋_GBK" w:cs="Times New Roman"/>
          <w:color w:val="auto"/>
          <w:sz w:val="33"/>
          <w:szCs w:val="33"/>
          <w:highlight w:val="none"/>
        </w:rPr>
        <w:t>名，参公人员</w:t>
      </w:r>
      <w:r>
        <w:rPr>
          <w:rFonts w:hint="eastAsia" w:ascii="Times New Roman" w:hAnsi="Times New Roman" w:eastAsia="方正仿宋_GBK" w:cs="Times New Roman"/>
          <w:color w:val="auto"/>
          <w:sz w:val="33"/>
          <w:szCs w:val="33"/>
          <w:highlight w:val="none"/>
          <w:lang w:val="en-US" w:eastAsia="zh-CN"/>
        </w:rPr>
        <w:t>5名</w:t>
      </w:r>
      <w:r>
        <w:rPr>
          <w:rFonts w:hint="eastAsia" w:ascii="Times New Roman" w:hAnsi="Times New Roman" w:eastAsia="方正仿宋_GBK" w:cs="Times New Roman"/>
          <w:color w:val="auto"/>
          <w:sz w:val="33"/>
          <w:szCs w:val="33"/>
          <w:highlight w:val="none"/>
        </w:rPr>
        <w:t>，事业人员</w:t>
      </w:r>
      <w:r>
        <w:rPr>
          <w:rFonts w:hint="eastAsia" w:ascii="Times New Roman" w:hAnsi="Times New Roman" w:eastAsia="方正仿宋_GBK" w:cs="Times New Roman"/>
          <w:color w:val="auto"/>
          <w:sz w:val="33"/>
          <w:szCs w:val="33"/>
          <w:highlight w:val="none"/>
          <w:lang w:val="en-US" w:eastAsia="zh-CN"/>
        </w:rPr>
        <w:t>11</w:t>
      </w:r>
      <w:r>
        <w:rPr>
          <w:rFonts w:hint="eastAsia" w:ascii="Times New Roman" w:hAnsi="Times New Roman" w:eastAsia="方正仿宋_GBK" w:cs="Times New Roman"/>
          <w:color w:val="auto"/>
          <w:sz w:val="33"/>
          <w:szCs w:val="33"/>
          <w:highlight w:val="none"/>
        </w:rPr>
        <w:t>名，机关工勤</w:t>
      </w:r>
      <w:r>
        <w:rPr>
          <w:rFonts w:hint="eastAsia"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名。</w:t>
      </w:r>
    </w:p>
    <w:p w14:paraId="3FDA8F52">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二、部门财政资金收支情况</w:t>
      </w:r>
    </w:p>
    <w:p w14:paraId="53810E7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（一）部门财政资金收入情况</w:t>
      </w:r>
    </w:p>
    <w:p w14:paraId="4DD57115">
      <w:pPr>
        <w:keepNext w:val="0"/>
        <w:keepLines w:val="0"/>
        <w:pageBreakBefore w:val="0"/>
        <w:widowControl w:val="0"/>
        <w:kinsoku/>
        <w:wordWrap/>
        <w:overflowPunct/>
        <w:topLinePunct w:val="0"/>
        <w:autoSpaceDE/>
        <w:autoSpaceDN/>
        <w:bidi w:val="0"/>
        <w:adjustRightInd/>
        <w:snapToGrid/>
        <w:spacing w:line="576" w:lineRule="exact"/>
        <w:ind w:firstLine="660" w:firstLineChars="200"/>
        <w:jc w:val="both"/>
        <w:textAlignment w:val="auto"/>
        <w:rPr>
          <w:rFonts w:hint="default" w:ascii="方正仿宋_GBK" w:hAnsi="仿宋_GB2312" w:eastAsia="方正仿宋_GBK" w:cs="仿宋_GB2312"/>
          <w:sz w:val="33"/>
          <w:szCs w:val="33"/>
          <w:lang w:val="en-US" w:eastAsia="zh-CN"/>
        </w:rPr>
      </w:pPr>
      <w:r>
        <w:rPr>
          <w:rFonts w:hint="default" w:ascii="Times New Roman" w:hAnsi="Times New Roman" w:eastAsia="方正仿宋_GBK" w:cs="Times New Roman"/>
          <w:color w:val="auto"/>
          <w:sz w:val="33"/>
          <w:szCs w:val="33"/>
          <w:highlight w:val="none"/>
          <w:lang w:val="en-US" w:eastAsia="zh-CN"/>
        </w:rPr>
        <w:t>202</w:t>
      </w:r>
      <w:r>
        <w:rPr>
          <w:rFonts w:hint="eastAsia"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color w:val="auto"/>
          <w:sz w:val="33"/>
          <w:szCs w:val="33"/>
          <w:highlight w:val="none"/>
        </w:rPr>
        <w:t>年财政拨款收入</w:t>
      </w:r>
      <w:r>
        <w:rPr>
          <w:rFonts w:hint="default" w:ascii="Times New Roman" w:hAnsi="Times New Roman" w:eastAsia="方正仿宋_GBK" w:cs="Times New Roman"/>
          <w:color w:val="auto"/>
          <w:sz w:val="33"/>
          <w:szCs w:val="33"/>
          <w:highlight w:val="none"/>
          <w:lang w:val="en-US" w:eastAsia="zh-CN"/>
        </w:rPr>
        <w:t>7,405,973.49</w:t>
      </w:r>
      <w:r>
        <w:rPr>
          <w:rFonts w:hint="eastAsia" w:ascii="Times New Roman" w:hAnsi="Times New Roman" w:eastAsia="方正仿宋_GBK" w:cs="Times New Roman"/>
          <w:color w:val="auto"/>
          <w:sz w:val="33"/>
          <w:szCs w:val="33"/>
          <w:highlight w:val="none"/>
        </w:rPr>
        <w:t>元</w:t>
      </w:r>
      <w:r>
        <w:rPr>
          <w:rFonts w:hint="eastAsia" w:ascii="Times New Roman" w:hAnsi="Times New Roman" w:eastAsia="方正仿宋_GBK" w:cs="Times New Roman"/>
          <w:color w:val="auto"/>
          <w:sz w:val="33"/>
          <w:szCs w:val="33"/>
          <w:highlight w:val="none"/>
          <w:lang w:val="en-US" w:eastAsia="zh-CN"/>
        </w:rPr>
        <w:t>。2022年收入决算总额为8,069,656.81元，其中当年</w:t>
      </w:r>
      <w:r>
        <w:rPr>
          <w:rFonts w:hint="eastAsia" w:ascii="Times New Roman" w:hAnsi="Times New Roman" w:eastAsia="方正仿宋_GBK" w:cs="Times New Roman"/>
          <w:color w:val="auto"/>
          <w:sz w:val="33"/>
          <w:szCs w:val="33"/>
          <w:highlight w:val="none"/>
        </w:rPr>
        <w:t>财政拨款收入</w:t>
      </w:r>
      <w:r>
        <w:rPr>
          <w:rFonts w:hint="default" w:ascii="Times New Roman" w:hAnsi="Times New Roman" w:eastAsia="方正仿宋_GBK" w:cs="Times New Roman"/>
          <w:color w:val="auto"/>
          <w:sz w:val="33"/>
          <w:szCs w:val="33"/>
          <w:highlight w:val="none"/>
          <w:lang w:val="en-US" w:eastAsia="zh-CN"/>
        </w:rPr>
        <w:t>7,405,973.49</w:t>
      </w:r>
      <w:r>
        <w:rPr>
          <w:rFonts w:hint="eastAsia" w:ascii="Times New Roman" w:hAnsi="Times New Roman" w:eastAsia="方正仿宋_GBK" w:cs="Times New Roman"/>
          <w:color w:val="auto"/>
          <w:sz w:val="33"/>
          <w:szCs w:val="33"/>
          <w:highlight w:val="none"/>
        </w:rPr>
        <w:t>元</w:t>
      </w:r>
      <w:r>
        <w:rPr>
          <w:rFonts w:hint="eastAsia" w:ascii="Times New Roman" w:hAnsi="Times New Roman" w:eastAsia="方正仿宋_GBK" w:cs="Times New Roman"/>
          <w:color w:val="auto"/>
          <w:sz w:val="33"/>
          <w:szCs w:val="33"/>
          <w:highlight w:val="none"/>
          <w:lang w:eastAsia="zh-CN"/>
        </w:rPr>
        <w:t>，上年结转和结余</w:t>
      </w:r>
      <w:r>
        <w:rPr>
          <w:rFonts w:hint="eastAsia" w:ascii="Times New Roman" w:hAnsi="Times New Roman" w:eastAsia="方正仿宋_GBK" w:cs="Times New Roman"/>
          <w:color w:val="auto"/>
          <w:sz w:val="33"/>
          <w:szCs w:val="33"/>
          <w:highlight w:val="none"/>
          <w:lang w:val="en-US" w:eastAsia="zh-CN"/>
        </w:rPr>
        <w:t>663,683.32元。</w:t>
      </w:r>
    </w:p>
    <w:p w14:paraId="725A7C10">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（二）部门财政资金支出情况</w:t>
      </w:r>
    </w:p>
    <w:p w14:paraId="257A5221">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202</w:t>
      </w:r>
      <w:r>
        <w:rPr>
          <w:rFonts w:hint="eastAsia" w:ascii="Times New Roman" w:hAnsi="Times New Roman" w:eastAsia="方正仿宋_GBK" w:cs="Times New Roman"/>
          <w:color w:val="auto"/>
          <w:sz w:val="33"/>
          <w:szCs w:val="33"/>
          <w:highlight w:val="none"/>
          <w:lang w:val="en-US" w:eastAsia="zh-CN"/>
        </w:rPr>
        <w:t>2年</w:t>
      </w:r>
      <w:r>
        <w:rPr>
          <w:rFonts w:hint="eastAsia" w:ascii="Times New Roman" w:hAnsi="Times New Roman" w:eastAsia="方正仿宋_GBK" w:cs="Times New Roman"/>
          <w:color w:val="auto"/>
          <w:sz w:val="33"/>
          <w:szCs w:val="33"/>
          <w:highlight w:val="none"/>
        </w:rPr>
        <w:t>支出</w:t>
      </w:r>
      <w:r>
        <w:rPr>
          <w:rFonts w:hint="default" w:ascii="Times New Roman" w:hAnsi="Times New Roman" w:eastAsia="方正仿宋_GBK" w:cs="Times New Roman"/>
          <w:color w:val="auto"/>
          <w:sz w:val="33"/>
          <w:szCs w:val="33"/>
          <w:highlight w:val="none"/>
          <w:lang w:val="en-US" w:eastAsia="zh-CN"/>
        </w:rPr>
        <w:t>8,069,656.81</w:t>
      </w:r>
      <w:r>
        <w:rPr>
          <w:rFonts w:hint="eastAsia" w:ascii="Times New Roman" w:hAnsi="Times New Roman" w:eastAsia="方正仿宋_GBK" w:cs="Times New Roman"/>
          <w:color w:val="auto"/>
          <w:sz w:val="33"/>
          <w:szCs w:val="33"/>
          <w:highlight w:val="none"/>
        </w:rPr>
        <w:t>元。基本支出</w:t>
      </w:r>
      <w:r>
        <w:rPr>
          <w:rFonts w:hint="eastAsia" w:ascii="Times New Roman" w:hAnsi="Times New Roman" w:eastAsia="方正仿宋_GBK" w:cs="Times New Roman"/>
          <w:color w:val="auto"/>
          <w:sz w:val="33"/>
          <w:szCs w:val="33"/>
          <w:highlight w:val="none"/>
          <w:lang w:val="en-US" w:eastAsia="zh-CN"/>
        </w:rPr>
        <w:t>6,098,721.43</w:t>
      </w:r>
      <w:r>
        <w:rPr>
          <w:rFonts w:hint="eastAsia" w:ascii="Times New Roman" w:hAnsi="Times New Roman" w:eastAsia="方正仿宋_GBK" w:cs="Times New Roman"/>
          <w:color w:val="auto"/>
          <w:sz w:val="33"/>
          <w:szCs w:val="33"/>
          <w:highlight w:val="none"/>
        </w:rPr>
        <w:t>元，是用于保障组织部及下属事业单位等机构正常运转的日常支出，包括基本工资、津贴补贴、离退休费、住房公积金和日常公用经费等。</w:t>
      </w:r>
    </w:p>
    <w:p w14:paraId="44ED7D1B">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项目支出</w:t>
      </w:r>
      <w:r>
        <w:rPr>
          <w:rFonts w:hint="eastAsia" w:ascii="Times New Roman" w:hAnsi="Times New Roman" w:eastAsia="方正仿宋_GBK" w:cs="Times New Roman"/>
          <w:color w:val="auto"/>
          <w:sz w:val="33"/>
          <w:szCs w:val="33"/>
          <w:highlight w:val="none"/>
          <w:lang w:val="en-US" w:eastAsia="zh-CN"/>
        </w:rPr>
        <w:t>1,970,935.38</w:t>
      </w:r>
      <w:r>
        <w:rPr>
          <w:rFonts w:hint="eastAsia" w:ascii="Times New Roman" w:hAnsi="Times New Roman" w:eastAsia="方正仿宋_GBK" w:cs="Times New Roman"/>
          <w:color w:val="auto"/>
          <w:sz w:val="33"/>
          <w:szCs w:val="33"/>
          <w:highlight w:val="none"/>
        </w:rPr>
        <w:t>元，是用于保障组织部及下属事业单位等机构为完成特定的行政工作任务或事业发展目标，用于专项业务工作的经费支出。</w:t>
      </w:r>
    </w:p>
    <w:p w14:paraId="1FCB0628">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rPr>
        <w:t>按支出功能分类主要用于以下方面：</w:t>
      </w:r>
    </w:p>
    <w:p w14:paraId="5A2CEA4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lang w:val="en-US" w:eastAsia="zh-CN"/>
        </w:rPr>
        <w:t>1.</w:t>
      </w:r>
      <w:r>
        <w:rPr>
          <w:rFonts w:hint="eastAsia" w:ascii="Times New Roman" w:hAnsi="Times New Roman" w:eastAsia="方正仿宋_GBK" w:cs="Times New Roman"/>
          <w:color w:val="auto"/>
          <w:sz w:val="33"/>
          <w:szCs w:val="33"/>
          <w:highlight w:val="none"/>
        </w:rPr>
        <w:t>一般公共服务支出</w:t>
      </w:r>
      <w:r>
        <w:rPr>
          <w:rFonts w:hint="eastAsia" w:ascii="Times New Roman" w:hAnsi="Times New Roman" w:eastAsia="方正仿宋_GBK" w:cs="Times New Roman"/>
          <w:color w:val="auto"/>
          <w:sz w:val="33"/>
          <w:szCs w:val="33"/>
          <w:highlight w:val="none"/>
          <w:lang w:val="en-US" w:eastAsia="zh-CN"/>
        </w:rPr>
        <w:t>5,793,951.12</w:t>
      </w:r>
      <w:r>
        <w:rPr>
          <w:rFonts w:hint="eastAsia" w:ascii="Times New Roman" w:hAnsi="Times New Roman" w:eastAsia="方正仿宋_GBK" w:cs="Times New Roman"/>
          <w:color w:val="auto"/>
          <w:sz w:val="33"/>
          <w:szCs w:val="33"/>
          <w:highlight w:val="none"/>
        </w:rPr>
        <w:t>元，主要用于机关及下属事业单位人员工资、日常运转以及为完成特定行政工作任务和事业发展目标而安排的年度项目支出，主要包括：老干部活动中心运行管理经费</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rPr>
        <w:t>远程教育站点设备、电教中心采编机及管理系统维护费，</w:t>
      </w:r>
      <w:r>
        <w:rPr>
          <w:rFonts w:hint="eastAsia" w:ascii="Times New Roman" w:hAnsi="Times New Roman" w:eastAsia="方正仿宋_GBK" w:cs="Times New Roman"/>
          <w:color w:val="auto"/>
          <w:sz w:val="33"/>
          <w:szCs w:val="33"/>
          <w:highlight w:val="none"/>
          <w:lang w:eastAsia="zh-CN"/>
        </w:rPr>
        <w:t>县级机关选派驻村干部补助经费</w:t>
      </w:r>
      <w:r>
        <w:rPr>
          <w:rFonts w:hint="eastAsia" w:ascii="Times New Roman" w:hAnsi="Times New Roman" w:eastAsia="方正仿宋_GBK" w:cs="Times New Roman"/>
          <w:color w:val="auto"/>
          <w:sz w:val="33"/>
          <w:szCs w:val="33"/>
          <w:highlight w:val="none"/>
        </w:rPr>
        <w:t>，</w:t>
      </w:r>
      <w:r>
        <w:rPr>
          <w:rFonts w:hint="eastAsia" w:ascii="Times New Roman" w:hAnsi="Times New Roman" w:eastAsia="方正仿宋_GBK" w:cs="Times New Roman"/>
          <w:color w:val="auto"/>
          <w:sz w:val="33"/>
          <w:szCs w:val="33"/>
          <w:highlight w:val="none"/>
          <w:lang w:eastAsia="zh-CN"/>
        </w:rPr>
        <w:t>关工委骨干成员补助，</w:t>
      </w:r>
      <w:r>
        <w:rPr>
          <w:rFonts w:hint="eastAsia" w:ascii="Times New Roman" w:hAnsi="Times New Roman" w:eastAsia="方正仿宋_GBK" w:cs="Times New Roman"/>
          <w:color w:val="auto"/>
          <w:sz w:val="33"/>
          <w:szCs w:val="33"/>
          <w:highlight w:val="none"/>
        </w:rPr>
        <w:t>离休干部、县级</w:t>
      </w:r>
      <w:r>
        <w:rPr>
          <w:rFonts w:hint="eastAsia" w:ascii="Times New Roman" w:hAnsi="Times New Roman" w:eastAsia="方正仿宋_GBK" w:cs="Times New Roman"/>
          <w:color w:val="auto"/>
          <w:sz w:val="33"/>
          <w:szCs w:val="33"/>
          <w:highlight w:val="none"/>
          <w:lang w:eastAsia="zh-CN"/>
        </w:rPr>
        <w:t>及</w:t>
      </w:r>
      <w:r>
        <w:rPr>
          <w:rFonts w:hint="eastAsia" w:ascii="Times New Roman" w:hAnsi="Times New Roman" w:eastAsia="方正仿宋_GBK" w:cs="Times New Roman"/>
          <w:color w:val="auto"/>
          <w:sz w:val="33"/>
          <w:szCs w:val="33"/>
          <w:highlight w:val="none"/>
        </w:rPr>
        <w:t>以上退休干部“三项”经费，离休干部、县级</w:t>
      </w:r>
      <w:r>
        <w:rPr>
          <w:rFonts w:hint="eastAsia" w:ascii="Times New Roman" w:hAnsi="Times New Roman" w:eastAsia="方正仿宋_GBK" w:cs="Times New Roman"/>
          <w:color w:val="auto"/>
          <w:sz w:val="33"/>
          <w:szCs w:val="33"/>
          <w:highlight w:val="none"/>
          <w:lang w:eastAsia="zh-CN"/>
        </w:rPr>
        <w:t>及</w:t>
      </w:r>
      <w:r>
        <w:rPr>
          <w:rFonts w:hint="eastAsia" w:ascii="Times New Roman" w:hAnsi="Times New Roman" w:eastAsia="方正仿宋_GBK" w:cs="Times New Roman"/>
          <w:color w:val="auto"/>
          <w:sz w:val="33"/>
          <w:szCs w:val="33"/>
          <w:highlight w:val="none"/>
        </w:rPr>
        <w:t>以上退休干部全年报刊杂志费，</w:t>
      </w:r>
      <w:r>
        <w:rPr>
          <w:rFonts w:hint="eastAsia" w:ascii="Times New Roman" w:hAnsi="Times New Roman" w:eastAsia="方正仿宋_GBK" w:cs="Times New Roman"/>
          <w:color w:val="auto"/>
          <w:sz w:val="33"/>
          <w:szCs w:val="33"/>
          <w:highlight w:val="none"/>
          <w:lang w:eastAsia="zh-CN"/>
        </w:rPr>
        <w:t>老干部慰问帮扶费，</w:t>
      </w:r>
      <w:r>
        <w:rPr>
          <w:rFonts w:hint="eastAsia" w:ascii="Times New Roman" w:hAnsi="Times New Roman" w:eastAsia="方正仿宋_GBK" w:cs="Times New Roman"/>
          <w:color w:val="auto"/>
          <w:sz w:val="33"/>
          <w:szCs w:val="33"/>
          <w:highlight w:val="none"/>
        </w:rPr>
        <w:t>异地居住（成都）离退休党支部活动经费。</w:t>
      </w:r>
    </w:p>
    <w:p w14:paraId="7AD8407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2.</w:t>
      </w:r>
      <w:r>
        <w:rPr>
          <w:rFonts w:hint="eastAsia" w:ascii="Times New Roman" w:hAnsi="Times New Roman" w:eastAsia="方正仿宋_GBK" w:cs="Times New Roman"/>
          <w:color w:val="auto"/>
          <w:sz w:val="33"/>
          <w:szCs w:val="33"/>
          <w:highlight w:val="none"/>
        </w:rPr>
        <w:t>社会保障和就业支出</w:t>
      </w:r>
      <w:r>
        <w:rPr>
          <w:rFonts w:hint="eastAsia" w:ascii="Times New Roman" w:hAnsi="Times New Roman" w:eastAsia="方正仿宋_GBK" w:cs="Times New Roman"/>
          <w:color w:val="auto"/>
          <w:sz w:val="33"/>
          <w:szCs w:val="33"/>
          <w:highlight w:val="none"/>
          <w:lang w:val="en-US" w:eastAsia="zh-CN"/>
        </w:rPr>
        <w:t>730,275.11</w:t>
      </w:r>
      <w:r>
        <w:rPr>
          <w:rFonts w:hint="eastAsia" w:ascii="Times New Roman" w:hAnsi="Times New Roman" w:eastAsia="方正仿宋_GBK" w:cs="Times New Roman"/>
          <w:color w:val="auto"/>
          <w:sz w:val="33"/>
          <w:szCs w:val="33"/>
          <w:highlight w:val="none"/>
        </w:rPr>
        <w:t>元，主要用于机关及下属事业单位人员、离退休人员支出以及养老保险单位缴费等支出。</w:t>
      </w:r>
    </w:p>
    <w:p w14:paraId="3710AC35">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3.</w:t>
      </w:r>
      <w:r>
        <w:rPr>
          <w:rFonts w:hint="eastAsia" w:ascii="Times New Roman" w:hAnsi="Times New Roman" w:eastAsia="方正仿宋_GBK" w:cs="Times New Roman"/>
          <w:color w:val="auto"/>
          <w:sz w:val="33"/>
          <w:szCs w:val="33"/>
          <w:highlight w:val="none"/>
        </w:rPr>
        <w:t>卫生健康支出</w:t>
      </w:r>
      <w:r>
        <w:rPr>
          <w:rFonts w:hint="eastAsia" w:ascii="Times New Roman" w:hAnsi="Times New Roman" w:eastAsia="方正仿宋_GBK" w:cs="Times New Roman"/>
          <w:color w:val="auto"/>
          <w:sz w:val="33"/>
          <w:szCs w:val="33"/>
          <w:highlight w:val="none"/>
          <w:lang w:val="en-US" w:eastAsia="zh-CN"/>
        </w:rPr>
        <w:t>434,800.26</w:t>
      </w:r>
      <w:r>
        <w:rPr>
          <w:rFonts w:hint="eastAsia" w:ascii="Times New Roman" w:hAnsi="Times New Roman" w:eastAsia="方正仿宋_GBK" w:cs="Times New Roman"/>
          <w:color w:val="auto"/>
          <w:sz w:val="33"/>
          <w:szCs w:val="33"/>
          <w:highlight w:val="none"/>
        </w:rPr>
        <w:t>元，主要用于机关及下属事业单位按照规定标准为职工缴纳的基本医疗保险及公务员医疗补助等支出。</w:t>
      </w:r>
    </w:p>
    <w:p w14:paraId="5B9B4E86">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4.</w:t>
      </w:r>
      <w:r>
        <w:rPr>
          <w:rFonts w:hint="eastAsia" w:ascii="Times New Roman" w:hAnsi="Times New Roman" w:eastAsia="方正仿宋_GBK" w:cs="Times New Roman"/>
          <w:color w:val="auto"/>
          <w:sz w:val="33"/>
          <w:szCs w:val="33"/>
          <w:highlight w:val="none"/>
        </w:rPr>
        <w:t>住房保障支出</w:t>
      </w:r>
      <w:r>
        <w:rPr>
          <w:rFonts w:hint="eastAsia" w:ascii="Times New Roman" w:hAnsi="Times New Roman" w:eastAsia="方正仿宋_GBK" w:cs="Times New Roman"/>
          <w:color w:val="auto"/>
          <w:sz w:val="33"/>
          <w:szCs w:val="33"/>
          <w:highlight w:val="none"/>
          <w:lang w:val="en-US" w:eastAsia="zh-CN"/>
        </w:rPr>
        <w:t>446,947.00</w:t>
      </w:r>
      <w:r>
        <w:rPr>
          <w:rFonts w:hint="eastAsia" w:ascii="Times New Roman" w:hAnsi="Times New Roman" w:eastAsia="方正仿宋_GBK" w:cs="Times New Roman"/>
          <w:color w:val="auto"/>
          <w:sz w:val="33"/>
          <w:szCs w:val="33"/>
          <w:highlight w:val="none"/>
        </w:rPr>
        <w:t>元，主要用于机关及下属事业单位按照规定标准为职工缴纳住房公积金等支出。</w:t>
      </w:r>
    </w:p>
    <w:p w14:paraId="6BDD932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en-US" w:eastAsia="zh-CN"/>
        </w:rPr>
        <w:t>5.</w:t>
      </w:r>
      <w:r>
        <w:rPr>
          <w:rFonts w:hint="eastAsia" w:ascii="Times New Roman" w:hAnsi="Times New Roman" w:eastAsia="方正仿宋_GBK" w:cs="Times New Roman"/>
          <w:color w:val="auto"/>
          <w:sz w:val="33"/>
          <w:szCs w:val="33"/>
          <w:highlight w:val="none"/>
          <w:lang w:eastAsia="zh-CN"/>
        </w:rPr>
        <w:t>农林水</w:t>
      </w:r>
      <w:r>
        <w:rPr>
          <w:rFonts w:hint="eastAsia" w:ascii="Times New Roman" w:hAnsi="Times New Roman" w:eastAsia="方正仿宋_GBK" w:cs="Times New Roman"/>
          <w:color w:val="auto"/>
          <w:sz w:val="33"/>
          <w:szCs w:val="33"/>
          <w:highlight w:val="none"/>
        </w:rPr>
        <w:t>支出</w:t>
      </w:r>
      <w:r>
        <w:rPr>
          <w:rFonts w:hint="eastAsia" w:ascii="Times New Roman" w:hAnsi="Times New Roman" w:eastAsia="方正仿宋_GBK" w:cs="Times New Roman"/>
          <w:color w:val="auto"/>
          <w:sz w:val="33"/>
          <w:szCs w:val="33"/>
          <w:highlight w:val="none"/>
          <w:lang w:val="en-US" w:eastAsia="zh-CN"/>
        </w:rPr>
        <w:t>663,683.32</w:t>
      </w:r>
      <w:r>
        <w:rPr>
          <w:rFonts w:hint="eastAsia" w:ascii="Times New Roman" w:hAnsi="Times New Roman" w:eastAsia="方正仿宋_GBK" w:cs="Times New Roman"/>
          <w:color w:val="auto"/>
          <w:sz w:val="33"/>
          <w:szCs w:val="33"/>
          <w:highlight w:val="none"/>
        </w:rPr>
        <w:t>元，主要用于为完成特定行政工作任务和事业发展目标而安排的年度项目支出。</w:t>
      </w:r>
    </w:p>
    <w:p w14:paraId="1DFF218A">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三、部门整体预算绩效管理情况</w:t>
      </w:r>
    </w:p>
    <w:p w14:paraId="752146E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（一）部门预算项目绩效管理</w:t>
      </w:r>
    </w:p>
    <w:p w14:paraId="3D43BE0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zh-CN"/>
        </w:rPr>
        <w:t>根据预算执行及绩效管理要求，本</w:t>
      </w:r>
      <w:r>
        <w:rPr>
          <w:rFonts w:hint="eastAsia" w:ascii="Times New Roman" w:hAnsi="Times New Roman" w:eastAsia="方正仿宋_GBK" w:cs="Times New Roman"/>
          <w:color w:val="auto"/>
          <w:sz w:val="33"/>
          <w:szCs w:val="33"/>
          <w:highlight w:val="none"/>
          <w:lang w:val="zh-CN" w:eastAsia="zh-CN"/>
        </w:rPr>
        <w:t>部</w:t>
      </w:r>
      <w:r>
        <w:rPr>
          <w:rFonts w:hint="eastAsia" w:ascii="Times New Roman" w:hAnsi="Times New Roman" w:eastAsia="方正仿宋_GBK" w:cs="Times New Roman"/>
          <w:color w:val="auto"/>
          <w:sz w:val="33"/>
          <w:szCs w:val="33"/>
          <w:highlight w:val="none"/>
          <w:lang w:val="zh-CN"/>
        </w:rPr>
        <w:t>在年初预算编制阶段，组织对部里开展了预算事前绩效评估，并编制了绩效目标，预算执行过程中，开展绩效监控，年终执行完毕后，开展了绩效目标完成情况梳理填报。具体情况如下：</w:t>
      </w:r>
    </w:p>
    <w:p w14:paraId="5EAB3A85">
      <w:pPr>
        <w:keepNext w:val="0"/>
        <w:keepLines w:val="0"/>
        <w:pageBreakBefore w:val="0"/>
        <w:widowControl w:val="0"/>
        <w:kinsoku/>
        <w:wordWrap/>
        <w:overflowPunct/>
        <w:topLinePunct w:val="0"/>
        <w:autoSpaceDE/>
        <w:autoSpaceDN/>
        <w:bidi w:val="0"/>
        <w:adjustRightInd/>
        <w:snapToGrid/>
        <w:spacing w:line="576" w:lineRule="exact"/>
        <w:ind w:firstLine="663" w:firstLineChars="200"/>
        <w:jc w:val="both"/>
        <w:textAlignment w:val="auto"/>
        <w:rPr>
          <w:rFonts w:hint="eastAsia" w:ascii="Times New Roman" w:hAnsi="Times New Roman" w:eastAsia="方正仿宋_GBK" w:cs="Times New Roman"/>
          <w:b/>
          <w:bCs/>
          <w:sz w:val="33"/>
          <w:szCs w:val="33"/>
          <w:lang w:val="en-US" w:eastAsia="zh-CN"/>
        </w:rPr>
      </w:pPr>
      <w:r>
        <w:rPr>
          <w:rFonts w:hint="eastAsia" w:ascii="Times New Roman" w:hAnsi="Times New Roman" w:eastAsia="方正仿宋_GBK" w:cs="Times New Roman"/>
          <w:b/>
          <w:bCs/>
          <w:sz w:val="33"/>
          <w:szCs w:val="33"/>
          <w:lang w:val="en-US" w:eastAsia="zh-CN"/>
        </w:rPr>
        <w:t>1.绩效目标制定</w:t>
      </w:r>
    </w:p>
    <w:p w14:paraId="013B916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我部根据财政局预算安排，年初预算本部的日常公用经费和人员经费，确保单位日常工作的正常运行。在工作中严格控制支出，节约开支，预算完成情况良好，无违规记录。根据项目建设情况对项目进行入库申请，安排财政预算资金，及时报账，确保项目能够顺利进行。</w:t>
      </w:r>
    </w:p>
    <w:p w14:paraId="7F8FE1F6">
      <w:pPr>
        <w:keepNext w:val="0"/>
        <w:keepLines w:val="0"/>
        <w:pageBreakBefore w:val="0"/>
        <w:widowControl w:val="0"/>
        <w:kinsoku/>
        <w:wordWrap/>
        <w:overflowPunct/>
        <w:topLinePunct w:val="0"/>
        <w:autoSpaceDE/>
        <w:autoSpaceDN/>
        <w:bidi w:val="0"/>
        <w:adjustRightInd/>
        <w:snapToGrid/>
        <w:spacing w:line="576" w:lineRule="exact"/>
        <w:ind w:firstLine="663" w:firstLineChars="200"/>
        <w:jc w:val="both"/>
        <w:textAlignment w:val="auto"/>
        <w:rPr>
          <w:rFonts w:hint="eastAsia" w:ascii="方正仿宋_GBK" w:hAnsi="方正仿宋_GBK" w:eastAsia="方正仿宋_GBK" w:cs="方正仿宋_GBK"/>
          <w:b/>
          <w:bCs/>
          <w:sz w:val="33"/>
          <w:szCs w:val="33"/>
          <w:lang w:val="zh-CN" w:eastAsia="zh-CN"/>
        </w:rPr>
      </w:pPr>
      <w:r>
        <w:rPr>
          <w:rFonts w:hint="default" w:ascii="Times New Roman" w:hAnsi="Times New Roman" w:eastAsia="方正仿宋_GBK" w:cs="Times New Roman"/>
          <w:b/>
          <w:bCs/>
          <w:sz w:val="33"/>
          <w:szCs w:val="33"/>
          <w:lang w:val="en-US" w:eastAsia="zh-CN"/>
        </w:rPr>
        <w:t>2.</w:t>
      </w:r>
      <w:r>
        <w:rPr>
          <w:rFonts w:hint="eastAsia" w:ascii="方正仿宋_GBK" w:hAnsi="方正仿宋_GBK" w:eastAsia="方正仿宋_GBK" w:cs="方正仿宋_GBK"/>
          <w:b/>
          <w:bCs/>
          <w:sz w:val="33"/>
          <w:szCs w:val="33"/>
          <w:lang w:val="zh-CN" w:eastAsia="zh-CN"/>
        </w:rPr>
        <w:t>执行进度</w:t>
      </w:r>
    </w:p>
    <w:p w14:paraId="1B9A08D2">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eastAsia="zh-CN"/>
        </w:rPr>
      </w:pPr>
      <w:r>
        <w:rPr>
          <w:rFonts w:hint="default" w:ascii="Times New Roman" w:hAnsi="Times New Roman" w:eastAsia="方正仿宋_GBK" w:cs="Times New Roman"/>
          <w:color w:val="auto"/>
          <w:sz w:val="33"/>
          <w:szCs w:val="33"/>
          <w:highlight w:val="none"/>
          <w:lang w:val="zh-CN" w:eastAsia="zh-CN"/>
        </w:rPr>
        <w:t>按照经费管理制度</w:t>
      </w:r>
      <w:r>
        <w:rPr>
          <w:rFonts w:hint="eastAsia" w:ascii="Times New Roman" w:hAnsi="Times New Roman" w:eastAsia="方正仿宋_GBK" w:cs="Times New Roman"/>
          <w:color w:val="auto"/>
          <w:sz w:val="33"/>
          <w:szCs w:val="33"/>
          <w:highlight w:val="none"/>
          <w:lang w:val="zh-CN" w:eastAsia="zh-CN"/>
        </w:rPr>
        <w:t>，</w:t>
      </w:r>
      <w:r>
        <w:rPr>
          <w:rFonts w:hint="default" w:ascii="Times New Roman" w:hAnsi="Times New Roman" w:eastAsia="方正仿宋_GBK" w:cs="Times New Roman"/>
          <w:color w:val="auto"/>
          <w:sz w:val="33"/>
          <w:szCs w:val="33"/>
          <w:highlight w:val="none"/>
          <w:lang w:val="zh-CN" w:eastAsia="zh-CN"/>
        </w:rPr>
        <w:t>加强</w:t>
      </w:r>
      <w:r>
        <w:rPr>
          <w:rFonts w:hint="eastAsia" w:ascii="Times New Roman" w:hAnsi="Times New Roman" w:eastAsia="方正仿宋_GBK" w:cs="Times New Roman"/>
          <w:color w:val="auto"/>
          <w:sz w:val="33"/>
          <w:szCs w:val="33"/>
          <w:highlight w:val="none"/>
          <w:lang w:val="zh-CN" w:eastAsia="zh-CN"/>
        </w:rPr>
        <w:t>县委组织部</w:t>
      </w:r>
      <w:r>
        <w:rPr>
          <w:rFonts w:hint="default" w:ascii="Times New Roman" w:hAnsi="Times New Roman" w:eastAsia="方正仿宋_GBK" w:cs="Times New Roman"/>
          <w:color w:val="auto"/>
          <w:sz w:val="33"/>
          <w:szCs w:val="33"/>
          <w:highlight w:val="none"/>
          <w:lang w:val="zh-CN" w:eastAsia="zh-CN"/>
        </w:rPr>
        <w:t>预算执行管理</w:t>
      </w:r>
      <w:r>
        <w:rPr>
          <w:rFonts w:hint="eastAsia" w:ascii="Times New Roman" w:hAnsi="Times New Roman" w:eastAsia="方正仿宋_GBK" w:cs="Times New Roman"/>
          <w:color w:val="auto"/>
          <w:sz w:val="33"/>
          <w:szCs w:val="33"/>
          <w:highlight w:val="none"/>
          <w:lang w:val="zh-CN" w:eastAsia="zh-CN"/>
        </w:rPr>
        <w:t>，</w:t>
      </w:r>
      <w:r>
        <w:rPr>
          <w:rFonts w:hint="default" w:ascii="Times New Roman" w:hAnsi="Times New Roman" w:eastAsia="方正仿宋_GBK" w:cs="Times New Roman"/>
          <w:color w:val="auto"/>
          <w:sz w:val="33"/>
          <w:szCs w:val="33"/>
          <w:highlight w:val="none"/>
          <w:lang w:val="zh-CN" w:eastAsia="zh-CN"/>
        </w:rPr>
        <w:t>及时跟进各项目资金使用情况</w:t>
      </w:r>
      <w:r>
        <w:rPr>
          <w:rFonts w:hint="eastAsia" w:ascii="Times New Roman" w:hAnsi="Times New Roman" w:eastAsia="方正仿宋_GBK" w:cs="Times New Roman"/>
          <w:color w:val="auto"/>
          <w:sz w:val="33"/>
          <w:szCs w:val="33"/>
          <w:highlight w:val="none"/>
          <w:lang w:val="zh-CN" w:eastAsia="zh-CN"/>
        </w:rPr>
        <w:t>，并向部领导及时</w:t>
      </w:r>
      <w:r>
        <w:rPr>
          <w:rFonts w:hint="default" w:ascii="Times New Roman" w:hAnsi="Times New Roman" w:eastAsia="方正仿宋_GBK" w:cs="Times New Roman"/>
          <w:color w:val="auto"/>
          <w:sz w:val="33"/>
          <w:szCs w:val="33"/>
          <w:highlight w:val="none"/>
          <w:lang w:val="zh-CN" w:eastAsia="zh-CN"/>
        </w:rPr>
        <w:t>通报资金执行进度</w:t>
      </w:r>
      <w:r>
        <w:rPr>
          <w:rFonts w:hint="eastAsia" w:ascii="Times New Roman" w:hAnsi="Times New Roman" w:eastAsia="方正仿宋_GBK" w:cs="Times New Roman"/>
          <w:color w:val="auto"/>
          <w:sz w:val="33"/>
          <w:szCs w:val="33"/>
          <w:highlight w:val="none"/>
          <w:lang w:val="zh-CN" w:eastAsia="zh-CN"/>
        </w:rPr>
        <w:t>。</w:t>
      </w:r>
      <w:r>
        <w:rPr>
          <w:rFonts w:hint="default" w:ascii="Times New Roman" w:hAnsi="Times New Roman" w:eastAsia="方正仿宋_GBK" w:cs="Times New Roman"/>
          <w:color w:val="auto"/>
          <w:sz w:val="33"/>
          <w:szCs w:val="33"/>
          <w:highlight w:val="none"/>
          <w:lang w:val="zh-CN" w:eastAsia="zh-CN"/>
        </w:rPr>
        <w:t>对于执行进度缓慢或无法执行的项目预算按规定程序及时进行调整</w:t>
      </w:r>
      <w:r>
        <w:rPr>
          <w:rFonts w:hint="eastAsia" w:ascii="Times New Roman" w:hAnsi="Times New Roman" w:eastAsia="方正仿宋_GBK" w:cs="Times New Roman"/>
          <w:color w:val="auto"/>
          <w:sz w:val="33"/>
          <w:szCs w:val="33"/>
          <w:highlight w:val="none"/>
          <w:lang w:val="zh-CN" w:eastAsia="zh-CN"/>
        </w:rPr>
        <w:t>。</w:t>
      </w:r>
    </w:p>
    <w:p w14:paraId="591F596F">
      <w:pPr>
        <w:keepNext w:val="0"/>
        <w:keepLines w:val="0"/>
        <w:pageBreakBefore w:val="0"/>
        <w:widowControl w:val="0"/>
        <w:kinsoku/>
        <w:wordWrap/>
        <w:overflowPunct/>
        <w:topLinePunct w:val="0"/>
        <w:autoSpaceDE/>
        <w:autoSpaceDN/>
        <w:bidi w:val="0"/>
        <w:adjustRightInd/>
        <w:snapToGrid/>
        <w:spacing w:line="576" w:lineRule="exact"/>
        <w:ind w:firstLine="663" w:firstLineChars="200"/>
        <w:jc w:val="both"/>
        <w:textAlignment w:val="auto"/>
        <w:rPr>
          <w:rFonts w:hint="eastAsia" w:ascii="Times New Roman" w:hAnsi="Times New Roman" w:eastAsia="方正仿宋_GBK" w:cs="Times New Roman"/>
          <w:b/>
          <w:bCs/>
          <w:sz w:val="33"/>
          <w:szCs w:val="33"/>
          <w:lang w:val="zh-CN" w:eastAsia="zh-CN"/>
        </w:rPr>
      </w:pPr>
      <w:r>
        <w:rPr>
          <w:rFonts w:hint="eastAsia" w:ascii="Times New Roman" w:hAnsi="Times New Roman" w:eastAsia="方正仿宋_GBK" w:cs="Times New Roman"/>
          <w:b/>
          <w:bCs/>
          <w:sz w:val="33"/>
          <w:szCs w:val="33"/>
          <w:lang w:val="en-US" w:eastAsia="zh-CN"/>
        </w:rPr>
        <w:t>3.</w:t>
      </w:r>
      <w:r>
        <w:rPr>
          <w:rFonts w:hint="eastAsia" w:ascii="Times New Roman" w:hAnsi="Times New Roman" w:eastAsia="方正仿宋_GBK" w:cs="Times New Roman"/>
          <w:b/>
          <w:bCs/>
          <w:sz w:val="33"/>
          <w:szCs w:val="33"/>
          <w:lang w:val="zh-CN" w:eastAsia="zh-CN"/>
        </w:rPr>
        <w:t>内控制度管理</w:t>
      </w:r>
    </w:p>
    <w:p w14:paraId="7DDBA62F">
      <w:pPr>
        <w:keepNext w:val="0"/>
        <w:keepLines w:val="0"/>
        <w:pageBreakBefore w:val="0"/>
        <w:widowControl w:val="0"/>
        <w:kinsoku/>
        <w:wordWrap/>
        <w:overflowPunct/>
        <w:topLinePunct w:val="0"/>
        <w:autoSpaceDE/>
        <w:autoSpaceDN/>
        <w:bidi w:val="0"/>
        <w:adjustRightInd/>
        <w:snapToGrid/>
        <w:spacing w:line="576" w:lineRule="exact"/>
        <w:ind w:firstLine="663" w:firstLineChars="200"/>
        <w:jc w:val="both"/>
        <w:textAlignment w:val="auto"/>
        <w:rPr>
          <w:rFonts w:hint="eastAsia" w:ascii="Times New Roman" w:hAnsi="Times New Roman" w:eastAsia="方正仿宋_GBK" w:cs="Times New Roman"/>
          <w:b/>
          <w:bCs/>
          <w:sz w:val="33"/>
          <w:szCs w:val="33"/>
          <w:lang w:val="en-US" w:eastAsia="zh-CN"/>
        </w:rPr>
      </w:pPr>
      <w:r>
        <w:rPr>
          <w:rFonts w:hint="eastAsia" w:ascii="Times New Roman" w:hAnsi="Times New Roman" w:eastAsia="方正仿宋_GBK" w:cs="Times New Roman"/>
          <w:b/>
          <w:bCs/>
          <w:sz w:val="33"/>
          <w:szCs w:val="33"/>
          <w:lang w:val="en-US" w:eastAsia="zh-CN"/>
        </w:rPr>
        <w:t>（1）内部控制制度的设置及执行情况</w:t>
      </w:r>
    </w:p>
    <w:p w14:paraId="26068EF7">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成立单位内控领导小组及工作小组</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明确内控建设牵头股室及相关归口股室主体责任，同时安排了专人负责内部控制制度的建设工作。</w:t>
      </w:r>
    </w:p>
    <w:p w14:paraId="233766C8">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sz w:val="33"/>
          <w:szCs w:val="33"/>
          <w:highlight w:val="none"/>
        </w:rPr>
        <w:t>内控建设涵盖了预算管理、收支管理、政府采购管理、国有资产管理、合同管理、建设项目管理等主要经济业务领域，</w:t>
      </w:r>
      <w:r>
        <w:rPr>
          <w:rFonts w:hint="default" w:ascii="Times New Roman" w:hAnsi="Times New Roman" w:eastAsia="方正仿宋_GBK" w:cs="Times New Roman"/>
          <w:color w:val="auto"/>
          <w:sz w:val="33"/>
          <w:szCs w:val="33"/>
          <w:highlight w:val="none"/>
          <w:lang w:eastAsia="zh-CN"/>
        </w:rPr>
        <w:t>我部</w:t>
      </w:r>
      <w:r>
        <w:rPr>
          <w:rFonts w:hint="eastAsia" w:ascii="Times New Roman" w:hAnsi="Times New Roman" w:eastAsia="方正仿宋_GBK" w:cs="Times New Roman"/>
          <w:color w:val="auto"/>
          <w:sz w:val="33"/>
          <w:szCs w:val="33"/>
          <w:highlight w:val="none"/>
          <w:lang w:val="en-US" w:eastAsia="zh-CN"/>
        </w:rPr>
        <w:t>已</w:t>
      </w:r>
      <w:r>
        <w:rPr>
          <w:rFonts w:hint="default" w:ascii="Times New Roman" w:hAnsi="Times New Roman" w:eastAsia="方正仿宋_GBK" w:cs="Times New Roman"/>
          <w:color w:val="auto"/>
          <w:sz w:val="33"/>
          <w:szCs w:val="33"/>
          <w:highlight w:val="none"/>
        </w:rPr>
        <w:t>制定了《</w:t>
      </w:r>
      <w:r>
        <w:rPr>
          <w:rFonts w:hint="default" w:ascii="Times New Roman" w:hAnsi="Times New Roman" w:eastAsia="方正仿宋_GBK" w:cs="Times New Roman"/>
          <w:color w:val="auto"/>
          <w:sz w:val="33"/>
          <w:szCs w:val="33"/>
          <w:highlight w:val="none"/>
          <w:lang w:eastAsia="zh-CN"/>
        </w:rPr>
        <w:t>米易县委组织</w:t>
      </w:r>
      <w:r>
        <w:rPr>
          <w:rFonts w:hint="default" w:ascii="Times New Roman" w:hAnsi="Times New Roman" w:eastAsia="方正仿宋_GBK" w:cs="Times New Roman"/>
          <w:color w:val="auto"/>
          <w:sz w:val="33"/>
          <w:szCs w:val="33"/>
          <w:highlight w:val="none"/>
        </w:rPr>
        <w:t>内部控制制度》，制定了六大领域的业务流程等</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按照分事行权、分岗设权、分级授权要求落实不相容岗位分离和定期轮岗等内部权力制衡基本举措</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建立决策权、管理权、执行权和监督权</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四权分立</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机制</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建立重大事项议事决策机制，建立健全集体研究和技术咨询相结合的辅助决策机制。</w:t>
      </w:r>
    </w:p>
    <w:p w14:paraId="2EBDACB9">
      <w:pPr>
        <w:keepNext w:val="0"/>
        <w:keepLines w:val="0"/>
        <w:pageBreakBefore w:val="0"/>
        <w:widowControl w:val="0"/>
        <w:kinsoku/>
        <w:wordWrap/>
        <w:overflowPunct/>
        <w:topLinePunct w:val="0"/>
        <w:autoSpaceDE/>
        <w:autoSpaceDN/>
        <w:bidi w:val="0"/>
        <w:adjustRightInd/>
        <w:snapToGrid/>
        <w:spacing w:line="576" w:lineRule="exact"/>
        <w:ind w:firstLine="663" w:firstLineChars="200"/>
        <w:jc w:val="both"/>
        <w:textAlignment w:val="auto"/>
        <w:rPr>
          <w:rFonts w:hint="eastAsia" w:ascii="Times New Roman" w:hAnsi="Times New Roman" w:eastAsia="方正仿宋_GBK" w:cs="Times New Roman"/>
          <w:b/>
          <w:bCs/>
          <w:sz w:val="33"/>
          <w:szCs w:val="33"/>
          <w:lang w:val="en-US" w:eastAsia="zh-CN"/>
        </w:rPr>
      </w:pPr>
      <w:r>
        <w:rPr>
          <w:rFonts w:hint="eastAsia" w:ascii="Times New Roman" w:hAnsi="Times New Roman" w:eastAsia="方正仿宋_GBK" w:cs="Times New Roman"/>
          <w:b/>
          <w:bCs/>
          <w:sz w:val="33"/>
          <w:szCs w:val="33"/>
          <w:lang w:val="en-US" w:eastAsia="zh-CN"/>
        </w:rPr>
        <w:t>（2）部门内部控制制度的执行</w:t>
      </w:r>
    </w:p>
    <w:p w14:paraId="27458015">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rPr>
        <w:t>建立了经济活动风险定期评估和内部监督机制</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通过信息化手段实现内部控制制度与信息化建设工作同步开展、相互促进。</w:t>
      </w:r>
    </w:p>
    <w:p w14:paraId="310EA28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（二）结果应用情况</w:t>
      </w:r>
    </w:p>
    <w:p w14:paraId="6C3D8608">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eastAsia="zh-CN"/>
        </w:rPr>
        <w:t>绩效自评公开方面，</w:t>
      </w:r>
      <w:r>
        <w:rPr>
          <w:rFonts w:hint="default" w:ascii="Times New Roman" w:hAnsi="Times New Roman" w:eastAsia="方正仿宋_GBK" w:cs="Times New Roman"/>
          <w:color w:val="auto"/>
          <w:sz w:val="33"/>
          <w:szCs w:val="33"/>
          <w:highlight w:val="none"/>
        </w:rPr>
        <w:t>根据</w:t>
      </w:r>
      <w:r>
        <w:rPr>
          <w:rFonts w:hint="default" w:ascii="Times New Roman" w:hAnsi="Times New Roman" w:eastAsia="方正仿宋_GBK" w:cs="Times New Roman"/>
          <w:color w:val="auto"/>
          <w:sz w:val="33"/>
          <w:szCs w:val="33"/>
          <w:highlight w:val="none"/>
          <w:lang w:val="en-US" w:eastAsia="zh-CN"/>
        </w:rPr>
        <w:t>县财政局</w:t>
      </w:r>
      <w:r>
        <w:rPr>
          <w:rFonts w:hint="default" w:ascii="Times New Roman" w:hAnsi="Times New Roman" w:eastAsia="方正仿宋_GBK" w:cs="Times New Roman"/>
          <w:color w:val="auto"/>
          <w:sz w:val="33"/>
          <w:szCs w:val="33"/>
          <w:highlight w:val="none"/>
        </w:rPr>
        <w:t>统一安排，我</w:t>
      </w:r>
      <w:r>
        <w:rPr>
          <w:rFonts w:hint="eastAsia" w:ascii="Times New Roman" w:hAnsi="Times New Roman" w:eastAsia="方正仿宋_GBK" w:cs="Times New Roman"/>
          <w:color w:val="auto"/>
          <w:sz w:val="33"/>
          <w:szCs w:val="33"/>
          <w:highlight w:val="none"/>
          <w:lang w:val="en-US" w:eastAsia="zh-CN"/>
        </w:rPr>
        <w:t>部</w:t>
      </w:r>
      <w:r>
        <w:rPr>
          <w:rFonts w:hint="default" w:ascii="Times New Roman" w:hAnsi="Times New Roman" w:eastAsia="方正仿宋_GBK" w:cs="Times New Roman"/>
          <w:color w:val="auto"/>
          <w:sz w:val="33"/>
          <w:szCs w:val="33"/>
          <w:highlight w:val="none"/>
        </w:rPr>
        <w:t>在规定时间按照统一格式、内容、口径在</w:t>
      </w:r>
      <w:r>
        <w:rPr>
          <w:rFonts w:hint="default" w:ascii="Times New Roman" w:hAnsi="Times New Roman" w:eastAsia="方正仿宋_GBK" w:cs="Times New Roman"/>
          <w:color w:val="auto"/>
          <w:sz w:val="33"/>
          <w:szCs w:val="33"/>
          <w:highlight w:val="none"/>
          <w:lang w:val="en-US" w:eastAsia="zh-CN"/>
        </w:rPr>
        <w:t>米易县人民政府网站</w:t>
      </w:r>
      <w:r>
        <w:rPr>
          <w:rFonts w:hint="default" w:ascii="Times New Roman" w:hAnsi="Times New Roman" w:eastAsia="方正仿宋_GBK" w:cs="Times New Roman"/>
          <w:color w:val="auto"/>
          <w:sz w:val="33"/>
          <w:szCs w:val="33"/>
          <w:highlight w:val="none"/>
        </w:rPr>
        <w:t>公开了</w:t>
      </w:r>
      <w:r>
        <w:rPr>
          <w:rFonts w:hint="default" w:ascii="Times New Roman" w:hAnsi="Times New Roman" w:eastAsia="方正仿宋_GBK" w:cs="Times New Roman"/>
          <w:color w:val="auto"/>
          <w:sz w:val="33"/>
          <w:szCs w:val="33"/>
          <w:highlight w:val="none"/>
          <w:lang w:val="en-US" w:eastAsia="zh-CN"/>
        </w:rPr>
        <w:t>部门预决算</w:t>
      </w:r>
      <w:r>
        <w:rPr>
          <w:rFonts w:hint="default" w:ascii="Times New Roman" w:hAnsi="Times New Roman" w:eastAsia="方正仿宋_GBK" w:cs="Times New Roman"/>
          <w:color w:val="auto"/>
          <w:sz w:val="33"/>
          <w:szCs w:val="33"/>
          <w:highlight w:val="none"/>
        </w:rPr>
        <w:t>信息，做到基础数据真实、准确、完整。</w:t>
      </w:r>
    </w:p>
    <w:p w14:paraId="484178ED">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zh-CN"/>
        </w:rPr>
        <w:t>评价结果整改方面，牢固树立过紧日子的思想，量入为出，量力而行，及时完成基础数据报送工作；本部严格按照经费使用要求，进行开支，开展绩效管理和评价工作。</w:t>
      </w:r>
    </w:p>
    <w:p w14:paraId="668B1DC9">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eastAsia="zh-CN"/>
        </w:rPr>
      </w:pPr>
      <w:r>
        <w:rPr>
          <w:rFonts w:hint="eastAsia" w:ascii="Times New Roman" w:hAnsi="Times New Roman" w:eastAsia="方正仿宋_GBK" w:cs="Times New Roman"/>
          <w:color w:val="auto"/>
          <w:sz w:val="33"/>
          <w:szCs w:val="33"/>
          <w:highlight w:val="none"/>
          <w:lang w:val="zh-CN" w:eastAsia="zh-CN"/>
        </w:rPr>
        <w:t>应用结果反馈方面，严格执行财务管理制度，严格执行中央和上级有关部门出台的财经纪律相关规定，严控“三公经费”、会议费、培训费、差旅费等支出；加强固定资产管理。做好固定资产采购、报废、调整等相关管理工作，部门资产录入固定资产管理系统，建资产管理卡片，及时更新资产管理信息系统数据，做到账实相符、账卡相符；加强政府信息公开，提高政府信息公开的质量和实效。</w:t>
      </w:r>
    </w:p>
    <w:p w14:paraId="1C3BCA2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（三）自评质量</w:t>
      </w:r>
    </w:p>
    <w:p w14:paraId="157852DE">
      <w:pPr>
        <w:pageBreakBefore w:val="0"/>
        <w:kinsoku/>
        <w:wordWrap/>
        <w:overflowPunct/>
        <w:topLinePunct w:val="0"/>
        <w:bidi w:val="0"/>
        <w:spacing w:line="576" w:lineRule="exact"/>
        <w:ind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eastAsia" w:ascii="Times New Roman" w:hAnsi="Times New Roman" w:eastAsia="方正仿宋_GBK" w:cs="Times New Roman"/>
          <w:color w:val="auto"/>
          <w:sz w:val="33"/>
          <w:szCs w:val="33"/>
          <w:highlight w:val="none"/>
          <w:lang w:val="en-US" w:eastAsia="zh-CN"/>
        </w:rPr>
        <w:t>2022年，我部积极履职，强化管理，较好地完成了年度工作目标，通过加强预算收支管理，部门整体支出管理水平得到提升。依据部门整体支出绩效评价指标体系，结合我部实际，综合评定我部2022年部门整体支出绩效得分96分。</w:t>
      </w:r>
    </w:p>
    <w:p w14:paraId="1D57433A">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四、评价结论及建议</w:t>
      </w:r>
    </w:p>
    <w:p w14:paraId="340CF3B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（一）评价结论</w:t>
      </w:r>
    </w:p>
    <w:p w14:paraId="01C7139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en-US" w:eastAsia="zh-CN"/>
        </w:rPr>
        <w:t>我部部门预算项目绩效管理38</w:t>
      </w:r>
      <w:r>
        <w:rPr>
          <w:rFonts w:hint="default" w:ascii="Times New Roman" w:hAnsi="Times New Roman" w:eastAsia="方正仿宋_GBK" w:cs="Times New Roman"/>
          <w:color w:val="auto"/>
          <w:sz w:val="33"/>
          <w:szCs w:val="33"/>
          <w:highlight w:val="none"/>
          <w:lang w:val="en-US" w:eastAsia="zh-CN"/>
        </w:rPr>
        <w:t>分，专项预算</w:t>
      </w:r>
      <w:r>
        <w:rPr>
          <w:rFonts w:hint="eastAsia" w:ascii="Times New Roman" w:hAnsi="Times New Roman" w:eastAsia="方正仿宋_GBK" w:cs="Times New Roman"/>
          <w:color w:val="auto"/>
          <w:sz w:val="33"/>
          <w:szCs w:val="33"/>
          <w:highlight w:val="none"/>
          <w:lang w:val="en-US" w:eastAsia="zh-CN"/>
        </w:rPr>
        <w:t>项目绩效</w:t>
      </w:r>
      <w:r>
        <w:rPr>
          <w:rFonts w:hint="default" w:ascii="Times New Roman" w:hAnsi="Times New Roman" w:eastAsia="方正仿宋_GBK" w:cs="Times New Roman"/>
          <w:color w:val="auto"/>
          <w:sz w:val="33"/>
          <w:szCs w:val="33"/>
          <w:highlight w:val="none"/>
          <w:lang w:val="en-US" w:eastAsia="zh-CN"/>
        </w:rPr>
        <w:t>管理</w:t>
      </w:r>
      <w:r>
        <w:rPr>
          <w:rFonts w:hint="eastAsia" w:ascii="Times New Roman" w:hAnsi="Times New Roman" w:eastAsia="方正仿宋_GBK" w:cs="Times New Roman"/>
          <w:color w:val="auto"/>
          <w:sz w:val="33"/>
          <w:szCs w:val="33"/>
          <w:highlight w:val="none"/>
          <w:lang w:val="en-US" w:eastAsia="zh-CN"/>
        </w:rPr>
        <w:t>38</w:t>
      </w:r>
      <w:r>
        <w:rPr>
          <w:rFonts w:hint="default" w:ascii="Times New Roman" w:hAnsi="Times New Roman" w:eastAsia="方正仿宋_GBK" w:cs="Times New Roman"/>
          <w:color w:val="auto"/>
          <w:sz w:val="33"/>
          <w:szCs w:val="33"/>
          <w:highlight w:val="none"/>
          <w:lang w:val="en-US" w:eastAsia="zh-CN"/>
        </w:rPr>
        <w:t>分，绩效结果应用</w:t>
      </w:r>
      <w:r>
        <w:rPr>
          <w:rFonts w:hint="eastAsia" w:ascii="Times New Roman" w:hAnsi="Times New Roman" w:eastAsia="方正仿宋_GBK" w:cs="Times New Roman"/>
          <w:color w:val="auto"/>
          <w:sz w:val="33"/>
          <w:szCs w:val="33"/>
          <w:highlight w:val="none"/>
          <w:lang w:val="en-US" w:eastAsia="zh-CN"/>
        </w:rPr>
        <w:t>20</w:t>
      </w:r>
      <w:r>
        <w:rPr>
          <w:rFonts w:hint="default" w:ascii="Times New Roman" w:hAnsi="Times New Roman" w:eastAsia="方正仿宋_GBK" w:cs="Times New Roman"/>
          <w:color w:val="auto"/>
          <w:sz w:val="33"/>
          <w:szCs w:val="33"/>
          <w:highlight w:val="none"/>
          <w:lang w:val="en-US" w:eastAsia="zh-CN"/>
        </w:rPr>
        <w:t>分，</w:t>
      </w:r>
      <w:r>
        <w:rPr>
          <w:rFonts w:hint="eastAsia" w:ascii="Times New Roman" w:hAnsi="Times New Roman" w:eastAsia="方正仿宋_GBK" w:cs="Times New Roman"/>
          <w:color w:val="auto"/>
          <w:sz w:val="33"/>
          <w:szCs w:val="33"/>
          <w:highlight w:val="none"/>
          <w:lang w:val="en-US" w:eastAsia="zh-CN"/>
        </w:rPr>
        <w:t>合计得分</w:t>
      </w:r>
      <w:r>
        <w:rPr>
          <w:rFonts w:hint="default" w:ascii="Times New Roman" w:hAnsi="Times New Roman" w:eastAsia="方正仿宋_GBK" w:cs="Times New Roman"/>
          <w:color w:val="auto"/>
          <w:sz w:val="33"/>
          <w:szCs w:val="33"/>
          <w:highlight w:val="none"/>
          <w:lang w:val="en-US" w:eastAsia="zh-CN"/>
        </w:rPr>
        <w:t>96分。202</w:t>
      </w:r>
      <w:r>
        <w:rPr>
          <w:rFonts w:hint="eastAsia" w:ascii="Times New Roman" w:hAnsi="Times New Roman" w:eastAsia="方正仿宋_GBK" w:cs="Times New Roman"/>
          <w:color w:val="auto"/>
          <w:sz w:val="33"/>
          <w:szCs w:val="33"/>
          <w:highlight w:val="none"/>
          <w:lang w:val="en-US" w:eastAsia="zh-CN"/>
        </w:rPr>
        <w:t>2年，我部部门支出与年初预算基本一致，基本达到预期绩效目标。</w:t>
      </w:r>
    </w:p>
    <w:p w14:paraId="60493EA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（二）存在问题</w:t>
      </w:r>
    </w:p>
    <w:p w14:paraId="502A2052">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en-US" w:eastAsia="zh-CN"/>
        </w:rPr>
        <w:t>部</w:t>
      </w:r>
      <w:r>
        <w:rPr>
          <w:rFonts w:hint="eastAsia" w:ascii="Times New Roman" w:hAnsi="Times New Roman" w:eastAsia="方正仿宋_GBK" w:cs="Times New Roman"/>
          <w:color w:val="auto"/>
          <w:sz w:val="33"/>
          <w:szCs w:val="33"/>
          <w:highlight w:val="none"/>
        </w:rPr>
        <w:t>机关的支出管理项目还有待进一步细化和量化，强化机关经费预算管理的刚性约束，项目支出按预算和工作进度执行，进一步规范各项支出。</w:t>
      </w:r>
    </w:p>
    <w:p w14:paraId="3A1B6D2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（三）改进建议</w:t>
      </w:r>
    </w:p>
    <w:p w14:paraId="14ED4C8D">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val="zh-CN" w:eastAsia="zh-CN"/>
        </w:rPr>
      </w:pPr>
      <w:r>
        <w:rPr>
          <w:rFonts w:hint="eastAsia" w:ascii="Times New Roman" w:hAnsi="Times New Roman" w:eastAsia="方正仿宋_GBK" w:cs="Times New Roman"/>
          <w:color w:val="auto"/>
          <w:sz w:val="33"/>
          <w:szCs w:val="33"/>
          <w:highlight w:val="none"/>
          <w:lang w:val="zh-CN" w:eastAsia="zh-CN"/>
        </w:rPr>
        <w:t>加强财务管理制度建设，完善单位内部财务管理制度，增强可执行性；提高部门预算编制的准确性和预算项目的可实施性。对资金使用和管理实施动态管理，加快资金执行进度，充分发挥项目资金效益。用好用活各类财政资金，提高财政资金的使用效益。</w:t>
      </w:r>
    </w:p>
    <w:p w14:paraId="5771D171">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color w:val="auto"/>
          <w:sz w:val="32"/>
          <w:szCs w:val="32"/>
          <w:highlight w:val="none"/>
          <w:shd w:val="clear" w:color="auto" w:fill="FFFFFF"/>
        </w:rPr>
      </w:pPr>
    </w:p>
    <w:p w14:paraId="0ADF4F17">
      <w:pPr>
        <w:pStyle w:val="16"/>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14:paraId="18C2D6C2">
      <w:pPr>
        <w:pStyle w:val="16"/>
        <w:keepNext w:val="0"/>
        <w:keepLines w:val="0"/>
        <w:pageBreakBefore w:val="0"/>
        <w:numPr>
          <w:ilvl w:val="0"/>
          <w:numId w:val="0"/>
        </w:numPr>
        <w:kinsoku/>
        <w:wordWrap/>
        <w:overflowPunct/>
        <w:topLinePunct w:val="0"/>
        <w:autoSpaceDE/>
        <w:autoSpaceDN/>
        <w:bidi w:val="0"/>
        <w:spacing w:line="560" w:lineRule="exact"/>
        <w:textAlignment w:val="auto"/>
        <w:rPr>
          <w:rFonts w:hint="eastAsia" w:hAnsi="宋体" w:cs="宋体"/>
          <w:color w:val="auto"/>
          <w:kern w:val="0"/>
          <w:sz w:val="32"/>
          <w:szCs w:val="32"/>
          <w:highlight w:val="none"/>
          <w:shd w:val="clear" w:color="auto" w:fill="FFFFFF"/>
          <w:lang w:val="zh-CN"/>
        </w:rPr>
      </w:pPr>
      <w:r>
        <w:rPr>
          <w:rFonts w:ascii="宋体"/>
          <w:b/>
          <w:color w:val="auto"/>
          <w:sz w:val="44"/>
          <w:szCs w:val="44"/>
          <w:highlight w:val="none"/>
        </w:rPr>
        <w:br w:type="page"/>
      </w:r>
    </w:p>
    <w:p w14:paraId="7FD8865A">
      <w:pPr>
        <w:pStyle w:val="2"/>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14:paraId="474C7162">
      <w:pPr>
        <w:spacing w:line="576" w:lineRule="exact"/>
        <w:jc w:val="center"/>
        <w:rPr>
          <w:rFonts w:hint="eastAsia" w:ascii="方正小标宋_GBK" w:hAnsi="方正小标宋_GBK" w:eastAsia="方正小标宋_GBK" w:cs="方正小标宋_GBK"/>
          <w:b/>
          <w:bCs/>
          <w:sz w:val="38"/>
          <w:szCs w:val="38"/>
          <w:lang w:val="en-US" w:eastAsia="zh-CN"/>
        </w:rPr>
      </w:pPr>
      <w:r>
        <w:rPr>
          <w:rFonts w:hint="eastAsia" w:ascii="方正小标宋_GBK" w:hAnsi="方正小标宋_GBK" w:eastAsia="方正小标宋_GBK" w:cs="方正小标宋_GBK"/>
          <w:b/>
          <w:bCs/>
          <w:sz w:val="38"/>
          <w:szCs w:val="38"/>
          <w:lang w:val="en-US" w:eastAsia="zh-CN"/>
        </w:rPr>
        <w:t>2022年专项资金预算项目绩效自评报告</w:t>
      </w:r>
    </w:p>
    <w:p w14:paraId="20FC8DA4">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hint="eastAsia" w:ascii="方正仿宋_GBK" w:hAnsi="方正仿宋_GBK" w:eastAsia="方正仿宋_GBK" w:cs="方正仿宋_GBK"/>
          <w:color w:val="auto"/>
          <w:kern w:val="2"/>
          <w:sz w:val="33"/>
          <w:szCs w:val="33"/>
          <w:highlight w:val="none"/>
          <w:lang w:val="en-US" w:eastAsia="zh-CN"/>
        </w:rPr>
      </w:pPr>
      <w:r>
        <w:rPr>
          <w:rFonts w:hint="eastAsia" w:ascii="方正仿宋_GBK" w:hAnsi="方正仿宋_GBK" w:eastAsia="方正仿宋_GBK" w:cs="方正仿宋_GBK"/>
          <w:color w:val="auto"/>
          <w:kern w:val="2"/>
          <w:sz w:val="33"/>
          <w:szCs w:val="33"/>
          <w:highlight w:val="none"/>
          <w:lang w:eastAsia="zh-CN"/>
        </w:rPr>
        <w:t>（</w:t>
      </w:r>
      <w:r>
        <w:rPr>
          <w:rFonts w:hint="eastAsia" w:ascii="方正仿宋_GBK" w:hAnsi="方正仿宋_GBK" w:eastAsia="方正仿宋_GBK" w:cs="方正仿宋_GBK"/>
          <w:color w:val="auto"/>
          <w:kern w:val="2"/>
          <w:sz w:val="33"/>
          <w:szCs w:val="33"/>
          <w:highlight w:val="none"/>
        </w:rPr>
        <w:t>老干部活动中心运行管理经费</w:t>
      </w:r>
      <w:r>
        <w:rPr>
          <w:rFonts w:hint="eastAsia" w:ascii="方正仿宋_GBK" w:hAnsi="方正仿宋_GBK" w:eastAsia="方正仿宋_GBK" w:cs="方正仿宋_GBK"/>
          <w:color w:val="auto"/>
          <w:kern w:val="2"/>
          <w:sz w:val="33"/>
          <w:szCs w:val="33"/>
          <w:highlight w:val="none"/>
          <w:lang w:eastAsia="zh-CN"/>
        </w:rPr>
        <w:t>项目）</w:t>
      </w:r>
    </w:p>
    <w:p w14:paraId="52F0B7FA">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rPr>
      </w:pPr>
    </w:p>
    <w:p w14:paraId="12A4BA5E">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zh-CN"/>
        </w:rPr>
      </w:pPr>
      <w:r>
        <w:rPr>
          <w:rFonts w:hint="eastAsia" w:ascii="方正黑体_GBK" w:hAnsi="方正黑体_GBK" w:eastAsia="方正黑体_GBK" w:cs="方正黑体_GBK"/>
          <w:b w:val="0"/>
          <w:color w:val="auto"/>
          <w:sz w:val="33"/>
          <w:szCs w:val="33"/>
          <w:highlight w:val="none"/>
        </w:rPr>
        <w:t>一、</w:t>
      </w:r>
      <w:r>
        <w:rPr>
          <w:rFonts w:hint="eastAsia" w:ascii="方正黑体_GBK" w:hAnsi="方正黑体_GBK" w:eastAsia="方正黑体_GBK" w:cs="方正黑体_GBK"/>
          <w:b w:val="0"/>
          <w:color w:val="auto"/>
          <w:sz w:val="33"/>
          <w:szCs w:val="33"/>
          <w:highlight w:val="none"/>
          <w:lang w:val="zh-CN"/>
        </w:rPr>
        <w:t>项目概况</w:t>
      </w:r>
    </w:p>
    <w:p w14:paraId="3289F5C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（一）项目基本情况</w:t>
      </w:r>
    </w:p>
    <w:p w14:paraId="04D283AE">
      <w:pPr>
        <w:pageBreakBefore w:val="0"/>
        <w:kinsoku/>
        <w:wordWrap/>
        <w:overflowPunct/>
        <w:topLinePunct w:val="0"/>
        <w:bidi w:val="0"/>
        <w:spacing w:line="576" w:lineRule="exact"/>
        <w:ind w:firstLine="660" w:firstLineChars="200"/>
        <w:textAlignment w:val="auto"/>
        <w:outlineLvl w:val="2"/>
        <w:rPr>
          <w:rFonts w:hint="default" w:ascii="Times New Roman" w:hAnsi="Times New Roman" w:eastAsia="方正仿宋_GBK" w:cs="Times New Roman"/>
          <w:sz w:val="33"/>
          <w:szCs w:val="33"/>
          <w:shd w:val="clear" w:color="auto" w:fill="FFFFFF"/>
        </w:rPr>
      </w:pPr>
      <w:r>
        <w:rPr>
          <w:rFonts w:hint="default" w:ascii="Times New Roman" w:hAnsi="Times New Roman" w:eastAsia="方正仿宋_GBK" w:cs="Times New Roman"/>
          <w:color w:val="auto"/>
          <w:sz w:val="33"/>
          <w:szCs w:val="33"/>
          <w:lang w:val="en-US" w:eastAsia="zh-CN"/>
        </w:rPr>
        <w:t>2016年初新建老干部活动中心正式投入使用，新中心面积约4亩，其中办公楼1600㎡，</w:t>
      </w:r>
      <w:r>
        <w:rPr>
          <w:rFonts w:hint="default" w:ascii="Times New Roman" w:hAnsi="Times New Roman" w:eastAsia="方正仿宋_GBK" w:cs="Times New Roman"/>
          <w:sz w:val="33"/>
          <w:szCs w:val="33"/>
          <w:shd w:val="clear" w:color="auto" w:fill="FFFFFF"/>
        </w:rPr>
        <w:t>每年需含水、电、网络</w:t>
      </w:r>
      <w:r>
        <w:rPr>
          <w:rFonts w:hint="default" w:ascii="Times New Roman" w:hAnsi="Times New Roman" w:eastAsia="方正仿宋_GBK" w:cs="Times New Roman"/>
          <w:sz w:val="33"/>
          <w:szCs w:val="33"/>
          <w:shd w:val="clear" w:color="auto" w:fill="FFFFFF"/>
          <w:lang w:eastAsia="zh-CN"/>
        </w:rPr>
        <w:t>、电梯</w:t>
      </w:r>
      <w:r>
        <w:rPr>
          <w:rFonts w:hint="default" w:ascii="Times New Roman" w:hAnsi="Times New Roman" w:eastAsia="方正仿宋_GBK" w:cs="Times New Roman"/>
          <w:sz w:val="33"/>
          <w:szCs w:val="33"/>
          <w:shd w:val="clear" w:color="auto" w:fill="FFFFFF"/>
        </w:rPr>
        <w:t>费用及保安、保洁</w:t>
      </w:r>
      <w:r>
        <w:rPr>
          <w:rFonts w:hint="default" w:ascii="Times New Roman" w:hAnsi="Times New Roman" w:eastAsia="方正仿宋_GBK" w:cs="Times New Roman"/>
          <w:sz w:val="33"/>
          <w:szCs w:val="33"/>
          <w:shd w:val="clear" w:color="auto" w:fill="FFFFFF"/>
          <w:lang w:eastAsia="zh-CN"/>
        </w:rPr>
        <w:t>、办公楼设施维修</w:t>
      </w:r>
      <w:r>
        <w:rPr>
          <w:rFonts w:hint="default" w:ascii="Times New Roman" w:hAnsi="Times New Roman" w:eastAsia="方正仿宋_GBK" w:cs="Times New Roman"/>
          <w:sz w:val="33"/>
          <w:szCs w:val="33"/>
          <w:shd w:val="clear" w:color="auto" w:fill="FFFFFF"/>
        </w:rPr>
        <w:t>等维持运行的费用（参照机关单位）。</w:t>
      </w:r>
    </w:p>
    <w:p w14:paraId="6705E314">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（二）项目绩效目标</w:t>
      </w:r>
    </w:p>
    <w:p w14:paraId="25D1A231">
      <w:pPr>
        <w:pageBreakBefore w:val="0"/>
        <w:kinsoku/>
        <w:wordWrap/>
        <w:overflowPunct/>
        <w:topLinePunct w:val="0"/>
        <w:bidi w:val="0"/>
        <w:spacing w:line="576" w:lineRule="exact"/>
        <w:ind w:firstLine="660" w:firstLineChars="200"/>
        <w:textAlignment w:val="auto"/>
        <w:outlineLvl w:val="2"/>
        <w:rPr>
          <w:rFonts w:hint="eastAsia" w:ascii="方正仿宋_GBK" w:hAnsi="方正仿宋_GBK" w:eastAsia="方正仿宋_GBK" w:cs="方正仿宋_GBK"/>
          <w:sz w:val="33"/>
          <w:szCs w:val="33"/>
          <w:shd w:val="clear" w:color="auto" w:fill="FFFFFF"/>
          <w:lang w:val="en-US" w:eastAsia="zh-CN"/>
        </w:rPr>
      </w:pPr>
      <w:r>
        <w:rPr>
          <w:rFonts w:hint="eastAsia" w:ascii="方正仿宋_GBK" w:hAnsi="方正仿宋_GBK" w:eastAsia="方正仿宋_GBK" w:cs="方正仿宋_GBK"/>
          <w:sz w:val="33"/>
          <w:szCs w:val="33"/>
          <w:shd w:val="clear" w:color="auto" w:fill="FFFFFF"/>
          <w:lang w:val="en-US" w:eastAsia="zh-CN"/>
        </w:rPr>
        <w:t>切实为全县离退休干部及老年大学学员提供学习、活动等保障。</w:t>
      </w:r>
    </w:p>
    <w:p w14:paraId="4585F3D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（三）项目自评步骤及方法</w:t>
      </w:r>
    </w:p>
    <w:p w14:paraId="3F70BBAC">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zh-CN" w:eastAsia="zh-CN" w:bidi="ar"/>
        </w:rPr>
      </w:pPr>
      <w:r>
        <w:rPr>
          <w:rFonts w:hint="default" w:ascii="Times New Roman" w:hAnsi="Times New Roman" w:eastAsia="仿宋_GB2312" w:cs="Times New Roman"/>
          <w:color w:val="auto"/>
          <w:kern w:val="0"/>
          <w:sz w:val="32"/>
          <w:szCs w:val="32"/>
          <w:lang w:val="zh-CN" w:eastAsia="zh-CN" w:bidi="ar"/>
        </w:rPr>
        <w:t>按照项目申报、签订合同、组织实施、项目完成等步骤细化指标，对照指标及完成情况开展自评。</w:t>
      </w:r>
    </w:p>
    <w:p w14:paraId="10FF34D8">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二、项目资金申报及使用情况</w:t>
      </w:r>
    </w:p>
    <w:p w14:paraId="2F68887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（一）项目资金申报及批复情况。</w:t>
      </w:r>
    </w:p>
    <w:p w14:paraId="10AA03CB">
      <w:pPr>
        <w:pageBreakBefore w:val="0"/>
        <w:kinsoku/>
        <w:wordWrap/>
        <w:overflowPunct/>
        <w:topLinePunct w:val="0"/>
        <w:bidi w:val="0"/>
        <w:adjustRightInd w:val="0"/>
        <w:snapToGrid w:val="0"/>
        <w:spacing w:line="560" w:lineRule="exact"/>
        <w:ind w:firstLine="660" w:firstLineChars="200"/>
        <w:rPr>
          <w:rFonts w:hint="default" w:ascii="Times New Roman" w:hAnsi="Times New Roman" w:eastAsia="仿宋" w:cs="Times New Roman"/>
          <w:snapToGrid w:val="0"/>
          <w:color w:val="auto"/>
          <w:kern w:val="0"/>
          <w:sz w:val="32"/>
          <w:szCs w:val="32"/>
          <w:lang w:val="zh-CN"/>
        </w:rPr>
      </w:pPr>
      <w:r>
        <w:rPr>
          <w:rFonts w:hint="eastAsia" w:ascii="方正仿宋_GBK" w:hAnsi="方正仿宋_GBK" w:eastAsia="方正仿宋_GBK" w:cs="方正仿宋_GBK"/>
          <w:color w:val="auto"/>
          <w:kern w:val="2"/>
          <w:sz w:val="33"/>
          <w:szCs w:val="33"/>
          <w:highlight w:val="none"/>
        </w:rPr>
        <w:t>老干部活动中心运行管理</w:t>
      </w:r>
      <w:r>
        <w:rPr>
          <w:rFonts w:hint="default" w:ascii="Times New Roman" w:hAnsi="Times New Roman" w:eastAsia="仿宋" w:cs="Times New Roman"/>
          <w:snapToGrid w:val="0"/>
          <w:color w:val="auto"/>
          <w:kern w:val="0"/>
          <w:sz w:val="32"/>
          <w:szCs w:val="32"/>
          <w:lang w:val="zh-CN"/>
        </w:rPr>
        <w:t>经费已通过县财政局预算批复，预算金额为</w:t>
      </w:r>
      <w:r>
        <w:rPr>
          <w:rFonts w:hint="eastAsia" w:eastAsia="仿宋" w:cs="Times New Roman"/>
          <w:snapToGrid w:val="0"/>
          <w:color w:val="auto"/>
          <w:kern w:val="0"/>
          <w:sz w:val="32"/>
          <w:szCs w:val="32"/>
          <w:lang w:val="en-US" w:eastAsia="zh-CN"/>
        </w:rPr>
        <w:t>16.58</w:t>
      </w:r>
      <w:r>
        <w:rPr>
          <w:rFonts w:hint="default" w:ascii="Times New Roman" w:hAnsi="Times New Roman" w:eastAsia="仿宋" w:cs="Times New Roman"/>
          <w:snapToGrid w:val="0"/>
          <w:color w:val="auto"/>
          <w:kern w:val="0"/>
          <w:sz w:val="32"/>
          <w:szCs w:val="32"/>
          <w:lang w:val="en-US" w:eastAsia="zh-CN"/>
        </w:rPr>
        <w:t>万元</w:t>
      </w:r>
      <w:r>
        <w:rPr>
          <w:rFonts w:hint="default" w:ascii="Times New Roman" w:hAnsi="Times New Roman" w:eastAsia="仿宋" w:cs="Times New Roman"/>
          <w:snapToGrid w:val="0"/>
          <w:color w:val="auto"/>
          <w:kern w:val="0"/>
          <w:sz w:val="32"/>
          <w:szCs w:val="32"/>
          <w:lang w:val="zh-CN"/>
        </w:rPr>
        <w:t>。</w:t>
      </w:r>
    </w:p>
    <w:p w14:paraId="3A749A1B">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（二）资金计划、到位及使用情况</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592"/>
        <w:gridCol w:w="1430"/>
        <w:gridCol w:w="1808"/>
        <w:gridCol w:w="2082"/>
        <w:gridCol w:w="1016"/>
      </w:tblGrid>
      <w:tr w14:paraId="7192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2E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A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6F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B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5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4697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D702">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9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A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D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6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5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08D9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389C1">
            <w:pPr>
              <w:jc w:val="center"/>
              <w:rPr>
                <w:rFonts w:hint="eastAsia" w:ascii="宋体" w:hAnsi="宋体" w:eastAsia="宋体" w:cs="宋体"/>
                <w:i w:val="0"/>
                <w:iCs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B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20.40</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7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A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0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bl>
    <w:p w14:paraId="54E06CF5">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（三）项目财务管理情况</w:t>
      </w:r>
    </w:p>
    <w:p w14:paraId="0B0C1BB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0" w:firstLineChars="200"/>
        <w:contextualSpacing/>
        <w:jc w:val="left"/>
        <w:textAlignment w:val="auto"/>
        <w:rPr>
          <w:rFonts w:hint="default"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zh-CN"/>
        </w:rPr>
        <w:t>会计核算符合《会计法》和《行政单位会计制度》，建立健全了《财务管理制度》等内部管理制度，严格执行财务管理制度，规范账务处理，规范会计核算，会计凭证和财务报告真实完整，不做假账。遵守财经法规，严格财经纪律，依法接受财政、审计、巡察和社会各界的监督，按时上报各项报表及自查报告。</w:t>
      </w:r>
    </w:p>
    <w:p w14:paraId="0EC8F694">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三、项目实施及管理情况</w:t>
      </w:r>
    </w:p>
    <w:p w14:paraId="0E7A5BB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（一）项目组织架构及实施流程</w:t>
      </w:r>
    </w:p>
    <w:p w14:paraId="7D32966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0" w:firstLineChars="200"/>
        <w:contextualSpacing/>
        <w:jc w:val="left"/>
        <w:textAlignment w:val="auto"/>
        <w:rPr>
          <w:rFonts w:hint="eastAsia"/>
          <w:lang w:val="zh-CN"/>
        </w:rPr>
      </w:pPr>
      <w:r>
        <w:rPr>
          <w:rFonts w:hint="eastAsia" w:ascii="Times New Roman" w:hAnsi="Times New Roman" w:eastAsia="方正仿宋_GBK" w:cs="Times New Roman"/>
          <w:color w:val="auto"/>
          <w:sz w:val="33"/>
          <w:szCs w:val="33"/>
          <w:highlight w:val="none"/>
          <w:lang w:val="zh-CN"/>
        </w:rPr>
        <w:t>老干部活动中心运行管理经费</w:t>
      </w:r>
      <w:r>
        <w:rPr>
          <w:rFonts w:hint="eastAsia" w:ascii="Times New Roman" w:hAnsi="Times New Roman" w:eastAsia="方正仿宋_GBK" w:cs="Times New Roman"/>
          <w:color w:val="auto"/>
          <w:sz w:val="33"/>
          <w:szCs w:val="33"/>
          <w:highlight w:val="none"/>
          <w:lang w:val="zh-CN" w:eastAsia="zh-CN"/>
        </w:rPr>
        <w:t>项目由部内老干部股负责，</w:t>
      </w:r>
      <w:r>
        <w:rPr>
          <w:rFonts w:hint="eastAsia" w:ascii="Times New Roman" w:hAnsi="Times New Roman" w:eastAsia="方正仿宋_GBK" w:cs="Times New Roman"/>
          <w:color w:val="auto"/>
          <w:sz w:val="33"/>
          <w:szCs w:val="33"/>
          <w:highlight w:val="none"/>
          <w:lang w:val="en-US" w:eastAsia="zh-CN"/>
        </w:rPr>
        <w:t>切实为全县离退休干部及老年大学学员提供学习、活动等服务保障。</w:t>
      </w:r>
    </w:p>
    <w:p w14:paraId="2B74344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（二）项目管理情况</w:t>
      </w:r>
    </w:p>
    <w:p w14:paraId="0E920F63">
      <w:pPr>
        <w:spacing w:line="580" w:lineRule="exact"/>
        <w:ind w:firstLine="660" w:firstLineChars="200"/>
        <w:rPr>
          <w:rFonts w:eastAsia="仿宋_GB2312"/>
          <w:color w:val="auto"/>
          <w:sz w:val="33"/>
          <w:szCs w:val="33"/>
          <w:highlight w:val="none"/>
        </w:rPr>
      </w:pPr>
      <w:r>
        <w:rPr>
          <w:rFonts w:hint="eastAsia" w:ascii="Times New Roman" w:hAnsi="Times New Roman" w:eastAsia="方正仿宋_GBK" w:cs="Times New Roman"/>
          <w:color w:val="auto"/>
          <w:sz w:val="33"/>
          <w:szCs w:val="33"/>
          <w:highlight w:val="none"/>
          <w:lang w:val="zh-CN"/>
        </w:rPr>
        <w:t>资金分配严格按照预算项目经费的使用范围和用途高效合理地使用资金。严格按照实际工作需要，依据项目的进度和开展情况、合理安排，资金严格按照规范程序申请、管理和使用。资金支付范围、支付标准、支付依据合规合法，与预算相符。通过项目实施充分保障了组织工作需求，切实发挥组织职能，保障工作顺利完成与推进。</w:t>
      </w:r>
    </w:p>
    <w:p w14:paraId="2441D17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（三）项目监管情况</w:t>
      </w:r>
    </w:p>
    <w:p w14:paraId="67DBCB3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zh-CN"/>
        </w:rPr>
        <w:t>定期组织人员对相关股室进行项目进度、资金使用等情况进行检查、监督，保证项目合法、合理的开展。</w:t>
      </w:r>
    </w:p>
    <w:p w14:paraId="6953C9FA">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zh-CN"/>
        </w:rPr>
      </w:pPr>
      <w:r>
        <w:rPr>
          <w:rFonts w:hint="eastAsia" w:ascii="方正黑体_GBK" w:hAnsi="方正黑体_GBK" w:eastAsia="方正黑体_GBK" w:cs="方正黑体_GBK"/>
          <w:b w:val="0"/>
          <w:color w:val="auto"/>
          <w:sz w:val="33"/>
          <w:szCs w:val="33"/>
          <w:highlight w:val="none"/>
        </w:rPr>
        <w:t>四、项目绩效情况</w:t>
      </w:r>
      <w:r>
        <w:rPr>
          <w:rFonts w:hint="eastAsia" w:ascii="方正黑体_GBK" w:hAnsi="方正黑体_GBK" w:eastAsia="方正黑体_GBK" w:cs="方正黑体_GBK"/>
          <w:b w:val="0"/>
          <w:color w:val="auto"/>
          <w:sz w:val="33"/>
          <w:szCs w:val="33"/>
          <w:highlight w:val="none"/>
          <w:lang w:val="zh-CN"/>
        </w:rPr>
        <w:tab/>
      </w:r>
    </w:p>
    <w:p w14:paraId="759F36BF">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（一）项目完成情况</w:t>
      </w:r>
    </w:p>
    <w:p w14:paraId="6E132CE9">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b/>
          <w:bCs/>
          <w:lang w:val="zh-CN"/>
        </w:rPr>
      </w:pPr>
      <w:r>
        <w:rPr>
          <w:rFonts w:hint="eastAsia" w:ascii="方正仿宋_GBK" w:hAnsi="方正仿宋_GBK" w:eastAsia="方正仿宋_GBK" w:cs="方正仿宋_GBK"/>
          <w:color w:val="auto"/>
          <w:kern w:val="2"/>
          <w:sz w:val="33"/>
          <w:szCs w:val="33"/>
          <w:highlight w:val="none"/>
        </w:rPr>
        <w:t>老干部活动中心运行管理经费</w:t>
      </w:r>
      <w:r>
        <w:rPr>
          <w:rFonts w:hint="eastAsia" w:ascii="方正仿宋_GBK" w:hAnsi="方正仿宋_GBK" w:eastAsia="方正仿宋_GBK" w:cs="方正仿宋_GBK"/>
          <w:color w:val="auto"/>
          <w:kern w:val="2"/>
          <w:sz w:val="33"/>
          <w:szCs w:val="33"/>
          <w:highlight w:val="none"/>
          <w:lang w:eastAsia="zh-CN"/>
        </w:rPr>
        <w:t>项目共</w:t>
      </w:r>
      <w:r>
        <w:rPr>
          <w:rFonts w:hint="eastAsia" w:ascii="Times New Roman" w:hAnsi="Times New Roman" w:eastAsia="方正仿宋_GBK" w:cs="Times New Roman"/>
          <w:color w:val="auto"/>
          <w:sz w:val="33"/>
          <w:szCs w:val="33"/>
          <w:lang w:eastAsia="zh-CN"/>
        </w:rPr>
        <w:t>16.58</w:t>
      </w:r>
      <w:r>
        <w:rPr>
          <w:rFonts w:hint="eastAsia" w:ascii="方正仿宋_GBK" w:hAnsi="方正仿宋_GBK" w:eastAsia="方正仿宋_GBK" w:cs="方正仿宋_GBK"/>
          <w:color w:val="auto"/>
          <w:kern w:val="2"/>
          <w:sz w:val="33"/>
          <w:szCs w:val="33"/>
          <w:highlight w:val="none"/>
          <w:lang w:eastAsia="zh-CN"/>
        </w:rPr>
        <w:t>万元，其中</w:t>
      </w:r>
      <w:r>
        <w:rPr>
          <w:rFonts w:hint="default" w:ascii="Times New Roman" w:hAnsi="Times New Roman" w:eastAsia="方正仿宋_GBK" w:cs="Times New Roman"/>
          <w:color w:val="auto"/>
          <w:sz w:val="33"/>
          <w:szCs w:val="33"/>
        </w:rPr>
        <w:t>2名保安服务费8</w:t>
      </w:r>
      <w:r>
        <w:rPr>
          <w:rFonts w:hint="eastAsia" w:ascii="Times New Roman" w:hAnsi="Times New Roman" w:eastAsia="方正仿宋_GBK" w:cs="Times New Roman"/>
          <w:color w:val="auto"/>
          <w:sz w:val="33"/>
          <w:szCs w:val="33"/>
          <w:lang w:val="en-US" w:eastAsia="zh-CN"/>
        </w:rPr>
        <w:t>.</w:t>
      </w:r>
      <w:r>
        <w:rPr>
          <w:rFonts w:hint="default" w:ascii="Times New Roman" w:hAnsi="Times New Roman" w:eastAsia="方正仿宋_GBK" w:cs="Times New Roman"/>
          <w:color w:val="auto"/>
          <w:sz w:val="33"/>
          <w:szCs w:val="33"/>
        </w:rPr>
        <w:t>064</w:t>
      </w:r>
      <w:r>
        <w:rPr>
          <w:rFonts w:hint="eastAsia" w:ascii="Times New Roman" w:hAnsi="Times New Roman" w:eastAsia="方正仿宋_GBK" w:cs="Times New Roman"/>
          <w:color w:val="auto"/>
          <w:sz w:val="33"/>
          <w:szCs w:val="33"/>
          <w:lang w:eastAsia="zh-CN"/>
        </w:rPr>
        <w:t>万元，</w:t>
      </w:r>
      <w:r>
        <w:rPr>
          <w:rFonts w:hint="default" w:ascii="Times New Roman" w:hAnsi="Times New Roman" w:eastAsia="方正仿宋_GBK" w:cs="Times New Roman"/>
          <w:color w:val="auto"/>
          <w:sz w:val="33"/>
          <w:szCs w:val="33"/>
        </w:rPr>
        <w:t>1名保洁</w:t>
      </w:r>
      <w:r>
        <w:rPr>
          <w:rFonts w:hint="eastAsia" w:ascii="Times New Roman" w:hAnsi="Times New Roman" w:eastAsia="方正仿宋_GBK" w:cs="Times New Roman"/>
          <w:color w:val="auto"/>
          <w:sz w:val="33"/>
          <w:szCs w:val="33"/>
          <w:lang w:eastAsia="zh-CN"/>
        </w:rPr>
        <w:t>服务费3</w:t>
      </w:r>
      <w:r>
        <w:rPr>
          <w:rFonts w:hint="eastAsia" w:ascii="Times New Roman" w:hAnsi="Times New Roman" w:eastAsia="方正仿宋_GBK" w:cs="Times New Roman"/>
          <w:color w:val="auto"/>
          <w:sz w:val="33"/>
          <w:szCs w:val="33"/>
          <w:lang w:val="en-US" w:eastAsia="zh-CN"/>
        </w:rPr>
        <w:t>.</w:t>
      </w:r>
      <w:r>
        <w:rPr>
          <w:rFonts w:hint="eastAsia" w:ascii="Times New Roman" w:hAnsi="Times New Roman" w:eastAsia="方正仿宋_GBK" w:cs="Times New Roman"/>
          <w:color w:val="auto"/>
          <w:sz w:val="33"/>
          <w:szCs w:val="33"/>
          <w:lang w:eastAsia="zh-CN"/>
        </w:rPr>
        <w:t>336万元，</w:t>
      </w:r>
      <w:r>
        <w:rPr>
          <w:rFonts w:hint="default" w:ascii="Times New Roman" w:hAnsi="Times New Roman" w:eastAsia="方正仿宋_GBK" w:cs="Times New Roman"/>
          <w:color w:val="auto"/>
          <w:sz w:val="33"/>
          <w:szCs w:val="33"/>
        </w:rPr>
        <w:t>老干部活动中心水、电、网络、电梯等</w:t>
      </w:r>
      <w:r>
        <w:rPr>
          <w:rFonts w:hint="default" w:ascii="Times New Roman" w:hAnsi="Times New Roman" w:eastAsia="方正仿宋_GBK" w:cs="Times New Roman"/>
          <w:color w:val="auto"/>
          <w:sz w:val="33"/>
          <w:szCs w:val="33"/>
          <w:lang w:eastAsia="zh-CN"/>
        </w:rPr>
        <w:t>运行</w:t>
      </w:r>
      <w:r>
        <w:rPr>
          <w:rFonts w:hint="default" w:ascii="Times New Roman" w:hAnsi="Times New Roman" w:eastAsia="方正仿宋_GBK" w:cs="Times New Roman"/>
          <w:color w:val="auto"/>
          <w:sz w:val="33"/>
          <w:szCs w:val="33"/>
        </w:rPr>
        <w:t>维护以及办公楼设施维修等运行管理费用</w:t>
      </w:r>
      <w:r>
        <w:rPr>
          <w:rFonts w:hint="eastAsia" w:ascii="Times New Roman" w:hAnsi="Times New Roman" w:eastAsia="方正仿宋_GBK" w:cs="Times New Roman"/>
          <w:color w:val="auto"/>
          <w:sz w:val="33"/>
          <w:szCs w:val="33"/>
          <w:lang w:eastAsia="zh-CN"/>
        </w:rPr>
        <w:t>5</w:t>
      </w:r>
      <w:r>
        <w:rPr>
          <w:rFonts w:hint="eastAsia" w:ascii="Times New Roman" w:hAnsi="Times New Roman" w:eastAsia="方正仿宋_GBK" w:cs="Times New Roman"/>
          <w:color w:val="auto"/>
          <w:sz w:val="33"/>
          <w:szCs w:val="33"/>
          <w:lang w:val="en-US" w:eastAsia="zh-CN"/>
        </w:rPr>
        <w:t>.</w:t>
      </w:r>
      <w:r>
        <w:rPr>
          <w:rFonts w:hint="eastAsia" w:ascii="Times New Roman" w:hAnsi="Times New Roman" w:eastAsia="方正仿宋_GBK" w:cs="Times New Roman"/>
          <w:color w:val="auto"/>
          <w:sz w:val="33"/>
          <w:szCs w:val="33"/>
          <w:lang w:eastAsia="zh-CN"/>
        </w:rPr>
        <w:t>18万元。活动中心运转情况好，项目进度按计划正常推进</w:t>
      </w:r>
      <w:r>
        <w:rPr>
          <w:rFonts w:hint="default" w:ascii="Times New Roman" w:hAnsi="Times New Roman" w:eastAsia="方正仿宋_GBK" w:cs="Times New Roman"/>
          <w:color w:val="auto"/>
          <w:sz w:val="33"/>
          <w:szCs w:val="33"/>
        </w:rPr>
        <w:t>。</w:t>
      </w:r>
    </w:p>
    <w:p w14:paraId="2782B0D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（二）项目效益情况</w:t>
      </w:r>
    </w:p>
    <w:p w14:paraId="57A164D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eastAsia="方正仿宋_GBK" w:cs="Times New Roman"/>
          <w:color w:val="auto"/>
          <w:sz w:val="33"/>
          <w:szCs w:val="33"/>
          <w:highlight w:val="none"/>
          <w:lang w:val="en-US" w:eastAsia="zh-CN"/>
        </w:rPr>
      </w:pPr>
      <w:r>
        <w:rPr>
          <w:rFonts w:hint="eastAsia" w:eastAsia="方正仿宋_GBK" w:cs="Times New Roman"/>
          <w:color w:val="auto"/>
          <w:sz w:val="33"/>
          <w:szCs w:val="33"/>
          <w:highlight w:val="none"/>
          <w:lang w:val="en-US" w:eastAsia="zh-CN"/>
        </w:rPr>
        <w:t>1.社会效益指标：</w:t>
      </w:r>
      <w:r>
        <w:rPr>
          <w:rFonts w:hint="eastAsia" w:ascii="Times New Roman" w:eastAsia="方正仿宋_GBK"/>
          <w:color w:val="000000"/>
          <w:sz w:val="32"/>
          <w:szCs w:val="24"/>
          <w:shd w:val="clear" w:color="auto" w:fill="FFFFFF"/>
        </w:rPr>
        <w:t>通过项目的实施，保障了经费支出，</w:t>
      </w:r>
      <w:r>
        <w:rPr>
          <w:rFonts w:hint="eastAsia" w:eastAsia="方正仿宋_GBK" w:cs="Times New Roman"/>
          <w:color w:val="auto"/>
          <w:sz w:val="33"/>
          <w:szCs w:val="33"/>
          <w:highlight w:val="none"/>
          <w:lang w:val="en-US" w:eastAsia="zh-CN"/>
        </w:rPr>
        <w:t>高质量满足老干部文体活动需求。</w:t>
      </w:r>
    </w:p>
    <w:p w14:paraId="1687A7B2">
      <w:pPr>
        <w:pStyle w:val="15"/>
        <w:widowControl/>
        <w:shd w:val="clear" w:color="auto" w:fill="FFFFFF"/>
        <w:spacing w:before="0" w:beforeLines="0" w:beforeAutospacing="0" w:after="0" w:afterLines="0" w:afterAutospacing="0" w:line="580" w:lineRule="exact"/>
        <w:ind w:firstLine="660" w:firstLineChars="200"/>
        <w:jc w:val="both"/>
        <w:rPr>
          <w:rFonts w:hint="default" w:eastAsia="宋体" w:cs="Times New Roman"/>
          <w:color w:val="auto"/>
          <w:sz w:val="33"/>
          <w:szCs w:val="33"/>
          <w:highlight w:val="none"/>
          <w:lang w:val="en-US" w:eastAsia="zh-CN"/>
        </w:rPr>
      </w:pPr>
      <w:r>
        <w:rPr>
          <w:rFonts w:hint="eastAsia" w:eastAsia="方正仿宋_GBK" w:cs="Times New Roman"/>
          <w:color w:val="auto"/>
          <w:sz w:val="33"/>
          <w:szCs w:val="33"/>
          <w:highlight w:val="none"/>
          <w:lang w:val="en-US" w:eastAsia="zh-CN"/>
        </w:rPr>
        <w:t>2.服务对象满意度指标：</w:t>
      </w:r>
      <w:r>
        <w:rPr>
          <w:rFonts w:hint="eastAsia" w:ascii="Times New Roman" w:hAnsi="Times New Roman" w:eastAsia="方正仿宋_GBK"/>
          <w:color w:val="000000"/>
          <w:sz w:val="32"/>
          <w:szCs w:val="24"/>
          <w:shd w:val="clear" w:color="auto" w:fill="FFFFFF"/>
        </w:rPr>
        <w:t>服务对象和主管部门满意度大于</w:t>
      </w:r>
      <w:r>
        <w:rPr>
          <w:rFonts w:hint="eastAsia" w:ascii="Times New Roman" w:hAnsi="Times New Roman" w:eastAsia="Times New Roman"/>
          <w:color w:val="000000"/>
          <w:sz w:val="32"/>
          <w:szCs w:val="24"/>
          <w:shd w:val="clear" w:color="auto" w:fill="FFFFFF"/>
        </w:rPr>
        <w:t>95%</w:t>
      </w:r>
      <w:r>
        <w:rPr>
          <w:rFonts w:hint="eastAsia" w:eastAsia="宋体"/>
          <w:color w:val="000000"/>
          <w:sz w:val="32"/>
          <w:szCs w:val="24"/>
          <w:shd w:val="clear" w:color="auto" w:fill="FFFFFF"/>
          <w:lang w:eastAsia="zh-CN"/>
        </w:rPr>
        <w:t>。</w:t>
      </w:r>
    </w:p>
    <w:p w14:paraId="0A8E64BD">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五、评价结论及建议</w:t>
      </w:r>
    </w:p>
    <w:p w14:paraId="266F9509">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（一）评价结论</w:t>
      </w:r>
    </w:p>
    <w:p w14:paraId="57487C9C">
      <w:pPr>
        <w:adjustRightInd w:val="0"/>
        <w:snapToGrid w:val="0"/>
        <w:spacing w:line="560" w:lineRule="exact"/>
        <w:ind w:firstLine="640" w:firstLineChars="200"/>
        <w:rPr>
          <w:rFonts w:hint="eastAsia" w:ascii="Times New Roman" w:hAnsi="Times New Roman" w:eastAsia="Times New Roman"/>
          <w:color w:val="000000"/>
          <w:sz w:val="32"/>
          <w:szCs w:val="24"/>
          <w:shd w:val="clear" w:color="auto" w:fill="FFFFFF"/>
        </w:rPr>
      </w:pPr>
      <w:r>
        <w:rPr>
          <w:rFonts w:hint="eastAsia" w:eastAsia="仿宋_GB2312"/>
          <w:sz w:val="32"/>
          <w:szCs w:val="32"/>
          <w:lang w:val="zh-CN"/>
        </w:rPr>
        <w:t>项目按照预算完成资金拨付，项目按照要求的数量、质量、时效全面完成，项目实施后的效果显著，各项指标均全面完成。</w:t>
      </w:r>
    </w:p>
    <w:p w14:paraId="7AC46E89">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（二）存在的问题</w:t>
      </w:r>
    </w:p>
    <w:p w14:paraId="4A701EEA">
      <w:pPr>
        <w:pStyle w:val="15"/>
        <w:widowControl/>
        <w:shd w:val="clear" w:color="auto" w:fill="FFFFFF"/>
        <w:spacing w:before="0" w:beforeLines="0" w:beforeAutospacing="0" w:after="0" w:afterLines="0" w:afterAutospacing="0" w:line="580" w:lineRule="exact"/>
        <w:ind w:firstLine="640" w:firstLineChars="200"/>
        <w:jc w:val="both"/>
        <w:rPr>
          <w:rFonts w:hint="eastAsia" w:ascii="Times New Roman" w:hAnsi="Times New Roman" w:eastAsia="方正仿宋_GBK"/>
          <w:color w:val="000000"/>
          <w:sz w:val="32"/>
          <w:szCs w:val="24"/>
          <w:shd w:val="clear" w:color="auto" w:fill="FFFFFF"/>
          <w:lang w:val="en-US" w:eastAsia="zh-CN"/>
        </w:rPr>
      </w:pPr>
      <w:r>
        <w:rPr>
          <w:rFonts w:hint="eastAsia" w:ascii="Times New Roman" w:hAnsi="Times New Roman" w:eastAsia="方正仿宋_GBK"/>
          <w:color w:val="000000"/>
          <w:sz w:val="32"/>
          <w:szCs w:val="24"/>
          <w:shd w:val="clear" w:color="auto" w:fill="FFFFFF"/>
          <w:lang w:val="en-US" w:eastAsia="zh-CN"/>
        </w:rPr>
        <w:t>无</w:t>
      </w:r>
      <w:r>
        <w:rPr>
          <w:rFonts w:hint="eastAsia" w:eastAsia="方正仿宋_GBK"/>
          <w:color w:val="000000"/>
          <w:sz w:val="32"/>
          <w:szCs w:val="24"/>
          <w:shd w:val="clear" w:color="auto" w:fill="FFFFFF"/>
          <w:lang w:val="en-US" w:eastAsia="zh-CN"/>
        </w:rPr>
        <w:t>。</w:t>
      </w:r>
    </w:p>
    <w:p w14:paraId="1067A62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（三）相关建议</w:t>
      </w:r>
    </w:p>
    <w:p w14:paraId="6C3AB432">
      <w:pPr>
        <w:pStyle w:val="15"/>
        <w:widowControl/>
        <w:shd w:val="clear" w:color="auto" w:fill="FFFFFF"/>
        <w:spacing w:before="0" w:beforeLines="0" w:beforeAutospacing="0" w:after="0" w:afterLines="0" w:afterAutospacing="0" w:line="580" w:lineRule="exact"/>
        <w:ind w:firstLine="660"/>
        <w:jc w:val="both"/>
        <w:rPr>
          <w:rFonts w:hint="eastAsia" w:ascii="Times New Roman" w:hAnsi="Times New Roman" w:eastAsia="Times New Roman"/>
          <w:color w:val="auto"/>
          <w:kern w:val="44"/>
          <w:sz w:val="32"/>
          <w:szCs w:val="24"/>
        </w:rPr>
      </w:pPr>
      <w:r>
        <w:rPr>
          <w:rFonts w:hint="eastAsia" w:ascii="Times New Roman" w:hAnsi="Times New Roman" w:eastAsia="方正仿宋_GBK"/>
          <w:color w:val="000000"/>
          <w:sz w:val="32"/>
          <w:szCs w:val="24"/>
          <w:shd w:val="clear" w:color="auto" w:fill="FFFFFF"/>
        </w:rPr>
        <w:t>加强监督检查工作，加大考评问责力度。监督检查和自我评价，是绩效评价得以有效实施的重要保障。通过日常监督和专项监督，检查绩效评价实施过程中存在的突出问题、管理漏洞和薄弱环节。</w:t>
      </w:r>
    </w:p>
    <w:p w14:paraId="63FA4307">
      <w:pPr>
        <w:pageBreakBefore w:val="0"/>
        <w:kinsoku/>
        <w:wordWrap/>
        <w:overflowPunct/>
        <w:topLinePunct w:val="0"/>
        <w:bidi w:val="0"/>
        <w:spacing w:line="576" w:lineRule="exact"/>
        <w:ind w:firstLine="660" w:firstLineChars="200"/>
        <w:textAlignment w:val="auto"/>
        <w:rPr>
          <w:rFonts w:hint="eastAsia" w:ascii="Times New Roman" w:hAnsi="Times New Roman" w:eastAsia="方正仿宋_GBK" w:cs="Times New Roman"/>
          <w:color w:val="auto"/>
          <w:sz w:val="33"/>
          <w:szCs w:val="33"/>
          <w:highlight w:val="none"/>
          <w:lang w:eastAsia="zh-CN"/>
        </w:rPr>
      </w:pPr>
    </w:p>
    <w:p w14:paraId="4FA9ADBB">
      <w:pPr>
        <w:widowControl/>
        <w:jc w:val="center"/>
        <w:rPr>
          <w:rFonts w:hint="eastAsia" w:ascii="方正小标宋_GBK" w:hAnsi="方正小标宋_GBK" w:eastAsia="方正小标宋_GBK" w:cs="方正小标宋_GBK"/>
          <w:b/>
          <w:bCs/>
          <w:sz w:val="38"/>
          <w:szCs w:val="38"/>
          <w:lang w:val="en-US" w:eastAsia="zh-CN"/>
        </w:rPr>
      </w:pPr>
      <w:r>
        <w:rPr>
          <w:rStyle w:val="30"/>
          <w:rFonts w:ascii="黑体" w:hAnsi="黑体" w:eastAsia="黑体"/>
          <w:b w:val="0"/>
          <w:color w:val="auto"/>
          <w:highlight w:val="none"/>
        </w:rPr>
        <w:br w:type="page"/>
      </w:r>
      <w:r>
        <w:rPr>
          <w:rFonts w:hint="eastAsia" w:ascii="方正小标宋_GBK" w:hAnsi="方正小标宋_GBK" w:eastAsia="方正小标宋_GBK" w:cs="方正小标宋_GBK"/>
          <w:b/>
          <w:bCs/>
          <w:sz w:val="38"/>
          <w:szCs w:val="38"/>
          <w:lang w:val="en-US" w:eastAsia="zh-CN"/>
        </w:rPr>
        <w:t>2022年专项资金预算项目绩效自评报告</w:t>
      </w:r>
    </w:p>
    <w:p w14:paraId="09AE990E">
      <w:pPr>
        <w:pStyle w:val="36"/>
        <w:keepNext w:val="0"/>
        <w:keepLines w:val="0"/>
        <w:pageBreakBefore w:val="0"/>
        <w:widowControl w:val="0"/>
        <w:kinsoku/>
        <w:wordWrap/>
        <w:overflowPunct/>
        <w:topLinePunct w:val="0"/>
        <w:autoSpaceDE/>
        <w:autoSpaceDN/>
        <w:bidi w:val="0"/>
        <w:spacing w:line="578" w:lineRule="exact"/>
        <w:ind w:firstLine="640"/>
        <w:jc w:val="center"/>
        <w:textAlignment w:val="auto"/>
        <w:rPr>
          <w:rFonts w:hint="eastAsia" w:ascii="方正仿宋_GBK" w:hAnsi="方正仿宋_GBK" w:eastAsia="方正仿宋_GBK" w:cs="方正仿宋_GBK"/>
          <w:color w:val="auto"/>
          <w:kern w:val="2"/>
          <w:sz w:val="33"/>
          <w:szCs w:val="33"/>
          <w:highlight w:val="none"/>
          <w:lang w:eastAsia="zh-CN"/>
        </w:rPr>
      </w:pPr>
      <w:r>
        <w:rPr>
          <w:rFonts w:hint="eastAsia" w:ascii="方正仿宋_GBK" w:hAnsi="方正仿宋_GBK" w:eastAsia="方正仿宋_GBK" w:cs="方正仿宋_GBK"/>
          <w:color w:val="auto"/>
          <w:kern w:val="2"/>
          <w:sz w:val="33"/>
          <w:szCs w:val="33"/>
          <w:highlight w:val="none"/>
          <w:lang w:eastAsia="zh-CN"/>
        </w:rPr>
        <w:t>（老干部慰问帮扶费）</w:t>
      </w:r>
    </w:p>
    <w:p w14:paraId="2A52E929">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rPr>
      </w:pPr>
      <w:bookmarkStart w:id="55" w:name="_Toc15396618"/>
    </w:p>
    <w:p w14:paraId="7FE9478E">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zh-CN"/>
        </w:rPr>
      </w:pPr>
      <w:r>
        <w:rPr>
          <w:rFonts w:hint="eastAsia" w:ascii="方正黑体_GBK" w:hAnsi="方正黑体_GBK" w:eastAsia="方正黑体_GBK" w:cs="方正黑体_GBK"/>
          <w:b w:val="0"/>
          <w:color w:val="auto"/>
          <w:sz w:val="33"/>
          <w:szCs w:val="33"/>
          <w:highlight w:val="none"/>
        </w:rPr>
        <w:t>一、</w:t>
      </w:r>
      <w:r>
        <w:rPr>
          <w:rFonts w:hint="eastAsia" w:ascii="方正黑体_GBK" w:hAnsi="方正黑体_GBK" w:eastAsia="方正黑体_GBK" w:cs="方正黑体_GBK"/>
          <w:b w:val="0"/>
          <w:color w:val="auto"/>
          <w:sz w:val="33"/>
          <w:szCs w:val="33"/>
          <w:highlight w:val="none"/>
          <w:lang w:val="zh-CN"/>
        </w:rPr>
        <w:t>项目概况</w:t>
      </w:r>
    </w:p>
    <w:p w14:paraId="4B97BF7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（一）项目基本情况。</w:t>
      </w:r>
    </w:p>
    <w:p w14:paraId="605DFE4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_GBK" w:cs="Times New Roman"/>
          <w:color w:val="auto"/>
          <w:sz w:val="33"/>
          <w:szCs w:val="33"/>
          <w:lang w:val="en-US" w:eastAsia="zh-CN"/>
        </w:rPr>
      </w:pPr>
      <w:r>
        <w:rPr>
          <w:rFonts w:hint="eastAsia" w:ascii="Times New Roman" w:hAnsi="Times New Roman" w:eastAsia="方正仿宋_GBK" w:cs="Times New Roman"/>
          <w:color w:val="auto"/>
          <w:sz w:val="33"/>
          <w:szCs w:val="33"/>
          <w:lang w:val="en-US" w:eastAsia="zh-CN"/>
        </w:rPr>
        <w:t>为体现党委、政府的关心关怀，切实</w:t>
      </w:r>
      <w:r>
        <w:rPr>
          <w:rFonts w:hint="default" w:ascii="Times New Roman" w:hAnsi="Times New Roman" w:eastAsia="方正仿宋_GBK" w:cs="Times New Roman"/>
          <w:color w:val="auto"/>
          <w:sz w:val="33"/>
          <w:szCs w:val="33"/>
          <w:lang w:val="en-US" w:eastAsia="zh-CN"/>
        </w:rPr>
        <w:t>保障好离退休干部</w:t>
      </w:r>
      <w:r>
        <w:rPr>
          <w:rFonts w:hint="eastAsia" w:ascii="Times New Roman" w:hAnsi="Times New Roman" w:eastAsia="方正仿宋_GBK" w:cs="Times New Roman"/>
          <w:color w:val="auto"/>
          <w:sz w:val="33"/>
          <w:szCs w:val="33"/>
          <w:lang w:val="en-US" w:eastAsia="zh-CN"/>
        </w:rPr>
        <w:t>生活</w:t>
      </w:r>
      <w:r>
        <w:rPr>
          <w:rFonts w:hint="default" w:ascii="Times New Roman" w:hAnsi="Times New Roman" w:eastAsia="方正仿宋_GBK" w:cs="Times New Roman"/>
          <w:color w:val="auto"/>
          <w:sz w:val="33"/>
          <w:szCs w:val="33"/>
          <w:lang w:val="en-US" w:eastAsia="zh-CN"/>
        </w:rPr>
        <w:t>待遇，</w:t>
      </w:r>
      <w:r>
        <w:rPr>
          <w:rFonts w:hint="eastAsia" w:ascii="Times New Roman" w:hAnsi="Times New Roman" w:eastAsia="方正仿宋_GBK" w:cs="Times New Roman"/>
          <w:color w:val="auto"/>
          <w:sz w:val="33"/>
          <w:szCs w:val="33"/>
          <w:lang w:val="en-US" w:eastAsia="zh-CN"/>
        </w:rPr>
        <w:t>尽力解决生活困难和问题，重大节庆如春节、七一、重阳节等走访慰问、团拜会；老干部生日、生病住院、去世等看望慰问；特殊困难离退休老干部帮扶、离退休干部遗属慰问；走访慰问异地居住老干部等费用。</w:t>
      </w:r>
    </w:p>
    <w:p w14:paraId="43FB49A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（二）项目绩效目标。</w:t>
      </w:r>
    </w:p>
    <w:p w14:paraId="0D5B17BA">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_GBK" w:cs="Times New Roman"/>
          <w:color w:val="auto"/>
          <w:sz w:val="33"/>
          <w:szCs w:val="33"/>
          <w:lang w:val="en-US" w:eastAsia="zh-CN"/>
        </w:rPr>
      </w:pPr>
      <w:r>
        <w:rPr>
          <w:rFonts w:hint="eastAsia" w:ascii="Times New Roman" w:hAnsi="Times New Roman" w:eastAsia="方正仿宋_GBK" w:cs="Times New Roman"/>
          <w:color w:val="auto"/>
          <w:sz w:val="33"/>
          <w:szCs w:val="33"/>
          <w:lang w:val="en-US" w:eastAsia="zh-CN"/>
        </w:rPr>
        <w:t>体现党委、政府的关心关怀，切实</w:t>
      </w:r>
      <w:r>
        <w:rPr>
          <w:rFonts w:hint="default" w:ascii="Times New Roman" w:hAnsi="Times New Roman" w:eastAsia="方正仿宋_GBK" w:cs="Times New Roman"/>
          <w:color w:val="auto"/>
          <w:sz w:val="33"/>
          <w:szCs w:val="33"/>
          <w:lang w:val="en-US" w:eastAsia="zh-CN"/>
        </w:rPr>
        <w:t>保障好离退休干部</w:t>
      </w:r>
      <w:r>
        <w:rPr>
          <w:rFonts w:hint="eastAsia" w:ascii="Times New Roman" w:hAnsi="Times New Roman" w:eastAsia="方正仿宋_GBK" w:cs="Times New Roman"/>
          <w:color w:val="auto"/>
          <w:sz w:val="33"/>
          <w:szCs w:val="33"/>
          <w:lang w:val="en-US" w:eastAsia="zh-CN"/>
        </w:rPr>
        <w:t>生活</w:t>
      </w:r>
      <w:r>
        <w:rPr>
          <w:rFonts w:hint="default" w:ascii="Times New Roman" w:hAnsi="Times New Roman" w:eastAsia="方正仿宋_GBK" w:cs="Times New Roman"/>
          <w:color w:val="auto"/>
          <w:sz w:val="33"/>
          <w:szCs w:val="33"/>
          <w:lang w:val="en-US" w:eastAsia="zh-CN"/>
        </w:rPr>
        <w:t>待遇，</w:t>
      </w:r>
      <w:r>
        <w:rPr>
          <w:rFonts w:hint="eastAsia" w:ascii="Times New Roman" w:hAnsi="Times New Roman" w:eastAsia="方正仿宋_GBK" w:cs="Times New Roman"/>
          <w:color w:val="auto"/>
          <w:sz w:val="33"/>
          <w:szCs w:val="33"/>
          <w:lang w:val="en-US" w:eastAsia="zh-CN"/>
        </w:rPr>
        <w:t>尽力解决生活困难和问题，为其</w:t>
      </w:r>
      <w:r>
        <w:rPr>
          <w:rFonts w:hint="default" w:ascii="Times New Roman" w:hAnsi="Times New Roman" w:eastAsia="方正仿宋_GBK" w:cs="Times New Roman"/>
          <w:sz w:val="33"/>
          <w:szCs w:val="33"/>
          <w:shd w:val="clear" w:color="auto" w:fill="FFFFFF"/>
          <w:lang w:val="en-US" w:eastAsia="zh-CN"/>
        </w:rPr>
        <w:t>全年提供有效保障</w:t>
      </w:r>
      <w:r>
        <w:rPr>
          <w:rFonts w:hint="eastAsia" w:ascii="Times New Roman" w:hAnsi="Times New Roman" w:eastAsia="方正仿宋_GBK" w:cs="Times New Roman"/>
          <w:sz w:val="33"/>
          <w:szCs w:val="33"/>
          <w:shd w:val="clear" w:color="auto" w:fill="FFFFFF"/>
          <w:lang w:val="en-US" w:eastAsia="zh-CN"/>
        </w:rPr>
        <w:t>。</w:t>
      </w:r>
    </w:p>
    <w:p w14:paraId="0762832C">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（三）项目自评步骤及方法。</w:t>
      </w:r>
    </w:p>
    <w:p w14:paraId="6362D185">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zh-CN" w:eastAsia="zh-CN" w:bidi="ar"/>
        </w:rPr>
      </w:pPr>
      <w:r>
        <w:rPr>
          <w:rFonts w:hint="default" w:ascii="Times New Roman" w:hAnsi="Times New Roman" w:eastAsia="仿宋_GB2312" w:cs="Times New Roman"/>
          <w:color w:val="auto"/>
          <w:kern w:val="0"/>
          <w:sz w:val="32"/>
          <w:szCs w:val="32"/>
          <w:lang w:val="zh-CN" w:eastAsia="zh-CN" w:bidi="ar"/>
        </w:rPr>
        <w:t>按照项目申报、组织实施、项目完成等步骤细化指标，对照指标及完成情况开展自评。</w:t>
      </w:r>
    </w:p>
    <w:p w14:paraId="78120396">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二、项目资金申报及使用情况</w:t>
      </w:r>
    </w:p>
    <w:p w14:paraId="3DFCC3FD">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（一）项目资金申报及批复情况。</w:t>
      </w:r>
    </w:p>
    <w:p w14:paraId="087639D3">
      <w:pPr>
        <w:pageBreakBefore w:val="0"/>
        <w:kinsoku/>
        <w:wordWrap/>
        <w:overflowPunct/>
        <w:topLinePunct w:val="0"/>
        <w:bidi w:val="0"/>
        <w:adjustRightInd w:val="0"/>
        <w:snapToGrid w:val="0"/>
        <w:spacing w:line="560" w:lineRule="exact"/>
        <w:ind w:firstLine="660" w:firstLineChars="200"/>
        <w:rPr>
          <w:rFonts w:hint="default" w:ascii="Times New Roman" w:hAnsi="Times New Roman" w:eastAsia="仿宋" w:cs="Times New Roman"/>
          <w:snapToGrid w:val="0"/>
          <w:color w:val="auto"/>
          <w:kern w:val="0"/>
          <w:sz w:val="32"/>
          <w:szCs w:val="32"/>
          <w:lang w:val="zh-CN"/>
        </w:rPr>
      </w:pPr>
      <w:r>
        <w:rPr>
          <w:rFonts w:hint="eastAsia" w:ascii="方正仿宋_GBK" w:hAnsi="方正仿宋_GBK" w:eastAsia="方正仿宋_GBK" w:cs="方正仿宋_GBK"/>
          <w:color w:val="auto"/>
          <w:kern w:val="2"/>
          <w:sz w:val="33"/>
          <w:szCs w:val="33"/>
          <w:highlight w:val="none"/>
          <w:lang w:eastAsia="zh-CN"/>
        </w:rPr>
        <w:t>老干部慰问帮扶费</w:t>
      </w:r>
      <w:r>
        <w:rPr>
          <w:rFonts w:hint="default" w:ascii="Times New Roman" w:hAnsi="Times New Roman" w:eastAsia="仿宋" w:cs="Times New Roman"/>
          <w:snapToGrid w:val="0"/>
          <w:color w:val="auto"/>
          <w:kern w:val="0"/>
          <w:sz w:val="32"/>
          <w:szCs w:val="32"/>
          <w:lang w:val="zh-CN"/>
        </w:rPr>
        <w:t>已通过县财政局预算批复，预算金额为</w:t>
      </w:r>
      <w:r>
        <w:rPr>
          <w:rFonts w:hint="eastAsia" w:eastAsia="仿宋" w:cs="Times New Roman"/>
          <w:snapToGrid w:val="0"/>
          <w:color w:val="auto"/>
          <w:kern w:val="0"/>
          <w:sz w:val="32"/>
          <w:szCs w:val="32"/>
          <w:lang w:val="en-US" w:eastAsia="zh-CN"/>
        </w:rPr>
        <w:t>22.04</w:t>
      </w:r>
      <w:r>
        <w:rPr>
          <w:rFonts w:hint="default" w:ascii="Times New Roman" w:hAnsi="Times New Roman" w:eastAsia="仿宋" w:cs="Times New Roman"/>
          <w:snapToGrid w:val="0"/>
          <w:color w:val="auto"/>
          <w:kern w:val="0"/>
          <w:sz w:val="32"/>
          <w:szCs w:val="32"/>
          <w:lang w:val="en-US" w:eastAsia="zh-CN"/>
        </w:rPr>
        <w:t>万元</w:t>
      </w:r>
      <w:r>
        <w:rPr>
          <w:rFonts w:hint="default" w:ascii="Times New Roman" w:hAnsi="Times New Roman" w:eastAsia="仿宋" w:cs="Times New Roman"/>
          <w:snapToGrid w:val="0"/>
          <w:color w:val="auto"/>
          <w:kern w:val="0"/>
          <w:sz w:val="32"/>
          <w:szCs w:val="32"/>
          <w:lang w:val="zh-CN"/>
        </w:rPr>
        <w:t>。</w:t>
      </w:r>
    </w:p>
    <w:p w14:paraId="449A22E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（二）资金计划、到位及使用情况</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598"/>
        <w:gridCol w:w="1407"/>
        <w:gridCol w:w="1815"/>
        <w:gridCol w:w="2091"/>
        <w:gridCol w:w="1016"/>
      </w:tblGrid>
      <w:tr w14:paraId="47F7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01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F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4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0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r>
      <w:tr w14:paraId="5277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CAAF">
            <w:pPr>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8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8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E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6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r w14:paraId="4982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B4EA">
            <w:pPr>
              <w:jc w:val="center"/>
              <w:rPr>
                <w:rFonts w:hint="eastAsia" w:ascii="宋体" w:hAnsi="宋体" w:eastAsia="宋体" w:cs="宋体"/>
                <w:i w:val="0"/>
                <w:iCs w:val="0"/>
                <w:color w:val="000000"/>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B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B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4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C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r>
    </w:tbl>
    <w:p w14:paraId="20901823">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（三）项目财务管理情况。</w:t>
      </w:r>
    </w:p>
    <w:p w14:paraId="6D77710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hAnsi="Times New Roman" w:eastAsia="方正仿宋_GBK" w:cs="Times New Roman"/>
          <w:color w:val="auto"/>
          <w:sz w:val="33"/>
          <w:szCs w:val="33"/>
          <w:highlight w:val="none"/>
          <w:lang w:val="zh-CN"/>
        </w:rPr>
      </w:pPr>
      <w:r>
        <w:rPr>
          <w:rFonts w:hint="eastAsia" w:ascii="Times New Roman" w:hAnsi="Times New Roman" w:eastAsia="方正仿宋_GBK" w:cs="Times New Roman"/>
          <w:color w:val="auto"/>
          <w:sz w:val="33"/>
          <w:szCs w:val="33"/>
          <w:highlight w:val="none"/>
          <w:lang w:val="zh-CN"/>
        </w:rPr>
        <w:t>会计核算符合《会计法》和《行政单位会计制度》，建立健全了《财务管理制度》等内部管理制度，严格执行财务管理制度，规范账务处理，规范会计核算，会计凭证和财务报告真实完整，不做假账。遵守财经法规，严格财经纪律，依法接受财政、审计、巡察和社会各界的监督，按时上报各项报表及自查报告。</w:t>
      </w:r>
    </w:p>
    <w:p w14:paraId="0C4EC8EC">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三、项目实施及管理情况</w:t>
      </w:r>
    </w:p>
    <w:p w14:paraId="7E63BC38">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（一）项目组织架构及实施流程</w:t>
      </w:r>
    </w:p>
    <w:p w14:paraId="57A04C72">
      <w:pPr>
        <w:pStyle w:val="2"/>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Times New Roman" w:hAnsi="Times New Roman" w:eastAsia="方正仿宋_GBK" w:cs="Times New Roman"/>
          <w:color w:val="auto"/>
          <w:kern w:val="2"/>
          <w:sz w:val="33"/>
          <w:szCs w:val="33"/>
          <w:highlight w:val="none"/>
          <w:lang w:val="zh-CN" w:eastAsia="zh-CN" w:bidi="ar-SA"/>
        </w:rPr>
      </w:pPr>
      <w:r>
        <w:rPr>
          <w:rFonts w:hint="eastAsia" w:ascii="方正仿宋_GBK" w:hAnsi="方正仿宋_GBK" w:eastAsia="方正仿宋_GBK" w:cs="方正仿宋_GBK"/>
          <w:color w:val="auto"/>
          <w:kern w:val="2"/>
          <w:sz w:val="33"/>
          <w:szCs w:val="33"/>
          <w:highlight w:val="none"/>
          <w:lang w:eastAsia="zh-CN"/>
        </w:rPr>
        <w:t>老干部慰问帮扶费</w:t>
      </w:r>
      <w:r>
        <w:rPr>
          <w:rFonts w:hint="eastAsia" w:ascii="Times New Roman" w:hAnsi="Times New Roman" w:eastAsia="方正仿宋_GBK" w:cs="Times New Roman"/>
          <w:color w:val="auto"/>
          <w:kern w:val="2"/>
          <w:sz w:val="33"/>
          <w:szCs w:val="33"/>
          <w:highlight w:val="none"/>
          <w:lang w:val="zh-CN" w:eastAsia="zh-CN" w:bidi="ar-SA"/>
        </w:rPr>
        <w:t>由部内老干部股负责，</w:t>
      </w:r>
      <w:r>
        <w:rPr>
          <w:rFonts w:hint="eastAsia" w:ascii="Times New Roman" w:hAnsi="Times New Roman" w:eastAsia="方正仿宋_GBK" w:cs="Times New Roman"/>
          <w:color w:val="auto"/>
          <w:kern w:val="2"/>
          <w:sz w:val="33"/>
          <w:szCs w:val="33"/>
          <w:highlight w:val="none"/>
          <w:lang w:val="en-US" w:eastAsia="zh-CN" w:bidi="ar-SA"/>
        </w:rPr>
        <w:t>切实高质量完成</w:t>
      </w:r>
      <w:r>
        <w:rPr>
          <w:rFonts w:hint="default" w:ascii="Times New Roman" w:hAnsi="Times New Roman" w:eastAsia="方正仿宋_GBK" w:cs="Times New Roman"/>
          <w:color w:val="auto"/>
          <w:sz w:val="33"/>
          <w:szCs w:val="33"/>
          <w:lang w:val="en-US" w:eastAsia="zh-CN"/>
        </w:rPr>
        <w:t>离退休干部</w:t>
      </w:r>
      <w:r>
        <w:rPr>
          <w:rFonts w:hint="eastAsia" w:ascii="Times New Roman" w:hAnsi="Times New Roman" w:eastAsia="方正仿宋_GBK" w:cs="Times New Roman"/>
          <w:color w:val="auto"/>
          <w:kern w:val="2"/>
          <w:sz w:val="33"/>
          <w:szCs w:val="33"/>
          <w:highlight w:val="none"/>
          <w:lang w:val="en-US" w:eastAsia="zh-CN" w:bidi="ar-SA"/>
        </w:rPr>
        <w:t>各类走访慰问</w:t>
      </w:r>
      <w:r>
        <w:rPr>
          <w:rFonts w:hint="eastAsia" w:ascii="Times New Roman" w:eastAsia="方正仿宋_GBK" w:cs="Times New Roman"/>
          <w:color w:val="auto"/>
          <w:kern w:val="2"/>
          <w:sz w:val="33"/>
          <w:szCs w:val="33"/>
          <w:highlight w:val="none"/>
          <w:lang w:val="en-US" w:eastAsia="zh-CN" w:bidi="ar-SA"/>
        </w:rPr>
        <w:t>。</w:t>
      </w:r>
    </w:p>
    <w:p w14:paraId="502CC95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（二）项目管理情况</w:t>
      </w:r>
    </w:p>
    <w:p w14:paraId="07B9AE99">
      <w:pPr>
        <w:spacing w:line="580" w:lineRule="exact"/>
        <w:ind w:firstLine="660" w:firstLineChars="200"/>
        <w:rPr>
          <w:rFonts w:hint="eastAsia"/>
          <w:lang w:val="zh-CN"/>
        </w:rPr>
      </w:pPr>
      <w:r>
        <w:rPr>
          <w:rFonts w:hint="eastAsia" w:ascii="Times New Roman" w:hAnsi="Times New Roman" w:eastAsia="方正仿宋_GBK" w:cs="Times New Roman"/>
          <w:color w:val="auto"/>
          <w:sz w:val="33"/>
          <w:szCs w:val="33"/>
          <w:highlight w:val="none"/>
          <w:lang w:val="zh-CN"/>
        </w:rPr>
        <w:t>资金分配严格按照预算项目经费的使用范围和用途高效合理地使用资金。严格按照实际工作需要，依据项目的进度和开展情况、合理安排，资金严格按照规范程序申请、管理和使用。资金支付范围、支付标准、支付依据合规合法，与预算相符。通过项目实施充分保障了组织工作需求，切实发挥组织职能，保障工作顺利完成与推进。</w:t>
      </w:r>
    </w:p>
    <w:p w14:paraId="46594582">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（三）项目监管情况</w:t>
      </w:r>
    </w:p>
    <w:p w14:paraId="4B960DC4">
      <w:pPr>
        <w:pStyle w:val="2"/>
        <w:keepNext w:val="0"/>
        <w:keepLines w:val="0"/>
        <w:pageBreakBefore w:val="0"/>
        <w:widowControl w:val="0"/>
        <w:kinsoku/>
        <w:wordWrap/>
        <w:overflowPunct/>
        <w:topLinePunct w:val="0"/>
        <w:autoSpaceDE/>
        <w:autoSpaceDN/>
        <w:bidi w:val="0"/>
        <w:adjustRightInd/>
        <w:snapToGrid/>
        <w:ind w:firstLine="660" w:firstLineChars="200"/>
        <w:textAlignment w:val="auto"/>
        <w:rPr>
          <w:rFonts w:hint="eastAsia" w:ascii="Times New Roman" w:hAnsi="Times New Roman" w:eastAsia="方正仿宋_GBK" w:cs="Times New Roman"/>
          <w:color w:val="auto"/>
          <w:kern w:val="2"/>
          <w:sz w:val="33"/>
          <w:szCs w:val="33"/>
          <w:highlight w:val="none"/>
          <w:lang w:val="zh-CN" w:eastAsia="zh-CN" w:bidi="ar-SA"/>
        </w:rPr>
      </w:pPr>
      <w:r>
        <w:rPr>
          <w:rFonts w:hint="eastAsia" w:ascii="Times New Roman" w:hAnsi="Times New Roman" w:eastAsia="方正仿宋_GBK" w:cs="Times New Roman"/>
          <w:color w:val="auto"/>
          <w:kern w:val="2"/>
          <w:sz w:val="33"/>
          <w:szCs w:val="33"/>
          <w:highlight w:val="none"/>
          <w:lang w:val="zh-CN" w:eastAsia="zh-CN" w:bidi="ar-SA"/>
        </w:rPr>
        <w:t>定期组织人员对相关股室进行项目进度、资金使用等情况进行检查、监督，保证项目合法、合理的开展。</w:t>
      </w:r>
    </w:p>
    <w:p w14:paraId="4F9A3530">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lang w:val="zh-CN"/>
        </w:rPr>
      </w:pPr>
      <w:r>
        <w:rPr>
          <w:rFonts w:hint="eastAsia" w:ascii="方正黑体_GBK" w:hAnsi="方正黑体_GBK" w:eastAsia="方正黑体_GBK" w:cs="方正黑体_GBK"/>
          <w:b w:val="0"/>
          <w:color w:val="auto"/>
          <w:sz w:val="33"/>
          <w:szCs w:val="33"/>
          <w:highlight w:val="none"/>
        </w:rPr>
        <w:t>四、项目绩效情况</w:t>
      </w:r>
      <w:r>
        <w:rPr>
          <w:rFonts w:hint="eastAsia" w:ascii="方正黑体_GBK" w:hAnsi="方正黑体_GBK" w:eastAsia="方正黑体_GBK" w:cs="方正黑体_GBK"/>
          <w:b w:val="0"/>
          <w:color w:val="auto"/>
          <w:sz w:val="33"/>
          <w:szCs w:val="33"/>
          <w:highlight w:val="none"/>
          <w:lang w:val="zh-CN"/>
        </w:rPr>
        <w:tab/>
      </w:r>
    </w:p>
    <w:p w14:paraId="6CFB7025">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（一）项目完成情况。</w:t>
      </w:r>
    </w:p>
    <w:p w14:paraId="3B48EA8C">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Times New Roman" w:hAnsi="Times New Roman" w:eastAsia="方正仿宋_GBK" w:cs="Times New Roman"/>
          <w:b w:val="0"/>
          <w:color w:val="auto"/>
          <w:kern w:val="0"/>
          <w:sz w:val="33"/>
          <w:szCs w:val="33"/>
          <w:highlight w:val="none"/>
          <w:u w:val="none"/>
          <w:shd w:val="clear" w:color="auto" w:fill="FFFFFF"/>
          <w:lang w:val="en-US" w:eastAsia="zh-CN"/>
        </w:rPr>
      </w:pPr>
      <w:r>
        <w:rPr>
          <w:rFonts w:hint="eastAsia" w:ascii="方正仿宋_GBK" w:hAnsi="方正仿宋_GBK" w:eastAsia="方正仿宋_GBK" w:cs="方正仿宋_GBK"/>
          <w:color w:val="auto"/>
          <w:kern w:val="2"/>
          <w:sz w:val="33"/>
          <w:szCs w:val="33"/>
          <w:highlight w:val="none"/>
          <w:lang w:eastAsia="zh-CN"/>
        </w:rPr>
        <w:t>老干部慰问帮扶费项目共</w:t>
      </w:r>
      <w:r>
        <w:rPr>
          <w:rFonts w:hint="eastAsia" w:eastAsia="方正仿宋_GBK" w:cs="Times New Roman"/>
          <w:color w:val="auto"/>
          <w:sz w:val="33"/>
          <w:szCs w:val="33"/>
          <w:lang w:val="en-US" w:eastAsia="zh-CN"/>
        </w:rPr>
        <w:t>22.04</w:t>
      </w:r>
      <w:r>
        <w:rPr>
          <w:rFonts w:hint="eastAsia" w:ascii="方正仿宋_GBK" w:hAnsi="方正仿宋_GBK" w:eastAsia="方正仿宋_GBK" w:cs="方正仿宋_GBK"/>
          <w:color w:val="auto"/>
          <w:kern w:val="2"/>
          <w:sz w:val="33"/>
          <w:szCs w:val="33"/>
          <w:highlight w:val="none"/>
          <w:lang w:eastAsia="zh-CN"/>
        </w:rPr>
        <w:t>万元，其中</w:t>
      </w:r>
      <w:r>
        <w:rPr>
          <w:rFonts w:hint="default" w:ascii="Times New Roman" w:hAnsi="Times New Roman" w:eastAsia="方正仿宋_GBK" w:cs="Times New Roman"/>
          <w:color w:val="auto"/>
          <w:sz w:val="33"/>
          <w:szCs w:val="33"/>
        </w:rPr>
        <w:t>老干部慰问帮扶人数147</w:t>
      </w:r>
      <w:r>
        <w:rPr>
          <w:rFonts w:hint="eastAsia" w:eastAsia="方正仿宋_GBK" w:cs="Times New Roman"/>
          <w:color w:val="auto"/>
          <w:sz w:val="33"/>
          <w:szCs w:val="33"/>
          <w:lang w:eastAsia="zh-CN"/>
        </w:rPr>
        <w:t>人，走访慰问费</w:t>
      </w:r>
      <w:r>
        <w:rPr>
          <w:rFonts w:hint="eastAsia" w:eastAsia="方正仿宋_GBK" w:cs="Times New Roman"/>
          <w:color w:val="auto"/>
          <w:sz w:val="33"/>
          <w:szCs w:val="33"/>
          <w:lang w:val="en-US" w:eastAsia="zh-CN"/>
        </w:rPr>
        <w:t>22.04</w:t>
      </w:r>
      <w:r>
        <w:rPr>
          <w:rFonts w:hint="eastAsia" w:ascii="方正仿宋_GBK" w:hAnsi="方正仿宋_GBK" w:eastAsia="方正仿宋_GBK" w:cs="方正仿宋_GBK"/>
          <w:color w:val="auto"/>
          <w:kern w:val="2"/>
          <w:sz w:val="33"/>
          <w:szCs w:val="33"/>
          <w:highlight w:val="none"/>
          <w:lang w:eastAsia="zh-CN"/>
        </w:rPr>
        <w:t>万元。</w:t>
      </w:r>
    </w:p>
    <w:p w14:paraId="3396C3E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（二）项目效益情况。</w:t>
      </w:r>
    </w:p>
    <w:p w14:paraId="2C7998F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Times New Roman" w:eastAsia="方正仿宋_GBK" w:cs="Times New Roman"/>
          <w:color w:val="000000"/>
          <w:sz w:val="32"/>
          <w:szCs w:val="24"/>
          <w:highlight w:val="none"/>
          <w:shd w:val="clear" w:color="auto" w:fill="FFFFFF"/>
          <w:lang w:val="en-US" w:eastAsia="zh-CN"/>
        </w:rPr>
      </w:pPr>
      <w:r>
        <w:rPr>
          <w:rFonts w:hint="eastAsia" w:eastAsia="方正仿宋_GBK" w:cs="Times New Roman"/>
          <w:color w:val="auto"/>
          <w:sz w:val="33"/>
          <w:szCs w:val="33"/>
          <w:highlight w:val="none"/>
          <w:lang w:val="en-US" w:eastAsia="zh-CN"/>
        </w:rPr>
        <w:t>1.社会效益指标：</w:t>
      </w:r>
      <w:r>
        <w:rPr>
          <w:rFonts w:hint="eastAsia" w:ascii="Times New Roman" w:eastAsia="方正仿宋_GBK"/>
          <w:color w:val="000000"/>
          <w:sz w:val="32"/>
          <w:szCs w:val="24"/>
          <w:shd w:val="clear" w:color="auto" w:fill="FFFFFF"/>
        </w:rPr>
        <w:t>通过项目的实施，</w:t>
      </w:r>
      <w:r>
        <w:rPr>
          <w:rFonts w:hint="eastAsia" w:eastAsia="方正仿宋_GBK"/>
          <w:color w:val="000000"/>
          <w:sz w:val="32"/>
          <w:szCs w:val="24"/>
          <w:shd w:val="clear" w:color="auto" w:fill="FFFFFF"/>
          <w:lang w:eastAsia="zh-CN"/>
        </w:rPr>
        <w:t>体现</w:t>
      </w:r>
      <w:r>
        <w:rPr>
          <w:rFonts w:hint="eastAsia" w:ascii="Times New Roman" w:eastAsia="方正仿宋_GBK"/>
          <w:color w:val="000000"/>
          <w:sz w:val="32"/>
          <w:szCs w:val="24"/>
          <w:shd w:val="clear" w:color="auto" w:fill="FFFFFF"/>
        </w:rPr>
        <w:t>党委政府</w:t>
      </w:r>
      <w:r>
        <w:rPr>
          <w:rFonts w:hint="eastAsia" w:eastAsia="方正仿宋_GBK"/>
          <w:color w:val="000000"/>
          <w:sz w:val="32"/>
          <w:szCs w:val="24"/>
          <w:shd w:val="clear" w:color="auto" w:fill="FFFFFF"/>
          <w:lang w:eastAsia="zh-CN"/>
        </w:rPr>
        <w:t>对</w:t>
      </w:r>
      <w:r>
        <w:rPr>
          <w:rFonts w:hint="default" w:ascii="Times New Roman" w:hAnsi="Times New Roman" w:eastAsia="方正仿宋_GBK" w:cs="Times New Roman"/>
          <w:color w:val="auto"/>
          <w:sz w:val="33"/>
          <w:szCs w:val="33"/>
          <w:lang w:val="en-US" w:eastAsia="zh-CN"/>
        </w:rPr>
        <w:t>离退休干部</w:t>
      </w:r>
      <w:r>
        <w:rPr>
          <w:rFonts w:hint="eastAsia" w:eastAsia="方正仿宋_GBK" w:cs="Times New Roman"/>
          <w:color w:val="auto"/>
          <w:sz w:val="33"/>
          <w:szCs w:val="33"/>
          <w:lang w:val="en-US" w:eastAsia="zh-CN"/>
        </w:rPr>
        <w:t>的</w:t>
      </w:r>
      <w:r>
        <w:rPr>
          <w:rFonts w:hint="eastAsia" w:ascii="Times New Roman" w:eastAsia="方正仿宋_GBK"/>
          <w:color w:val="000000"/>
          <w:sz w:val="32"/>
          <w:szCs w:val="24"/>
          <w:shd w:val="clear" w:color="auto" w:fill="FFFFFF"/>
        </w:rPr>
        <w:t>关怀</w:t>
      </w:r>
      <w:r>
        <w:rPr>
          <w:rFonts w:hint="eastAsia" w:eastAsia="方正仿宋_GBK"/>
          <w:color w:val="000000"/>
          <w:sz w:val="32"/>
          <w:szCs w:val="24"/>
          <w:shd w:val="clear" w:color="auto" w:fill="FFFFFF"/>
          <w:lang w:eastAsia="zh-CN"/>
        </w:rPr>
        <w:t>。</w:t>
      </w:r>
    </w:p>
    <w:p w14:paraId="6D5359B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60" w:firstLineChars="200"/>
        <w:contextualSpacing/>
        <w:jc w:val="both"/>
        <w:textAlignment w:val="auto"/>
        <w:rPr>
          <w:rFonts w:hint="eastAsia" w:ascii="仿宋_GB2312" w:hAnsi="仿宋_GB2312" w:eastAsia="宋体" w:cs="仿宋_GB2312"/>
          <w:color w:val="auto"/>
          <w:kern w:val="0"/>
          <w:sz w:val="32"/>
          <w:szCs w:val="32"/>
          <w:highlight w:val="none"/>
          <w:u w:val="none"/>
          <w:shd w:val="clear" w:color="auto" w:fill="FFFFFF"/>
          <w:lang w:val="zh-CN" w:eastAsia="zh-CN"/>
        </w:rPr>
      </w:pPr>
      <w:r>
        <w:rPr>
          <w:rFonts w:hint="eastAsia" w:eastAsia="方正仿宋_GBK" w:cs="Times New Roman"/>
          <w:color w:val="auto"/>
          <w:sz w:val="33"/>
          <w:szCs w:val="33"/>
          <w:highlight w:val="none"/>
          <w:lang w:val="en-US" w:eastAsia="zh-CN"/>
        </w:rPr>
        <w:t>2.服务对象满意度指标：</w:t>
      </w:r>
      <w:r>
        <w:rPr>
          <w:rFonts w:hint="default" w:ascii="Times New Roman" w:hAnsi="Times New Roman" w:eastAsia="方正仿宋_GBK" w:cs="Times New Roman"/>
          <w:color w:val="auto"/>
          <w:sz w:val="33"/>
          <w:szCs w:val="33"/>
          <w:lang w:val="en-US" w:eastAsia="zh-CN"/>
        </w:rPr>
        <w:t>离退休干部</w:t>
      </w:r>
      <w:r>
        <w:rPr>
          <w:rFonts w:hint="eastAsia" w:ascii="Times New Roman" w:hAnsi="Times New Roman" w:eastAsia="方正仿宋_GBK"/>
          <w:color w:val="000000"/>
          <w:sz w:val="32"/>
          <w:szCs w:val="24"/>
          <w:shd w:val="clear" w:color="auto" w:fill="FFFFFF"/>
        </w:rPr>
        <w:t>满意度大于</w:t>
      </w:r>
      <w:r>
        <w:rPr>
          <w:rFonts w:hint="eastAsia" w:ascii="Times New Roman" w:hAnsi="Times New Roman" w:eastAsia="Times New Roman"/>
          <w:color w:val="000000"/>
          <w:sz w:val="32"/>
          <w:szCs w:val="24"/>
          <w:shd w:val="clear" w:color="auto" w:fill="FFFFFF"/>
        </w:rPr>
        <w:t>9</w:t>
      </w:r>
      <w:r>
        <w:rPr>
          <w:rFonts w:hint="eastAsia" w:eastAsia="宋体"/>
          <w:color w:val="000000"/>
          <w:sz w:val="32"/>
          <w:szCs w:val="24"/>
          <w:shd w:val="clear" w:color="auto" w:fill="FFFFFF"/>
          <w:lang w:val="en-US" w:eastAsia="zh-CN"/>
        </w:rPr>
        <w:t>9</w:t>
      </w:r>
      <w:r>
        <w:rPr>
          <w:rFonts w:hint="eastAsia" w:ascii="Times New Roman" w:hAnsi="Times New Roman" w:eastAsia="Times New Roman"/>
          <w:color w:val="000000"/>
          <w:sz w:val="32"/>
          <w:szCs w:val="24"/>
          <w:shd w:val="clear" w:color="auto" w:fill="FFFFFF"/>
        </w:rPr>
        <w:t>%</w:t>
      </w:r>
      <w:r>
        <w:rPr>
          <w:rFonts w:hint="eastAsia" w:eastAsia="宋体"/>
          <w:color w:val="000000"/>
          <w:sz w:val="32"/>
          <w:szCs w:val="24"/>
          <w:shd w:val="clear" w:color="auto" w:fill="FFFFFF"/>
          <w:lang w:eastAsia="zh-CN"/>
        </w:rPr>
        <w:t>。</w:t>
      </w:r>
    </w:p>
    <w:p w14:paraId="589D2E14">
      <w:pPr>
        <w:keepNext w:val="0"/>
        <w:keepLines w:val="0"/>
        <w:pageBreakBefore w:val="0"/>
        <w:widowControl/>
        <w:kinsoku/>
        <w:wordWrap/>
        <w:overflowPunct/>
        <w:topLinePunct w:val="0"/>
        <w:autoSpaceDE/>
        <w:autoSpaceDN/>
        <w:bidi w:val="0"/>
        <w:adjustRightInd/>
        <w:snapToGrid/>
        <w:spacing w:line="440" w:lineRule="exact"/>
        <w:ind w:firstLine="660" w:firstLineChars="200"/>
        <w:jc w:val="left"/>
        <w:textAlignment w:val="auto"/>
        <w:rPr>
          <w:rFonts w:hint="eastAsia" w:ascii="方正黑体_GBK" w:hAnsi="方正黑体_GBK" w:eastAsia="方正黑体_GBK" w:cs="方正黑体_GBK"/>
          <w:b w:val="0"/>
          <w:color w:val="auto"/>
          <w:sz w:val="33"/>
          <w:szCs w:val="33"/>
          <w:highlight w:val="none"/>
        </w:rPr>
      </w:pPr>
      <w:r>
        <w:rPr>
          <w:rFonts w:hint="eastAsia" w:ascii="方正黑体_GBK" w:hAnsi="方正黑体_GBK" w:eastAsia="方正黑体_GBK" w:cs="方正黑体_GBK"/>
          <w:b w:val="0"/>
          <w:color w:val="auto"/>
          <w:sz w:val="33"/>
          <w:szCs w:val="33"/>
          <w:highlight w:val="none"/>
        </w:rPr>
        <w:t>五、评价结论及建议</w:t>
      </w:r>
    </w:p>
    <w:p w14:paraId="00C607C6">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（一）评价结论</w:t>
      </w:r>
    </w:p>
    <w:p w14:paraId="6CECD7B8">
      <w:pPr>
        <w:adjustRightInd w:val="0"/>
        <w:snapToGrid w:val="0"/>
        <w:spacing w:line="560"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eastAsia="仿宋_GB2312"/>
          <w:sz w:val="32"/>
          <w:szCs w:val="32"/>
          <w:lang w:val="zh-CN"/>
        </w:rPr>
        <w:t>项目按照预算完成资金拨付，项目按照要求的数量、质量、时效全面完成，项目实施后的效果显著，各项指标均全面完成。</w:t>
      </w:r>
    </w:p>
    <w:p w14:paraId="77490CA1">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（二）存在的问题</w:t>
      </w:r>
    </w:p>
    <w:p w14:paraId="70A368F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无。</w:t>
      </w:r>
    </w:p>
    <w:p w14:paraId="61B4934E">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方正楷体_GBK" w:hAnsi="方正楷体_GBK" w:eastAsia="方正楷体_GBK" w:cs="方正楷体_GBK"/>
          <w:b/>
          <w:color w:val="auto"/>
          <w:sz w:val="33"/>
          <w:szCs w:val="33"/>
          <w:highlight w:val="none"/>
          <w:u w:val="none"/>
          <w:lang w:val="zh-CN"/>
        </w:rPr>
      </w:pPr>
      <w:r>
        <w:rPr>
          <w:rFonts w:hint="eastAsia" w:ascii="方正楷体_GBK" w:hAnsi="方正楷体_GBK" w:eastAsia="方正楷体_GBK" w:cs="方正楷体_GBK"/>
          <w:b/>
          <w:color w:val="auto"/>
          <w:sz w:val="33"/>
          <w:szCs w:val="33"/>
          <w:highlight w:val="none"/>
          <w:u w:val="none"/>
          <w:lang w:val="zh-CN"/>
        </w:rPr>
        <w:t>（三）相关建议。</w:t>
      </w:r>
    </w:p>
    <w:p w14:paraId="6EF7451B">
      <w:pPr>
        <w:adjustRightInd w:val="0"/>
        <w:snapToGrid w:val="0"/>
        <w:spacing w:line="560" w:lineRule="exact"/>
        <w:ind w:firstLine="640" w:firstLineChars="200"/>
        <w:rPr>
          <w:rFonts w:hint="eastAsia" w:eastAsia="仿宋_GB2312"/>
          <w:sz w:val="32"/>
          <w:szCs w:val="32"/>
          <w:lang w:val="zh-CN"/>
        </w:rPr>
      </w:pPr>
      <w:r>
        <w:rPr>
          <w:rFonts w:hint="eastAsia" w:eastAsia="仿宋_GB2312"/>
          <w:sz w:val="32"/>
          <w:szCs w:val="32"/>
          <w:lang w:val="zh-CN"/>
        </w:rPr>
        <w:t>加强监督检查工作，加大考评问责力度。监督检查和自我评价，是绩效评价得以有效实施的重要保障。通过日常监督和专项监督，检查绩效评价实施过程中存在的突出问题、管理漏洞和薄弱环节。</w:t>
      </w:r>
    </w:p>
    <w:p w14:paraId="522E30B4">
      <w:pPr>
        <w:spacing w:line="600" w:lineRule="exact"/>
        <w:jc w:val="center"/>
        <w:outlineLvl w:val="0"/>
        <w:rPr>
          <w:rStyle w:val="30"/>
          <w:rFonts w:ascii="黑体" w:hAnsi="黑体" w:eastAsia="黑体"/>
          <w:b w:val="0"/>
          <w:color w:val="auto"/>
          <w:highlight w:val="none"/>
        </w:rPr>
      </w:pPr>
    </w:p>
    <w:p w14:paraId="286816B6">
      <w:pPr>
        <w:spacing w:line="600" w:lineRule="exact"/>
        <w:jc w:val="center"/>
        <w:outlineLvl w:val="0"/>
        <w:rPr>
          <w:rStyle w:val="30"/>
          <w:rFonts w:ascii="黑体" w:hAnsi="黑体" w:eastAsia="黑体"/>
          <w:b w:val="0"/>
          <w:color w:val="auto"/>
          <w:highlight w:val="none"/>
        </w:rPr>
      </w:pPr>
    </w:p>
    <w:p w14:paraId="3EA94359">
      <w:pPr>
        <w:spacing w:line="600" w:lineRule="exact"/>
        <w:jc w:val="center"/>
        <w:outlineLvl w:val="0"/>
        <w:rPr>
          <w:rFonts w:hint="eastAsia" w:ascii="仿宋" w:hAnsi="仿宋" w:eastAsia="仿宋"/>
          <w:b w:val="0"/>
          <w:color w:val="auto"/>
          <w:highlight w:val="none"/>
        </w:rPr>
      </w:pPr>
      <w:r>
        <w:rPr>
          <w:rStyle w:val="30"/>
          <w:rFonts w:ascii="黑体" w:hAnsi="黑体" w:eastAsia="黑体"/>
          <w:b w:val="0"/>
          <w:color w:val="auto"/>
          <w:highlight w:val="none"/>
        </w:rPr>
        <w:br w:type="page"/>
      </w:r>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53"/>
      <w:bookmarkEnd w:id="55"/>
      <w:bookmarkStart w:id="56" w:name="_Toc15396619"/>
    </w:p>
    <w:p w14:paraId="171BD602">
      <w:pPr>
        <w:pStyle w:val="4"/>
        <w:rPr>
          <w:rFonts w:ascii="仿宋" w:hAnsi="仿宋" w:eastAsia="仿宋"/>
          <w:color w:val="auto"/>
          <w:highlight w:val="none"/>
        </w:rPr>
      </w:pPr>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56"/>
    </w:p>
    <w:p w14:paraId="7FDE3A0E">
      <w:pPr>
        <w:pStyle w:val="4"/>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57"/>
    </w:p>
    <w:p w14:paraId="7B25F66F">
      <w:pPr>
        <w:pStyle w:val="4"/>
        <w:rPr>
          <w:rFonts w:ascii="仿宋" w:hAnsi="仿宋" w:eastAsia="仿宋"/>
          <w:color w:val="auto"/>
          <w:highlight w:val="none"/>
        </w:rPr>
      </w:pPr>
      <w:bookmarkStart w:id="58"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58"/>
    </w:p>
    <w:p w14:paraId="5FC638E1">
      <w:pPr>
        <w:pStyle w:val="4"/>
        <w:rPr>
          <w:rFonts w:ascii="仿宋" w:hAnsi="仿宋" w:eastAsia="仿宋"/>
          <w:b w:val="0"/>
          <w:color w:val="auto"/>
          <w:highlight w:val="none"/>
        </w:rPr>
      </w:pPr>
      <w:bookmarkStart w:id="59"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59"/>
    </w:p>
    <w:p w14:paraId="1521A12F">
      <w:pPr>
        <w:pStyle w:val="4"/>
        <w:rPr>
          <w:rStyle w:val="31"/>
          <w:rFonts w:ascii="仿宋" w:hAnsi="仿宋" w:eastAsia="仿宋"/>
          <w:b w:val="0"/>
          <w:bCs w:val="0"/>
          <w:color w:val="auto"/>
          <w:highlight w:val="none"/>
        </w:rPr>
      </w:pPr>
      <w:bookmarkStart w:id="60" w:name="_Toc15396623"/>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60"/>
      <w:bookmarkStart w:id="61" w:name="_Toc15396624"/>
    </w:p>
    <w:p w14:paraId="1C22DC5E">
      <w:pPr>
        <w:pStyle w:val="4"/>
        <w:rPr>
          <w:rFonts w:ascii="仿宋" w:hAnsi="仿宋" w:eastAsia="仿宋"/>
          <w:color w:val="auto"/>
          <w:highlight w:val="none"/>
        </w:rPr>
      </w:pPr>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61"/>
    </w:p>
    <w:p w14:paraId="04876A4D">
      <w:pPr>
        <w:pStyle w:val="4"/>
        <w:rPr>
          <w:rFonts w:ascii="仿宋" w:hAnsi="仿宋" w:eastAsia="仿宋"/>
          <w:color w:val="auto"/>
          <w:highlight w:val="none"/>
        </w:rPr>
      </w:pPr>
      <w:bookmarkStart w:id="62"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2"/>
    </w:p>
    <w:p w14:paraId="5CEC3718">
      <w:pPr>
        <w:pStyle w:val="4"/>
        <w:rPr>
          <w:rFonts w:ascii="仿宋" w:hAnsi="仿宋" w:eastAsia="仿宋"/>
          <w:color w:val="auto"/>
          <w:highlight w:val="none"/>
        </w:rPr>
      </w:pPr>
      <w:bookmarkStart w:id="63" w:name="_Toc15396626"/>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63"/>
    </w:p>
    <w:p w14:paraId="47AF222F">
      <w:pPr>
        <w:pStyle w:val="4"/>
        <w:rPr>
          <w:rFonts w:ascii="仿宋" w:hAnsi="仿宋" w:eastAsia="仿宋"/>
          <w:color w:val="auto"/>
          <w:highlight w:val="none"/>
        </w:rPr>
      </w:pPr>
      <w:bookmarkStart w:id="64" w:name="_Toc15396627"/>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64"/>
    </w:p>
    <w:p w14:paraId="08A501EA">
      <w:pPr>
        <w:pStyle w:val="4"/>
        <w:rPr>
          <w:rFonts w:ascii="仿宋" w:hAnsi="仿宋" w:eastAsia="仿宋"/>
          <w:color w:val="auto"/>
          <w:highlight w:val="none"/>
        </w:rPr>
      </w:pPr>
      <w:bookmarkStart w:id="65" w:name="_Toc15396628"/>
      <w:r>
        <w:rPr>
          <w:rStyle w:val="31"/>
          <w:rFonts w:hint="eastAsia" w:ascii="仿宋" w:hAnsi="仿宋" w:eastAsia="仿宋"/>
          <w:b w:val="0"/>
          <w:bCs w:val="0"/>
          <w:color w:val="auto"/>
          <w:highlight w:val="none"/>
        </w:rPr>
        <w:t>十、</w:t>
      </w:r>
      <w:bookmarkEnd w:id="65"/>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p>
    <w:p w14:paraId="29E19526">
      <w:pPr>
        <w:pStyle w:val="4"/>
        <w:rPr>
          <w:rFonts w:ascii="仿宋" w:hAnsi="仿宋" w:eastAsia="仿宋"/>
          <w:color w:val="auto"/>
          <w:highlight w:val="none"/>
        </w:rPr>
      </w:pPr>
      <w:bookmarkStart w:id="66" w:name="_Toc15396629"/>
      <w:r>
        <w:rPr>
          <w:rStyle w:val="31"/>
          <w:rFonts w:hint="eastAsia" w:ascii="仿宋" w:hAnsi="仿宋" w:eastAsia="仿宋"/>
          <w:b w:val="0"/>
          <w:bCs w:val="0"/>
          <w:color w:val="auto"/>
          <w:highlight w:val="none"/>
        </w:rPr>
        <w:t>十一、</w:t>
      </w:r>
      <w:bookmarkEnd w:id="66"/>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p>
    <w:p w14:paraId="370B281F">
      <w:pPr>
        <w:pStyle w:val="4"/>
        <w:rPr>
          <w:rFonts w:ascii="仿宋" w:hAnsi="仿宋" w:eastAsia="仿宋"/>
          <w:color w:val="auto"/>
          <w:highlight w:val="none"/>
        </w:rPr>
      </w:pPr>
      <w:bookmarkStart w:id="67" w:name="_Toc15396630"/>
      <w:r>
        <w:rPr>
          <w:rStyle w:val="31"/>
          <w:rFonts w:hint="eastAsia" w:ascii="仿宋" w:hAnsi="仿宋" w:eastAsia="仿宋"/>
          <w:b w:val="0"/>
          <w:bCs w:val="0"/>
          <w:color w:val="auto"/>
          <w:highlight w:val="none"/>
        </w:rPr>
        <w:t>十二、</w:t>
      </w:r>
      <w:bookmarkEnd w:id="67"/>
      <w:r>
        <w:rPr>
          <w:rStyle w:val="31"/>
          <w:rFonts w:hint="eastAsia" w:ascii="仿宋" w:hAnsi="仿宋" w:eastAsia="仿宋"/>
          <w:b w:val="0"/>
          <w:bCs w:val="0"/>
          <w:color w:val="auto"/>
          <w:highlight w:val="none"/>
          <w:lang w:eastAsia="zh-CN"/>
        </w:rPr>
        <w:t>国有资本经营预算财政拨款支出决算表</w:t>
      </w:r>
    </w:p>
    <w:p w14:paraId="45CF2A0D">
      <w:pPr>
        <w:pStyle w:val="4"/>
        <w:rPr>
          <w:rFonts w:hint="eastAsia" w:eastAsia="仿宋"/>
          <w:color w:val="auto"/>
          <w:highlight w:val="none"/>
          <w:lang w:eastAsia="zh-CN"/>
        </w:rPr>
      </w:pPr>
      <w:bookmarkStart w:id="68" w:name="_Toc15396631"/>
      <w:r>
        <w:rPr>
          <w:rStyle w:val="31"/>
          <w:rFonts w:hint="eastAsia" w:ascii="仿宋" w:hAnsi="仿宋" w:eastAsia="仿宋"/>
          <w:b w:val="0"/>
          <w:bCs w:val="0"/>
          <w:color w:val="auto"/>
          <w:highlight w:val="none"/>
        </w:rPr>
        <w:t>十三、</w:t>
      </w:r>
      <w:bookmarkEnd w:id="68"/>
      <w:r>
        <w:rPr>
          <w:rStyle w:val="31"/>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10C084F">
        <w:pPr>
          <w:pStyle w:val="11"/>
          <w:jc w:val="center"/>
        </w:pPr>
        <w:r>
          <w:fldChar w:fldCharType="begin"/>
        </w:r>
        <w:r>
          <w:instrText xml:space="preserve">PAGE   \* MERGEFORMAT</w:instrText>
        </w:r>
        <w:r>
          <w:fldChar w:fldCharType="separate"/>
        </w:r>
        <w:r>
          <w:rPr>
            <w:lang w:val="zh-CN"/>
          </w:rPr>
          <w:t>8</w:t>
        </w:r>
        <w:r>
          <w:fldChar w:fldCharType="end"/>
        </w:r>
      </w:p>
    </w:sdtContent>
  </w:sdt>
  <w:p w14:paraId="061F720A">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CBF9">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TZjOTYxMmQ2NTMyMDY3ZTg2MmI3NzkyY2IzZ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07E9"/>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4465B2"/>
    <w:rsid w:val="066E0107"/>
    <w:rsid w:val="07996F6E"/>
    <w:rsid w:val="0A2032A3"/>
    <w:rsid w:val="0C0011BA"/>
    <w:rsid w:val="0C6A74ED"/>
    <w:rsid w:val="0D155C39"/>
    <w:rsid w:val="0E0D7056"/>
    <w:rsid w:val="0F98263C"/>
    <w:rsid w:val="101860EC"/>
    <w:rsid w:val="1075103E"/>
    <w:rsid w:val="10C055FF"/>
    <w:rsid w:val="118107EC"/>
    <w:rsid w:val="13D50BC4"/>
    <w:rsid w:val="146823D9"/>
    <w:rsid w:val="16BB723D"/>
    <w:rsid w:val="17BF1ADA"/>
    <w:rsid w:val="1BE8440E"/>
    <w:rsid w:val="1D155CEE"/>
    <w:rsid w:val="1E67461C"/>
    <w:rsid w:val="1E7444BA"/>
    <w:rsid w:val="1EF852F7"/>
    <w:rsid w:val="1FF35744"/>
    <w:rsid w:val="1FFB197A"/>
    <w:rsid w:val="23860B96"/>
    <w:rsid w:val="240371BF"/>
    <w:rsid w:val="24843610"/>
    <w:rsid w:val="29FD04D3"/>
    <w:rsid w:val="2A975578"/>
    <w:rsid w:val="2C8A61B5"/>
    <w:rsid w:val="2CDD51B6"/>
    <w:rsid w:val="2DF04E50"/>
    <w:rsid w:val="2F040D46"/>
    <w:rsid w:val="304A266E"/>
    <w:rsid w:val="30C666D9"/>
    <w:rsid w:val="315D7335"/>
    <w:rsid w:val="319F7F4E"/>
    <w:rsid w:val="3304709D"/>
    <w:rsid w:val="36AA5135"/>
    <w:rsid w:val="376D39B2"/>
    <w:rsid w:val="37E16F03"/>
    <w:rsid w:val="38D469F0"/>
    <w:rsid w:val="3BEB2259"/>
    <w:rsid w:val="3C5B06AF"/>
    <w:rsid w:val="3D566323"/>
    <w:rsid w:val="3D98207C"/>
    <w:rsid w:val="3E78745D"/>
    <w:rsid w:val="3EC42A40"/>
    <w:rsid w:val="40B0602D"/>
    <w:rsid w:val="43735B98"/>
    <w:rsid w:val="44E268DA"/>
    <w:rsid w:val="4A627F82"/>
    <w:rsid w:val="4B0E749A"/>
    <w:rsid w:val="4B4F25DA"/>
    <w:rsid w:val="4BE068DB"/>
    <w:rsid w:val="4CCC31E7"/>
    <w:rsid w:val="4D577224"/>
    <w:rsid w:val="4EAB630A"/>
    <w:rsid w:val="4ECE2238"/>
    <w:rsid w:val="51F37DE6"/>
    <w:rsid w:val="537E6D0A"/>
    <w:rsid w:val="55AC774A"/>
    <w:rsid w:val="5AF92295"/>
    <w:rsid w:val="5CD71FC4"/>
    <w:rsid w:val="5D490B49"/>
    <w:rsid w:val="5FA814E1"/>
    <w:rsid w:val="60BF4DC0"/>
    <w:rsid w:val="67493809"/>
    <w:rsid w:val="685707F7"/>
    <w:rsid w:val="69345A96"/>
    <w:rsid w:val="69B269F5"/>
    <w:rsid w:val="6BB20381"/>
    <w:rsid w:val="6C4A05C8"/>
    <w:rsid w:val="6E7E3605"/>
    <w:rsid w:val="6F3F3AE1"/>
    <w:rsid w:val="6FF5CC65"/>
    <w:rsid w:val="715C0E4B"/>
    <w:rsid w:val="720403EB"/>
    <w:rsid w:val="72734D90"/>
    <w:rsid w:val="73AD73D5"/>
    <w:rsid w:val="73B6EB34"/>
    <w:rsid w:val="73CC366A"/>
    <w:rsid w:val="744731E5"/>
    <w:rsid w:val="76E3355F"/>
    <w:rsid w:val="778769C8"/>
    <w:rsid w:val="79EE5BA4"/>
    <w:rsid w:val="7A7649A0"/>
    <w:rsid w:val="7A894339"/>
    <w:rsid w:val="7A8B6F2D"/>
    <w:rsid w:val="7E795251"/>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7"/>
    <w:autoRedefine/>
    <w:qFormat/>
    <w:uiPriority w:val="99"/>
    <w:pPr>
      <w:spacing w:beforeLines="30"/>
    </w:pPr>
    <w:rPr>
      <w:rFonts w:ascii="仿宋_GB2312" w:eastAsia="仿宋_GB2312"/>
      <w:kern w:val="0"/>
      <w:sz w:val="30"/>
    </w:rPr>
  </w:style>
  <w:style w:type="paragraph" w:styleId="6">
    <w:name w:val="Normal Indent"/>
    <w:basedOn w:val="1"/>
    <w:autoRedefine/>
    <w:unhideWhenUsed/>
    <w:qFormat/>
    <w:uiPriority w:val="99"/>
    <w:pPr>
      <w:ind w:firstLine="420" w:firstLineChars="200"/>
    </w:pPr>
  </w:style>
  <w:style w:type="paragraph" w:styleId="7">
    <w:name w:val="Salutation"/>
    <w:basedOn w:val="1"/>
    <w:next w:val="1"/>
    <w:autoRedefine/>
    <w:qFormat/>
    <w:uiPriority w:val="99"/>
  </w:style>
  <w:style w:type="paragraph" w:styleId="8">
    <w:name w:val="Body Text Indent"/>
    <w:basedOn w:val="1"/>
    <w:autoRedefine/>
    <w:qFormat/>
    <w:uiPriority w:val="0"/>
    <w:pPr>
      <w:spacing w:after="120"/>
      <w:ind w:leftChars="200"/>
    </w:pPr>
    <w:rPr>
      <w:rFonts w:ascii="仿宋_GB2312"/>
      <w:szCs w:val="32"/>
    </w:r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3"/>
    <w:autoRedefine/>
    <w:unhideWhenUsed/>
    <w:qFormat/>
    <w:uiPriority w:val="99"/>
    <w:rPr>
      <w:sz w:val="18"/>
      <w:szCs w:val="18"/>
    </w:rPr>
  </w:style>
  <w:style w:type="paragraph" w:styleId="11">
    <w:name w:val="footer"/>
    <w:basedOn w:val="1"/>
    <w:link w:val="25"/>
    <w:autoRedefine/>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autoRedefine/>
    <w:unhideWhenUsed/>
    <w:qFormat/>
    <w:uiPriority w:val="39"/>
    <w:pPr>
      <w:tabs>
        <w:tab w:val="right" w:leader="dot" w:pos="8296"/>
      </w:tabs>
      <w:ind w:left="420" w:leftChars="200"/>
    </w:pPr>
  </w:style>
  <w:style w:type="paragraph" w:styleId="15">
    <w:name w:val="Normal (Web)"/>
    <w:basedOn w:val="1"/>
    <w:autoRedefine/>
    <w:unhideWhenUsed/>
    <w:qFormat/>
    <w:uiPriority w:val="99"/>
    <w:pPr>
      <w:spacing w:before="100" w:beforeLines="0" w:beforeAutospacing="1" w:after="100" w:afterLines="0" w:afterAutospacing="1"/>
    </w:pPr>
    <w:rPr>
      <w:rFonts w:hint="default"/>
      <w:sz w:val="24"/>
      <w:szCs w:val="24"/>
      <w:lang w:val="en-US" w:eastAsia="zh-CN"/>
    </w:rPr>
  </w:style>
  <w:style w:type="paragraph" w:styleId="16">
    <w:name w:val="Body Text First Indent 2"/>
    <w:basedOn w:val="8"/>
    <w:autoRedefine/>
    <w:unhideWhenUsed/>
    <w:qFormat/>
    <w:uiPriority w:val="99"/>
    <w:pPr>
      <w:ind w:firstLine="420" w:firstLineChars="200"/>
    </w:pPr>
  </w:style>
  <w:style w:type="character" w:styleId="19">
    <w:name w:val="Strong"/>
    <w:basedOn w:val="18"/>
    <w:autoRedefine/>
    <w:qFormat/>
    <w:uiPriority w:val="99"/>
    <w:rPr>
      <w:b/>
    </w:rPr>
  </w:style>
  <w:style w:type="character" w:styleId="20">
    <w:name w:val="Hyperlink"/>
    <w:basedOn w:val="18"/>
    <w:autoRedefine/>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autoRedefine/>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autoRedefine/>
    <w:semiHidden/>
    <w:qFormat/>
    <w:uiPriority w:val="99"/>
    <w:rPr>
      <w:rFonts w:ascii="Times New Roman" w:hAnsi="Times New Roman"/>
      <w:sz w:val="18"/>
      <w:szCs w:val="18"/>
    </w:rPr>
  </w:style>
  <w:style w:type="character" w:customStyle="1" w:styleId="23">
    <w:name w:val="页眉 Char"/>
    <w:link w:val="12"/>
    <w:autoRedefine/>
    <w:semiHidden/>
    <w:qFormat/>
    <w:locked/>
    <w:uiPriority w:val="99"/>
    <w:rPr>
      <w:sz w:val="18"/>
    </w:rPr>
  </w:style>
  <w:style w:type="character" w:customStyle="1" w:styleId="24">
    <w:name w:val="Footer Char"/>
    <w:basedOn w:val="18"/>
    <w:autoRedefine/>
    <w:semiHidden/>
    <w:qFormat/>
    <w:uiPriority w:val="99"/>
    <w:rPr>
      <w:rFonts w:ascii="Times New Roman" w:hAnsi="Times New Roman"/>
      <w:sz w:val="18"/>
      <w:szCs w:val="18"/>
    </w:rPr>
  </w:style>
  <w:style w:type="character" w:customStyle="1" w:styleId="25">
    <w:name w:val="页脚 Char"/>
    <w:link w:val="11"/>
    <w:autoRedefine/>
    <w:qFormat/>
    <w:locked/>
    <w:uiPriority w:val="99"/>
    <w:rPr>
      <w:sz w:val="18"/>
    </w:rPr>
  </w:style>
  <w:style w:type="character" w:customStyle="1" w:styleId="26">
    <w:name w:val="Body Text Char"/>
    <w:basedOn w:val="18"/>
    <w:autoRedefine/>
    <w:semiHidden/>
    <w:qFormat/>
    <w:uiPriority w:val="99"/>
    <w:rPr>
      <w:rFonts w:ascii="Times New Roman" w:hAnsi="Times New Roman"/>
      <w:szCs w:val="24"/>
    </w:rPr>
  </w:style>
  <w:style w:type="character" w:customStyle="1" w:styleId="27">
    <w:name w:val="正文文本 Char"/>
    <w:link w:val="2"/>
    <w:autoRedefine/>
    <w:qFormat/>
    <w:locked/>
    <w:uiPriority w:val="99"/>
    <w:rPr>
      <w:rFonts w:ascii="仿宋_GB2312" w:hAnsi="Times New Roman" w:eastAsia="仿宋_GB2312"/>
      <w:sz w:val="24"/>
    </w:rPr>
  </w:style>
  <w:style w:type="paragraph" w:customStyle="1" w:styleId="28">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autoRedefine/>
    <w:qFormat/>
    <w:uiPriority w:val="34"/>
    <w:pPr>
      <w:ind w:firstLine="420" w:firstLineChars="200"/>
    </w:pPr>
  </w:style>
  <w:style w:type="character" w:customStyle="1" w:styleId="30">
    <w:name w:val="标题 1 Char"/>
    <w:basedOn w:val="18"/>
    <w:link w:val="3"/>
    <w:autoRedefine/>
    <w:qFormat/>
    <w:uiPriority w:val="9"/>
    <w:rPr>
      <w:rFonts w:ascii="Times New Roman" w:hAnsi="Times New Roman"/>
      <w:b/>
      <w:bCs/>
      <w:kern w:val="44"/>
      <w:sz w:val="44"/>
      <w:szCs w:val="44"/>
    </w:rPr>
  </w:style>
  <w:style w:type="character" w:customStyle="1" w:styleId="31">
    <w:name w:val="标题 2 Char"/>
    <w:basedOn w:val="18"/>
    <w:link w:val="4"/>
    <w:autoRedefine/>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0"/>
    <w:autoRedefine/>
    <w:semiHidden/>
    <w:qFormat/>
    <w:uiPriority w:val="99"/>
    <w:rPr>
      <w:rFonts w:ascii="Times New Roman" w:hAnsi="Times New Roman"/>
      <w:kern w:val="2"/>
      <w:sz w:val="18"/>
      <w:szCs w:val="18"/>
    </w:rPr>
  </w:style>
  <w:style w:type="character" w:customStyle="1" w:styleId="34">
    <w:name w:val="标题 3 Char"/>
    <w:basedOn w:val="18"/>
    <w:link w:val="5"/>
    <w:autoRedefine/>
    <w:qFormat/>
    <w:uiPriority w:val="9"/>
    <w:rPr>
      <w:rFonts w:ascii="Times New Roman" w:hAnsi="Times New Roman"/>
      <w:b/>
      <w:bCs/>
      <w:kern w:val="2"/>
      <w:sz w:val="32"/>
      <w:szCs w:val="32"/>
    </w:rPr>
  </w:style>
  <w:style w:type="paragraph" w:customStyle="1" w:styleId="35">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autoRedefine/>
    <w:qFormat/>
    <w:uiPriority w:val="0"/>
    <w:pPr>
      <w:spacing w:line="360" w:lineRule="auto"/>
    </w:pPr>
    <w:rPr>
      <w:rFonts w:ascii="??" w:hAnsi="??" w:eastAsia="宋体"/>
      <w:color w:val="000000"/>
      <w:kern w:val="0"/>
      <w:sz w:val="28"/>
      <w:szCs w:val="21"/>
      <w:lang w:val="zh-CN" w:eastAsia="zh-CN"/>
    </w:rPr>
  </w:style>
  <w:style w:type="paragraph" w:customStyle="1" w:styleId="37">
    <w:name w:val="table of figures1"/>
    <w:basedOn w:val="1"/>
    <w:next w:val="1"/>
    <w:autoRedefine/>
    <w:qFormat/>
    <w:uiPriority w:val="0"/>
    <w:pPr>
      <w:ind w:left="200" w:leftChars="200" w:hanging="200" w:hangingChars="200"/>
    </w:pPr>
    <w:rPr>
      <w:rFonts w:ascii="Times New Roman" w:hAnsi="Times New Roman"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40644;&#20070;&#33635;&#24037;&#20316;&#36164;&#26009;\&#36130;&#25919;&#23616;\&#20915;&#31639;\&#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收支决算总计变动情况表</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[画图.xls]Sheet1!$A$13</c:f>
              <c:strCache>
                <c:ptCount val="1"/>
                <c:pt idx="0">
                  <c:v>2021年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[画图.xls]Sheet1!$B$11:$F$12</c:f>
              <c:multiLvlStrCache>
                <c:ptCount val="5"/>
                <c:lvl>
                  <c:pt idx="0">
                    <c:v>收入</c:v>
                  </c:pt>
                  <c:pt idx="1">
                    <c:v>支出</c:v>
                  </c:pt>
                </c:lvl>
                <c:lvl/>
              </c:multiLvlStrCache>
            </c:multiLvlStrRef>
          </c:cat>
          <c:val>
            <c:numRef>
              <c:f>[画图.xls]Sheet1!$B$13:$F$13</c:f>
              <c:numCache>
                <c:formatCode>#,##0.00</c:formatCode>
                <c:ptCount val="5"/>
                <c:pt idx="0">
                  <c:v>727.9</c:v>
                </c:pt>
                <c:pt idx="1">
                  <c:v>727.9</c:v>
                </c:pt>
              </c:numCache>
            </c:numRef>
          </c:val>
        </c:ser>
        <c:ser>
          <c:idx val="1"/>
          <c:order val="1"/>
          <c:tx>
            <c:strRef>
              <c:f>[画图.xls]Sheet1!$A$14</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[画图.xls]Sheet1!$B$11:$F$12</c:f>
              <c:multiLvlStrCache>
                <c:ptCount val="5"/>
                <c:lvl>
                  <c:pt idx="0">
                    <c:v>收入</c:v>
                  </c:pt>
                  <c:pt idx="1">
                    <c:v>支出</c:v>
                  </c:pt>
                </c:lvl>
                <c:lvl/>
              </c:multiLvlStrCache>
            </c:multiLvlStrRef>
          </c:cat>
          <c:val>
            <c:numRef>
              <c:f>[画图.xls]Sheet1!$B$14:$F$14</c:f>
              <c:numCache>
                <c:formatCode>#,##0.00</c:formatCode>
                <c:ptCount val="5"/>
                <c:pt idx="0">
                  <c:v>806.97</c:v>
                </c:pt>
                <c:pt idx="1">
                  <c:v>806.97</c:v>
                </c:pt>
              </c:numCache>
            </c:numRef>
          </c:val>
        </c:ser>
        <c:dLbls>
          <c:showLegendKey val="0"/>
          <c:showVal val="0"/>
          <c:showCatName val="0"/>
          <c:showSerName val="0"/>
          <c:showPercent val="0"/>
          <c:showBubbleSize val="0"/>
        </c:dLbls>
        <c:gapWidth val="150"/>
        <c:overlap val="0"/>
        <c:axId val="115955928"/>
        <c:axId val="41291170"/>
      </c:barChart>
      <c:catAx>
        <c:axId val="115955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91170"/>
        <c:crosses val="autoZero"/>
        <c:auto val="1"/>
        <c:lblAlgn val="ctr"/>
        <c:lblOffset val="100"/>
        <c:noMultiLvlLbl val="0"/>
      </c:catAx>
      <c:valAx>
        <c:axId val="4129117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95592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de2c00-16d4-490d-a289-96edcf62f9f7}"/>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[画图.xls]Sheet2!$E$12</c:f>
              <c:strCache>
                <c:ptCount val="1"/>
                <c:pt idx="0">
                  <c:v>收入决算结构图</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[画图.xls]Sheet2!$D$13:$D$14</c:f>
              <c:strCache>
                <c:ptCount val="2"/>
                <c:pt idx="0">
                  <c:v>一般公共预算财政拨款收入</c:v>
                </c:pt>
                <c:pt idx="1">
                  <c:v>年初结转和结余</c:v>
                </c:pt>
              </c:strCache>
            </c:strRef>
          </c:cat>
          <c:val>
            <c:numRef>
              <c:f>[画图.xls]Sheet2!$E$13:$E$14</c:f>
              <c:numCache>
                <c:formatCode>0.00%</c:formatCode>
                <c:ptCount val="2"/>
                <c:pt idx="0">
                  <c:v>0.9178</c:v>
                </c:pt>
                <c:pt idx="1">
                  <c:v>0.0822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2bd513-4f6a-4246-baaf-0b1310dc00aa}"/>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[画图.xls]Sheet2!$E$12</c:f>
              <c:strCache>
                <c:ptCount val="1"/>
                <c:pt idx="0">
                  <c:v>支出决算结构图</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[画图.xls]Sheet2!$D$13:$D$14</c:f>
              <c:strCache>
                <c:ptCount val="2"/>
                <c:pt idx="0">
                  <c:v>基本支出</c:v>
                </c:pt>
                <c:pt idx="1">
                  <c:v>项目支出</c:v>
                </c:pt>
              </c:strCache>
            </c:strRef>
          </c:cat>
          <c:val>
            <c:numRef>
              <c:f>[画图.xls]Sheet2!$E$13:$E$14</c:f>
              <c:numCache>
                <c:formatCode>0.00%</c:formatCode>
                <c:ptCount val="2"/>
                <c:pt idx="0">
                  <c:v>0.7558</c:v>
                </c:pt>
                <c:pt idx="1">
                  <c:v>0.2442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cb34ff-dfb3-434c-8941-949b6a559523}"/>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收支决算总计变动情况表</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[画图.xls]Sheet1!$A$13</c:f>
              <c:strCache>
                <c:ptCount val="1"/>
                <c:pt idx="0">
                  <c:v>2021年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[画图.xls]Sheet1!$B$11:$F$12</c:f>
              <c:multiLvlStrCache>
                <c:ptCount val="5"/>
                <c:lvl>
                  <c:pt idx="0">
                    <c:v>收入</c:v>
                  </c:pt>
                  <c:pt idx="1">
                    <c:v>支出</c:v>
                  </c:pt>
                </c:lvl>
                <c:lvl/>
              </c:multiLvlStrCache>
            </c:multiLvlStrRef>
          </c:cat>
          <c:val>
            <c:numRef>
              <c:f>[画图.xls]Sheet1!$B$13:$F$13</c:f>
              <c:numCache>
                <c:formatCode>#,##0.00</c:formatCode>
                <c:ptCount val="5"/>
                <c:pt idx="0">
                  <c:v>727.9</c:v>
                </c:pt>
                <c:pt idx="1">
                  <c:v>727.9</c:v>
                </c:pt>
              </c:numCache>
            </c:numRef>
          </c:val>
        </c:ser>
        <c:ser>
          <c:idx val="1"/>
          <c:order val="1"/>
          <c:tx>
            <c:strRef>
              <c:f>[画图.xls]Sheet1!$A$14</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[画图.xls]Sheet1!$B$11:$F$12</c:f>
              <c:multiLvlStrCache>
                <c:ptCount val="5"/>
                <c:lvl>
                  <c:pt idx="0">
                    <c:v>收入</c:v>
                  </c:pt>
                  <c:pt idx="1">
                    <c:v>支出</c:v>
                  </c:pt>
                </c:lvl>
                <c:lvl/>
              </c:multiLvlStrCache>
            </c:multiLvlStrRef>
          </c:cat>
          <c:val>
            <c:numRef>
              <c:f>[画图.xls]Sheet1!$B$14:$F$14</c:f>
              <c:numCache>
                <c:formatCode>#,##0.00</c:formatCode>
                <c:ptCount val="5"/>
                <c:pt idx="0">
                  <c:v>806.97</c:v>
                </c:pt>
                <c:pt idx="1">
                  <c:v>806.97</c:v>
                </c:pt>
              </c:numCache>
            </c:numRef>
          </c:val>
        </c:ser>
        <c:dLbls>
          <c:showLegendKey val="0"/>
          <c:showVal val="0"/>
          <c:showCatName val="0"/>
          <c:showSerName val="0"/>
          <c:showPercent val="0"/>
          <c:showBubbleSize val="0"/>
        </c:dLbls>
        <c:gapWidth val="150"/>
        <c:overlap val="0"/>
        <c:axId val="115955928"/>
        <c:axId val="41291170"/>
      </c:barChart>
      <c:catAx>
        <c:axId val="1159559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91170"/>
        <c:crosses val="autoZero"/>
        <c:auto val="1"/>
        <c:lblAlgn val="ctr"/>
        <c:lblOffset val="100"/>
        <c:noMultiLvlLbl val="0"/>
      </c:catAx>
      <c:valAx>
        <c:axId val="4129117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95592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fdc24a9-11b9-4820-a1d8-7dad34ea7ef6}"/>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a:t>
            </a:r>
            <a:endParaRPr sz="1400" b="0" i="0" u="none" strike="noStrike"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[画图.xls]Sheet1!$A$13</c:f>
              <c:strCache>
                <c:ptCount val="1"/>
                <c:pt idx="0">
                  <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[画图.xls]Sheet1!$B$11:$C$12</c:f>
              <c:multiLvlStrCache>
                <c:ptCount val="2"/>
                <c:lvl>
                  <c:pt idx="0">
                    <c:v>2021年</c:v>
                  </c:pt>
                  <c:pt idx="1">
                    <c:v>2022年</c:v>
                  </c:pt>
                </c:lvl>
                <c:lvl/>
              </c:multiLvlStrCache>
            </c:multiLvlStrRef>
          </c:cat>
          <c:val>
            <c:numRef>
              <c:f>[画图.xls]Sheet1!$B$13:$C$13</c:f>
              <c:numCache>
                <c:formatCode>#,##0.00</c:formatCode>
                <c:ptCount val="2"/>
                <c:pt idx="0">
                  <c:v>727.9</c:v>
                </c:pt>
                <c:pt idx="1">
                  <c:v>806.97</c:v>
                </c:pt>
              </c:numCache>
            </c:numRef>
          </c:val>
        </c:ser>
        <c:dLbls>
          <c:showLegendKey val="0"/>
          <c:showVal val="0"/>
          <c:showCatName val="0"/>
          <c:showSerName val="0"/>
          <c:showPercent val="0"/>
          <c:showBubbleSize val="0"/>
        </c:dLbls>
        <c:gapWidth val="150"/>
        <c:overlap val="0"/>
        <c:axId val="452633994"/>
        <c:axId val="231695563"/>
      </c:barChart>
      <c:catAx>
        <c:axId val="45263399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695563"/>
        <c:crosses val="autoZero"/>
        <c:auto val="1"/>
        <c:lblAlgn val="ctr"/>
        <c:lblOffset val="100"/>
        <c:noMultiLvlLbl val="0"/>
      </c:catAx>
      <c:valAx>
        <c:axId val="23169556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263399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ab22833-b69d-4e4e-a848-01b3662e760b}"/>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[画图.xls]Sheet3!$B$4</c:f>
              <c:strCache>
                <c:ptCount val="1"/>
                <c:pt idx="0">
                  <c:v>一般公共预算财政拨款支出决算结构图</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dPt>
          <c:dPt>
            <c:idx val="3"/>
            <c:bubble3D val="0"/>
          </c:dPt>
          <c:dPt>
            <c:idx val="4"/>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[画图.xls]Sheet3!$A$5:$A$9</c:f>
              <c:strCache>
                <c:ptCount val="5"/>
                <c:pt idx="0">
                  <c:v>一般公共服务支出</c:v>
                </c:pt>
                <c:pt idx="1">
                  <c:v>社会保障和就业支出</c:v>
                </c:pt>
                <c:pt idx="2">
                  <c:v>卫生健康支出</c:v>
                </c:pt>
                <c:pt idx="3">
                  <c:v>农林水支出</c:v>
                </c:pt>
                <c:pt idx="4">
                  <c:v>住房保障支出</c:v>
                </c:pt>
              </c:strCache>
            </c:strRef>
          </c:cat>
          <c:val>
            <c:numRef>
              <c:f>[画图.xls]Sheet3!$B$5:$B$9</c:f>
              <c:numCache>
                <c:formatCode>0.00%</c:formatCode>
                <c:ptCount val="5"/>
                <c:pt idx="0">
                  <c:v>0.718</c:v>
                </c:pt>
                <c:pt idx="1">
                  <c:v>0.0905</c:v>
                </c:pt>
                <c:pt idx="2">
                  <c:v>0.0539</c:v>
                </c:pt>
                <c:pt idx="3">
                  <c:v>0.0822</c:v>
                </c:pt>
                <c:pt idx="4">
                  <c:v>0.0554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4736b5-6332-4674-8fa6-9e5f2f7fd04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200" b="0" i="0" u="none" strike="noStrike" kern="1200" spc="0" baseline="0">
                <a:solidFill>
                  <a:srgbClr val="000000"/>
                </a:solidFill>
                <a:latin typeface="宋体" panose="02010600030101010101" charset="-122"/>
                <a:ea typeface="宋体" panose="02010600030101010101" charset="-122"/>
                <a:cs typeface="宋体" panose="02010600030101010101" charset="-122"/>
              </a:rPr>
              <a:t>“三公”经费财政拨款支出结构图</a:t>
            </a:r>
            <a:endParaRPr lang="en-US" altLang="zh-CN"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04193861963616"/>
          <c:y val="0.0381944444444444"/>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[画图.xls]Sheet4!$B$10:$B$12</c:f>
              <c:strCache>
                <c:ptCount val="3"/>
                <c:pt idx="0">
                  <c:v>公务用车购置及运行维护费支出</c:v>
                </c:pt>
                <c:pt idx="1">
                  <c:v>公务接待费支出</c:v>
                </c:pt>
                <c:pt idx="2">
                  <c:v>因公出国（境）费支出</c:v>
                </c:pt>
              </c:strCache>
            </c:strRef>
          </c:cat>
          <c:val>
            <c:numRef>
              <c:f>[画图.xls]Sheet4!$C$10:$C$12</c:f>
              <c:numCache>
                <c:formatCode>0.00%</c:formatCode>
                <c:ptCount val="3"/>
                <c:pt idx="0">
                  <c:v>0.8022</c:v>
                </c:pt>
                <c:pt idx="1">
                  <c:v>0.1978</c:v>
                </c:pt>
                <c:pt idx="2"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d8c7440-39ac-4419-bc2f-566201f7f318}"/>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15062</Words>
  <Characters>16479</Characters>
  <Lines>61</Lines>
  <Paragraphs>17</Paragraphs>
  <TotalTime>7</TotalTime>
  <ScaleCrop>false</ScaleCrop>
  <LinksUpToDate>false</LinksUpToDate>
  <CharactersWithSpaces>16513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县委组织部收发文账号</cp:lastModifiedBy>
  <cp:lastPrinted>2024-01-13T02:48:00Z</cp:lastPrinted>
  <dcterms:modified xsi:type="dcterms:W3CDTF">2025-06-24T10:31:36Z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478EB25617DB478FBBC2710C4AD18122_12</vt:lpwstr>
  </property>
  <property fmtid="{D5CDD505-2E9C-101B-9397-08002B2CF9AE}" pid="4" name="KSOTemplateDocerSaveRecord">
    <vt:lpwstr>eyJoZGlkIjoiOWNiMzM0YzJhMjM5NDQ4OWIxMzI3MTdmMTdmMDhhYjMiLCJ1c2VySWQiOiIxNDg4NTc0MDM5In0=</vt:lpwstr>
  </property>
</Properties>
</file>