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A42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米易县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良种场</w:t>
      </w:r>
    </w:p>
    <w:p w14:paraId="2CAA2E9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年“三公经费”预算编制的说明</w:t>
      </w:r>
    </w:p>
    <w:p w14:paraId="1A295BB8"/>
    <w:p w14:paraId="60D0640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年部门预算已批复我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，按照《中华人民共和国预算法》规定，现将我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“三公经费”预算编制情况说明如下:</w:t>
      </w:r>
    </w:p>
    <w:p w14:paraId="10180217">
      <w:pPr>
        <w:spacing w:line="560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</w:rPr>
        <w:t>年“三公”经费财政拨款预算数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元，其中：因公出国（境）经费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元，公务接待费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元，公务用车购置及运行维护</w:t>
      </w:r>
      <w:r>
        <w:rPr>
          <w:rFonts w:hint="eastAsia" w:eastAsia="仿宋_GB2312" w:cs="仿宋_GB2312"/>
          <w:sz w:val="32"/>
          <w:szCs w:val="32"/>
          <w:lang w:eastAsia="zh-CN"/>
        </w:rPr>
        <w:t>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元（公务用车购置费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万元，公务用车运行维护费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元）。</w:t>
      </w:r>
    </w:p>
    <w:p w14:paraId="0F825956">
      <w:pPr>
        <w:spacing w:line="560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b/>
          <w:sz w:val="32"/>
          <w:szCs w:val="32"/>
        </w:rPr>
        <w:t>（一）因公出国（境）经费</w:t>
      </w:r>
    </w:p>
    <w:p w14:paraId="63BF6272">
      <w:pPr>
        <w:spacing w:line="560" w:lineRule="exact"/>
        <w:ind w:firstLine="640" w:firstLineChars="200"/>
        <w:rPr>
          <w:rFonts w:hint="eastAsia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eastAsia="仿宋_GB2312"/>
          <w:color w:val="000000"/>
          <w:sz w:val="32"/>
          <w:szCs w:val="32"/>
        </w:rPr>
        <w:t>年未安排出国计划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 w14:paraId="471E3FD8">
      <w:pPr>
        <w:spacing w:line="560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b/>
          <w:sz w:val="32"/>
          <w:szCs w:val="32"/>
        </w:rPr>
        <w:t>（二）公务接待费</w:t>
      </w:r>
    </w:p>
    <w:p w14:paraId="228BF75A">
      <w:pPr>
        <w:spacing w:line="560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年安排公务接待费预算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与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持平</w:t>
      </w:r>
      <w:r>
        <w:rPr>
          <w:rFonts w:eastAsia="仿宋_GB2312"/>
          <w:color w:val="000000"/>
          <w:sz w:val="32"/>
          <w:szCs w:val="32"/>
        </w:rPr>
        <w:t>。</w:t>
      </w:r>
    </w:p>
    <w:p w14:paraId="30381BAB">
      <w:pPr>
        <w:spacing w:line="560" w:lineRule="exact"/>
        <w:ind w:firstLine="640"/>
        <w:rPr>
          <w:rFonts w:hint="eastAsia" w:eastAsia="仿宋_GB2312" w:cs="仿宋_GB2312"/>
          <w:b/>
          <w:sz w:val="32"/>
          <w:szCs w:val="32"/>
        </w:rPr>
      </w:pPr>
      <w:r>
        <w:rPr>
          <w:rFonts w:hint="eastAsia" w:eastAsia="仿宋_GB2312" w:cs="仿宋_GB2312"/>
          <w:b/>
          <w:sz w:val="32"/>
          <w:szCs w:val="32"/>
        </w:rPr>
        <w:t>（三）公务用车购置及运行维护费</w:t>
      </w:r>
    </w:p>
    <w:p w14:paraId="09D27F50"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sz w:val="32"/>
          <w:szCs w:val="32"/>
        </w:rPr>
        <w:t>年安排公务用车购置及运行维护费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元，其中：运行维护费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元，车辆购经费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万元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 w14:paraId="4AAB4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mE1MzhkNDhhYTY3OGViYjA4OGY3MGFjMGQ3MWEifQ=="/>
  </w:docVars>
  <w:rsids>
    <w:rsidRoot w:val="12333392"/>
    <w:rsid w:val="03C65B62"/>
    <w:rsid w:val="0F0A7572"/>
    <w:rsid w:val="12333392"/>
    <w:rsid w:val="18955A08"/>
    <w:rsid w:val="1E046BDE"/>
    <w:rsid w:val="1E7E0195"/>
    <w:rsid w:val="22EB08E6"/>
    <w:rsid w:val="28556FBA"/>
    <w:rsid w:val="383F4F22"/>
    <w:rsid w:val="493B7B5E"/>
    <w:rsid w:val="4F79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285</Characters>
  <Lines>0</Lines>
  <Paragraphs>0</Paragraphs>
  <TotalTime>0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2022-03-14T09:35:00Z</dcterms:created>
  <dc:creator>烟花易冷</dc:creator>
  <cp:lastModifiedBy>烟花易冷</cp:lastModifiedBy>
  <dcterms:modified xsi:type="dcterms:W3CDTF">2025-05-27T07:30:02Z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0A6EA44C9F284F06AB86193FEFAF57A0</vt:lpwstr>
  </property>
  <property fmtid="{D5CDD505-2E9C-101B-9397-08002B2CF9AE}" pid="4" name="KSOTemplateDocerSaveRecord">
    <vt:lpwstr>eyJoZGlkIjoiODBlNTIyODU0NDFlN2Y1MWI1YzA1MmFmNDRlMTBiOTciLCJ1c2VySWQiOiIxMDcxMjAzMDExIn0=</vt:lpwstr>
  </property>
</Properties>
</file>