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71" w:rsidRDefault="009A2571" w:rsidP="0025655B">
      <w:pPr>
        <w:spacing w:line="600" w:lineRule="exact"/>
        <w:ind w:firstLine="1440"/>
        <w:jc w:val="center"/>
        <w:outlineLvl w:val="0"/>
        <w:rPr>
          <w:rFonts w:ascii="方正小标宋简体" w:eastAsia="方正小标宋简体" w:hAnsi="宋体" w:hint="eastAsia"/>
          <w:sz w:val="72"/>
          <w:szCs w:val="72"/>
        </w:rPr>
      </w:pPr>
      <w:bookmarkStart w:id="0" w:name="_Toc15378441"/>
      <w:bookmarkStart w:id="1" w:name="_Toc15377425"/>
      <w:bookmarkStart w:id="2" w:name="_Toc15396597"/>
      <w:bookmarkStart w:id="3" w:name="_Toc15377193"/>
      <w:bookmarkStart w:id="4" w:name="_Toc15396475"/>
      <w:bookmarkStart w:id="5" w:name="_Toc15306267"/>
    </w:p>
    <w:p w:rsidR="009A2571" w:rsidRDefault="009A2571" w:rsidP="0025655B">
      <w:pPr>
        <w:spacing w:line="600" w:lineRule="exact"/>
        <w:ind w:firstLine="1440"/>
        <w:jc w:val="center"/>
        <w:outlineLvl w:val="0"/>
        <w:rPr>
          <w:rFonts w:ascii="方正小标宋简体" w:eastAsia="方正小标宋简体" w:hAnsi="宋体"/>
          <w:sz w:val="72"/>
          <w:szCs w:val="72"/>
        </w:rPr>
      </w:pPr>
    </w:p>
    <w:p w:rsidR="00F16D26" w:rsidRDefault="00F16D26" w:rsidP="00F16D26">
      <w:pPr>
        <w:adjustRightInd w:val="0"/>
        <w:snapToGrid w:val="0"/>
        <w:spacing w:line="360" w:lineRule="auto"/>
        <w:ind w:firstLineChars="0" w:firstLine="0"/>
        <w:outlineLvl w:val="0"/>
        <w:rPr>
          <w:rFonts w:ascii="方正小标宋简体" w:eastAsia="方正小标宋简体" w:hAnsi="宋体"/>
          <w:sz w:val="72"/>
          <w:szCs w:val="72"/>
        </w:rPr>
      </w:pPr>
      <w:bookmarkStart w:id="6" w:name="_Toc149343975"/>
      <w:bookmarkStart w:id="7" w:name="_Toc149344356"/>
    </w:p>
    <w:p w:rsidR="00C02F0D" w:rsidRDefault="00583D1B" w:rsidP="00C02F0D">
      <w:pPr>
        <w:adjustRightInd w:val="0"/>
        <w:snapToGrid w:val="0"/>
        <w:spacing w:line="360" w:lineRule="auto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sz w:val="72"/>
          <w:szCs w:val="72"/>
        </w:rPr>
      </w:pPr>
      <w:bookmarkStart w:id="8" w:name="_Toc149386337"/>
      <w:bookmarkStart w:id="9" w:name="_Toc149386614"/>
      <w:bookmarkStart w:id="10" w:name="_Toc178009559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2023</w:t>
      </w:r>
      <w:r w:rsidR="008E7EC2">
        <w:rPr>
          <w:rFonts w:ascii="方正小标宋简体" w:eastAsia="方正小标宋简体" w:hAnsi="方正小标宋简体" w:cs="方正小标宋简体" w:hint="eastAsia"/>
          <w:sz w:val="72"/>
          <w:szCs w:val="72"/>
        </w:rPr>
        <w:t>年度</w:t>
      </w:r>
      <w:bookmarkStart w:id="11" w:name="_Toc149343976"/>
      <w:bookmarkStart w:id="12" w:name="_Toc149344357"/>
      <w:bookmarkStart w:id="13" w:name="_Toc15377426"/>
      <w:bookmarkStart w:id="14" w:name="_Toc15377194"/>
      <w:bookmarkStart w:id="15" w:name="_Toc15396476"/>
      <w:bookmarkStart w:id="16" w:name="_Toc15396598"/>
      <w:bookmarkStart w:id="17" w:name="_Toc15378442"/>
      <w:bookmarkEnd w:id="0"/>
      <w:bookmarkEnd w:id="1"/>
      <w:bookmarkEnd w:id="2"/>
      <w:bookmarkEnd w:id="3"/>
      <w:bookmarkEnd w:id="4"/>
      <w:bookmarkEnd w:id="6"/>
      <w:bookmarkEnd w:id="7"/>
      <w:bookmarkEnd w:id="8"/>
      <w:bookmarkEnd w:id="9"/>
      <w:bookmarkEnd w:id="10"/>
    </w:p>
    <w:p w:rsidR="00C02F0D" w:rsidRDefault="008E7EC2" w:rsidP="00C02F0D">
      <w:pPr>
        <w:adjustRightInd w:val="0"/>
        <w:snapToGrid w:val="0"/>
        <w:spacing w:line="360" w:lineRule="auto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sz w:val="72"/>
          <w:szCs w:val="72"/>
        </w:rPr>
      </w:pPr>
      <w:bookmarkStart w:id="18" w:name="_Toc149386338"/>
      <w:bookmarkStart w:id="19" w:name="_Toc149386615"/>
      <w:bookmarkStart w:id="20" w:name="_Toc178009560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米易县</w:t>
      </w:r>
      <w:bookmarkStart w:id="21" w:name="_Toc15306268"/>
      <w:bookmarkEnd w:id="5"/>
      <w:r w:rsidR="00E827C8">
        <w:rPr>
          <w:rFonts w:ascii="方正小标宋简体" w:eastAsia="方正小标宋简体" w:hAnsi="方正小标宋简体" w:cs="方正小标宋简体" w:hint="eastAsia"/>
          <w:sz w:val="72"/>
          <w:szCs w:val="72"/>
        </w:rPr>
        <w:t>市场监督管理局</w:t>
      </w:r>
      <w:bookmarkStart w:id="22" w:name="_Toc149343977"/>
      <w:bookmarkStart w:id="23" w:name="_Toc149344358"/>
      <w:bookmarkEnd w:id="11"/>
      <w:bookmarkEnd w:id="12"/>
      <w:bookmarkEnd w:id="18"/>
      <w:bookmarkEnd w:id="19"/>
      <w:bookmarkEnd w:id="20"/>
    </w:p>
    <w:p w:rsidR="009A2571" w:rsidRDefault="0013339F" w:rsidP="00C02F0D">
      <w:pPr>
        <w:adjustRightInd w:val="0"/>
        <w:snapToGrid w:val="0"/>
        <w:spacing w:line="360" w:lineRule="auto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sz w:val="72"/>
          <w:szCs w:val="72"/>
        </w:rPr>
      </w:pPr>
      <w:bookmarkStart w:id="24" w:name="_Toc149386339"/>
      <w:bookmarkStart w:id="25" w:name="_Toc149386616"/>
      <w:bookmarkStart w:id="26" w:name="_Toc178009561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“三公”经费</w:t>
      </w:r>
      <w:r w:rsidR="000B4428">
        <w:rPr>
          <w:rFonts w:ascii="方正小标宋简体" w:eastAsia="方正小标宋简体" w:hAnsi="方正小标宋简体" w:cs="方正小标宋简体" w:hint="eastAsia"/>
          <w:sz w:val="72"/>
          <w:szCs w:val="72"/>
        </w:rPr>
        <w:t>公开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说明</w:t>
      </w:r>
      <w:bookmarkEnd w:id="13"/>
      <w:bookmarkEnd w:id="14"/>
      <w:bookmarkEnd w:id="15"/>
      <w:bookmarkEnd w:id="16"/>
      <w:bookmarkEnd w:id="17"/>
      <w:bookmarkEnd w:id="21"/>
      <w:bookmarkEnd w:id="22"/>
      <w:bookmarkEnd w:id="23"/>
      <w:bookmarkEnd w:id="24"/>
      <w:bookmarkEnd w:id="25"/>
      <w:bookmarkEnd w:id="26"/>
    </w:p>
    <w:p w:rsidR="009A2571" w:rsidRDefault="008E7EC2" w:rsidP="0025655B">
      <w:pPr>
        <w:ind w:firstLine="720"/>
        <w:jc w:val="center"/>
        <w:rPr>
          <w:rFonts w:ascii="黑体" w:eastAsia="黑体" w:hAnsi="黑体"/>
          <w:sz w:val="48"/>
          <w:szCs w:val="48"/>
        </w:rPr>
      </w:pPr>
      <w:r>
        <w:rPr>
          <w:rFonts w:ascii="方正小标宋简体" w:eastAsia="方正小标宋简体" w:hAnsi="宋体"/>
          <w:sz w:val="36"/>
          <w:szCs w:val="36"/>
        </w:rPr>
        <w:br w:type="page"/>
      </w:r>
      <w:r>
        <w:rPr>
          <w:rFonts w:ascii="黑体" w:eastAsia="黑体" w:hAnsi="黑体" w:hint="eastAsia"/>
          <w:sz w:val="48"/>
          <w:szCs w:val="48"/>
        </w:rPr>
        <w:lastRenderedPageBreak/>
        <w:t>目录</w:t>
      </w:r>
    </w:p>
    <w:p w:rsidR="009A2571" w:rsidRDefault="009A2571" w:rsidP="0025655B">
      <w:pPr>
        <w:ind w:firstLine="560"/>
        <w:jc w:val="center"/>
        <w:rPr>
          <w:rFonts w:ascii="黑体" w:eastAsia="黑体" w:hAnsi="黑体" w:cstheme="minorBidi"/>
          <w:sz w:val="28"/>
          <w:szCs w:val="28"/>
        </w:rPr>
      </w:pPr>
    </w:p>
    <w:p w:rsidR="00380A9A" w:rsidRDefault="008E7EC2" w:rsidP="00C77DB8">
      <w:pPr>
        <w:pStyle w:val="10"/>
        <w:ind w:firstLine="560"/>
        <w:jc w:val="center"/>
        <w:rPr>
          <w:noProof/>
        </w:rPr>
      </w:pPr>
      <w:r w:rsidRPr="00C77DB8">
        <w:rPr>
          <w:rFonts w:ascii="仿宋_GB2312" w:eastAsiaTheme="minorEastAsia" w:hint="eastAsia"/>
          <w:b w:val="0"/>
          <w:sz w:val="28"/>
          <w:szCs w:val="28"/>
        </w:rPr>
        <w:t>公开时间：</w:t>
      </w:r>
      <w:r w:rsidRPr="00C77DB8">
        <w:rPr>
          <w:rFonts w:ascii="仿宋_GB2312" w:eastAsiaTheme="minorEastAsia" w:hint="eastAsia"/>
          <w:b w:val="0"/>
          <w:sz w:val="28"/>
          <w:szCs w:val="28"/>
        </w:rPr>
        <w:t>202</w:t>
      </w:r>
      <w:r w:rsidR="00583D1B">
        <w:rPr>
          <w:rFonts w:ascii="仿宋_GB2312" w:eastAsiaTheme="minorEastAsia" w:hint="eastAsia"/>
          <w:b w:val="0"/>
          <w:sz w:val="28"/>
          <w:szCs w:val="28"/>
        </w:rPr>
        <w:t>4</w:t>
      </w:r>
      <w:r w:rsidRPr="00C77DB8">
        <w:rPr>
          <w:rFonts w:ascii="仿宋_GB2312" w:eastAsiaTheme="minorEastAsia" w:hint="eastAsia"/>
          <w:b w:val="0"/>
          <w:sz w:val="28"/>
          <w:szCs w:val="28"/>
        </w:rPr>
        <w:t>年</w:t>
      </w:r>
      <w:r w:rsidR="00583D1B">
        <w:rPr>
          <w:rFonts w:ascii="仿宋_GB2312" w:eastAsiaTheme="minorEastAsia" w:hint="eastAsia"/>
          <w:b w:val="0"/>
          <w:sz w:val="28"/>
          <w:szCs w:val="28"/>
        </w:rPr>
        <w:t>9</w:t>
      </w:r>
      <w:r w:rsidRPr="00C77DB8">
        <w:rPr>
          <w:rFonts w:ascii="仿宋_GB2312" w:eastAsiaTheme="minorEastAsia" w:hint="eastAsia"/>
          <w:b w:val="0"/>
          <w:sz w:val="28"/>
          <w:szCs w:val="28"/>
        </w:rPr>
        <w:t>月</w:t>
      </w:r>
      <w:r w:rsidR="00816528">
        <w:rPr>
          <w:rFonts w:ascii="仿宋_GB2312" w:eastAsiaTheme="minorEastAsia" w:hint="eastAsia"/>
          <w:b w:val="0"/>
          <w:sz w:val="28"/>
          <w:szCs w:val="28"/>
        </w:rPr>
        <w:t>24</w:t>
      </w:r>
      <w:bookmarkStart w:id="27" w:name="_GoBack"/>
      <w:bookmarkEnd w:id="27"/>
      <w:r w:rsidRPr="00C77DB8">
        <w:rPr>
          <w:rFonts w:ascii="仿宋_GB2312" w:eastAsiaTheme="minorEastAsia" w:hint="eastAsia"/>
          <w:b w:val="0"/>
          <w:sz w:val="28"/>
          <w:szCs w:val="28"/>
        </w:rPr>
        <w:t>日</w:t>
      </w:r>
      <w:r w:rsidR="00C77DB8" w:rsidRPr="00C77DB8">
        <w:rPr>
          <w:rFonts w:eastAsiaTheme="minorEastAsia"/>
          <w:b w:val="0"/>
          <w:sz w:val="28"/>
        </w:rPr>
        <w:fldChar w:fldCharType="begin"/>
      </w:r>
      <w:r w:rsidR="00C77DB8" w:rsidRPr="00C77DB8">
        <w:rPr>
          <w:rFonts w:eastAsiaTheme="minorEastAsia"/>
          <w:b w:val="0"/>
          <w:sz w:val="28"/>
        </w:rPr>
        <w:instrText xml:space="preserve"> </w:instrText>
      </w:r>
      <w:r w:rsidR="00C77DB8" w:rsidRPr="00C77DB8">
        <w:rPr>
          <w:rFonts w:eastAsiaTheme="minorEastAsia" w:hint="eastAsia"/>
          <w:b w:val="0"/>
          <w:sz w:val="28"/>
        </w:rPr>
        <w:instrText>TOC \o "1-4" \h \z \u</w:instrText>
      </w:r>
      <w:r w:rsidR="00C77DB8" w:rsidRPr="00C77DB8">
        <w:rPr>
          <w:rFonts w:eastAsiaTheme="minorEastAsia"/>
          <w:b w:val="0"/>
          <w:sz w:val="28"/>
        </w:rPr>
        <w:instrText xml:space="preserve"> </w:instrText>
      </w:r>
      <w:r w:rsidR="00C77DB8" w:rsidRPr="00C77DB8">
        <w:rPr>
          <w:rFonts w:eastAsiaTheme="minorEastAsia"/>
          <w:b w:val="0"/>
          <w:sz w:val="28"/>
        </w:rPr>
        <w:fldChar w:fldCharType="separate"/>
      </w:r>
    </w:p>
    <w:p w:rsidR="00380A9A" w:rsidRPr="00380A9A" w:rsidRDefault="00816528" w:rsidP="00450C9F">
      <w:pPr>
        <w:pStyle w:val="10"/>
        <w:tabs>
          <w:tab w:val="right" w:leader="dot" w:pos="8296"/>
        </w:tabs>
        <w:ind w:firstLine="402"/>
        <w:rPr>
          <w:rFonts w:eastAsiaTheme="minorEastAsia" w:cstheme="minorBidi"/>
          <w:b w:val="0"/>
          <w:bCs w:val="0"/>
          <w:caps w:val="0"/>
          <w:noProof/>
          <w:sz w:val="32"/>
          <w:szCs w:val="32"/>
        </w:rPr>
      </w:pPr>
      <w:hyperlink w:anchor="_Toc178009562" w:history="1">
        <w:r w:rsidR="00380A9A" w:rsidRPr="00380A9A">
          <w:rPr>
            <w:rStyle w:val="a9"/>
            <w:rFonts w:ascii="黑体" w:eastAsia="黑体" w:hAnsi="黑体" w:hint="eastAsia"/>
            <w:b w:val="0"/>
            <w:noProof/>
            <w:kern w:val="44"/>
            <w:sz w:val="32"/>
            <w:szCs w:val="32"/>
          </w:rPr>
          <w:t>第一部分</w:t>
        </w:r>
        <w:r w:rsidR="00380A9A" w:rsidRPr="00380A9A">
          <w:rPr>
            <w:rStyle w:val="a9"/>
            <w:rFonts w:ascii="黑体" w:eastAsia="黑体" w:hAnsi="黑体"/>
            <w:b w:val="0"/>
            <w:noProof/>
            <w:kern w:val="44"/>
            <w:sz w:val="32"/>
            <w:szCs w:val="32"/>
          </w:rPr>
          <w:t xml:space="preserve"> 202</w:t>
        </w:r>
        <w:r w:rsidR="00380A9A">
          <w:rPr>
            <w:rStyle w:val="a9"/>
            <w:rFonts w:ascii="黑体" w:eastAsia="黑体" w:hAnsi="黑体" w:hint="eastAsia"/>
            <w:b w:val="0"/>
            <w:noProof/>
            <w:kern w:val="44"/>
            <w:sz w:val="32"/>
            <w:szCs w:val="32"/>
          </w:rPr>
          <w:t>3</w:t>
        </w:r>
        <w:r w:rsidR="00380A9A" w:rsidRPr="00380A9A">
          <w:rPr>
            <w:rStyle w:val="a9"/>
            <w:rFonts w:ascii="黑体" w:eastAsia="黑体" w:hAnsi="黑体" w:hint="eastAsia"/>
            <w:b w:val="0"/>
            <w:noProof/>
            <w:kern w:val="44"/>
            <w:sz w:val="32"/>
            <w:szCs w:val="32"/>
          </w:rPr>
          <w:t>年度“三公”经费决算情况说明</w:t>
        </w:r>
        <w:r w:rsidR="00380A9A" w:rsidRPr="00380A9A">
          <w:rPr>
            <w:b w:val="0"/>
            <w:noProof/>
            <w:webHidden/>
            <w:sz w:val="32"/>
            <w:szCs w:val="32"/>
          </w:rPr>
          <w:tab/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begin"/>
        </w:r>
        <w:r w:rsidR="00380A9A" w:rsidRPr="00380A9A">
          <w:rPr>
            <w:b w:val="0"/>
            <w:noProof/>
            <w:webHidden/>
            <w:sz w:val="32"/>
            <w:szCs w:val="32"/>
          </w:rPr>
          <w:instrText xml:space="preserve"> PAGEREF _Toc178009562 \h </w:instrText>
        </w:r>
        <w:r w:rsidR="00380A9A" w:rsidRPr="00380A9A">
          <w:rPr>
            <w:b w:val="0"/>
            <w:noProof/>
            <w:webHidden/>
            <w:sz w:val="32"/>
            <w:szCs w:val="32"/>
          </w:rPr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separate"/>
        </w:r>
        <w:r w:rsidR="00380A9A" w:rsidRPr="00380A9A">
          <w:rPr>
            <w:b w:val="0"/>
            <w:noProof/>
            <w:webHidden/>
            <w:sz w:val="32"/>
            <w:szCs w:val="32"/>
          </w:rPr>
          <w:t>2</w:t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end"/>
        </w:r>
      </w:hyperlink>
    </w:p>
    <w:p w:rsidR="00380A9A" w:rsidRPr="00380A9A" w:rsidRDefault="00816528" w:rsidP="00450C9F">
      <w:pPr>
        <w:pStyle w:val="21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32"/>
          <w:szCs w:val="32"/>
        </w:rPr>
      </w:pPr>
      <w:hyperlink w:anchor="_Toc178009563" w:history="1">
        <w:r w:rsidR="00380A9A" w:rsidRPr="00380A9A">
          <w:rPr>
            <w:rStyle w:val="a9"/>
            <w:rFonts w:ascii="黑体" w:eastAsia="黑体" w:hint="eastAsia"/>
            <w:noProof/>
            <w:sz w:val="32"/>
            <w:szCs w:val="32"/>
          </w:rPr>
          <w:t>一、</w:t>
        </w:r>
        <w:r w:rsidR="00380A9A" w:rsidRPr="00380A9A">
          <w:rPr>
            <w:rStyle w:val="a9"/>
            <w:rFonts w:ascii="黑体" w:eastAsia="黑体" w:hAnsi="黑体" w:cstheme="majorBidi" w:hint="eastAsia"/>
            <w:bCs/>
            <w:noProof/>
            <w:sz w:val="32"/>
            <w:szCs w:val="32"/>
          </w:rPr>
          <w:t>财政拨款</w:t>
        </w:r>
        <w:r w:rsidR="00380A9A" w:rsidRPr="00380A9A">
          <w:rPr>
            <w:rStyle w:val="a9"/>
            <w:rFonts w:ascii="黑体" w:eastAsia="黑体" w:hAnsi="黑体" w:cstheme="majorBidi"/>
            <w:bCs/>
            <w:noProof/>
            <w:sz w:val="32"/>
            <w:szCs w:val="32"/>
          </w:rPr>
          <w:t>“</w:t>
        </w:r>
        <w:r w:rsidR="00380A9A" w:rsidRPr="00380A9A">
          <w:rPr>
            <w:rStyle w:val="a9"/>
            <w:rFonts w:ascii="黑体" w:eastAsia="黑体" w:hAnsi="黑体" w:cstheme="majorBidi" w:hint="eastAsia"/>
            <w:bCs/>
            <w:noProof/>
            <w:sz w:val="32"/>
            <w:szCs w:val="32"/>
          </w:rPr>
          <w:t>三公”经费支出决算情况说明</w:t>
        </w:r>
        <w:r w:rsidR="00380A9A" w:rsidRPr="00380A9A">
          <w:rPr>
            <w:noProof/>
            <w:webHidden/>
            <w:sz w:val="32"/>
            <w:szCs w:val="32"/>
          </w:rPr>
          <w:tab/>
        </w:r>
        <w:r w:rsidR="00380A9A" w:rsidRPr="00380A9A">
          <w:rPr>
            <w:noProof/>
            <w:webHidden/>
            <w:sz w:val="32"/>
            <w:szCs w:val="32"/>
          </w:rPr>
          <w:fldChar w:fldCharType="begin"/>
        </w:r>
        <w:r w:rsidR="00380A9A" w:rsidRPr="00380A9A">
          <w:rPr>
            <w:noProof/>
            <w:webHidden/>
            <w:sz w:val="32"/>
            <w:szCs w:val="32"/>
          </w:rPr>
          <w:instrText xml:space="preserve"> PAGEREF _Toc178009563 \h </w:instrText>
        </w:r>
        <w:r w:rsidR="00380A9A" w:rsidRPr="00380A9A">
          <w:rPr>
            <w:noProof/>
            <w:webHidden/>
            <w:sz w:val="32"/>
            <w:szCs w:val="32"/>
          </w:rPr>
        </w:r>
        <w:r w:rsidR="00380A9A" w:rsidRPr="00380A9A">
          <w:rPr>
            <w:noProof/>
            <w:webHidden/>
            <w:sz w:val="32"/>
            <w:szCs w:val="32"/>
          </w:rPr>
          <w:fldChar w:fldCharType="separate"/>
        </w:r>
        <w:r w:rsidR="00380A9A" w:rsidRPr="00380A9A">
          <w:rPr>
            <w:noProof/>
            <w:webHidden/>
            <w:sz w:val="32"/>
            <w:szCs w:val="32"/>
          </w:rPr>
          <w:t>3</w:t>
        </w:r>
        <w:r w:rsidR="00380A9A" w:rsidRPr="00380A9A">
          <w:rPr>
            <w:noProof/>
            <w:webHidden/>
            <w:sz w:val="32"/>
            <w:szCs w:val="32"/>
          </w:rPr>
          <w:fldChar w:fldCharType="end"/>
        </w:r>
      </w:hyperlink>
    </w:p>
    <w:p w:rsidR="00380A9A" w:rsidRPr="00380A9A" w:rsidRDefault="00816528" w:rsidP="00450C9F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32"/>
          <w:szCs w:val="32"/>
        </w:rPr>
      </w:pPr>
      <w:hyperlink w:anchor="_Toc178009564" w:history="1">
        <w:r w:rsidR="00380A9A" w:rsidRPr="00380A9A">
          <w:rPr>
            <w:rStyle w:val="a9"/>
            <w:rFonts w:ascii="仿宋" w:eastAsia="仿宋" w:hAnsi="仿宋" w:hint="eastAsia"/>
            <w:i w:val="0"/>
            <w:noProof/>
            <w:sz w:val="32"/>
            <w:szCs w:val="32"/>
          </w:rPr>
          <w:t>（一）“三公”经费财政拨款支出决算总体情况说明</w:t>
        </w:r>
        <w:r w:rsidR="00380A9A" w:rsidRPr="00380A9A">
          <w:rPr>
            <w:i w:val="0"/>
            <w:noProof/>
            <w:webHidden/>
            <w:sz w:val="32"/>
            <w:szCs w:val="32"/>
          </w:rPr>
          <w:tab/>
        </w:r>
        <w:r w:rsidR="00380A9A" w:rsidRPr="00380A9A">
          <w:rPr>
            <w:i w:val="0"/>
            <w:noProof/>
            <w:webHidden/>
            <w:sz w:val="32"/>
            <w:szCs w:val="32"/>
          </w:rPr>
          <w:fldChar w:fldCharType="begin"/>
        </w:r>
        <w:r w:rsidR="00380A9A" w:rsidRPr="00380A9A">
          <w:rPr>
            <w:i w:val="0"/>
            <w:noProof/>
            <w:webHidden/>
            <w:sz w:val="32"/>
            <w:szCs w:val="32"/>
          </w:rPr>
          <w:instrText xml:space="preserve"> PAGEREF _Toc178009564 \h </w:instrText>
        </w:r>
        <w:r w:rsidR="00380A9A" w:rsidRPr="00380A9A">
          <w:rPr>
            <w:i w:val="0"/>
            <w:noProof/>
            <w:webHidden/>
            <w:sz w:val="32"/>
            <w:szCs w:val="32"/>
          </w:rPr>
        </w:r>
        <w:r w:rsidR="00380A9A" w:rsidRPr="00380A9A">
          <w:rPr>
            <w:i w:val="0"/>
            <w:noProof/>
            <w:webHidden/>
            <w:sz w:val="32"/>
            <w:szCs w:val="32"/>
          </w:rPr>
          <w:fldChar w:fldCharType="separate"/>
        </w:r>
        <w:r w:rsidR="00380A9A" w:rsidRPr="00380A9A">
          <w:rPr>
            <w:i w:val="0"/>
            <w:noProof/>
            <w:webHidden/>
            <w:sz w:val="32"/>
            <w:szCs w:val="32"/>
          </w:rPr>
          <w:t>3</w:t>
        </w:r>
        <w:r w:rsidR="00380A9A" w:rsidRPr="00380A9A">
          <w:rPr>
            <w:i w:val="0"/>
            <w:noProof/>
            <w:webHidden/>
            <w:sz w:val="32"/>
            <w:szCs w:val="32"/>
          </w:rPr>
          <w:fldChar w:fldCharType="end"/>
        </w:r>
      </w:hyperlink>
    </w:p>
    <w:p w:rsidR="00380A9A" w:rsidRPr="00380A9A" w:rsidRDefault="00816528" w:rsidP="00450C9F">
      <w:pPr>
        <w:pStyle w:val="30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32"/>
          <w:szCs w:val="32"/>
        </w:rPr>
      </w:pPr>
      <w:hyperlink w:anchor="_Toc178009565" w:history="1">
        <w:r w:rsidR="00380A9A" w:rsidRPr="00380A9A">
          <w:rPr>
            <w:rStyle w:val="a9"/>
            <w:rFonts w:ascii="仿宋" w:eastAsia="仿宋" w:hAnsi="仿宋" w:hint="eastAsia"/>
            <w:i w:val="0"/>
            <w:noProof/>
            <w:sz w:val="32"/>
            <w:szCs w:val="32"/>
          </w:rPr>
          <w:t>（二）“三公”经费财政拨款支出决算具体情况说明</w:t>
        </w:r>
        <w:r w:rsidR="00380A9A" w:rsidRPr="00380A9A">
          <w:rPr>
            <w:i w:val="0"/>
            <w:noProof/>
            <w:webHidden/>
            <w:sz w:val="32"/>
            <w:szCs w:val="32"/>
          </w:rPr>
          <w:tab/>
        </w:r>
        <w:r w:rsidR="00380A9A" w:rsidRPr="00380A9A">
          <w:rPr>
            <w:i w:val="0"/>
            <w:noProof/>
            <w:webHidden/>
            <w:sz w:val="32"/>
            <w:szCs w:val="32"/>
          </w:rPr>
          <w:fldChar w:fldCharType="begin"/>
        </w:r>
        <w:r w:rsidR="00380A9A" w:rsidRPr="00380A9A">
          <w:rPr>
            <w:i w:val="0"/>
            <w:noProof/>
            <w:webHidden/>
            <w:sz w:val="32"/>
            <w:szCs w:val="32"/>
          </w:rPr>
          <w:instrText xml:space="preserve"> PAGEREF _Toc178009565 \h </w:instrText>
        </w:r>
        <w:r w:rsidR="00380A9A" w:rsidRPr="00380A9A">
          <w:rPr>
            <w:i w:val="0"/>
            <w:noProof/>
            <w:webHidden/>
            <w:sz w:val="32"/>
            <w:szCs w:val="32"/>
          </w:rPr>
        </w:r>
        <w:r w:rsidR="00380A9A" w:rsidRPr="00380A9A">
          <w:rPr>
            <w:i w:val="0"/>
            <w:noProof/>
            <w:webHidden/>
            <w:sz w:val="32"/>
            <w:szCs w:val="32"/>
          </w:rPr>
          <w:fldChar w:fldCharType="separate"/>
        </w:r>
        <w:r w:rsidR="00380A9A" w:rsidRPr="00380A9A">
          <w:rPr>
            <w:i w:val="0"/>
            <w:noProof/>
            <w:webHidden/>
            <w:sz w:val="32"/>
            <w:szCs w:val="32"/>
          </w:rPr>
          <w:t>3</w:t>
        </w:r>
        <w:r w:rsidR="00380A9A" w:rsidRPr="00380A9A">
          <w:rPr>
            <w:i w:val="0"/>
            <w:noProof/>
            <w:webHidden/>
            <w:sz w:val="32"/>
            <w:szCs w:val="32"/>
          </w:rPr>
          <w:fldChar w:fldCharType="end"/>
        </w:r>
      </w:hyperlink>
    </w:p>
    <w:p w:rsidR="00380A9A" w:rsidRPr="00380A9A" w:rsidRDefault="00816528" w:rsidP="00450C9F">
      <w:pPr>
        <w:pStyle w:val="10"/>
        <w:tabs>
          <w:tab w:val="right" w:leader="dot" w:pos="8296"/>
        </w:tabs>
        <w:ind w:firstLine="402"/>
        <w:rPr>
          <w:rFonts w:eastAsiaTheme="minorEastAsia" w:cstheme="minorBidi"/>
          <w:b w:val="0"/>
          <w:bCs w:val="0"/>
          <w:caps w:val="0"/>
          <w:noProof/>
          <w:sz w:val="32"/>
          <w:szCs w:val="32"/>
        </w:rPr>
      </w:pPr>
      <w:hyperlink w:anchor="_Toc178009567" w:history="1">
        <w:r w:rsidR="00380A9A" w:rsidRPr="00380A9A">
          <w:rPr>
            <w:rStyle w:val="a9"/>
            <w:rFonts w:ascii="黑体" w:eastAsia="黑体" w:hAnsi="黑体" w:hint="eastAsia"/>
            <w:b w:val="0"/>
            <w:noProof/>
            <w:sz w:val="32"/>
            <w:szCs w:val="32"/>
            <w:lang w:val="zh-CN"/>
          </w:rPr>
          <w:t>第二部分</w:t>
        </w:r>
        <w:r w:rsidR="00380A9A" w:rsidRPr="00380A9A">
          <w:rPr>
            <w:rStyle w:val="a9"/>
            <w:rFonts w:ascii="黑体" w:eastAsia="黑体" w:hAnsi="黑体"/>
            <w:b w:val="0"/>
            <w:noProof/>
            <w:sz w:val="32"/>
            <w:szCs w:val="32"/>
            <w:lang w:val="zh-CN"/>
          </w:rPr>
          <w:t xml:space="preserve"> </w:t>
        </w:r>
        <w:r w:rsidR="00380A9A" w:rsidRPr="00380A9A">
          <w:rPr>
            <w:rStyle w:val="a9"/>
            <w:rFonts w:ascii="黑体" w:eastAsia="黑体" w:hAnsi="黑体" w:hint="eastAsia"/>
            <w:b w:val="0"/>
            <w:noProof/>
            <w:sz w:val="32"/>
            <w:szCs w:val="32"/>
            <w:lang w:val="zh-CN"/>
          </w:rPr>
          <w:t>名</w:t>
        </w:r>
        <w:r w:rsidR="00380A9A" w:rsidRPr="00380A9A">
          <w:rPr>
            <w:rStyle w:val="a9"/>
            <w:rFonts w:ascii="黑体" w:eastAsia="黑体" w:hAnsi="黑体" w:hint="eastAsia"/>
            <w:b w:val="0"/>
            <w:noProof/>
            <w:kern w:val="44"/>
            <w:sz w:val="32"/>
            <w:szCs w:val="32"/>
            <w:lang w:val="zh-CN"/>
          </w:rPr>
          <w:t>词解释</w:t>
        </w:r>
        <w:r w:rsidR="00380A9A" w:rsidRPr="00380A9A">
          <w:rPr>
            <w:b w:val="0"/>
            <w:noProof/>
            <w:webHidden/>
            <w:sz w:val="32"/>
            <w:szCs w:val="32"/>
          </w:rPr>
          <w:tab/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begin"/>
        </w:r>
        <w:r w:rsidR="00380A9A" w:rsidRPr="00380A9A">
          <w:rPr>
            <w:b w:val="0"/>
            <w:noProof/>
            <w:webHidden/>
            <w:sz w:val="32"/>
            <w:szCs w:val="32"/>
          </w:rPr>
          <w:instrText xml:space="preserve"> PAGEREF _Toc178009567 \h </w:instrText>
        </w:r>
        <w:r w:rsidR="00380A9A" w:rsidRPr="00380A9A">
          <w:rPr>
            <w:b w:val="0"/>
            <w:noProof/>
            <w:webHidden/>
            <w:sz w:val="32"/>
            <w:szCs w:val="32"/>
          </w:rPr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separate"/>
        </w:r>
        <w:r w:rsidR="00380A9A" w:rsidRPr="00380A9A">
          <w:rPr>
            <w:b w:val="0"/>
            <w:noProof/>
            <w:webHidden/>
            <w:sz w:val="32"/>
            <w:szCs w:val="32"/>
          </w:rPr>
          <w:t>5</w:t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end"/>
        </w:r>
      </w:hyperlink>
    </w:p>
    <w:p w:rsidR="00380A9A" w:rsidRPr="00380A9A" w:rsidRDefault="00816528" w:rsidP="00450C9F">
      <w:pPr>
        <w:pStyle w:val="10"/>
        <w:tabs>
          <w:tab w:val="right" w:leader="dot" w:pos="8296"/>
        </w:tabs>
        <w:ind w:firstLine="402"/>
        <w:rPr>
          <w:rFonts w:eastAsiaTheme="minorEastAsia" w:cstheme="minorBidi"/>
          <w:b w:val="0"/>
          <w:bCs w:val="0"/>
          <w:caps w:val="0"/>
          <w:noProof/>
          <w:sz w:val="32"/>
          <w:szCs w:val="32"/>
        </w:rPr>
      </w:pPr>
      <w:hyperlink w:anchor="_Toc178009568" w:history="1">
        <w:r w:rsidR="00380A9A" w:rsidRPr="00380A9A">
          <w:rPr>
            <w:rStyle w:val="a9"/>
            <w:rFonts w:ascii="黑体" w:eastAsia="黑体" w:hAnsi="黑体" w:hint="eastAsia"/>
            <w:b w:val="0"/>
            <w:noProof/>
            <w:kern w:val="44"/>
            <w:sz w:val="32"/>
            <w:szCs w:val="32"/>
          </w:rPr>
          <w:t>第三部分</w:t>
        </w:r>
        <w:r w:rsidR="00380A9A" w:rsidRPr="00380A9A">
          <w:rPr>
            <w:rStyle w:val="a9"/>
            <w:rFonts w:ascii="黑体" w:eastAsia="黑体" w:hAnsi="黑体"/>
            <w:b w:val="0"/>
            <w:noProof/>
            <w:kern w:val="44"/>
            <w:sz w:val="32"/>
            <w:szCs w:val="32"/>
          </w:rPr>
          <w:t xml:space="preserve">  2023</w:t>
        </w:r>
        <w:r w:rsidR="00380A9A" w:rsidRPr="00380A9A">
          <w:rPr>
            <w:rStyle w:val="a9"/>
            <w:rFonts w:ascii="黑体" w:eastAsia="黑体" w:hAnsi="黑体" w:hint="eastAsia"/>
            <w:b w:val="0"/>
            <w:noProof/>
            <w:kern w:val="44"/>
            <w:sz w:val="32"/>
            <w:szCs w:val="32"/>
          </w:rPr>
          <w:t>年“三公”经费决算公开表</w:t>
        </w:r>
        <w:r w:rsidR="00380A9A" w:rsidRPr="00380A9A">
          <w:rPr>
            <w:b w:val="0"/>
            <w:noProof/>
            <w:webHidden/>
            <w:sz w:val="32"/>
            <w:szCs w:val="32"/>
          </w:rPr>
          <w:tab/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begin"/>
        </w:r>
        <w:r w:rsidR="00380A9A" w:rsidRPr="00380A9A">
          <w:rPr>
            <w:b w:val="0"/>
            <w:noProof/>
            <w:webHidden/>
            <w:sz w:val="32"/>
            <w:szCs w:val="32"/>
          </w:rPr>
          <w:instrText xml:space="preserve"> PAGEREF _Toc178009568 \h </w:instrText>
        </w:r>
        <w:r w:rsidR="00380A9A" w:rsidRPr="00380A9A">
          <w:rPr>
            <w:b w:val="0"/>
            <w:noProof/>
            <w:webHidden/>
            <w:sz w:val="32"/>
            <w:szCs w:val="32"/>
          </w:rPr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separate"/>
        </w:r>
        <w:r w:rsidR="00380A9A" w:rsidRPr="00380A9A">
          <w:rPr>
            <w:b w:val="0"/>
            <w:noProof/>
            <w:webHidden/>
            <w:sz w:val="32"/>
            <w:szCs w:val="32"/>
          </w:rPr>
          <w:t>6</w:t>
        </w:r>
        <w:r w:rsidR="00380A9A" w:rsidRPr="00380A9A">
          <w:rPr>
            <w:b w:val="0"/>
            <w:noProof/>
            <w:webHidden/>
            <w:sz w:val="32"/>
            <w:szCs w:val="32"/>
          </w:rPr>
          <w:fldChar w:fldCharType="end"/>
        </w:r>
      </w:hyperlink>
    </w:p>
    <w:p w:rsidR="00B24661" w:rsidRPr="007C7CE4" w:rsidRDefault="00C77DB8" w:rsidP="00C77DB8">
      <w:pPr>
        <w:pStyle w:val="ab"/>
        <w:ind w:firstLine="560"/>
      </w:pPr>
      <w:r w:rsidRPr="00C77DB8">
        <w:rPr>
          <w:rFonts w:eastAsiaTheme="minorEastAsia"/>
        </w:rPr>
        <w:fldChar w:fldCharType="end"/>
      </w:r>
    </w:p>
    <w:p w:rsidR="00B24661" w:rsidRPr="00C77DB8" w:rsidRDefault="00B24661" w:rsidP="007C7CE4">
      <w:pPr>
        <w:pStyle w:val="a0"/>
        <w:spacing w:before="93"/>
        <w:ind w:firstLine="640"/>
        <w:rPr>
          <w:sz w:val="32"/>
          <w:szCs w:val="32"/>
        </w:rPr>
      </w:pPr>
    </w:p>
    <w:p w:rsidR="00B24661" w:rsidRPr="007C7CE4" w:rsidRDefault="00B24661" w:rsidP="007C7CE4">
      <w:pPr>
        <w:pStyle w:val="a0"/>
        <w:spacing w:before="93"/>
        <w:ind w:firstLine="640"/>
        <w:rPr>
          <w:sz w:val="32"/>
          <w:szCs w:val="32"/>
        </w:rPr>
      </w:pPr>
    </w:p>
    <w:p w:rsidR="00B24661" w:rsidRDefault="00B24661" w:rsidP="007C7CE4">
      <w:pPr>
        <w:pStyle w:val="a0"/>
        <w:spacing w:before="93"/>
        <w:ind w:firstLine="640"/>
        <w:rPr>
          <w:sz w:val="32"/>
          <w:szCs w:val="32"/>
        </w:rPr>
      </w:pPr>
    </w:p>
    <w:p w:rsidR="00C77DB8" w:rsidRDefault="00C77DB8" w:rsidP="007C7CE4">
      <w:pPr>
        <w:pStyle w:val="a0"/>
        <w:spacing w:before="93"/>
        <w:ind w:firstLine="640"/>
        <w:rPr>
          <w:sz w:val="32"/>
          <w:szCs w:val="32"/>
        </w:rPr>
      </w:pPr>
    </w:p>
    <w:p w:rsidR="00C77DB8" w:rsidRPr="007C7CE4" w:rsidRDefault="00C77DB8" w:rsidP="007C7CE4">
      <w:pPr>
        <w:pStyle w:val="a0"/>
        <w:spacing w:before="93"/>
        <w:ind w:firstLine="640"/>
        <w:rPr>
          <w:sz w:val="32"/>
          <w:szCs w:val="32"/>
        </w:rPr>
      </w:pPr>
    </w:p>
    <w:p w:rsidR="00B24661" w:rsidRDefault="00B24661" w:rsidP="00B24661">
      <w:pPr>
        <w:pStyle w:val="a0"/>
        <w:spacing w:before="93"/>
        <w:ind w:firstLine="600"/>
      </w:pPr>
    </w:p>
    <w:p w:rsidR="00B24661" w:rsidRPr="00B24661" w:rsidRDefault="00B24661" w:rsidP="007C7CE4">
      <w:pPr>
        <w:pStyle w:val="a0"/>
        <w:spacing w:before="93"/>
        <w:ind w:firstLineChars="0" w:firstLine="0"/>
      </w:pPr>
    </w:p>
    <w:p w:rsidR="009A2571" w:rsidRDefault="008E7EC2" w:rsidP="000B4428">
      <w:pPr>
        <w:snapToGrid w:val="0"/>
        <w:spacing w:line="560" w:lineRule="exact"/>
        <w:ind w:firstLine="880"/>
        <w:jc w:val="center"/>
        <w:outlineLvl w:val="0"/>
        <w:rPr>
          <w:rFonts w:ascii="黑体" w:eastAsia="黑体" w:hAnsi="黑体"/>
          <w:kern w:val="44"/>
          <w:sz w:val="44"/>
        </w:rPr>
      </w:pPr>
      <w:bookmarkStart w:id="28" w:name="_Toc15377196"/>
      <w:bookmarkStart w:id="29" w:name="_Toc15396599"/>
      <w:bookmarkStart w:id="30" w:name="_Toc178009562"/>
      <w:r w:rsidRPr="000B4428">
        <w:rPr>
          <w:rFonts w:ascii="黑体" w:eastAsia="黑体" w:hAnsi="黑体" w:hint="eastAsia"/>
          <w:kern w:val="44"/>
          <w:sz w:val="44"/>
        </w:rPr>
        <w:t xml:space="preserve">第一部分 </w:t>
      </w:r>
      <w:bookmarkEnd w:id="28"/>
      <w:bookmarkEnd w:id="29"/>
      <w:r w:rsidR="00380A9A">
        <w:rPr>
          <w:rFonts w:ascii="黑体" w:eastAsia="黑体" w:hAnsi="黑体" w:hint="eastAsia"/>
          <w:kern w:val="44"/>
          <w:sz w:val="44"/>
        </w:rPr>
        <w:t>2023</w:t>
      </w:r>
      <w:r w:rsidR="000B4428">
        <w:rPr>
          <w:rFonts w:ascii="黑体" w:eastAsia="黑体" w:hAnsi="黑体" w:hint="eastAsia"/>
          <w:kern w:val="44"/>
          <w:sz w:val="44"/>
        </w:rPr>
        <w:t>年度“三公”经费决算情况说明</w:t>
      </w:r>
      <w:bookmarkEnd w:id="30"/>
    </w:p>
    <w:p w:rsidR="000B4428" w:rsidRPr="000B4428" w:rsidRDefault="000B4428" w:rsidP="000B4428">
      <w:pPr>
        <w:pStyle w:val="a0"/>
        <w:spacing w:before="93"/>
        <w:ind w:firstLine="600"/>
      </w:pPr>
    </w:p>
    <w:p w:rsidR="009A2571" w:rsidRDefault="000B4428">
      <w:p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31" w:name="_Toc15396609"/>
      <w:bookmarkStart w:id="32" w:name="_Toc15377215"/>
      <w:bookmarkStart w:id="33" w:name="_Toc178009563"/>
      <w:r>
        <w:rPr>
          <w:rFonts w:ascii="黑体" w:eastAsia="黑体" w:hint="eastAsia"/>
          <w:sz w:val="32"/>
          <w:szCs w:val="32"/>
        </w:rPr>
        <w:t>一</w:t>
      </w:r>
      <w:r w:rsidR="008E7EC2">
        <w:rPr>
          <w:rFonts w:ascii="黑体" w:eastAsia="黑体" w:hint="eastAsia"/>
          <w:sz w:val="32"/>
          <w:szCs w:val="32"/>
        </w:rPr>
        <w:t>、</w:t>
      </w:r>
      <w:r w:rsidR="008E7EC2">
        <w:rPr>
          <w:rStyle w:val="2Char"/>
          <w:rFonts w:ascii="黑体" w:eastAsia="黑体" w:hAnsi="黑体" w:hint="eastAsia"/>
          <w:b w:val="0"/>
        </w:rPr>
        <w:t>财政拨款</w:t>
      </w:r>
      <w:r w:rsidR="008E7EC2">
        <w:rPr>
          <w:rStyle w:val="2Char"/>
          <w:rFonts w:ascii="黑体" w:eastAsia="黑体" w:hAnsi="黑体" w:hint="eastAsia"/>
        </w:rPr>
        <w:t>“</w:t>
      </w:r>
      <w:r w:rsidR="008E7EC2">
        <w:rPr>
          <w:rStyle w:val="2Char"/>
          <w:rFonts w:ascii="黑体" w:eastAsia="黑体" w:hAnsi="黑体" w:hint="eastAsia"/>
          <w:b w:val="0"/>
        </w:rPr>
        <w:t>三公”经费支出决算情况说明</w:t>
      </w:r>
      <w:bookmarkEnd w:id="31"/>
      <w:bookmarkEnd w:id="32"/>
      <w:bookmarkEnd w:id="33"/>
    </w:p>
    <w:p w:rsidR="008C46C1" w:rsidRDefault="008C46C1" w:rsidP="008C46C1">
      <w:pPr>
        <w:spacing w:line="600" w:lineRule="exact"/>
        <w:ind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34" w:name="_Toc15377216"/>
      <w:bookmarkStart w:id="35" w:name="_Toc178008752"/>
      <w:bookmarkStart w:id="36" w:name="_Toc178008905"/>
      <w:bookmarkStart w:id="37" w:name="_Toc178009564"/>
      <w:bookmarkStart w:id="38" w:name="_Toc30444"/>
      <w:r>
        <w:rPr>
          <w:rFonts w:ascii="仿宋" w:eastAsia="仿宋" w:hAnsi="仿宋" w:hint="eastAsia"/>
          <w:b/>
          <w:sz w:val="32"/>
          <w:szCs w:val="32"/>
        </w:rPr>
        <w:t>（一）“三公”经费财政拨款支出决算总体情况说明</w:t>
      </w:r>
      <w:bookmarkEnd w:id="34"/>
      <w:bookmarkEnd w:id="35"/>
      <w:bookmarkEnd w:id="36"/>
      <w:bookmarkEnd w:id="37"/>
    </w:p>
    <w:p w:rsidR="008C46C1" w:rsidRDefault="008C46C1" w:rsidP="008C46C1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2023年度“三公”经费财政拨款支出决算为26.47万元，完成预算100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，较上年度减少4.37万元，下降14.17%。决算数与预算数持平。</w:t>
      </w:r>
    </w:p>
    <w:p w:rsidR="008C46C1" w:rsidRDefault="008C46C1" w:rsidP="008C46C1">
      <w:pPr>
        <w:spacing w:line="600" w:lineRule="exact"/>
        <w:ind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39" w:name="_Toc15377217"/>
      <w:bookmarkStart w:id="40" w:name="_Toc178008753"/>
      <w:bookmarkStart w:id="41" w:name="_Toc178008906"/>
      <w:bookmarkStart w:id="42" w:name="_Toc178009565"/>
      <w:r>
        <w:rPr>
          <w:rFonts w:ascii="仿宋" w:eastAsia="仿宋" w:hAnsi="仿宋" w:hint="eastAsia"/>
          <w:b/>
          <w:sz w:val="32"/>
          <w:szCs w:val="32"/>
        </w:rPr>
        <w:t>（二）“三公”经费财政拨款支出决算具体情况说明</w:t>
      </w:r>
      <w:bookmarkEnd w:id="39"/>
      <w:bookmarkEnd w:id="40"/>
      <w:bookmarkEnd w:id="41"/>
      <w:bookmarkEnd w:id="42"/>
    </w:p>
    <w:p w:rsidR="008C46C1" w:rsidRDefault="008C46C1" w:rsidP="008C46C1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2023年度“三公”经费财政拨款支出决算中，因公出国（境）费支出决算0万元，占0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；公务用车购置及运行维护费支出决算24.52万元，占92.63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；公务接待费支出决算1.96万元，占7.37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。具体情况如下：</w:t>
      </w:r>
    </w:p>
    <w:p w:rsidR="008C46C1" w:rsidRDefault="008C46C1" w:rsidP="008C46C1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（图7：“三公”经费财政拨款支出结构）（饼状图）</w:t>
      </w:r>
    </w:p>
    <w:p w:rsidR="008C46C1" w:rsidRPr="004B25A7" w:rsidRDefault="008C46C1" w:rsidP="008C46C1">
      <w:pPr>
        <w:pStyle w:val="ac"/>
        <w:ind w:firstLine="420"/>
      </w:pPr>
      <w:r>
        <w:rPr>
          <w:noProof/>
        </w:rPr>
        <w:drawing>
          <wp:inline distT="0" distB="0" distL="0" distR="0" wp14:anchorId="2AB9D570" wp14:editId="363DECF9">
            <wp:extent cx="4695825" cy="1981200"/>
            <wp:effectExtent l="0" t="0" r="0" b="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46C1" w:rsidRDefault="008C46C1" w:rsidP="008C46C1">
      <w:pPr>
        <w:spacing w:line="600" w:lineRule="exact"/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ascii="仿宋_GB2312" w:eastAsia="仿宋_GB2312" w:hint="eastAsia"/>
          <w:b/>
          <w:sz w:val="32"/>
          <w:szCs w:val="32"/>
        </w:rPr>
        <w:t>因公出国（境）经费支出</w:t>
      </w:r>
      <w:r>
        <w:rPr>
          <w:rFonts w:ascii="仿宋_GB2312" w:eastAsia="仿宋_GB2312" w:hint="eastAsia"/>
          <w:sz w:val="32"/>
          <w:szCs w:val="32"/>
        </w:rPr>
        <w:t>0万元，</w:t>
      </w:r>
      <w:r>
        <w:rPr>
          <w:rStyle w:val="a8"/>
          <w:rFonts w:ascii="仿宋" w:eastAsia="仿宋" w:hAnsi="仿宋" w:hint="eastAsia"/>
          <w:b w:val="0"/>
          <w:bCs/>
          <w:sz w:val="32"/>
          <w:szCs w:val="32"/>
        </w:rPr>
        <w:t>完成预算0</w:t>
      </w:r>
      <w:r>
        <w:rPr>
          <w:rStyle w:val="a8"/>
          <w:rFonts w:ascii="仿宋" w:eastAsia="仿宋" w:hAnsi="仿宋"/>
          <w:b w:val="0"/>
          <w:bCs/>
          <w:sz w:val="32"/>
          <w:szCs w:val="32"/>
        </w:rPr>
        <w:t>%</w:t>
      </w:r>
      <w:r>
        <w:rPr>
          <w:rStyle w:val="a8"/>
          <w:rFonts w:ascii="仿宋" w:eastAsia="仿宋" w:hAnsi="仿宋" w:hint="eastAsia"/>
          <w:b w:val="0"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全年安排因公出国（境）团组0次，出国（境）0人。因公出国（境）支出决算比2022年增加0万元，增长0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。主要原因是：无安排。</w:t>
      </w:r>
    </w:p>
    <w:p w:rsidR="008C46C1" w:rsidRDefault="008C46C1" w:rsidP="008C46C1">
      <w:pPr>
        <w:spacing w:line="600" w:lineRule="exact"/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ascii="仿宋_GB2312" w:eastAsia="仿宋_GB2312" w:hint="eastAsia"/>
          <w:b/>
          <w:sz w:val="32"/>
          <w:szCs w:val="32"/>
        </w:rPr>
        <w:t>公务用车购置及运行维护费支出</w:t>
      </w:r>
      <w:r>
        <w:rPr>
          <w:rFonts w:ascii="仿宋_GB2312" w:eastAsia="仿宋_GB2312" w:hint="eastAsia"/>
          <w:sz w:val="32"/>
          <w:szCs w:val="32"/>
        </w:rPr>
        <w:t>24.52万元,</w:t>
      </w:r>
      <w:r>
        <w:rPr>
          <w:rStyle w:val="a8"/>
          <w:rFonts w:ascii="仿宋" w:eastAsia="仿宋" w:hAnsi="仿宋" w:hint="eastAsia"/>
          <w:b w:val="0"/>
          <w:bCs/>
          <w:sz w:val="32"/>
          <w:szCs w:val="32"/>
        </w:rPr>
        <w:t>完成预算100</w:t>
      </w:r>
      <w:r>
        <w:rPr>
          <w:rStyle w:val="a8"/>
          <w:rFonts w:ascii="仿宋" w:eastAsia="仿宋" w:hAnsi="仿宋"/>
          <w:b w:val="0"/>
          <w:bCs/>
          <w:sz w:val="32"/>
          <w:szCs w:val="32"/>
        </w:rPr>
        <w:t>%</w:t>
      </w:r>
      <w:r>
        <w:rPr>
          <w:rStyle w:val="a8"/>
          <w:rFonts w:ascii="仿宋" w:eastAsia="仿宋" w:hAnsi="仿宋" w:hint="eastAsia"/>
          <w:b w:val="0"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公务用车购置及运行维护费支出决算比2022年度减少5.14万元，下降17.33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。主要原因是节约成本，开支减少。</w:t>
      </w:r>
    </w:p>
    <w:p w:rsidR="008C46C1" w:rsidRDefault="008C46C1" w:rsidP="008C46C1"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其中：</w:t>
      </w:r>
      <w:r>
        <w:rPr>
          <w:rFonts w:ascii="仿宋_GB2312" w:eastAsia="仿宋_GB2312" w:hint="eastAsia"/>
          <w:b/>
          <w:sz w:val="32"/>
          <w:szCs w:val="32"/>
        </w:rPr>
        <w:t>公务用车购置支出0</w:t>
      </w:r>
      <w:r>
        <w:rPr>
          <w:rFonts w:ascii="仿宋_GB2312" w:eastAsia="仿宋_GB2312" w:hint="eastAsia"/>
          <w:sz w:val="32"/>
          <w:szCs w:val="32"/>
        </w:rPr>
        <w:t>万元。全年按规定更新购置公务用车0辆，其中：轿车0辆、金额0万元，越野车0辆、金额0万元，载客汽车0辆、金额0万元。截至2023年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月31日，单位共有公务用车11辆，其中：轿车8辆、越野车2辆、载客汽车1辆。</w:t>
      </w:r>
    </w:p>
    <w:p w:rsidR="008C46C1" w:rsidRDefault="008C46C1" w:rsidP="008C46C1">
      <w:pPr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公务用车运行维护费支出</w:t>
      </w:r>
      <w:r>
        <w:rPr>
          <w:rFonts w:ascii="仿宋_GB2312" w:eastAsia="仿宋_GB2312" w:hint="eastAsia"/>
          <w:sz w:val="32"/>
          <w:szCs w:val="32"/>
        </w:rPr>
        <w:t>24.52万元。主要用于</w:t>
      </w:r>
      <w:r>
        <w:rPr>
          <w:rFonts w:eastAsia="仿宋_GB2312" w:hint="eastAsia"/>
          <w:sz w:val="32"/>
          <w:szCs w:val="32"/>
        </w:rPr>
        <w:t>春雷行动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专项行动、持续</w:t>
      </w:r>
      <w:proofErr w:type="gramStart"/>
      <w:r>
        <w:rPr>
          <w:rFonts w:eastAsia="仿宋_GB2312" w:hint="eastAsia"/>
          <w:sz w:val="32"/>
          <w:szCs w:val="32"/>
        </w:rPr>
        <w:t>深化商</w:t>
      </w:r>
      <w:proofErr w:type="gramEnd"/>
      <w:r>
        <w:rPr>
          <w:rFonts w:eastAsia="仿宋_GB2312" w:hint="eastAsia"/>
          <w:sz w:val="32"/>
          <w:szCs w:val="32"/>
        </w:rPr>
        <w:t>事制度改革、全力保障食品安全、维护药品药械安全、确保特种设备安全、强化产品质量安全监管、强化知识产权与专利保护、提升消费维权工作水平、</w:t>
      </w:r>
      <w:r>
        <w:rPr>
          <w:rFonts w:ascii="仿宋_GB2312" w:eastAsia="仿宋_GB2312" w:hint="eastAsia"/>
          <w:sz w:val="32"/>
          <w:szCs w:val="32"/>
        </w:rPr>
        <w:t>森林草原防灭火工作等所需的公务用车燃料费、维修费、过路过桥费、保险费等支出。</w:t>
      </w:r>
    </w:p>
    <w:p w:rsidR="008C46C1" w:rsidRDefault="008C46C1" w:rsidP="008C46C1">
      <w:pPr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ascii="仿宋_GB2312" w:eastAsia="仿宋_GB2312" w:hint="eastAsia"/>
          <w:b/>
          <w:sz w:val="32"/>
          <w:szCs w:val="32"/>
        </w:rPr>
        <w:t>公务接待费支出</w:t>
      </w:r>
      <w:r>
        <w:rPr>
          <w:rFonts w:ascii="仿宋_GB2312" w:eastAsia="仿宋_GB2312" w:hint="eastAsia"/>
          <w:sz w:val="32"/>
          <w:szCs w:val="32"/>
        </w:rPr>
        <w:t>1.96万元，</w:t>
      </w:r>
      <w:r>
        <w:rPr>
          <w:rStyle w:val="a8"/>
          <w:rFonts w:ascii="仿宋" w:eastAsia="仿宋" w:hAnsi="仿宋" w:hint="eastAsia"/>
          <w:b w:val="0"/>
          <w:bCs/>
          <w:sz w:val="32"/>
          <w:szCs w:val="32"/>
        </w:rPr>
        <w:t>完成预算100</w:t>
      </w:r>
      <w:r>
        <w:rPr>
          <w:rStyle w:val="a8"/>
          <w:rFonts w:ascii="仿宋" w:eastAsia="仿宋" w:hAnsi="仿宋"/>
          <w:b w:val="0"/>
          <w:bCs/>
          <w:sz w:val="32"/>
          <w:szCs w:val="32"/>
        </w:rPr>
        <w:t>%</w:t>
      </w:r>
      <w:r>
        <w:rPr>
          <w:rStyle w:val="a8"/>
          <w:rFonts w:ascii="仿宋" w:eastAsia="仿宋" w:hAnsi="仿宋" w:hint="eastAsia"/>
          <w:b w:val="0"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公务接待费支出决算比2022年度增加0.77万元，增长64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。主要原因是创建国家食品安全示范城市检查调研、</w:t>
      </w:r>
      <w:r>
        <w:rPr>
          <w:rFonts w:eastAsia="仿宋_GB2312" w:hint="eastAsia"/>
          <w:sz w:val="32"/>
          <w:szCs w:val="32"/>
        </w:rPr>
        <w:t>药品药械安全、特种设备安全、产品质量安全监管、知识产权与专利保护、消费维权等市场监管综合业务检查调研增加</w:t>
      </w:r>
      <w:r>
        <w:rPr>
          <w:rFonts w:ascii="仿宋_GB2312" w:eastAsia="仿宋_GB2312" w:hint="eastAsia"/>
          <w:sz w:val="32"/>
          <w:szCs w:val="32"/>
        </w:rPr>
        <w:t>。其中：</w:t>
      </w:r>
    </w:p>
    <w:p w:rsidR="008C46C1" w:rsidRDefault="008C46C1" w:rsidP="008C46C1">
      <w:pPr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国内公务接待支出</w:t>
      </w:r>
      <w:r>
        <w:rPr>
          <w:rFonts w:ascii="仿宋" w:eastAsia="仿宋" w:hAnsi="仿宋" w:hint="eastAsia"/>
          <w:sz w:val="32"/>
          <w:szCs w:val="32"/>
        </w:rPr>
        <w:t>1.96</w:t>
      </w:r>
      <w:r>
        <w:rPr>
          <w:rFonts w:ascii="仿宋_GB2312" w:eastAsia="仿宋_GB2312" w:hint="eastAsia"/>
          <w:sz w:val="32"/>
          <w:szCs w:val="32"/>
        </w:rPr>
        <w:t>万元，主要用于市场监管综合业务执行公务、开展业务活动开支的交通费、住宿费、用餐费等)。国内公务接待13批次，120人次（不包括陪同人员），共计支出1.96万元，具体内容包括：</w:t>
      </w:r>
    </w:p>
    <w:p w:rsidR="008C46C1" w:rsidRDefault="008C46C1" w:rsidP="008C46C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食品安全调研检查（4次）7362元；</w:t>
      </w:r>
    </w:p>
    <w:p w:rsidR="008C46C1" w:rsidRDefault="008C46C1" w:rsidP="008C46C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产品质量交叉调研检查（1次）1600元；</w:t>
      </w:r>
    </w:p>
    <w:p w:rsidR="008C46C1" w:rsidRPr="00222CBB" w:rsidRDefault="008C46C1" w:rsidP="008C46C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222CBB">
        <w:rPr>
          <w:rFonts w:ascii="仿宋_GB2312" w:eastAsia="仿宋_GB2312" w:hint="eastAsia"/>
          <w:sz w:val="32"/>
          <w:szCs w:val="32"/>
        </w:rPr>
        <w:t>市场综合业务监督调研检查（</w:t>
      </w:r>
      <w:r>
        <w:rPr>
          <w:rFonts w:ascii="仿宋_GB2312" w:eastAsia="仿宋_GB2312" w:hint="eastAsia"/>
          <w:sz w:val="32"/>
          <w:szCs w:val="32"/>
        </w:rPr>
        <w:t>7</w:t>
      </w:r>
      <w:r w:rsidRPr="00222CBB">
        <w:rPr>
          <w:rFonts w:ascii="仿宋_GB2312" w:eastAsia="仿宋_GB2312" w:hint="eastAsia"/>
          <w:sz w:val="32"/>
          <w:szCs w:val="32"/>
        </w:rPr>
        <w:t>次）</w:t>
      </w:r>
      <w:r>
        <w:rPr>
          <w:rFonts w:ascii="仿宋_GB2312" w:eastAsia="仿宋_GB2312" w:hint="eastAsia"/>
          <w:sz w:val="32"/>
          <w:szCs w:val="32"/>
        </w:rPr>
        <w:t>10596元；</w:t>
      </w:r>
    </w:p>
    <w:p w:rsidR="008C46C1" w:rsidRDefault="008C46C1" w:rsidP="008C46C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知识产权（地理标志）调研检查（1次）1944元；</w:t>
      </w:r>
    </w:p>
    <w:p w:rsidR="00450C9F" w:rsidRDefault="008C46C1" w:rsidP="008C46C1">
      <w:pPr>
        <w:ind w:firstLine="643"/>
        <w:outlineLvl w:val="1"/>
        <w:rPr>
          <w:rFonts w:ascii="仿宋_GB2312" w:eastAsia="仿宋_GB2312" w:hint="eastAsia"/>
          <w:sz w:val="32"/>
          <w:szCs w:val="32"/>
        </w:rPr>
      </w:pPr>
      <w:bookmarkStart w:id="43" w:name="_Toc178009566"/>
      <w:r>
        <w:rPr>
          <w:rFonts w:ascii="仿宋" w:eastAsia="仿宋" w:hAnsi="仿宋" w:hint="eastAsia"/>
          <w:b/>
          <w:sz w:val="32"/>
          <w:szCs w:val="32"/>
        </w:rPr>
        <w:t>外事接待支出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万元。外事接待0批次，0人次（不包括陪同人员），共计支出0万元。</w:t>
      </w:r>
    </w:p>
    <w:p w:rsidR="00152DA7" w:rsidRDefault="00152DA7" w:rsidP="00450C9F">
      <w:pPr>
        <w:ind w:firstLine="640"/>
        <w:outlineLvl w:val="1"/>
        <w:rPr>
          <w:rFonts w:ascii="黑体" w:eastAsia="黑体" w:hAnsi="黑体"/>
          <w:sz w:val="32"/>
          <w:lang w:val="zh-CN"/>
        </w:rPr>
      </w:pPr>
      <w:r>
        <w:rPr>
          <w:rFonts w:ascii="黑体" w:eastAsia="黑体" w:hAnsi="黑体" w:hint="eastAsia"/>
          <w:sz w:val="32"/>
          <w:lang w:val="zh-CN"/>
        </w:rPr>
        <w:t>二、其他重要事项说明</w:t>
      </w:r>
      <w:bookmarkEnd w:id="38"/>
      <w:bookmarkEnd w:id="43"/>
    </w:p>
    <w:p w:rsidR="00152DA7" w:rsidRPr="00152DA7" w:rsidRDefault="00152DA7" w:rsidP="00152DA7">
      <w:pPr>
        <w:pStyle w:val="a0"/>
        <w:spacing w:before="93"/>
        <w:ind w:firstLine="600"/>
      </w:pPr>
      <w:r>
        <w:rPr>
          <w:rFonts w:hint="eastAsia"/>
        </w:rPr>
        <w:t>无</w:t>
      </w:r>
    </w:p>
    <w:p w:rsidR="00152DA7" w:rsidRDefault="00152DA7" w:rsidP="00152DA7">
      <w:pPr>
        <w:keepNext/>
        <w:keepLines/>
        <w:spacing w:line="576" w:lineRule="exact"/>
        <w:ind w:firstLine="880"/>
        <w:jc w:val="center"/>
        <w:outlineLvl w:val="0"/>
        <w:rPr>
          <w:rFonts w:ascii="黑体" w:eastAsia="黑体" w:hAnsi="黑体"/>
          <w:color w:val="000000"/>
          <w:sz w:val="44"/>
          <w:lang w:val="zh-CN"/>
        </w:rPr>
      </w:pPr>
      <w:bookmarkStart w:id="44" w:name="_Toc28084"/>
      <w:bookmarkStart w:id="45" w:name="_Toc14671"/>
      <w:bookmarkStart w:id="46" w:name="_Toc12257"/>
      <w:bookmarkStart w:id="47" w:name="_Toc20011"/>
    </w:p>
    <w:p w:rsidR="00152DA7" w:rsidRDefault="00152DA7" w:rsidP="00152DA7">
      <w:pPr>
        <w:keepNext/>
        <w:keepLines/>
        <w:spacing w:line="576" w:lineRule="exact"/>
        <w:ind w:firstLine="880"/>
        <w:jc w:val="center"/>
        <w:outlineLvl w:val="0"/>
        <w:rPr>
          <w:rFonts w:ascii="黑体" w:eastAsia="黑体" w:hAnsi="黑体"/>
          <w:color w:val="000000"/>
          <w:sz w:val="44"/>
          <w:lang w:val="zh-CN"/>
        </w:rPr>
      </w:pPr>
    </w:p>
    <w:p w:rsidR="00152DA7" w:rsidRDefault="00152DA7" w:rsidP="00152DA7">
      <w:pPr>
        <w:pStyle w:val="a0"/>
        <w:spacing w:before="93"/>
        <w:ind w:firstLine="600"/>
        <w:rPr>
          <w:lang w:val="zh-CN"/>
        </w:rPr>
      </w:pPr>
    </w:p>
    <w:p w:rsidR="008C46C1" w:rsidRDefault="008C46C1" w:rsidP="00152DA7">
      <w:pPr>
        <w:pStyle w:val="a0"/>
        <w:spacing w:before="93"/>
        <w:ind w:firstLine="600"/>
        <w:rPr>
          <w:lang w:val="zh-CN"/>
        </w:rPr>
      </w:pPr>
    </w:p>
    <w:p w:rsidR="008C46C1" w:rsidRDefault="008C46C1" w:rsidP="00152DA7">
      <w:pPr>
        <w:pStyle w:val="a0"/>
        <w:spacing w:before="93"/>
        <w:ind w:firstLine="600"/>
        <w:rPr>
          <w:lang w:val="zh-CN"/>
        </w:rPr>
      </w:pPr>
    </w:p>
    <w:p w:rsidR="008C46C1" w:rsidRDefault="008C46C1" w:rsidP="00152DA7">
      <w:pPr>
        <w:pStyle w:val="a0"/>
        <w:spacing w:before="93"/>
        <w:ind w:firstLine="600"/>
        <w:rPr>
          <w:lang w:val="zh-CN"/>
        </w:rPr>
      </w:pPr>
    </w:p>
    <w:p w:rsidR="008C46C1" w:rsidRDefault="008C46C1" w:rsidP="00152DA7">
      <w:pPr>
        <w:pStyle w:val="a0"/>
        <w:spacing w:before="93"/>
        <w:ind w:firstLine="600"/>
        <w:rPr>
          <w:lang w:val="zh-CN"/>
        </w:rPr>
      </w:pPr>
    </w:p>
    <w:p w:rsidR="008C46C1" w:rsidRDefault="008C46C1" w:rsidP="00152DA7">
      <w:pPr>
        <w:pStyle w:val="a0"/>
        <w:spacing w:before="93"/>
        <w:ind w:firstLine="600"/>
        <w:rPr>
          <w:lang w:val="zh-CN"/>
        </w:rPr>
      </w:pPr>
    </w:p>
    <w:p w:rsidR="00152DA7" w:rsidRDefault="00152DA7" w:rsidP="00152DA7">
      <w:pPr>
        <w:pStyle w:val="a0"/>
        <w:spacing w:before="93"/>
        <w:ind w:firstLine="600"/>
        <w:rPr>
          <w:lang w:val="zh-CN"/>
        </w:rPr>
      </w:pPr>
    </w:p>
    <w:p w:rsidR="00152DA7" w:rsidRPr="00152DA7" w:rsidRDefault="00152DA7" w:rsidP="00152DA7">
      <w:pPr>
        <w:pStyle w:val="a0"/>
        <w:spacing w:before="93"/>
        <w:ind w:firstLine="600"/>
        <w:rPr>
          <w:lang w:val="zh-CN"/>
        </w:rPr>
      </w:pPr>
    </w:p>
    <w:p w:rsidR="00152DA7" w:rsidRDefault="00152DA7" w:rsidP="00152DA7">
      <w:pPr>
        <w:keepNext/>
        <w:keepLines/>
        <w:spacing w:line="576" w:lineRule="exact"/>
        <w:ind w:firstLine="880"/>
        <w:jc w:val="center"/>
        <w:outlineLvl w:val="0"/>
        <w:rPr>
          <w:rFonts w:ascii="黑体" w:eastAsia="黑体" w:hAnsi="黑体"/>
          <w:kern w:val="44"/>
          <w:sz w:val="44"/>
          <w:lang w:val="zh-CN"/>
        </w:rPr>
      </w:pPr>
      <w:bookmarkStart w:id="48" w:name="_Toc178009567"/>
      <w:r>
        <w:rPr>
          <w:rFonts w:ascii="黑体" w:eastAsia="黑体" w:hAnsi="黑体" w:hint="eastAsia"/>
          <w:color w:val="000000"/>
          <w:sz w:val="44"/>
          <w:lang w:val="zh-CN"/>
        </w:rPr>
        <w:t>第二部分 名</w:t>
      </w:r>
      <w:r>
        <w:rPr>
          <w:rFonts w:ascii="黑体" w:eastAsia="黑体" w:hAnsi="黑体" w:hint="eastAsia"/>
          <w:kern w:val="44"/>
          <w:sz w:val="44"/>
          <w:lang w:val="zh-CN"/>
        </w:rPr>
        <w:t>词解释</w:t>
      </w:r>
      <w:bookmarkEnd w:id="44"/>
      <w:bookmarkEnd w:id="45"/>
      <w:bookmarkEnd w:id="46"/>
      <w:bookmarkEnd w:id="47"/>
      <w:bookmarkEnd w:id="48"/>
    </w:p>
    <w:p w:rsidR="009A2571" w:rsidRDefault="009A2571" w:rsidP="0025655B">
      <w:pPr>
        <w:spacing w:line="600" w:lineRule="exact"/>
        <w:ind w:firstLine="883"/>
        <w:jc w:val="left"/>
        <w:rPr>
          <w:rFonts w:ascii="宋体"/>
          <w:b/>
          <w:sz w:val="44"/>
          <w:szCs w:val="44"/>
        </w:rPr>
      </w:pPr>
    </w:p>
    <w:p w:rsidR="008D4FF0" w:rsidRDefault="008D4FF0" w:rsidP="00532D89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32D89">
        <w:rPr>
          <w:rFonts w:eastAsia="仿宋_GB2312"/>
          <w:sz w:val="32"/>
          <w:szCs w:val="32"/>
        </w:rPr>
        <w:t>“</w:t>
      </w:r>
      <w:r w:rsidRPr="00532D89">
        <w:rPr>
          <w:rFonts w:eastAsia="仿宋_GB2312" w:hint="eastAsia"/>
          <w:sz w:val="32"/>
          <w:szCs w:val="32"/>
        </w:rPr>
        <w:t>三公</w:t>
      </w:r>
      <w:r w:rsidRPr="00532D89">
        <w:rPr>
          <w:rFonts w:eastAsia="仿宋_GB2312"/>
          <w:sz w:val="32"/>
          <w:szCs w:val="32"/>
        </w:rPr>
        <w:t>”</w:t>
      </w:r>
      <w:r w:rsidRPr="00532D89">
        <w:rPr>
          <w:rFonts w:eastAsia="仿宋_GB2312" w:hint="eastAsia"/>
          <w:sz w:val="32"/>
          <w:szCs w:val="32"/>
        </w:rPr>
        <w:t>经费：纳入预决算管理的</w:t>
      </w:r>
      <w:r w:rsidRPr="00532D89">
        <w:rPr>
          <w:rFonts w:eastAsia="仿宋_GB2312"/>
          <w:sz w:val="32"/>
          <w:szCs w:val="32"/>
        </w:rPr>
        <w:t>“</w:t>
      </w:r>
      <w:r w:rsidRPr="00532D89">
        <w:rPr>
          <w:rFonts w:eastAsia="仿宋_GB2312" w:hint="eastAsia"/>
          <w:sz w:val="32"/>
          <w:szCs w:val="32"/>
        </w:rPr>
        <w:t>三公</w:t>
      </w:r>
      <w:r w:rsidRPr="00532D89">
        <w:rPr>
          <w:rFonts w:eastAsia="仿宋_GB2312"/>
          <w:sz w:val="32"/>
          <w:szCs w:val="32"/>
        </w:rPr>
        <w:t>”</w:t>
      </w:r>
      <w:r w:rsidRPr="00532D89">
        <w:rPr>
          <w:rFonts w:eastAsia="仿宋_GB2312" w:hint="eastAsia"/>
          <w:sz w:val="32"/>
          <w:szCs w:val="32"/>
        </w:rPr>
        <w:t>经费，是指部门用财政拨款安排的因公出国（境）费、公务用车购置及运行费和公务接待费。其中，因公出国（境）</w:t>
      </w:r>
      <w:proofErr w:type="gramStart"/>
      <w:r w:rsidRPr="00532D89">
        <w:rPr>
          <w:rFonts w:eastAsia="仿宋_GB2312" w:hint="eastAsia"/>
          <w:sz w:val="32"/>
          <w:szCs w:val="32"/>
        </w:rPr>
        <w:t>费反映</w:t>
      </w:r>
      <w:proofErr w:type="gramEnd"/>
      <w:r w:rsidRPr="00532D89">
        <w:rPr>
          <w:rFonts w:eastAsia="仿宋_GB2312" w:hint="eastAsia"/>
          <w:sz w:val="32"/>
          <w:szCs w:val="32"/>
        </w:rPr>
        <w:t>单位公务出国（境）的国际旅费、国外城市间交通费、住宿费、伙食费、培训费、公杂费等支出；公务用车购置及运行</w:t>
      </w:r>
      <w:proofErr w:type="gramStart"/>
      <w:r w:rsidRPr="00532D89">
        <w:rPr>
          <w:rFonts w:eastAsia="仿宋_GB2312" w:hint="eastAsia"/>
          <w:sz w:val="32"/>
          <w:szCs w:val="32"/>
        </w:rPr>
        <w:t>费反映</w:t>
      </w:r>
      <w:proofErr w:type="gramEnd"/>
      <w:r w:rsidRPr="00532D89">
        <w:rPr>
          <w:rFonts w:eastAsia="仿宋_GB2312" w:hint="eastAsia"/>
          <w:sz w:val="32"/>
          <w:szCs w:val="32"/>
        </w:rPr>
        <w:t>单位公务用车车辆购置支出（</w:t>
      </w:r>
      <w:proofErr w:type="gramStart"/>
      <w:r w:rsidRPr="00532D89">
        <w:rPr>
          <w:rFonts w:eastAsia="仿宋_GB2312" w:hint="eastAsia"/>
          <w:sz w:val="32"/>
          <w:szCs w:val="32"/>
        </w:rPr>
        <w:t>含车辆</w:t>
      </w:r>
      <w:proofErr w:type="gramEnd"/>
      <w:r w:rsidRPr="00532D89">
        <w:rPr>
          <w:rFonts w:eastAsia="仿宋_GB2312" w:hint="eastAsia"/>
          <w:sz w:val="32"/>
          <w:szCs w:val="32"/>
        </w:rPr>
        <w:t>购置税）及租用费、燃料费、维修费、过路过桥费、保险费等支出；公务接待</w:t>
      </w:r>
      <w:proofErr w:type="gramStart"/>
      <w:r w:rsidRPr="00532D89">
        <w:rPr>
          <w:rFonts w:eastAsia="仿宋_GB2312" w:hint="eastAsia"/>
          <w:sz w:val="32"/>
          <w:szCs w:val="32"/>
        </w:rPr>
        <w:t>费反映</w:t>
      </w:r>
      <w:proofErr w:type="gramEnd"/>
      <w:r w:rsidRPr="00532D89">
        <w:rPr>
          <w:rFonts w:eastAsia="仿宋_GB2312" w:hint="eastAsia"/>
          <w:sz w:val="32"/>
          <w:szCs w:val="32"/>
        </w:rPr>
        <w:t>单位按规定开支的各类公务接待（含外宾接待）支出。</w:t>
      </w: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pStyle w:val="a0"/>
        <w:spacing w:before="93"/>
        <w:ind w:firstLine="600"/>
      </w:pPr>
    </w:p>
    <w:p w:rsidR="00152DA7" w:rsidRPr="00152DA7" w:rsidRDefault="00152DA7" w:rsidP="00152DA7">
      <w:pPr>
        <w:pStyle w:val="a0"/>
        <w:spacing w:before="93"/>
        <w:ind w:firstLine="600"/>
      </w:pPr>
    </w:p>
    <w:p w:rsidR="00152DA7" w:rsidRDefault="00152DA7" w:rsidP="00152DA7">
      <w:pPr>
        <w:spacing w:line="600" w:lineRule="exact"/>
        <w:ind w:firstLine="880"/>
        <w:jc w:val="center"/>
        <w:outlineLvl w:val="0"/>
        <w:rPr>
          <w:rFonts w:ascii="黑体" w:eastAsia="黑体" w:hAnsi="黑体"/>
          <w:kern w:val="44"/>
          <w:sz w:val="44"/>
        </w:rPr>
      </w:pPr>
      <w:bookmarkStart w:id="49" w:name="_Toc19264"/>
      <w:bookmarkStart w:id="50" w:name="_Toc3762"/>
      <w:bookmarkStart w:id="51" w:name="_Toc26185"/>
      <w:bookmarkStart w:id="52" w:name="_Toc3337"/>
      <w:bookmarkStart w:id="53" w:name="_Toc178009568"/>
      <w:bookmarkStart w:id="54" w:name="_Toc15396631"/>
      <w:r>
        <w:rPr>
          <w:rFonts w:ascii="黑体" w:eastAsia="黑体" w:hAnsi="黑体" w:hint="eastAsia"/>
          <w:kern w:val="44"/>
          <w:sz w:val="44"/>
        </w:rPr>
        <w:t>第三部分  202</w:t>
      </w:r>
      <w:r w:rsidR="008C46C1">
        <w:rPr>
          <w:rFonts w:ascii="黑体" w:eastAsia="黑体" w:hAnsi="黑体" w:hint="eastAsia"/>
          <w:kern w:val="44"/>
          <w:sz w:val="44"/>
        </w:rPr>
        <w:t>3</w:t>
      </w:r>
      <w:r>
        <w:rPr>
          <w:rFonts w:ascii="黑体" w:eastAsia="黑体" w:hAnsi="黑体" w:hint="eastAsia"/>
          <w:kern w:val="44"/>
          <w:sz w:val="44"/>
        </w:rPr>
        <w:t>年“三公”经费决算公开表</w:t>
      </w:r>
      <w:bookmarkEnd w:id="49"/>
      <w:bookmarkEnd w:id="50"/>
      <w:bookmarkEnd w:id="51"/>
      <w:bookmarkEnd w:id="52"/>
      <w:bookmarkEnd w:id="53"/>
    </w:p>
    <w:p w:rsidR="009A2571" w:rsidRPr="00152DA7" w:rsidRDefault="008E7EC2" w:rsidP="00152DA7">
      <w:pPr>
        <w:pStyle w:val="2"/>
        <w:ind w:firstLine="640"/>
        <w:rPr>
          <w:rFonts w:ascii="黑体" w:eastAsia="黑体" w:hAnsi="黑体"/>
        </w:rPr>
      </w:pPr>
      <w:bookmarkStart w:id="55" w:name="_Toc178009569"/>
      <w:bookmarkEnd w:id="54"/>
      <w:r w:rsidRPr="00152DA7">
        <w:rPr>
          <w:rStyle w:val="2Char"/>
          <w:rFonts w:ascii="黑体" w:eastAsia="黑体" w:hAnsi="黑体" w:hint="eastAsia"/>
        </w:rPr>
        <w:t>财政拨款“三公”经费支出决算表</w:t>
      </w:r>
      <w:bookmarkEnd w:id="55"/>
    </w:p>
    <w:sectPr w:rsidR="009A2571" w:rsidRPr="00152D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A5" w:rsidRDefault="00147EA5" w:rsidP="0025655B">
      <w:pPr>
        <w:ind w:firstLine="420"/>
      </w:pPr>
      <w:r>
        <w:separator/>
      </w:r>
    </w:p>
  </w:endnote>
  <w:endnote w:type="continuationSeparator" w:id="0">
    <w:p w:rsidR="00147EA5" w:rsidRDefault="00147EA5" w:rsidP="0025655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61" w:rsidRDefault="00B24661" w:rsidP="00196A8D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81956"/>
    </w:sdtPr>
    <w:sdtEndPr/>
    <w:sdtContent>
      <w:p w:rsidR="00B24661" w:rsidRDefault="00B24661" w:rsidP="0025655B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528" w:rsidRPr="00816528">
          <w:rPr>
            <w:noProof/>
            <w:lang w:val="zh-CN"/>
          </w:rPr>
          <w:t>2</w:t>
        </w:r>
        <w:r>
          <w:fldChar w:fldCharType="end"/>
        </w:r>
      </w:p>
    </w:sdtContent>
  </w:sdt>
  <w:p w:rsidR="00B24661" w:rsidRDefault="00B24661" w:rsidP="0025655B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61" w:rsidRDefault="00B24661" w:rsidP="00196A8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A5" w:rsidRDefault="00147EA5" w:rsidP="0025655B">
      <w:pPr>
        <w:ind w:firstLine="420"/>
      </w:pPr>
      <w:r>
        <w:separator/>
      </w:r>
    </w:p>
  </w:footnote>
  <w:footnote w:type="continuationSeparator" w:id="0">
    <w:p w:rsidR="00147EA5" w:rsidRDefault="00147EA5" w:rsidP="0025655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61" w:rsidRDefault="00B24661" w:rsidP="00196A8D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61" w:rsidRDefault="00B24661" w:rsidP="0025655B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61" w:rsidRDefault="00B24661" w:rsidP="00196A8D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652CEC"/>
    <w:multiLevelType w:val="singleLevel"/>
    <w:tmpl w:val="CF652CEC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BEF323"/>
    <w:multiLevelType w:val="singleLevel"/>
    <w:tmpl w:val="DEBEF323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2FA047D"/>
    <w:multiLevelType w:val="singleLevel"/>
    <w:tmpl w:val="E2FA047D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FFF674BC"/>
    <w:multiLevelType w:val="singleLevel"/>
    <w:tmpl w:val="FFF674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2506900"/>
    <w:multiLevelType w:val="hybridMultilevel"/>
    <w:tmpl w:val="9C5013F6"/>
    <w:lvl w:ilvl="0" w:tplc="C00E55E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DB3F55"/>
    <w:multiLevelType w:val="hybridMultilevel"/>
    <w:tmpl w:val="488A5FC0"/>
    <w:lvl w:ilvl="0" w:tplc="9EB61C3A">
      <w:start w:val="1"/>
      <w:numFmt w:val="japaneseCounting"/>
      <w:lvlText w:val="（%1）"/>
      <w:lvlJc w:val="left"/>
      <w:pPr>
        <w:ind w:left="1648" w:hanging="10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1272550B"/>
    <w:multiLevelType w:val="multilevel"/>
    <w:tmpl w:val="1272550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1AF5239"/>
    <w:multiLevelType w:val="hybridMultilevel"/>
    <w:tmpl w:val="488A5FC0"/>
    <w:lvl w:ilvl="0" w:tplc="9EB61C3A">
      <w:start w:val="1"/>
      <w:numFmt w:val="japaneseCounting"/>
      <w:lvlText w:val="（%1）"/>
      <w:lvlJc w:val="left"/>
      <w:pPr>
        <w:ind w:left="1648" w:hanging="10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62621CDC"/>
    <w:multiLevelType w:val="multilevel"/>
    <w:tmpl w:val="62621CDC"/>
    <w:lvl w:ilvl="0">
      <w:start w:val="1"/>
      <w:numFmt w:val="decimal"/>
      <w:lvlText w:val="%1."/>
      <w:lvlJc w:val="left"/>
      <w:pPr>
        <w:ind w:left="115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D8D6DB89"/>
    <w:rsid w:val="DB6F4CAB"/>
    <w:rsid w:val="DF6F9789"/>
    <w:rsid w:val="000222C6"/>
    <w:rsid w:val="0002549F"/>
    <w:rsid w:val="000468DB"/>
    <w:rsid w:val="0006487A"/>
    <w:rsid w:val="00065F8F"/>
    <w:rsid w:val="00070A43"/>
    <w:rsid w:val="000768F2"/>
    <w:rsid w:val="0008253D"/>
    <w:rsid w:val="0009184B"/>
    <w:rsid w:val="00094236"/>
    <w:rsid w:val="0009593C"/>
    <w:rsid w:val="00097322"/>
    <w:rsid w:val="000A6A92"/>
    <w:rsid w:val="000B047F"/>
    <w:rsid w:val="000B4428"/>
    <w:rsid w:val="000B5923"/>
    <w:rsid w:val="000B5A48"/>
    <w:rsid w:val="000B6FF3"/>
    <w:rsid w:val="000C02F3"/>
    <w:rsid w:val="000C0969"/>
    <w:rsid w:val="000C3467"/>
    <w:rsid w:val="000C3CA6"/>
    <w:rsid w:val="000C4D5E"/>
    <w:rsid w:val="000D1267"/>
    <w:rsid w:val="000D1D50"/>
    <w:rsid w:val="000D5782"/>
    <w:rsid w:val="000E4337"/>
    <w:rsid w:val="000E5E1F"/>
    <w:rsid w:val="000E6613"/>
    <w:rsid w:val="000E7119"/>
    <w:rsid w:val="00114E9B"/>
    <w:rsid w:val="00117AEB"/>
    <w:rsid w:val="00130AF0"/>
    <w:rsid w:val="0013339F"/>
    <w:rsid w:val="00142216"/>
    <w:rsid w:val="00144D6A"/>
    <w:rsid w:val="0014729F"/>
    <w:rsid w:val="00147EA5"/>
    <w:rsid w:val="00152DA7"/>
    <w:rsid w:val="00157BAB"/>
    <w:rsid w:val="001654D1"/>
    <w:rsid w:val="00174518"/>
    <w:rsid w:val="0018106D"/>
    <w:rsid w:val="001877A7"/>
    <w:rsid w:val="00191536"/>
    <w:rsid w:val="00196687"/>
    <w:rsid w:val="00196A8D"/>
    <w:rsid w:val="001A10D5"/>
    <w:rsid w:val="001A280C"/>
    <w:rsid w:val="001B07E9"/>
    <w:rsid w:val="001C0962"/>
    <w:rsid w:val="001D7531"/>
    <w:rsid w:val="001E3B1B"/>
    <w:rsid w:val="001E3DF7"/>
    <w:rsid w:val="001E737D"/>
    <w:rsid w:val="001F0592"/>
    <w:rsid w:val="001F7506"/>
    <w:rsid w:val="002006CD"/>
    <w:rsid w:val="00202B36"/>
    <w:rsid w:val="00204B7A"/>
    <w:rsid w:val="00204CDE"/>
    <w:rsid w:val="002071B4"/>
    <w:rsid w:val="0021101A"/>
    <w:rsid w:val="00220536"/>
    <w:rsid w:val="00235629"/>
    <w:rsid w:val="00251969"/>
    <w:rsid w:val="0025655B"/>
    <w:rsid w:val="00260C38"/>
    <w:rsid w:val="002616C0"/>
    <w:rsid w:val="00265372"/>
    <w:rsid w:val="00265F4A"/>
    <w:rsid w:val="002662AA"/>
    <w:rsid w:val="00273816"/>
    <w:rsid w:val="00280496"/>
    <w:rsid w:val="002831A1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A9A"/>
    <w:rsid w:val="00380C92"/>
    <w:rsid w:val="003A19C0"/>
    <w:rsid w:val="003A484F"/>
    <w:rsid w:val="003A4883"/>
    <w:rsid w:val="003B0BE0"/>
    <w:rsid w:val="003B0C1B"/>
    <w:rsid w:val="003B688C"/>
    <w:rsid w:val="003B73D8"/>
    <w:rsid w:val="003C0291"/>
    <w:rsid w:val="003C39AE"/>
    <w:rsid w:val="003C7B60"/>
    <w:rsid w:val="003D0C0F"/>
    <w:rsid w:val="003D1FB2"/>
    <w:rsid w:val="003D66DA"/>
    <w:rsid w:val="003E1310"/>
    <w:rsid w:val="003E6F55"/>
    <w:rsid w:val="003F1B53"/>
    <w:rsid w:val="00406254"/>
    <w:rsid w:val="004223DE"/>
    <w:rsid w:val="00434489"/>
    <w:rsid w:val="00437085"/>
    <w:rsid w:val="00443880"/>
    <w:rsid w:val="004464F4"/>
    <w:rsid w:val="00450C9F"/>
    <w:rsid w:val="00471401"/>
    <w:rsid w:val="00473F31"/>
    <w:rsid w:val="00475D91"/>
    <w:rsid w:val="0048263A"/>
    <w:rsid w:val="00487E5D"/>
    <w:rsid w:val="004A446D"/>
    <w:rsid w:val="004A711F"/>
    <w:rsid w:val="004B199D"/>
    <w:rsid w:val="004B4690"/>
    <w:rsid w:val="004B7FF4"/>
    <w:rsid w:val="004D1A04"/>
    <w:rsid w:val="004E0A2D"/>
    <w:rsid w:val="004E206B"/>
    <w:rsid w:val="004E35CC"/>
    <w:rsid w:val="004E6DF7"/>
    <w:rsid w:val="004F0FBD"/>
    <w:rsid w:val="00505A47"/>
    <w:rsid w:val="00512FDA"/>
    <w:rsid w:val="00514749"/>
    <w:rsid w:val="00520DA0"/>
    <w:rsid w:val="00532D89"/>
    <w:rsid w:val="005664BB"/>
    <w:rsid w:val="00566FFA"/>
    <w:rsid w:val="0057481D"/>
    <w:rsid w:val="00583D1B"/>
    <w:rsid w:val="0058486E"/>
    <w:rsid w:val="00585B33"/>
    <w:rsid w:val="0059014D"/>
    <w:rsid w:val="005A3580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00EA"/>
    <w:rsid w:val="00640A6E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E0FEC"/>
    <w:rsid w:val="006F020C"/>
    <w:rsid w:val="007065FB"/>
    <w:rsid w:val="0070735C"/>
    <w:rsid w:val="007127B7"/>
    <w:rsid w:val="0071798E"/>
    <w:rsid w:val="007416B6"/>
    <w:rsid w:val="007443D7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C7CE4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16528"/>
    <w:rsid w:val="008253BB"/>
    <w:rsid w:val="0083706E"/>
    <w:rsid w:val="008408F6"/>
    <w:rsid w:val="008423A5"/>
    <w:rsid w:val="00850625"/>
    <w:rsid w:val="00853718"/>
    <w:rsid w:val="00853D40"/>
    <w:rsid w:val="00855221"/>
    <w:rsid w:val="00860645"/>
    <w:rsid w:val="00871F71"/>
    <w:rsid w:val="00872FD8"/>
    <w:rsid w:val="00885AF4"/>
    <w:rsid w:val="008939CD"/>
    <w:rsid w:val="008B768C"/>
    <w:rsid w:val="008C46C1"/>
    <w:rsid w:val="008C4DB1"/>
    <w:rsid w:val="008C4EAF"/>
    <w:rsid w:val="008C5176"/>
    <w:rsid w:val="008C7FD0"/>
    <w:rsid w:val="008D06E6"/>
    <w:rsid w:val="008D4FF0"/>
    <w:rsid w:val="008E1DE7"/>
    <w:rsid w:val="008E707C"/>
    <w:rsid w:val="008E7EC2"/>
    <w:rsid w:val="008F2674"/>
    <w:rsid w:val="00900B08"/>
    <w:rsid w:val="00901306"/>
    <w:rsid w:val="00902155"/>
    <w:rsid w:val="00902FA3"/>
    <w:rsid w:val="00923564"/>
    <w:rsid w:val="0092392E"/>
    <w:rsid w:val="00931207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A2571"/>
    <w:rsid w:val="009B2C43"/>
    <w:rsid w:val="009B4EAE"/>
    <w:rsid w:val="009B7573"/>
    <w:rsid w:val="009C22F4"/>
    <w:rsid w:val="009C2A4B"/>
    <w:rsid w:val="009C2E98"/>
    <w:rsid w:val="009D0243"/>
    <w:rsid w:val="009D3447"/>
    <w:rsid w:val="009D4711"/>
    <w:rsid w:val="009D48E9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46D22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3D92"/>
    <w:rsid w:val="00AD5620"/>
    <w:rsid w:val="00AD656B"/>
    <w:rsid w:val="00AD7C1B"/>
    <w:rsid w:val="00AE16BA"/>
    <w:rsid w:val="00AE1EBE"/>
    <w:rsid w:val="00AF5281"/>
    <w:rsid w:val="00B03C9D"/>
    <w:rsid w:val="00B060AE"/>
    <w:rsid w:val="00B10517"/>
    <w:rsid w:val="00B14E76"/>
    <w:rsid w:val="00B161B8"/>
    <w:rsid w:val="00B2048C"/>
    <w:rsid w:val="00B24661"/>
    <w:rsid w:val="00B2600E"/>
    <w:rsid w:val="00B269E4"/>
    <w:rsid w:val="00B310B9"/>
    <w:rsid w:val="00B35F3F"/>
    <w:rsid w:val="00B36CBB"/>
    <w:rsid w:val="00B425E0"/>
    <w:rsid w:val="00B440AA"/>
    <w:rsid w:val="00B44B70"/>
    <w:rsid w:val="00B53C56"/>
    <w:rsid w:val="00B57DAF"/>
    <w:rsid w:val="00B62748"/>
    <w:rsid w:val="00B63499"/>
    <w:rsid w:val="00B77EA6"/>
    <w:rsid w:val="00B81598"/>
    <w:rsid w:val="00B841F1"/>
    <w:rsid w:val="00B944D6"/>
    <w:rsid w:val="00BB4DF0"/>
    <w:rsid w:val="00BC16A1"/>
    <w:rsid w:val="00BC289F"/>
    <w:rsid w:val="00BC2D50"/>
    <w:rsid w:val="00BC5361"/>
    <w:rsid w:val="00BC5460"/>
    <w:rsid w:val="00BC6B50"/>
    <w:rsid w:val="00BD0E25"/>
    <w:rsid w:val="00BF5BD6"/>
    <w:rsid w:val="00C02F0D"/>
    <w:rsid w:val="00C03E31"/>
    <w:rsid w:val="00C211DA"/>
    <w:rsid w:val="00C33E72"/>
    <w:rsid w:val="00C354B2"/>
    <w:rsid w:val="00C35554"/>
    <w:rsid w:val="00C37DBE"/>
    <w:rsid w:val="00C42709"/>
    <w:rsid w:val="00C533CC"/>
    <w:rsid w:val="00C5751C"/>
    <w:rsid w:val="00C61BFC"/>
    <w:rsid w:val="00C62B85"/>
    <w:rsid w:val="00C65438"/>
    <w:rsid w:val="00C77DB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165C4"/>
    <w:rsid w:val="00D20620"/>
    <w:rsid w:val="00D254F7"/>
    <w:rsid w:val="00D26091"/>
    <w:rsid w:val="00D2685C"/>
    <w:rsid w:val="00D34E7C"/>
    <w:rsid w:val="00D35489"/>
    <w:rsid w:val="00D36AFE"/>
    <w:rsid w:val="00D43404"/>
    <w:rsid w:val="00D51276"/>
    <w:rsid w:val="00D66FF6"/>
    <w:rsid w:val="00D7035F"/>
    <w:rsid w:val="00D77213"/>
    <w:rsid w:val="00D9770E"/>
    <w:rsid w:val="00DA06E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360C3"/>
    <w:rsid w:val="00E472B1"/>
    <w:rsid w:val="00E50624"/>
    <w:rsid w:val="00E568DF"/>
    <w:rsid w:val="00E64269"/>
    <w:rsid w:val="00E82267"/>
    <w:rsid w:val="00E827C8"/>
    <w:rsid w:val="00E853CE"/>
    <w:rsid w:val="00E85C5D"/>
    <w:rsid w:val="00E867B6"/>
    <w:rsid w:val="00EA010F"/>
    <w:rsid w:val="00ED0FE0"/>
    <w:rsid w:val="00ED1B63"/>
    <w:rsid w:val="00ED3C1F"/>
    <w:rsid w:val="00ED4085"/>
    <w:rsid w:val="00ED420E"/>
    <w:rsid w:val="00ED6FBE"/>
    <w:rsid w:val="00EE2F57"/>
    <w:rsid w:val="00EE317E"/>
    <w:rsid w:val="00EF4C34"/>
    <w:rsid w:val="00EF77C6"/>
    <w:rsid w:val="00F05438"/>
    <w:rsid w:val="00F06DDB"/>
    <w:rsid w:val="00F1361C"/>
    <w:rsid w:val="00F156F0"/>
    <w:rsid w:val="00F160C7"/>
    <w:rsid w:val="00F16D26"/>
    <w:rsid w:val="00F229C6"/>
    <w:rsid w:val="00F2408F"/>
    <w:rsid w:val="00F240E9"/>
    <w:rsid w:val="00F2779C"/>
    <w:rsid w:val="00F34A8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B2020"/>
    <w:rsid w:val="00FD3CC1"/>
    <w:rsid w:val="00FE157F"/>
    <w:rsid w:val="00FE3A54"/>
    <w:rsid w:val="00FE3F4C"/>
    <w:rsid w:val="00FF1E02"/>
    <w:rsid w:val="00FF30B4"/>
    <w:rsid w:val="00FF79AD"/>
    <w:rsid w:val="015975B8"/>
    <w:rsid w:val="02143E91"/>
    <w:rsid w:val="066E0107"/>
    <w:rsid w:val="07996F6E"/>
    <w:rsid w:val="0A2032A3"/>
    <w:rsid w:val="0C0011BA"/>
    <w:rsid w:val="0D155C39"/>
    <w:rsid w:val="0E0D7056"/>
    <w:rsid w:val="0F98263C"/>
    <w:rsid w:val="101860EC"/>
    <w:rsid w:val="1075103E"/>
    <w:rsid w:val="10C055FF"/>
    <w:rsid w:val="118107EC"/>
    <w:rsid w:val="13D50BC4"/>
    <w:rsid w:val="16BB723D"/>
    <w:rsid w:val="1BE8440E"/>
    <w:rsid w:val="1D155CEE"/>
    <w:rsid w:val="1E7444BA"/>
    <w:rsid w:val="1EF852F7"/>
    <w:rsid w:val="1FF35744"/>
    <w:rsid w:val="1FFB197A"/>
    <w:rsid w:val="23860B96"/>
    <w:rsid w:val="240371BF"/>
    <w:rsid w:val="29FD04D3"/>
    <w:rsid w:val="2C8A61B5"/>
    <w:rsid w:val="2CDD51B6"/>
    <w:rsid w:val="2DF04E50"/>
    <w:rsid w:val="2F040D46"/>
    <w:rsid w:val="30C666D9"/>
    <w:rsid w:val="319F7F4E"/>
    <w:rsid w:val="3304709D"/>
    <w:rsid w:val="36AA5135"/>
    <w:rsid w:val="376D39B2"/>
    <w:rsid w:val="37E16F03"/>
    <w:rsid w:val="38D469F0"/>
    <w:rsid w:val="3D566323"/>
    <w:rsid w:val="3D98207C"/>
    <w:rsid w:val="3E78745D"/>
    <w:rsid w:val="3EC42A40"/>
    <w:rsid w:val="40B0602D"/>
    <w:rsid w:val="44E268DA"/>
    <w:rsid w:val="4A627F82"/>
    <w:rsid w:val="4B0E749A"/>
    <w:rsid w:val="4B4F25DA"/>
    <w:rsid w:val="4BE068DB"/>
    <w:rsid w:val="4D577224"/>
    <w:rsid w:val="4EAB630A"/>
    <w:rsid w:val="4ECE2238"/>
    <w:rsid w:val="537E6D0A"/>
    <w:rsid w:val="55AC774A"/>
    <w:rsid w:val="5AF92295"/>
    <w:rsid w:val="5CD71FC4"/>
    <w:rsid w:val="5FA814E1"/>
    <w:rsid w:val="69345A96"/>
    <w:rsid w:val="6BB20381"/>
    <w:rsid w:val="6C4A05C8"/>
    <w:rsid w:val="6E7E3605"/>
    <w:rsid w:val="6FF5CC65"/>
    <w:rsid w:val="715C0E4B"/>
    <w:rsid w:val="72734D90"/>
    <w:rsid w:val="73AD73D5"/>
    <w:rsid w:val="73B6EB34"/>
    <w:rsid w:val="73CC366A"/>
    <w:rsid w:val="744731E5"/>
    <w:rsid w:val="76E3355F"/>
    <w:rsid w:val="778769C8"/>
    <w:rsid w:val="79EE5BA4"/>
    <w:rsid w:val="7A7649A0"/>
    <w:rsid w:val="7A894339"/>
    <w:rsid w:val="7EEF11D3"/>
    <w:rsid w:val="7FA30C79"/>
    <w:rsid w:val="7FB7269E"/>
    <w:rsid w:val="7FC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paragraph" w:styleId="a4">
    <w:name w:val="Body Text Indent"/>
    <w:basedOn w:val="a"/>
    <w:qFormat/>
    <w:pPr>
      <w:spacing w:after="120"/>
      <w:ind w:leftChars="200" w:left="200"/>
    </w:pPr>
    <w:rPr>
      <w:rFonts w:ascii="仿宋_GB2312"/>
      <w:szCs w:val="32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20">
    <w:name w:val="Body Text First Indent 2"/>
    <w:basedOn w:val="a4"/>
    <w:uiPriority w:val="99"/>
    <w:unhideWhenUsed/>
    <w:qFormat/>
    <w:pPr>
      <w:ind w:firstLine="420"/>
    </w:pPr>
  </w:style>
  <w:style w:type="paragraph" w:styleId="a7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a8">
    <w:name w:val="Strong"/>
    <w:basedOn w:val="a1"/>
    <w:uiPriority w:val="99"/>
    <w:qFormat/>
    <w:rPr>
      <w:b/>
    </w:rPr>
  </w:style>
  <w:style w:type="character" w:styleId="a9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5">
    <w:name w:val="标题 5（有编号）（绿盟科技）"/>
    <w:next w:val="a"/>
    <w:uiPriority w:val="99"/>
    <w:qFormat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 w:cs="Times New Roman"/>
      <w:b/>
      <w:kern w:val="2"/>
      <w:sz w:val="24"/>
      <w:szCs w:val="28"/>
    </w:rPr>
  </w:style>
  <w:style w:type="character" w:customStyle="1" w:styleId="HeaderChar">
    <w:name w:val="Head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7"/>
    <w:uiPriority w:val="99"/>
    <w:semiHidden/>
    <w:qFormat/>
    <w:locked/>
    <w:rPr>
      <w:sz w:val="18"/>
    </w:rPr>
  </w:style>
  <w:style w:type="character" w:customStyle="1" w:styleId="FooterChar">
    <w:name w:val="Foot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sz w:val="18"/>
    </w:rPr>
  </w:style>
  <w:style w:type="character" w:customStyle="1" w:styleId="BodyTextChar">
    <w:name w:val="Body Text Char"/>
    <w:basedOn w:val="a1"/>
    <w:uiPriority w:val="99"/>
    <w:semiHidden/>
    <w:qFormat/>
    <w:rPr>
      <w:rFonts w:ascii="Times New Roman" w:hAnsi="Times New Roman"/>
      <w:szCs w:val="24"/>
    </w:rPr>
  </w:style>
  <w:style w:type="character" w:customStyle="1" w:styleId="Char">
    <w:name w:val="正文文本 Char"/>
    <w:link w:val="a0"/>
    <w:uiPriority w:val="99"/>
    <w:qFormat/>
    <w:locked/>
    <w:rPr>
      <w:rFonts w:ascii="仿宋_GB2312" w:eastAsia="仿宋_GB2312" w:hAnsi="Times New Roman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1Char">
    <w:name w:val="标题 1 Char"/>
    <w:basedOn w:val="a1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b">
    <w:name w:val="四号正文"/>
    <w:basedOn w:val="a"/>
    <w:qFormat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  <w:style w:type="paragraph" w:customStyle="1" w:styleId="NewNewNewNewNew">
    <w:name w:val="正文 New New New New New"/>
    <w:rsid w:val="00AF5281"/>
    <w:pPr>
      <w:widowControl w:val="0"/>
      <w:ind w:firstLineChars="0" w:firstLine="0"/>
    </w:pPr>
    <w:rPr>
      <w:rFonts w:ascii="Times New Roman" w:eastAsia="方正仿宋简体" w:hAnsi="Times New Roman" w:cs="Times New Roman"/>
      <w:sz w:val="32"/>
      <w:szCs w:val="32"/>
    </w:rPr>
  </w:style>
  <w:style w:type="paragraph" w:customStyle="1" w:styleId="p15New">
    <w:name w:val="p15 New"/>
    <w:basedOn w:val="a"/>
    <w:rsid w:val="009D0243"/>
    <w:pPr>
      <w:ind w:firstLineChars="0" w:firstLine="0"/>
    </w:pPr>
    <w:rPr>
      <w:rFonts w:ascii="宋体" w:hAnsi="宋体" w:cs="宋体"/>
      <w:kern w:val="0"/>
      <w:szCs w:val="21"/>
    </w:rPr>
  </w:style>
  <w:style w:type="paragraph" w:customStyle="1" w:styleId="NewNewNew">
    <w:name w:val="正文 New New New"/>
    <w:rsid w:val="000C0969"/>
    <w:pPr>
      <w:widowControl w:val="0"/>
      <w:ind w:firstLineChars="0" w:firstLine="0"/>
    </w:pPr>
    <w:rPr>
      <w:rFonts w:ascii="Calibri" w:eastAsia="宋体" w:hAnsi="Calibri" w:cs="黑体"/>
      <w:kern w:val="2"/>
      <w:sz w:val="21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B24661"/>
    <w:pPr>
      <w:spacing w:before="480" w:after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B24661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B24661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24661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24661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24661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24661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c">
    <w:name w:val="footnote text"/>
    <w:basedOn w:val="a"/>
    <w:next w:val="20"/>
    <w:link w:val="Char3"/>
    <w:semiHidden/>
    <w:qFormat/>
    <w:rsid w:val="008C46C1"/>
    <w:pPr>
      <w:widowControl w:val="0"/>
      <w:suppressAutoHyphens/>
      <w:snapToGrid w:val="0"/>
      <w:ind w:firstLineChars="0" w:firstLine="0"/>
      <w:jc w:val="left"/>
    </w:pPr>
    <w:rPr>
      <w:rFonts w:ascii="Calibri" w:hAnsi="Calibri"/>
      <w:sz w:val="18"/>
      <w:szCs w:val="18"/>
    </w:rPr>
  </w:style>
  <w:style w:type="character" w:customStyle="1" w:styleId="Char3">
    <w:name w:val="脚注文本 Char"/>
    <w:basedOn w:val="a1"/>
    <w:link w:val="ac"/>
    <w:semiHidden/>
    <w:rsid w:val="008C46C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paragraph" w:styleId="a4">
    <w:name w:val="Body Text Indent"/>
    <w:basedOn w:val="a"/>
    <w:qFormat/>
    <w:pPr>
      <w:spacing w:after="120"/>
      <w:ind w:leftChars="200" w:left="200"/>
    </w:pPr>
    <w:rPr>
      <w:rFonts w:ascii="仿宋_GB2312"/>
      <w:szCs w:val="32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20">
    <w:name w:val="Body Text First Indent 2"/>
    <w:basedOn w:val="a4"/>
    <w:uiPriority w:val="99"/>
    <w:unhideWhenUsed/>
    <w:qFormat/>
    <w:pPr>
      <w:ind w:firstLine="420"/>
    </w:pPr>
  </w:style>
  <w:style w:type="paragraph" w:styleId="a7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a8">
    <w:name w:val="Strong"/>
    <w:basedOn w:val="a1"/>
    <w:uiPriority w:val="99"/>
    <w:qFormat/>
    <w:rPr>
      <w:b/>
    </w:rPr>
  </w:style>
  <w:style w:type="character" w:styleId="a9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5">
    <w:name w:val="标题 5（有编号）（绿盟科技）"/>
    <w:next w:val="a"/>
    <w:uiPriority w:val="99"/>
    <w:qFormat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 w:cs="Times New Roman"/>
      <w:b/>
      <w:kern w:val="2"/>
      <w:sz w:val="24"/>
      <w:szCs w:val="28"/>
    </w:rPr>
  </w:style>
  <w:style w:type="character" w:customStyle="1" w:styleId="HeaderChar">
    <w:name w:val="Head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7"/>
    <w:uiPriority w:val="99"/>
    <w:semiHidden/>
    <w:qFormat/>
    <w:locked/>
    <w:rPr>
      <w:sz w:val="18"/>
    </w:rPr>
  </w:style>
  <w:style w:type="character" w:customStyle="1" w:styleId="FooterChar">
    <w:name w:val="Foot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sz w:val="18"/>
    </w:rPr>
  </w:style>
  <w:style w:type="character" w:customStyle="1" w:styleId="BodyTextChar">
    <w:name w:val="Body Text Char"/>
    <w:basedOn w:val="a1"/>
    <w:uiPriority w:val="99"/>
    <w:semiHidden/>
    <w:qFormat/>
    <w:rPr>
      <w:rFonts w:ascii="Times New Roman" w:hAnsi="Times New Roman"/>
      <w:szCs w:val="24"/>
    </w:rPr>
  </w:style>
  <w:style w:type="character" w:customStyle="1" w:styleId="Char">
    <w:name w:val="正文文本 Char"/>
    <w:link w:val="a0"/>
    <w:uiPriority w:val="99"/>
    <w:qFormat/>
    <w:locked/>
    <w:rPr>
      <w:rFonts w:ascii="仿宋_GB2312" w:eastAsia="仿宋_GB2312" w:hAnsi="Times New Roman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1Char">
    <w:name w:val="标题 1 Char"/>
    <w:basedOn w:val="a1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b">
    <w:name w:val="四号正文"/>
    <w:basedOn w:val="a"/>
    <w:qFormat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  <w:style w:type="paragraph" w:customStyle="1" w:styleId="NewNewNewNewNew">
    <w:name w:val="正文 New New New New New"/>
    <w:rsid w:val="00AF5281"/>
    <w:pPr>
      <w:widowControl w:val="0"/>
      <w:ind w:firstLineChars="0" w:firstLine="0"/>
    </w:pPr>
    <w:rPr>
      <w:rFonts w:ascii="Times New Roman" w:eastAsia="方正仿宋简体" w:hAnsi="Times New Roman" w:cs="Times New Roman"/>
      <w:sz w:val="32"/>
      <w:szCs w:val="32"/>
    </w:rPr>
  </w:style>
  <w:style w:type="paragraph" w:customStyle="1" w:styleId="p15New">
    <w:name w:val="p15 New"/>
    <w:basedOn w:val="a"/>
    <w:rsid w:val="009D0243"/>
    <w:pPr>
      <w:ind w:firstLineChars="0" w:firstLine="0"/>
    </w:pPr>
    <w:rPr>
      <w:rFonts w:ascii="宋体" w:hAnsi="宋体" w:cs="宋体"/>
      <w:kern w:val="0"/>
      <w:szCs w:val="21"/>
    </w:rPr>
  </w:style>
  <w:style w:type="paragraph" w:customStyle="1" w:styleId="NewNewNew">
    <w:name w:val="正文 New New New"/>
    <w:rsid w:val="000C0969"/>
    <w:pPr>
      <w:widowControl w:val="0"/>
      <w:ind w:firstLineChars="0" w:firstLine="0"/>
    </w:pPr>
    <w:rPr>
      <w:rFonts w:ascii="Calibri" w:eastAsia="宋体" w:hAnsi="Calibri" w:cs="黑体"/>
      <w:kern w:val="2"/>
      <w:sz w:val="21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B24661"/>
    <w:pPr>
      <w:spacing w:before="480" w:after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B24661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B24661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24661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24661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24661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24661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c">
    <w:name w:val="footnote text"/>
    <w:basedOn w:val="a"/>
    <w:next w:val="20"/>
    <w:link w:val="Char3"/>
    <w:semiHidden/>
    <w:qFormat/>
    <w:rsid w:val="008C46C1"/>
    <w:pPr>
      <w:widowControl w:val="0"/>
      <w:suppressAutoHyphens/>
      <w:snapToGrid w:val="0"/>
      <w:ind w:firstLineChars="0" w:firstLine="0"/>
      <w:jc w:val="left"/>
    </w:pPr>
    <w:rPr>
      <w:rFonts w:ascii="Calibri" w:hAnsi="Calibri"/>
      <w:sz w:val="18"/>
      <w:szCs w:val="18"/>
    </w:rPr>
  </w:style>
  <w:style w:type="character" w:customStyle="1" w:styleId="Char3">
    <w:name w:val="脚注文本 Char"/>
    <w:basedOn w:val="a1"/>
    <w:link w:val="ac"/>
    <w:semiHidden/>
    <w:rsid w:val="008C46C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“三公”经费财政拨款支出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因公出国（境）费支出</c:v>
                </c:pt>
                <c:pt idx="1">
                  <c:v>公务用车购置及运行维护费支出</c:v>
                </c:pt>
                <c:pt idx="2">
                  <c:v>公务接待费支出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24.52</c:v>
                </c:pt>
                <c:pt idx="2">
                  <c:v>1.96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AEACE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FF0938-8461-4F00-8866-2E548AC2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1373</Words>
  <Characters>622</Characters>
  <Application>Microsoft Office Word</Application>
  <DocSecurity>0</DocSecurity>
  <Lines>5</Lines>
  <Paragraphs>3</Paragraphs>
  <ScaleCrop>false</ScaleCrop>
  <Company>四川省财政厅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四川省***</dc:title>
  <dc:creator>曹颖</dc:creator>
  <cp:lastModifiedBy>Administrator</cp:lastModifiedBy>
  <cp:revision>77</cp:revision>
  <cp:lastPrinted>2023-08-15T07:38:00Z</cp:lastPrinted>
  <dcterms:created xsi:type="dcterms:W3CDTF">2020-08-05T01:49:00Z</dcterms:created>
  <dcterms:modified xsi:type="dcterms:W3CDTF">2024-09-24T12:07:00Z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