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>
      <w:pPr>
        <w:adjustRightInd w:val="0"/>
        <w:snapToGrid w:val="0"/>
        <w:spacing w:line="360" w:lineRule="auto"/>
        <w:jc w:val="center"/>
        <w:outlineLvl w:val="0"/>
        <w:rPr>
          <w:rFonts w:eastAsia="黑体"/>
          <w:color w:val="000000"/>
          <w:sz w:val="72"/>
          <w:szCs w:val="72"/>
        </w:rPr>
      </w:pPr>
      <w:bookmarkStart w:id="0" w:name="_Toc15377193"/>
      <w:bookmarkStart w:id="1" w:name="_Toc15377425"/>
      <w:bookmarkStart w:id="2" w:name="_Toc15396597"/>
      <w:bookmarkStart w:id="3" w:name="_Toc15396475"/>
      <w:bookmarkStart w:id="4" w:name="_Toc15378441"/>
    </w:p>
    <w:p w:rsidR="002762CB" w:rsidRDefault="002762CB">
      <w:pPr>
        <w:adjustRightInd w:val="0"/>
        <w:snapToGrid w:val="0"/>
        <w:spacing w:line="360" w:lineRule="auto"/>
        <w:jc w:val="center"/>
        <w:outlineLvl w:val="0"/>
        <w:rPr>
          <w:rFonts w:eastAsia="黑体"/>
          <w:color w:val="000000"/>
          <w:sz w:val="72"/>
          <w:szCs w:val="72"/>
        </w:rPr>
      </w:pPr>
    </w:p>
    <w:p w:rsidR="002762CB" w:rsidRDefault="00AF6879">
      <w:pPr>
        <w:adjustRightInd w:val="0"/>
        <w:snapToGrid w:val="0"/>
        <w:spacing w:line="360" w:lineRule="auto"/>
        <w:jc w:val="center"/>
        <w:outlineLvl w:val="0"/>
        <w:rPr>
          <w:rFonts w:ascii="方正小标宋_GBK" w:eastAsia="方正小标宋_GBK" w:hAnsi="方正小标宋_GBK" w:cs="方正小标宋_GBK"/>
          <w:color w:val="000000"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52"/>
          <w:szCs w:val="52"/>
        </w:rPr>
        <w:t>2023年度米易县</w:t>
      </w:r>
      <w:bookmarkStart w:id="5" w:name="_Toc15377194"/>
      <w:bookmarkStart w:id="6" w:name="_Toc15377426"/>
      <w:bookmarkStart w:id="7" w:name="_Toc15378442"/>
      <w:bookmarkStart w:id="8" w:name="_Toc15306268"/>
      <w:bookmarkStart w:id="9" w:name="_Toc15396598"/>
      <w:bookmarkStart w:id="10" w:name="_Toc15396476"/>
      <w:bookmarkEnd w:id="0"/>
      <w:bookmarkEnd w:id="1"/>
      <w:bookmarkEnd w:id="2"/>
      <w:bookmarkEnd w:id="3"/>
      <w:bookmarkEnd w:id="4"/>
      <w:r w:rsidR="00A66CFE">
        <w:rPr>
          <w:rFonts w:ascii="方正小标宋_GBK" w:eastAsia="方正小标宋_GBK" w:hAnsi="方正小标宋_GBK" w:cs="方正小标宋_GBK" w:hint="eastAsia"/>
          <w:color w:val="000000"/>
          <w:sz w:val="52"/>
          <w:szCs w:val="52"/>
        </w:rPr>
        <w:t>统计</w:t>
      </w:r>
      <w:r w:rsidR="00A66CFE">
        <w:rPr>
          <w:rFonts w:ascii="方正小标宋_GBK" w:eastAsia="方正小标宋_GBK" w:hAnsi="方正小标宋_GBK" w:cs="方正小标宋_GBK"/>
          <w:color w:val="000000"/>
          <w:sz w:val="52"/>
          <w:szCs w:val="52"/>
        </w:rPr>
        <w:t>局</w:t>
      </w:r>
    </w:p>
    <w:p w:rsidR="002762CB" w:rsidRDefault="00AF6879">
      <w:pPr>
        <w:adjustRightInd w:val="0"/>
        <w:snapToGrid w:val="0"/>
        <w:spacing w:line="360" w:lineRule="auto"/>
        <w:jc w:val="center"/>
        <w:outlineLvl w:val="0"/>
        <w:rPr>
          <w:rFonts w:ascii="方正小标宋_GBK" w:eastAsia="方正小标宋_GBK" w:hAnsi="方正小标宋_GBK" w:cs="方正小标宋_GBK"/>
          <w:color w:val="000000"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52"/>
          <w:szCs w:val="52"/>
        </w:rPr>
        <w:t>“三公”经费决算</w:t>
      </w:r>
      <w:bookmarkEnd w:id="5"/>
      <w:bookmarkEnd w:id="6"/>
      <w:bookmarkEnd w:id="7"/>
      <w:bookmarkEnd w:id="8"/>
      <w:bookmarkEnd w:id="9"/>
      <w:bookmarkEnd w:id="10"/>
      <w:r>
        <w:rPr>
          <w:rFonts w:ascii="方正小标宋_GBK" w:eastAsia="方正小标宋_GBK" w:hAnsi="方正小标宋_GBK" w:cs="方正小标宋_GBK" w:hint="eastAsia"/>
          <w:color w:val="000000"/>
          <w:sz w:val="52"/>
          <w:szCs w:val="52"/>
        </w:rPr>
        <w:t>公开编制说明</w:t>
      </w:r>
    </w:p>
    <w:p w:rsidR="002762CB" w:rsidRDefault="00AF6879">
      <w:pPr>
        <w:widowControl/>
        <w:jc w:val="center"/>
        <w:rPr>
          <w:rFonts w:eastAsia="黑体"/>
          <w:color w:val="000000"/>
          <w:sz w:val="48"/>
          <w:szCs w:val="48"/>
        </w:rPr>
      </w:pPr>
      <w:r>
        <w:rPr>
          <w:rFonts w:eastAsia="方正小标宋简体"/>
          <w:color w:val="000000"/>
          <w:sz w:val="36"/>
          <w:szCs w:val="36"/>
        </w:rPr>
        <w:br w:type="page"/>
      </w:r>
      <w:r>
        <w:rPr>
          <w:rFonts w:eastAsia="黑体" w:hAnsi="黑体" w:hint="eastAsia"/>
          <w:color w:val="000000"/>
          <w:sz w:val="48"/>
          <w:szCs w:val="48"/>
        </w:rPr>
        <w:lastRenderedPageBreak/>
        <w:t>目录</w:t>
      </w:r>
    </w:p>
    <w:p w:rsidR="002762CB" w:rsidRDefault="00AF6879">
      <w:pPr>
        <w:widowControl/>
        <w:jc w:val="center"/>
        <w:rPr>
          <w:rFonts w:eastAsia="黑体"/>
          <w:color w:val="FF0000"/>
          <w:sz w:val="28"/>
          <w:szCs w:val="28"/>
        </w:rPr>
      </w:pPr>
      <w:r>
        <w:rPr>
          <w:rFonts w:eastAsia="黑体"/>
          <w:color w:val="000000"/>
          <w:sz w:val="48"/>
          <w:szCs w:val="48"/>
        </w:rPr>
        <w:fldChar w:fldCharType="begin"/>
      </w:r>
      <w:r>
        <w:rPr>
          <w:rFonts w:eastAsia="黑体"/>
          <w:color w:val="000000"/>
          <w:sz w:val="48"/>
          <w:szCs w:val="48"/>
        </w:rPr>
        <w:instrText xml:space="preserve"> TOC \o "1-2" \h \z \u </w:instrText>
      </w:r>
      <w:r>
        <w:rPr>
          <w:rFonts w:eastAsia="黑体"/>
          <w:color w:val="000000"/>
          <w:sz w:val="48"/>
          <w:szCs w:val="48"/>
        </w:rPr>
        <w:fldChar w:fldCharType="separate"/>
      </w:r>
    </w:p>
    <w:p w:rsidR="002762CB" w:rsidRDefault="00AF6879">
      <w:pPr>
        <w:pStyle w:val="10"/>
        <w:rPr>
          <w:rStyle w:val="a8"/>
          <w:bCs w:val="0"/>
          <w:color w:val="0000FF"/>
        </w:rPr>
      </w:pPr>
      <w:r>
        <w:rPr>
          <w:rStyle w:val="a8"/>
          <w:rFonts w:hint="eastAsia"/>
          <w:color w:val="0000FF"/>
        </w:rPr>
        <w:t>公开时间：2024年9月</w:t>
      </w:r>
      <w:r w:rsidR="00A66CFE">
        <w:rPr>
          <w:rStyle w:val="a8"/>
          <w:color w:val="0000FF"/>
        </w:rPr>
        <w:t>2</w:t>
      </w:r>
      <w:r w:rsidR="000F380B">
        <w:rPr>
          <w:rStyle w:val="a8"/>
          <w:color w:val="0000FF"/>
        </w:rPr>
        <w:t>4</w:t>
      </w:r>
      <w:r>
        <w:rPr>
          <w:rStyle w:val="a8"/>
          <w:rFonts w:hint="eastAsia"/>
          <w:color w:val="0000FF"/>
        </w:rPr>
        <w:t>日</w:t>
      </w:r>
    </w:p>
    <w:p w:rsidR="002762CB" w:rsidRDefault="002762CB">
      <w:pPr>
        <w:spacing w:line="600" w:lineRule="exact"/>
      </w:pPr>
    </w:p>
    <w:p w:rsidR="002762CB" w:rsidRDefault="00AF6879">
      <w:pPr>
        <w:spacing w:line="600" w:lineRule="exact"/>
        <w:rPr>
          <w:rStyle w:val="a8"/>
          <w:rFonts w:eastAsia="仿宋" w:hAnsi="仿宋"/>
          <w:bCs/>
          <w:sz w:val="28"/>
          <w:szCs w:val="28"/>
        </w:rPr>
      </w:pPr>
      <w:r>
        <w:fldChar w:fldCharType="begin"/>
      </w:r>
      <w:r>
        <w:instrText xml:space="preserve"> HYPERLINK "file:///C:\\Users\\daj\\Desktop\\2019</w:instrText>
      </w:r>
      <w:r>
        <w:instrText>年决算公开上报资料</w:instrText>
      </w:r>
      <w:r>
        <w:instrText>\\</w:instrText>
      </w:r>
      <w:r>
        <w:instrText>档案馆</w:instrText>
      </w:r>
      <w:r>
        <w:instrText>2019</w:instrText>
      </w:r>
      <w:r>
        <w:instrText>年部门决算公开</w:instrText>
      </w:r>
      <w:r>
        <w:instrText>\\</w:instrText>
      </w:r>
      <w:r>
        <w:instrText>米易县档案馆</w:instrText>
      </w:r>
      <w:r>
        <w:instrText>2019</w:instrText>
      </w:r>
      <w:r>
        <w:instrText>年部门决算编制说明</w:instrText>
      </w:r>
      <w:r>
        <w:instrText xml:space="preserve">.docx" \l "_Toc15396599" </w:instrText>
      </w:r>
      <w:r>
        <w:fldChar w:fldCharType="separate"/>
      </w:r>
      <w:r>
        <w:rPr>
          <w:rStyle w:val="a8"/>
          <w:rFonts w:eastAsia="仿宋" w:hAnsi="仿宋" w:hint="eastAsia"/>
          <w:bCs/>
          <w:sz w:val="28"/>
          <w:szCs w:val="28"/>
        </w:rPr>
        <w:t>第一部分</w:t>
      </w:r>
      <w:r>
        <w:rPr>
          <w:rStyle w:val="a8"/>
          <w:rFonts w:eastAsia="仿宋" w:hAnsi="仿宋" w:hint="eastAsia"/>
          <w:bCs/>
          <w:sz w:val="28"/>
          <w:szCs w:val="28"/>
        </w:rPr>
        <w:t xml:space="preserve"> </w:t>
      </w:r>
      <w:r>
        <w:rPr>
          <w:rStyle w:val="a8"/>
          <w:rFonts w:eastAsia="仿宋" w:hAnsi="仿宋"/>
          <w:bCs/>
          <w:sz w:val="28"/>
          <w:szCs w:val="28"/>
        </w:rPr>
        <w:t xml:space="preserve"> </w:t>
      </w:r>
      <w:r>
        <w:rPr>
          <w:rStyle w:val="a8"/>
          <w:rFonts w:eastAsia="仿宋" w:hAnsi="仿宋" w:hint="eastAsia"/>
          <w:bCs/>
          <w:sz w:val="28"/>
          <w:szCs w:val="28"/>
        </w:rPr>
        <w:t>2023</w:t>
      </w:r>
      <w:r>
        <w:rPr>
          <w:rStyle w:val="a8"/>
          <w:rFonts w:eastAsia="仿宋" w:hAnsi="仿宋" w:hint="eastAsia"/>
          <w:bCs/>
          <w:sz w:val="28"/>
          <w:szCs w:val="28"/>
        </w:rPr>
        <w:t>年度米易县</w:t>
      </w:r>
      <w:r w:rsidR="00A66CFE">
        <w:rPr>
          <w:rStyle w:val="a8"/>
          <w:rFonts w:eastAsia="仿宋" w:hAnsi="仿宋" w:hint="eastAsia"/>
          <w:bCs/>
          <w:sz w:val="28"/>
          <w:szCs w:val="28"/>
        </w:rPr>
        <w:t>统计</w:t>
      </w:r>
      <w:r w:rsidR="00A66CFE">
        <w:rPr>
          <w:rStyle w:val="a8"/>
          <w:rFonts w:eastAsia="仿宋" w:hAnsi="仿宋"/>
          <w:bCs/>
          <w:sz w:val="28"/>
          <w:szCs w:val="28"/>
        </w:rPr>
        <w:t>局</w:t>
      </w:r>
      <w:r>
        <w:rPr>
          <w:rStyle w:val="a8"/>
          <w:rFonts w:eastAsia="仿宋" w:hAnsi="仿宋" w:hint="eastAsia"/>
          <w:bCs/>
          <w:sz w:val="28"/>
          <w:szCs w:val="28"/>
        </w:rPr>
        <w:t>“三公</w:t>
      </w:r>
      <w:r>
        <w:rPr>
          <w:rStyle w:val="a8"/>
          <w:rFonts w:eastAsia="仿宋" w:hAnsi="仿宋"/>
          <w:bCs/>
          <w:sz w:val="28"/>
          <w:szCs w:val="28"/>
        </w:rPr>
        <w:t>”</w:t>
      </w:r>
      <w:r>
        <w:rPr>
          <w:rStyle w:val="a8"/>
          <w:rFonts w:eastAsia="仿宋" w:hAnsi="仿宋" w:hint="eastAsia"/>
          <w:bCs/>
          <w:sz w:val="28"/>
          <w:szCs w:val="28"/>
        </w:rPr>
        <w:t>经费决算公开编制说明</w:t>
      </w:r>
    </w:p>
    <w:p w:rsidR="002762CB" w:rsidRDefault="00AF6879">
      <w:pPr>
        <w:pStyle w:val="20"/>
        <w:rPr>
          <w:rStyle w:val="a8"/>
          <w:rFonts w:hAnsi="仿宋"/>
          <w:bCs/>
        </w:rPr>
      </w:pPr>
      <w:r>
        <w:fldChar w:fldCharType="end"/>
      </w:r>
      <w:hyperlink r:id="rId9" w:anchor="_Toc15396601" w:history="1">
        <w:r>
          <w:t>一</w:t>
        </w:r>
        <w:r>
          <w:rPr>
            <w:rStyle w:val="a8"/>
            <w:rFonts w:eastAsia="仿宋" w:hAnsi="仿宋" w:hint="eastAsia"/>
            <w:bCs/>
            <w:sz w:val="28"/>
            <w:szCs w:val="28"/>
          </w:rPr>
          <w:t>、财政拨款“三公”经费支出决算总体情况说明</w:t>
        </w:r>
        <w:r w:rsidRPr="002F710E">
          <w:rPr>
            <w:rFonts w:ascii="仿宋" w:eastAsia="仿宋"/>
            <w:sz w:val="28"/>
            <w:szCs w:val="28"/>
          </w:rPr>
          <w:tab/>
        </w:r>
        <w:r w:rsidRPr="002F710E">
          <w:rPr>
            <w:rStyle w:val="a8"/>
            <w:rFonts w:ascii="仿宋" w:eastAsia="仿宋" w:hAnsi="仿宋" w:hint="eastAsia"/>
            <w:bCs/>
            <w:sz w:val="28"/>
            <w:szCs w:val="28"/>
          </w:rPr>
          <w:t>1</w:t>
        </w:r>
      </w:hyperlink>
    </w:p>
    <w:p w:rsidR="002762CB" w:rsidRDefault="001C276C" w:rsidP="002F710E">
      <w:pPr>
        <w:pStyle w:val="20"/>
        <w:ind w:leftChars="0"/>
        <w:rPr>
          <w:rStyle w:val="a8"/>
          <w:rFonts w:hAnsi="仿宋"/>
          <w:bCs/>
        </w:rPr>
      </w:pPr>
      <w:hyperlink r:id="rId10" w:anchor="_Toc15396601" w:history="1">
        <w:r w:rsidR="00AF6879">
          <w:rPr>
            <w:rStyle w:val="a8"/>
            <w:rFonts w:eastAsia="仿宋" w:hAnsi="仿宋" w:hint="eastAsia"/>
            <w:bCs/>
            <w:sz w:val="28"/>
            <w:szCs w:val="28"/>
          </w:rPr>
          <w:t>二、财政拨款“三公”经费支出决算具体情况说明</w:t>
        </w:r>
        <w:r w:rsidR="00AF6879" w:rsidRPr="002F710E">
          <w:rPr>
            <w:rFonts w:ascii="仿宋" w:eastAsia="仿宋"/>
            <w:sz w:val="28"/>
            <w:szCs w:val="28"/>
          </w:rPr>
          <w:tab/>
        </w:r>
        <w:r w:rsidR="00AF6879" w:rsidRPr="002F710E">
          <w:rPr>
            <w:rStyle w:val="a8"/>
            <w:rFonts w:ascii="仿宋" w:eastAsia="仿宋" w:hAnsi="仿宋" w:hint="eastAsia"/>
            <w:bCs/>
            <w:sz w:val="28"/>
            <w:szCs w:val="28"/>
          </w:rPr>
          <w:t>1</w:t>
        </w:r>
      </w:hyperlink>
    </w:p>
    <w:p w:rsidR="002762CB" w:rsidRDefault="00AF6879">
      <w:pPr>
        <w:pStyle w:val="10"/>
        <w:jc w:val="both"/>
      </w:pPr>
      <w:r>
        <w:rPr>
          <w:rFonts w:hint="eastAsia"/>
        </w:rPr>
        <w:t>第二部分   名词解释.......................................</w:t>
      </w:r>
      <w:r w:rsidR="00602F5E">
        <w:t>4</w:t>
      </w:r>
    </w:p>
    <w:p w:rsidR="002762CB" w:rsidRDefault="00AF6879">
      <w:pPr>
        <w:pStyle w:val="10"/>
        <w:jc w:val="both"/>
        <w:rPr>
          <w:rStyle w:val="a8"/>
          <w:rFonts w:ascii="Times New Roman"/>
          <w:color w:val="auto"/>
        </w:rPr>
      </w:pPr>
      <w:r>
        <w:rPr>
          <w:rFonts w:hint="eastAsia"/>
        </w:rPr>
        <w:fldChar w:fldCharType="begin"/>
      </w:r>
      <w:r>
        <w:instrText xml:space="preserve"> HYPERLINK "file:///C:\\Users\\daj\\Desktop\\2019年决算公开上报资料\\档案馆2019年部门决算公开\\米易县档案馆2019年部门决算编制说明.docx" \l "_Toc15396602" </w:instrText>
      </w:r>
      <w:r>
        <w:rPr>
          <w:rFonts w:hint="eastAsia"/>
        </w:rPr>
        <w:fldChar w:fldCharType="separate"/>
      </w:r>
      <w:r>
        <w:rPr>
          <w:rStyle w:val="a8"/>
          <w:rFonts w:ascii="Times New Roman" w:hint="eastAsia"/>
          <w:color w:val="auto"/>
        </w:rPr>
        <w:t>第三部分</w:t>
      </w:r>
      <w:r>
        <w:rPr>
          <w:rStyle w:val="a8"/>
          <w:rFonts w:ascii="Times New Roman" w:hint="eastAsia"/>
          <w:color w:val="auto"/>
        </w:rPr>
        <w:t xml:space="preserve">  </w:t>
      </w:r>
      <w:r w:rsidR="002F710E">
        <w:rPr>
          <w:rStyle w:val="a8"/>
          <w:rFonts w:ascii="Times New Roman"/>
          <w:color w:val="auto"/>
        </w:rPr>
        <w:t xml:space="preserve">  </w:t>
      </w:r>
      <w:r>
        <w:rPr>
          <w:rStyle w:val="a8"/>
          <w:rFonts w:ascii="Times New Roman" w:hint="eastAsia"/>
          <w:color w:val="auto"/>
        </w:rPr>
        <w:t>附表</w:t>
      </w:r>
      <w:r w:rsidR="002F710E">
        <w:rPr>
          <w:rFonts w:hint="eastAsia"/>
        </w:rPr>
        <w:t>....................................</w:t>
      </w:r>
      <w:r w:rsidR="002F710E" w:rsidRPr="002F710E">
        <w:rPr>
          <w:rFonts w:hint="eastAsia"/>
        </w:rPr>
        <w:t>......</w:t>
      </w:r>
      <w:r w:rsidR="002F710E">
        <w:t>4</w:t>
      </w:r>
    </w:p>
    <w:p w:rsidR="002762CB" w:rsidRDefault="00AF6879">
      <w:pPr>
        <w:pStyle w:val="10"/>
        <w:rPr>
          <w:rStyle w:val="a8"/>
          <w:bCs w:val="0"/>
        </w:rPr>
      </w:pPr>
      <w:r>
        <w:rPr>
          <w:rStyle w:val="a8"/>
          <w:rFonts w:ascii="Times New Roman" w:hint="eastAsia"/>
          <w:color w:val="auto"/>
        </w:rPr>
        <w:t xml:space="preserve"> 2023</w:t>
      </w:r>
      <w:r>
        <w:rPr>
          <w:rStyle w:val="a8"/>
          <w:rFonts w:ascii="Times New Roman" w:hint="eastAsia"/>
          <w:color w:val="auto"/>
        </w:rPr>
        <w:t>年度米易县</w:t>
      </w:r>
      <w:r w:rsidR="00A66CFE">
        <w:rPr>
          <w:rStyle w:val="a8"/>
          <w:rFonts w:ascii="Times New Roman" w:hint="eastAsia"/>
          <w:color w:val="auto"/>
        </w:rPr>
        <w:t>统计</w:t>
      </w:r>
      <w:r w:rsidR="00A66CFE">
        <w:rPr>
          <w:rStyle w:val="a8"/>
          <w:rFonts w:ascii="Times New Roman"/>
          <w:color w:val="auto"/>
        </w:rPr>
        <w:t>局</w:t>
      </w:r>
      <w:r>
        <w:rPr>
          <w:rStyle w:val="a8"/>
          <w:rFonts w:ascii="Times New Roman" w:hint="eastAsia"/>
          <w:color w:val="auto"/>
        </w:rPr>
        <w:t>“三公</w:t>
      </w:r>
      <w:r>
        <w:rPr>
          <w:rStyle w:val="a8"/>
          <w:rFonts w:ascii="Times New Roman"/>
          <w:color w:val="auto"/>
        </w:rPr>
        <w:t>”</w:t>
      </w:r>
      <w:r>
        <w:rPr>
          <w:rStyle w:val="a8"/>
          <w:rFonts w:ascii="Times New Roman" w:hint="eastAsia"/>
          <w:color w:val="auto"/>
        </w:rPr>
        <w:t>经费决算公开表</w:t>
      </w:r>
      <w:r>
        <w:rPr>
          <w:rStyle w:val="a8"/>
          <w:rFonts w:hint="eastAsia"/>
          <w:color w:val="auto"/>
        </w:rPr>
        <w:tab/>
      </w:r>
      <w:r>
        <w:rPr>
          <w:rStyle w:val="a8"/>
          <w:rFonts w:hint="eastAsia"/>
          <w:color w:val="auto"/>
        </w:rPr>
        <w:fldChar w:fldCharType="end"/>
      </w:r>
      <w:r w:rsidR="002F710E" w:rsidRPr="002F710E">
        <w:rPr>
          <w:rStyle w:val="a8"/>
          <w:color w:val="auto"/>
          <w:u w:val="none"/>
        </w:rPr>
        <w:t>4</w:t>
      </w:r>
    </w:p>
    <w:p w:rsidR="002762CB" w:rsidRDefault="002762CB">
      <w:pPr>
        <w:pStyle w:val="20"/>
        <w:ind w:leftChars="0" w:left="0" w:firstLineChars="200" w:firstLine="420"/>
        <w:rPr>
          <w:rFonts w:hAnsi="仿宋"/>
          <w:bCs/>
          <w:color w:val="0000FF" w:themeColor="hyperlink"/>
          <w:u w:val="single"/>
        </w:rPr>
      </w:pPr>
    </w:p>
    <w:p w:rsidR="002762CB" w:rsidRDefault="00AF6879">
      <w:pPr>
        <w:spacing w:line="600" w:lineRule="exact"/>
        <w:ind w:firstLine="640"/>
        <w:jc w:val="center"/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4"/>
        </w:rPr>
        <w:fldChar w:fldCharType="end"/>
      </w:r>
    </w:p>
    <w:p w:rsidR="002762CB" w:rsidRDefault="002762CB">
      <w:pPr>
        <w:spacing w:line="600" w:lineRule="exact"/>
        <w:ind w:firstLine="640"/>
        <w:jc w:val="center"/>
        <w:rPr>
          <w:rFonts w:eastAsia="仿宋"/>
          <w:color w:val="000000"/>
          <w:sz w:val="24"/>
        </w:rPr>
      </w:pPr>
      <w:bookmarkStart w:id="11" w:name="_GoBack"/>
      <w:bookmarkEnd w:id="11"/>
    </w:p>
    <w:p w:rsidR="002762CB" w:rsidRDefault="002762CB">
      <w:pPr>
        <w:spacing w:line="600" w:lineRule="exact"/>
        <w:ind w:firstLine="640"/>
        <w:jc w:val="center"/>
        <w:rPr>
          <w:rFonts w:eastAsia="仿宋"/>
          <w:color w:val="000000"/>
          <w:sz w:val="24"/>
        </w:rPr>
      </w:pPr>
    </w:p>
    <w:p w:rsidR="002762CB" w:rsidRDefault="002762CB">
      <w:pPr>
        <w:spacing w:line="600" w:lineRule="exact"/>
        <w:ind w:firstLine="640"/>
        <w:jc w:val="center"/>
        <w:rPr>
          <w:rFonts w:eastAsia="仿宋"/>
          <w:color w:val="000000"/>
          <w:sz w:val="24"/>
        </w:rPr>
        <w:sectPr w:rsidR="002762C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762CB" w:rsidRDefault="00AF6879" w:rsidP="00A66CFE">
      <w:pPr>
        <w:spacing w:line="600" w:lineRule="exact"/>
        <w:ind w:left="640"/>
        <w:rPr>
          <w:rFonts w:ascii="仿宋_GB2312" w:eastAsia="仿宋_GB2312"/>
          <w:color w:val="000000"/>
          <w:sz w:val="44"/>
          <w:szCs w:val="44"/>
        </w:rPr>
      </w:pPr>
      <w:r>
        <w:rPr>
          <w:rFonts w:ascii="仿宋_GB2312" w:eastAsia="仿宋_GB2312" w:hint="eastAsia"/>
          <w:color w:val="000000"/>
          <w:sz w:val="44"/>
          <w:szCs w:val="44"/>
        </w:rPr>
        <w:lastRenderedPageBreak/>
        <w:t xml:space="preserve">   </w:t>
      </w:r>
    </w:p>
    <w:p w:rsidR="002762CB" w:rsidRDefault="00A66CFE" w:rsidP="00A66CFE">
      <w:pPr>
        <w:spacing w:line="600" w:lineRule="exact"/>
        <w:jc w:val="center"/>
        <w:rPr>
          <w:rFonts w:ascii="黑体" w:eastAsia="黑体" w:hAnsi="黑体"/>
          <w:color w:val="000000"/>
          <w:sz w:val="52"/>
          <w:szCs w:val="52"/>
        </w:rPr>
      </w:pPr>
      <w:r w:rsidRPr="00A66CFE">
        <w:rPr>
          <w:rFonts w:ascii="黑体" w:eastAsia="黑体" w:hAnsi="黑体" w:hint="eastAsia"/>
          <w:color w:val="000000"/>
          <w:sz w:val="52"/>
          <w:szCs w:val="52"/>
        </w:rPr>
        <w:t>第一</w:t>
      </w:r>
      <w:r w:rsidRPr="00A66CFE">
        <w:rPr>
          <w:rFonts w:ascii="黑体" w:eastAsia="黑体" w:hAnsi="黑体"/>
          <w:color w:val="000000"/>
          <w:sz w:val="52"/>
          <w:szCs w:val="52"/>
        </w:rPr>
        <w:t>部分</w:t>
      </w:r>
    </w:p>
    <w:p w:rsidR="00A66CFE" w:rsidRPr="00A66CFE" w:rsidRDefault="00A66CFE" w:rsidP="00A66CFE">
      <w:pPr>
        <w:pStyle w:val="a0"/>
        <w:spacing w:before="93"/>
      </w:pPr>
    </w:p>
    <w:p w:rsidR="002762CB" w:rsidRDefault="00AF6879">
      <w:pPr>
        <w:spacing w:line="600" w:lineRule="exact"/>
        <w:ind w:left="1760" w:hangingChars="400" w:hanging="1760"/>
        <w:jc w:val="center"/>
        <w:rPr>
          <w:rFonts w:ascii="仿宋_GB2312" w:eastAsia="仿宋_GB2312"/>
          <w:color w:val="000000"/>
          <w:sz w:val="44"/>
          <w:szCs w:val="44"/>
        </w:rPr>
      </w:pPr>
      <w:r>
        <w:rPr>
          <w:rFonts w:ascii="仿宋_GB2312" w:eastAsia="仿宋_GB2312" w:hint="eastAsia"/>
          <w:color w:val="000000"/>
          <w:sz w:val="44"/>
          <w:szCs w:val="44"/>
        </w:rPr>
        <w:t>2023年度米易县</w:t>
      </w:r>
      <w:r w:rsidR="00A66CFE">
        <w:rPr>
          <w:rFonts w:ascii="仿宋_GB2312" w:eastAsia="仿宋_GB2312" w:hint="eastAsia"/>
          <w:color w:val="000000"/>
          <w:sz w:val="44"/>
          <w:szCs w:val="44"/>
        </w:rPr>
        <w:t>统计</w:t>
      </w:r>
      <w:r w:rsidR="00A66CFE">
        <w:rPr>
          <w:rFonts w:ascii="仿宋_GB2312" w:eastAsia="仿宋_GB2312"/>
          <w:color w:val="000000"/>
          <w:sz w:val="44"/>
          <w:szCs w:val="44"/>
        </w:rPr>
        <w:t>局</w:t>
      </w:r>
    </w:p>
    <w:p w:rsidR="002762CB" w:rsidRDefault="00AF6879">
      <w:pPr>
        <w:spacing w:line="600" w:lineRule="exact"/>
        <w:ind w:left="1760" w:hangingChars="400" w:hanging="1760"/>
        <w:jc w:val="center"/>
        <w:rPr>
          <w:rFonts w:ascii="仿宋_GB2312" w:eastAsia="仿宋_GB2312"/>
          <w:color w:val="000000"/>
          <w:sz w:val="44"/>
          <w:szCs w:val="44"/>
        </w:rPr>
      </w:pPr>
      <w:r>
        <w:rPr>
          <w:rFonts w:ascii="仿宋_GB2312" w:eastAsia="仿宋_GB2312" w:hint="eastAsia"/>
          <w:color w:val="000000"/>
          <w:sz w:val="44"/>
          <w:szCs w:val="44"/>
        </w:rPr>
        <w:t>“三公”经费决算公开编制说明</w:t>
      </w:r>
    </w:p>
    <w:p w:rsidR="002762CB" w:rsidRDefault="002762CB">
      <w:pPr>
        <w:spacing w:line="600" w:lineRule="exact"/>
        <w:ind w:firstLine="640"/>
        <w:rPr>
          <w:rFonts w:eastAsia="仿宋"/>
          <w:color w:val="000000"/>
          <w:sz w:val="32"/>
          <w:szCs w:val="32"/>
        </w:rPr>
      </w:pPr>
    </w:p>
    <w:p w:rsidR="002762CB" w:rsidRDefault="00AF6879">
      <w:pPr>
        <w:keepNext/>
        <w:keepLines/>
        <w:spacing w:line="600" w:lineRule="exact"/>
        <w:ind w:firstLineChars="200" w:firstLine="643"/>
        <w:outlineLvl w:val="2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一、财政拨款“三公”经费支出决算总体情况说明</w:t>
      </w:r>
    </w:p>
    <w:p w:rsidR="00A66CFE" w:rsidRPr="004B4F00" w:rsidRDefault="00A66CFE" w:rsidP="00A66CFE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4B4F00">
        <w:rPr>
          <w:rFonts w:ascii="仿宋" w:eastAsia="仿宋" w:hAnsi="仿宋"/>
          <w:sz w:val="32"/>
          <w:szCs w:val="32"/>
        </w:rPr>
        <w:t>20</w:t>
      </w:r>
      <w:r w:rsidRPr="004B4F00">
        <w:rPr>
          <w:rFonts w:ascii="仿宋" w:eastAsia="仿宋" w:hAnsi="仿宋" w:hint="eastAsia"/>
          <w:sz w:val="32"/>
          <w:szCs w:val="32"/>
        </w:rPr>
        <w:t>2</w:t>
      </w:r>
      <w:r w:rsidRPr="004B4F00">
        <w:rPr>
          <w:rFonts w:ascii="仿宋" w:eastAsia="仿宋" w:hAnsi="仿宋"/>
          <w:sz w:val="32"/>
          <w:szCs w:val="32"/>
        </w:rPr>
        <w:t>3</w:t>
      </w:r>
      <w:r w:rsidRPr="004B4F00">
        <w:rPr>
          <w:rFonts w:ascii="仿宋" w:eastAsia="仿宋" w:hAnsi="仿宋" w:hint="eastAsia"/>
          <w:sz w:val="32"/>
          <w:szCs w:val="32"/>
        </w:rPr>
        <w:t>年“三公”经费财政拨款支出决算为</w:t>
      </w:r>
      <w:r w:rsidRPr="004B4F00">
        <w:rPr>
          <w:rFonts w:ascii="仿宋" w:eastAsia="仿宋" w:hAnsi="仿宋"/>
          <w:sz w:val="32"/>
          <w:szCs w:val="32"/>
        </w:rPr>
        <w:t>1.26</w:t>
      </w:r>
      <w:r w:rsidRPr="004B4F00">
        <w:rPr>
          <w:rFonts w:ascii="仿宋" w:eastAsia="仿宋" w:hAnsi="仿宋" w:hint="eastAsia"/>
          <w:sz w:val="32"/>
          <w:szCs w:val="32"/>
        </w:rPr>
        <w:t>万元，完成预算</w:t>
      </w:r>
      <w:r w:rsidRPr="004B4F00">
        <w:rPr>
          <w:rFonts w:ascii="仿宋" w:eastAsia="仿宋" w:hAnsi="仿宋"/>
          <w:sz w:val="32"/>
          <w:szCs w:val="32"/>
        </w:rPr>
        <w:t>100%</w:t>
      </w:r>
      <w:r w:rsidRPr="004B4F00">
        <w:rPr>
          <w:rFonts w:ascii="仿宋" w:eastAsia="仿宋" w:hAnsi="仿宋" w:hint="eastAsia"/>
          <w:sz w:val="32"/>
          <w:szCs w:val="32"/>
        </w:rPr>
        <w:t>，较上年减少</w:t>
      </w:r>
      <w:r w:rsidRPr="004B4F00">
        <w:rPr>
          <w:rFonts w:ascii="仿宋" w:eastAsia="仿宋" w:hAnsi="仿宋"/>
          <w:sz w:val="32"/>
          <w:szCs w:val="32"/>
        </w:rPr>
        <w:t>0.47</w:t>
      </w:r>
      <w:r w:rsidRPr="004B4F00">
        <w:rPr>
          <w:rFonts w:ascii="仿宋" w:eastAsia="仿宋" w:hAnsi="仿宋" w:hint="eastAsia"/>
          <w:sz w:val="32"/>
          <w:szCs w:val="32"/>
        </w:rPr>
        <w:t>万元，下</w:t>
      </w:r>
      <w:r w:rsidRPr="004B4F00">
        <w:rPr>
          <w:rFonts w:ascii="仿宋" w:eastAsia="仿宋" w:hAnsi="仿宋"/>
          <w:sz w:val="32"/>
          <w:szCs w:val="32"/>
        </w:rPr>
        <w:t>降27.17</w:t>
      </w:r>
      <w:r w:rsidRPr="004B4F00">
        <w:rPr>
          <w:rFonts w:ascii="仿宋" w:eastAsia="仿宋" w:hAnsi="仿宋" w:hint="eastAsia"/>
          <w:sz w:val="32"/>
          <w:szCs w:val="32"/>
        </w:rPr>
        <w:t>%</w:t>
      </w:r>
      <w:r w:rsidR="000F380B">
        <w:rPr>
          <w:rFonts w:ascii="仿宋" w:eastAsia="仿宋" w:hAnsi="仿宋" w:hint="eastAsia"/>
          <w:sz w:val="32"/>
          <w:szCs w:val="32"/>
        </w:rPr>
        <w:t>。主要原因是进一步落实中央</w:t>
      </w:r>
      <w:r w:rsidRPr="004B4F00">
        <w:rPr>
          <w:rFonts w:ascii="仿宋" w:eastAsia="仿宋" w:hAnsi="仿宋" w:hint="eastAsia"/>
          <w:sz w:val="32"/>
          <w:szCs w:val="32"/>
        </w:rPr>
        <w:t>八项规定、严格执行厉行节约有关规定，切实严格接待标准</w:t>
      </w:r>
    </w:p>
    <w:p w:rsidR="002762CB" w:rsidRDefault="00AF6879">
      <w:pPr>
        <w:keepNext/>
        <w:keepLines/>
        <w:spacing w:line="600" w:lineRule="exact"/>
        <w:ind w:firstLineChars="200" w:firstLine="643"/>
        <w:outlineLvl w:val="2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二、</w:t>
      </w:r>
      <w:r>
        <w:rPr>
          <w:rFonts w:ascii="楷体" w:eastAsia="楷体" w:hAnsi="楷体"/>
          <w:b/>
          <w:color w:val="000000"/>
          <w:sz w:val="32"/>
          <w:szCs w:val="32"/>
        </w:rPr>
        <w:t>财政拨款“三公”经费支出决算具体情况说明</w:t>
      </w:r>
    </w:p>
    <w:p w:rsidR="00A66CFE" w:rsidRPr="004B4F00" w:rsidRDefault="00A66CFE" w:rsidP="00A66CFE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4B4F00">
        <w:rPr>
          <w:rFonts w:ascii="仿宋" w:eastAsia="仿宋" w:hAnsi="仿宋"/>
          <w:sz w:val="32"/>
          <w:szCs w:val="32"/>
        </w:rPr>
        <w:t>20</w:t>
      </w:r>
      <w:r w:rsidRPr="004B4F00">
        <w:rPr>
          <w:rFonts w:ascii="仿宋" w:eastAsia="仿宋" w:hAnsi="仿宋" w:hint="eastAsia"/>
          <w:sz w:val="32"/>
          <w:szCs w:val="32"/>
        </w:rPr>
        <w:t>2</w:t>
      </w:r>
      <w:r w:rsidRPr="004B4F00">
        <w:rPr>
          <w:rFonts w:ascii="仿宋" w:eastAsia="仿宋" w:hAnsi="仿宋"/>
          <w:sz w:val="32"/>
          <w:szCs w:val="32"/>
        </w:rPr>
        <w:t>3</w:t>
      </w:r>
      <w:r w:rsidRPr="004B4F00">
        <w:rPr>
          <w:rFonts w:ascii="仿宋" w:eastAsia="仿宋" w:hAnsi="仿宋" w:hint="eastAsia"/>
          <w:sz w:val="32"/>
          <w:szCs w:val="32"/>
        </w:rPr>
        <w:t>年“三公”经费财政拨款支出决算中，因公出国（境）费支出决算</w:t>
      </w:r>
      <w:r w:rsidRPr="004B4F00">
        <w:rPr>
          <w:rFonts w:ascii="仿宋" w:eastAsia="仿宋" w:hAnsi="仿宋"/>
          <w:sz w:val="32"/>
          <w:szCs w:val="32"/>
        </w:rPr>
        <w:t>0</w:t>
      </w:r>
      <w:r w:rsidRPr="004B4F00">
        <w:rPr>
          <w:rFonts w:ascii="仿宋" w:eastAsia="仿宋" w:hAnsi="仿宋" w:hint="eastAsia"/>
          <w:sz w:val="32"/>
          <w:szCs w:val="32"/>
        </w:rPr>
        <w:t>万元，占</w:t>
      </w:r>
      <w:r w:rsidRPr="004B4F00">
        <w:rPr>
          <w:rFonts w:ascii="仿宋" w:eastAsia="仿宋" w:hAnsi="仿宋"/>
          <w:sz w:val="32"/>
          <w:szCs w:val="32"/>
        </w:rPr>
        <w:t>0%</w:t>
      </w:r>
      <w:r w:rsidRPr="004B4F00">
        <w:rPr>
          <w:rFonts w:ascii="仿宋" w:eastAsia="仿宋" w:hAnsi="仿宋" w:hint="eastAsia"/>
          <w:sz w:val="32"/>
          <w:szCs w:val="32"/>
        </w:rPr>
        <w:t>；公务用车购置及运行维护费支出决算</w:t>
      </w:r>
      <w:r w:rsidRPr="004B4F00">
        <w:rPr>
          <w:rFonts w:ascii="仿宋" w:eastAsia="仿宋" w:hAnsi="仿宋"/>
          <w:sz w:val="32"/>
          <w:szCs w:val="32"/>
        </w:rPr>
        <w:t>0</w:t>
      </w:r>
      <w:r w:rsidRPr="004B4F00">
        <w:rPr>
          <w:rFonts w:ascii="仿宋" w:eastAsia="仿宋" w:hAnsi="仿宋" w:hint="eastAsia"/>
          <w:sz w:val="32"/>
          <w:szCs w:val="32"/>
        </w:rPr>
        <w:t>万元，占</w:t>
      </w:r>
      <w:r w:rsidRPr="004B4F00">
        <w:rPr>
          <w:rFonts w:ascii="仿宋" w:eastAsia="仿宋" w:hAnsi="仿宋"/>
          <w:sz w:val="32"/>
          <w:szCs w:val="32"/>
        </w:rPr>
        <w:t>0%</w:t>
      </w:r>
      <w:r w:rsidRPr="004B4F00">
        <w:rPr>
          <w:rFonts w:ascii="仿宋" w:eastAsia="仿宋" w:hAnsi="仿宋" w:hint="eastAsia"/>
          <w:sz w:val="32"/>
          <w:szCs w:val="32"/>
        </w:rPr>
        <w:t>；公务接待费支出决算</w:t>
      </w:r>
      <w:r w:rsidRPr="004B4F00">
        <w:rPr>
          <w:rFonts w:ascii="仿宋" w:eastAsia="仿宋" w:hAnsi="仿宋"/>
          <w:sz w:val="32"/>
          <w:szCs w:val="32"/>
        </w:rPr>
        <w:t>1.26</w:t>
      </w:r>
      <w:r w:rsidRPr="004B4F00">
        <w:rPr>
          <w:rFonts w:ascii="仿宋" w:eastAsia="仿宋" w:hAnsi="仿宋" w:hint="eastAsia"/>
          <w:sz w:val="32"/>
          <w:szCs w:val="32"/>
        </w:rPr>
        <w:t>万元，占</w:t>
      </w:r>
      <w:r w:rsidRPr="004B4F00">
        <w:rPr>
          <w:rFonts w:ascii="仿宋" w:eastAsia="仿宋" w:hAnsi="仿宋"/>
          <w:sz w:val="32"/>
          <w:szCs w:val="32"/>
        </w:rPr>
        <w:t>100%</w:t>
      </w:r>
      <w:r w:rsidRPr="004B4F00">
        <w:rPr>
          <w:rFonts w:ascii="仿宋" w:eastAsia="仿宋" w:hAnsi="仿宋" w:hint="eastAsia"/>
          <w:sz w:val="32"/>
          <w:szCs w:val="32"/>
        </w:rPr>
        <w:t>。具体情况如下：</w:t>
      </w:r>
    </w:p>
    <w:p w:rsidR="00A66CFE" w:rsidRPr="004B4F00" w:rsidRDefault="00A66CFE" w:rsidP="00A66CFE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4B4F00">
        <w:rPr>
          <w:rFonts w:ascii="仿宋" w:eastAsia="仿宋" w:hAnsi="仿宋" w:hint="eastAsia"/>
          <w:sz w:val="32"/>
          <w:szCs w:val="32"/>
        </w:rPr>
        <w:t>图</w:t>
      </w:r>
      <w:r>
        <w:rPr>
          <w:rFonts w:ascii="仿宋" w:eastAsia="仿宋" w:hAnsi="仿宋" w:hint="eastAsia"/>
          <w:sz w:val="32"/>
          <w:szCs w:val="32"/>
        </w:rPr>
        <w:t>1</w:t>
      </w:r>
      <w:r w:rsidRPr="004B4F00">
        <w:rPr>
          <w:rFonts w:ascii="仿宋" w:eastAsia="仿宋" w:hAnsi="仿宋" w:hint="eastAsia"/>
          <w:sz w:val="32"/>
          <w:szCs w:val="32"/>
        </w:rPr>
        <w:t>：“三公”经费财政拨款支出结构图</w:t>
      </w:r>
    </w:p>
    <w:p w:rsidR="00A66CFE" w:rsidRDefault="00A66CFE" w:rsidP="00A66CFE">
      <w:pPr>
        <w:pStyle w:val="a0"/>
        <w:spacing w:before="93"/>
      </w:pPr>
      <w:r>
        <w:rPr>
          <w:noProof/>
        </w:rPr>
        <w:drawing>
          <wp:inline distT="0" distB="0" distL="0" distR="0" wp14:anchorId="13132C3A" wp14:editId="61947513">
            <wp:extent cx="5278120" cy="2209800"/>
            <wp:effectExtent l="0" t="0" r="1778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66CFE" w:rsidRPr="004B4F00" w:rsidRDefault="00A66CFE" w:rsidP="00A66CFE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4B4F00">
        <w:rPr>
          <w:rFonts w:ascii="仿宋" w:eastAsia="仿宋" w:hAnsi="仿宋"/>
          <w:b/>
          <w:sz w:val="32"/>
          <w:szCs w:val="32"/>
        </w:rPr>
        <w:lastRenderedPageBreak/>
        <w:t>1.</w:t>
      </w:r>
      <w:r w:rsidRPr="004B4F00">
        <w:rPr>
          <w:rFonts w:ascii="仿宋" w:eastAsia="仿宋" w:hAnsi="仿宋" w:hint="eastAsia"/>
          <w:b/>
          <w:sz w:val="32"/>
          <w:szCs w:val="32"/>
        </w:rPr>
        <w:t>因公出国（境）经费支出</w:t>
      </w:r>
      <w:r w:rsidRPr="004B4F00">
        <w:rPr>
          <w:rFonts w:ascii="仿宋" w:eastAsia="仿宋" w:hAnsi="仿宋"/>
          <w:sz w:val="32"/>
          <w:szCs w:val="32"/>
        </w:rPr>
        <w:t>0</w:t>
      </w:r>
      <w:r w:rsidRPr="004B4F00">
        <w:rPr>
          <w:rFonts w:ascii="仿宋" w:eastAsia="仿宋" w:hAnsi="仿宋" w:hint="eastAsia"/>
          <w:sz w:val="32"/>
          <w:szCs w:val="32"/>
        </w:rPr>
        <w:t>万元，</w:t>
      </w:r>
      <w:r w:rsidRPr="004B4F00">
        <w:rPr>
          <w:rStyle w:val="a7"/>
          <w:rFonts w:ascii="仿宋" w:eastAsia="仿宋" w:hAnsi="仿宋" w:hint="eastAsia"/>
          <w:bCs/>
          <w:sz w:val="32"/>
          <w:szCs w:val="32"/>
        </w:rPr>
        <w:t>完成预算</w:t>
      </w:r>
      <w:r w:rsidRPr="004B4F00">
        <w:rPr>
          <w:rStyle w:val="a7"/>
          <w:rFonts w:ascii="仿宋" w:eastAsia="仿宋" w:hAnsi="仿宋"/>
          <w:bCs/>
          <w:sz w:val="32"/>
          <w:szCs w:val="32"/>
        </w:rPr>
        <w:t>0%</w:t>
      </w:r>
      <w:r w:rsidRPr="004B4F00">
        <w:rPr>
          <w:rStyle w:val="a7"/>
          <w:rFonts w:ascii="仿宋" w:eastAsia="仿宋" w:hAnsi="仿宋" w:hint="eastAsia"/>
          <w:bCs/>
          <w:sz w:val="32"/>
          <w:szCs w:val="32"/>
        </w:rPr>
        <w:t>。</w:t>
      </w:r>
      <w:r w:rsidRPr="004B4F00">
        <w:rPr>
          <w:rFonts w:ascii="仿宋" w:eastAsia="仿宋" w:hAnsi="仿宋" w:hint="eastAsia"/>
          <w:sz w:val="32"/>
          <w:szCs w:val="32"/>
        </w:rPr>
        <w:t>全年安排因公出国（境）团组</w:t>
      </w:r>
      <w:r w:rsidRPr="004B4F00">
        <w:rPr>
          <w:rFonts w:ascii="仿宋" w:eastAsia="仿宋" w:hAnsi="仿宋"/>
          <w:sz w:val="32"/>
          <w:szCs w:val="32"/>
        </w:rPr>
        <w:t>0</w:t>
      </w:r>
      <w:r w:rsidRPr="004B4F00">
        <w:rPr>
          <w:rFonts w:ascii="仿宋" w:eastAsia="仿宋" w:hAnsi="仿宋" w:hint="eastAsia"/>
          <w:sz w:val="32"/>
          <w:szCs w:val="32"/>
        </w:rPr>
        <w:t>次，出国（境）</w:t>
      </w:r>
      <w:r w:rsidRPr="004B4F00">
        <w:rPr>
          <w:rFonts w:ascii="仿宋" w:eastAsia="仿宋" w:hAnsi="仿宋"/>
          <w:sz w:val="32"/>
          <w:szCs w:val="32"/>
        </w:rPr>
        <w:t>0</w:t>
      </w:r>
      <w:r w:rsidRPr="004B4F00">
        <w:rPr>
          <w:rFonts w:ascii="仿宋" w:eastAsia="仿宋" w:hAnsi="仿宋" w:hint="eastAsia"/>
          <w:sz w:val="32"/>
          <w:szCs w:val="32"/>
        </w:rPr>
        <w:t>人。因公出国（境）支出决算与</w:t>
      </w:r>
      <w:r w:rsidRPr="004B4F00">
        <w:rPr>
          <w:rFonts w:ascii="仿宋" w:eastAsia="仿宋" w:hAnsi="仿宋"/>
          <w:sz w:val="32"/>
          <w:szCs w:val="32"/>
        </w:rPr>
        <w:t>20</w:t>
      </w:r>
      <w:r w:rsidRPr="004B4F00">
        <w:rPr>
          <w:rFonts w:ascii="仿宋" w:eastAsia="仿宋" w:hAnsi="仿宋" w:hint="eastAsia"/>
          <w:sz w:val="32"/>
          <w:szCs w:val="32"/>
        </w:rPr>
        <w:t>2</w:t>
      </w:r>
      <w:r w:rsidRPr="004B4F00">
        <w:rPr>
          <w:rFonts w:ascii="仿宋" w:eastAsia="仿宋" w:hAnsi="仿宋"/>
          <w:sz w:val="32"/>
          <w:szCs w:val="32"/>
        </w:rPr>
        <w:t>2</w:t>
      </w:r>
      <w:r w:rsidRPr="004B4F00">
        <w:rPr>
          <w:rFonts w:ascii="仿宋" w:eastAsia="仿宋" w:hAnsi="仿宋" w:hint="eastAsia"/>
          <w:sz w:val="32"/>
          <w:szCs w:val="32"/>
        </w:rPr>
        <w:t>年持平。</w:t>
      </w:r>
    </w:p>
    <w:p w:rsidR="00A66CFE" w:rsidRPr="004B4F00" w:rsidRDefault="00A66CFE" w:rsidP="00A66CFE">
      <w:pPr>
        <w:spacing w:line="600" w:lineRule="exact"/>
        <w:ind w:firstLine="640"/>
        <w:rPr>
          <w:rFonts w:ascii="仿宋" w:eastAsia="仿宋" w:hAnsi="仿宋"/>
          <w:b/>
          <w:sz w:val="32"/>
          <w:szCs w:val="32"/>
        </w:rPr>
      </w:pPr>
      <w:r w:rsidRPr="004B4F00">
        <w:rPr>
          <w:rFonts w:ascii="仿宋" w:eastAsia="仿宋" w:hAnsi="仿宋"/>
          <w:b/>
          <w:sz w:val="32"/>
          <w:szCs w:val="32"/>
        </w:rPr>
        <w:t>2.</w:t>
      </w:r>
      <w:r w:rsidRPr="004B4F00">
        <w:rPr>
          <w:rFonts w:ascii="仿宋" w:eastAsia="仿宋" w:hAnsi="仿宋" w:hint="eastAsia"/>
          <w:b/>
          <w:sz w:val="32"/>
          <w:szCs w:val="32"/>
        </w:rPr>
        <w:t>公务用车购置及运行维护费支出</w:t>
      </w:r>
      <w:r w:rsidRPr="004B4F00">
        <w:rPr>
          <w:rFonts w:ascii="仿宋" w:eastAsia="仿宋" w:hAnsi="仿宋"/>
          <w:sz w:val="32"/>
          <w:szCs w:val="32"/>
        </w:rPr>
        <w:t>0</w:t>
      </w:r>
      <w:r w:rsidRPr="004B4F00">
        <w:rPr>
          <w:rFonts w:ascii="仿宋" w:eastAsia="仿宋" w:hAnsi="仿宋" w:hint="eastAsia"/>
          <w:sz w:val="32"/>
          <w:szCs w:val="32"/>
        </w:rPr>
        <w:t>万元,</w:t>
      </w:r>
      <w:r w:rsidRPr="004B4F00">
        <w:rPr>
          <w:rStyle w:val="a7"/>
          <w:rFonts w:ascii="仿宋" w:eastAsia="仿宋" w:hAnsi="仿宋" w:hint="eastAsia"/>
          <w:bCs/>
          <w:sz w:val="32"/>
          <w:szCs w:val="32"/>
        </w:rPr>
        <w:t>完成预算</w:t>
      </w:r>
      <w:r w:rsidRPr="004B4F00">
        <w:rPr>
          <w:rStyle w:val="a7"/>
          <w:rFonts w:ascii="仿宋" w:eastAsia="仿宋" w:hAnsi="仿宋"/>
          <w:bCs/>
          <w:sz w:val="32"/>
          <w:szCs w:val="32"/>
        </w:rPr>
        <w:t>0%</w:t>
      </w:r>
      <w:r w:rsidRPr="004B4F00">
        <w:rPr>
          <w:rStyle w:val="a7"/>
          <w:rFonts w:ascii="仿宋" w:eastAsia="仿宋" w:hAnsi="仿宋" w:hint="eastAsia"/>
          <w:bCs/>
          <w:sz w:val="32"/>
          <w:szCs w:val="32"/>
        </w:rPr>
        <w:t>。</w:t>
      </w:r>
      <w:r w:rsidRPr="004B4F00">
        <w:rPr>
          <w:rFonts w:ascii="仿宋" w:eastAsia="仿宋" w:hAnsi="仿宋" w:hint="eastAsia"/>
          <w:sz w:val="32"/>
          <w:szCs w:val="32"/>
        </w:rPr>
        <w:t>公务用车购置及运行维护费支出决算与</w:t>
      </w:r>
      <w:r w:rsidRPr="004B4F00">
        <w:rPr>
          <w:rFonts w:ascii="仿宋" w:eastAsia="仿宋" w:hAnsi="仿宋"/>
          <w:sz w:val="32"/>
          <w:szCs w:val="32"/>
        </w:rPr>
        <w:t>20</w:t>
      </w:r>
      <w:r w:rsidRPr="004B4F00">
        <w:rPr>
          <w:rFonts w:ascii="仿宋" w:eastAsia="仿宋" w:hAnsi="仿宋" w:hint="eastAsia"/>
          <w:sz w:val="32"/>
          <w:szCs w:val="32"/>
        </w:rPr>
        <w:t>2</w:t>
      </w:r>
      <w:r w:rsidRPr="004B4F00">
        <w:rPr>
          <w:rFonts w:ascii="仿宋" w:eastAsia="仿宋" w:hAnsi="仿宋"/>
          <w:sz w:val="32"/>
          <w:szCs w:val="32"/>
        </w:rPr>
        <w:t>2</w:t>
      </w:r>
      <w:r w:rsidRPr="004B4F00">
        <w:rPr>
          <w:rFonts w:ascii="仿宋" w:eastAsia="仿宋" w:hAnsi="仿宋" w:hint="eastAsia"/>
          <w:sz w:val="32"/>
          <w:szCs w:val="32"/>
        </w:rPr>
        <w:t>年持平。</w:t>
      </w:r>
    </w:p>
    <w:p w:rsidR="00A66CFE" w:rsidRPr="004B4F00" w:rsidRDefault="00A66CFE" w:rsidP="00A66CFE">
      <w:pPr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4B4F00">
        <w:rPr>
          <w:rFonts w:ascii="仿宋" w:eastAsia="仿宋" w:hAnsi="仿宋" w:hint="eastAsia"/>
          <w:sz w:val="32"/>
          <w:szCs w:val="32"/>
        </w:rPr>
        <w:t>其中：</w:t>
      </w:r>
      <w:r w:rsidRPr="004B4F00">
        <w:rPr>
          <w:rFonts w:ascii="仿宋" w:eastAsia="仿宋" w:hAnsi="仿宋" w:hint="eastAsia"/>
          <w:b/>
          <w:sz w:val="32"/>
          <w:szCs w:val="32"/>
        </w:rPr>
        <w:t>公务用车购置支出</w:t>
      </w:r>
      <w:r w:rsidRPr="004B4F00">
        <w:rPr>
          <w:rFonts w:ascii="仿宋" w:eastAsia="仿宋" w:hAnsi="仿宋"/>
          <w:sz w:val="32"/>
          <w:szCs w:val="32"/>
        </w:rPr>
        <w:t>0</w:t>
      </w:r>
      <w:r w:rsidRPr="004B4F00">
        <w:rPr>
          <w:rFonts w:ascii="仿宋" w:eastAsia="仿宋" w:hAnsi="仿宋" w:hint="eastAsia"/>
          <w:sz w:val="32"/>
          <w:szCs w:val="32"/>
        </w:rPr>
        <w:t>万元。全年按规定更新购置公务用车</w:t>
      </w:r>
      <w:r w:rsidRPr="004B4F00">
        <w:rPr>
          <w:rFonts w:ascii="仿宋" w:eastAsia="仿宋" w:hAnsi="仿宋"/>
          <w:sz w:val="32"/>
          <w:szCs w:val="32"/>
        </w:rPr>
        <w:t>0</w:t>
      </w:r>
      <w:r w:rsidRPr="004B4F00">
        <w:rPr>
          <w:rFonts w:ascii="仿宋" w:eastAsia="仿宋" w:hAnsi="仿宋" w:hint="eastAsia"/>
          <w:sz w:val="32"/>
          <w:szCs w:val="32"/>
        </w:rPr>
        <w:t>辆，其中：轿车</w:t>
      </w:r>
      <w:r w:rsidRPr="004B4F00">
        <w:rPr>
          <w:rFonts w:ascii="仿宋" w:eastAsia="仿宋" w:hAnsi="仿宋"/>
          <w:sz w:val="32"/>
          <w:szCs w:val="32"/>
        </w:rPr>
        <w:t>0</w:t>
      </w:r>
      <w:r w:rsidRPr="004B4F00">
        <w:rPr>
          <w:rFonts w:ascii="仿宋" w:eastAsia="仿宋" w:hAnsi="仿宋" w:hint="eastAsia"/>
          <w:sz w:val="32"/>
          <w:szCs w:val="32"/>
        </w:rPr>
        <w:t>辆、金额</w:t>
      </w:r>
      <w:r w:rsidRPr="004B4F00">
        <w:rPr>
          <w:rFonts w:ascii="仿宋" w:eastAsia="仿宋" w:hAnsi="仿宋"/>
          <w:sz w:val="32"/>
          <w:szCs w:val="32"/>
        </w:rPr>
        <w:t>0</w:t>
      </w:r>
      <w:r w:rsidRPr="004B4F00">
        <w:rPr>
          <w:rFonts w:ascii="仿宋" w:eastAsia="仿宋" w:hAnsi="仿宋" w:hint="eastAsia"/>
          <w:sz w:val="32"/>
          <w:szCs w:val="32"/>
        </w:rPr>
        <w:t>万元，越野车</w:t>
      </w:r>
      <w:r w:rsidRPr="004B4F00">
        <w:rPr>
          <w:rFonts w:ascii="仿宋" w:eastAsia="仿宋" w:hAnsi="仿宋"/>
          <w:sz w:val="32"/>
          <w:szCs w:val="32"/>
        </w:rPr>
        <w:t>0</w:t>
      </w:r>
      <w:r w:rsidRPr="004B4F00">
        <w:rPr>
          <w:rFonts w:ascii="仿宋" w:eastAsia="仿宋" w:hAnsi="仿宋" w:hint="eastAsia"/>
          <w:sz w:val="32"/>
          <w:szCs w:val="32"/>
        </w:rPr>
        <w:t>辆、金额</w:t>
      </w:r>
      <w:r w:rsidRPr="004B4F00">
        <w:rPr>
          <w:rFonts w:ascii="仿宋" w:eastAsia="仿宋" w:hAnsi="仿宋"/>
          <w:sz w:val="32"/>
          <w:szCs w:val="32"/>
        </w:rPr>
        <w:t>0</w:t>
      </w:r>
      <w:r w:rsidRPr="004B4F00">
        <w:rPr>
          <w:rFonts w:ascii="仿宋" w:eastAsia="仿宋" w:hAnsi="仿宋" w:hint="eastAsia"/>
          <w:sz w:val="32"/>
          <w:szCs w:val="32"/>
        </w:rPr>
        <w:t>万元，载客汽车</w:t>
      </w:r>
      <w:r w:rsidRPr="004B4F00">
        <w:rPr>
          <w:rFonts w:ascii="仿宋" w:eastAsia="仿宋" w:hAnsi="仿宋"/>
          <w:sz w:val="32"/>
          <w:szCs w:val="32"/>
        </w:rPr>
        <w:t>0</w:t>
      </w:r>
      <w:r w:rsidRPr="004B4F00">
        <w:rPr>
          <w:rFonts w:ascii="仿宋" w:eastAsia="仿宋" w:hAnsi="仿宋" w:hint="eastAsia"/>
          <w:sz w:val="32"/>
          <w:szCs w:val="32"/>
        </w:rPr>
        <w:t>辆、金额</w:t>
      </w:r>
      <w:r w:rsidRPr="004B4F00">
        <w:rPr>
          <w:rFonts w:ascii="仿宋" w:eastAsia="仿宋" w:hAnsi="仿宋"/>
          <w:sz w:val="32"/>
          <w:szCs w:val="32"/>
        </w:rPr>
        <w:t>0</w:t>
      </w:r>
      <w:r w:rsidRPr="004B4F00">
        <w:rPr>
          <w:rFonts w:ascii="仿宋" w:eastAsia="仿宋" w:hAnsi="仿宋" w:hint="eastAsia"/>
          <w:sz w:val="32"/>
          <w:szCs w:val="32"/>
        </w:rPr>
        <w:t>万元。截至</w:t>
      </w:r>
      <w:r w:rsidRPr="004B4F00">
        <w:rPr>
          <w:rFonts w:ascii="仿宋" w:eastAsia="仿宋" w:hAnsi="仿宋"/>
          <w:sz w:val="32"/>
          <w:szCs w:val="32"/>
        </w:rPr>
        <w:t>20</w:t>
      </w:r>
      <w:r w:rsidRPr="004B4F00">
        <w:rPr>
          <w:rFonts w:ascii="仿宋" w:eastAsia="仿宋" w:hAnsi="仿宋" w:hint="eastAsia"/>
          <w:sz w:val="32"/>
          <w:szCs w:val="32"/>
        </w:rPr>
        <w:t>2</w:t>
      </w:r>
      <w:r w:rsidRPr="004B4F00">
        <w:rPr>
          <w:rFonts w:ascii="仿宋" w:eastAsia="仿宋" w:hAnsi="仿宋"/>
          <w:sz w:val="32"/>
          <w:szCs w:val="32"/>
        </w:rPr>
        <w:t>3</w:t>
      </w:r>
      <w:r w:rsidRPr="004B4F00">
        <w:rPr>
          <w:rFonts w:ascii="仿宋" w:eastAsia="仿宋" w:hAnsi="仿宋" w:hint="eastAsia"/>
          <w:sz w:val="32"/>
          <w:szCs w:val="32"/>
        </w:rPr>
        <w:t>年</w:t>
      </w:r>
      <w:r w:rsidRPr="004B4F00">
        <w:rPr>
          <w:rFonts w:ascii="仿宋" w:eastAsia="仿宋" w:hAnsi="仿宋"/>
          <w:sz w:val="32"/>
          <w:szCs w:val="32"/>
        </w:rPr>
        <w:t>12</w:t>
      </w:r>
      <w:r w:rsidRPr="004B4F00">
        <w:rPr>
          <w:rFonts w:ascii="仿宋" w:eastAsia="仿宋" w:hAnsi="仿宋" w:hint="eastAsia"/>
          <w:sz w:val="32"/>
          <w:szCs w:val="32"/>
        </w:rPr>
        <w:t>月底，单位共有公务用车</w:t>
      </w:r>
      <w:r w:rsidRPr="004B4F00">
        <w:rPr>
          <w:rFonts w:ascii="仿宋" w:eastAsia="仿宋" w:hAnsi="仿宋"/>
          <w:sz w:val="32"/>
          <w:szCs w:val="32"/>
        </w:rPr>
        <w:t>0</w:t>
      </w:r>
      <w:r w:rsidRPr="004B4F00">
        <w:rPr>
          <w:rFonts w:ascii="仿宋" w:eastAsia="仿宋" w:hAnsi="仿宋" w:hint="eastAsia"/>
          <w:sz w:val="32"/>
          <w:szCs w:val="32"/>
        </w:rPr>
        <w:t>辆，其中：轿车</w:t>
      </w:r>
      <w:r w:rsidRPr="004B4F00">
        <w:rPr>
          <w:rFonts w:ascii="仿宋" w:eastAsia="仿宋" w:hAnsi="仿宋"/>
          <w:sz w:val="32"/>
          <w:szCs w:val="32"/>
        </w:rPr>
        <w:t>0</w:t>
      </w:r>
      <w:r w:rsidRPr="004B4F00">
        <w:rPr>
          <w:rFonts w:ascii="仿宋" w:eastAsia="仿宋" w:hAnsi="仿宋" w:hint="eastAsia"/>
          <w:sz w:val="32"/>
          <w:szCs w:val="32"/>
        </w:rPr>
        <w:t>辆、越野车</w:t>
      </w:r>
      <w:r w:rsidRPr="004B4F00">
        <w:rPr>
          <w:rFonts w:ascii="仿宋" w:eastAsia="仿宋" w:hAnsi="仿宋"/>
          <w:sz w:val="32"/>
          <w:szCs w:val="32"/>
        </w:rPr>
        <w:t>0</w:t>
      </w:r>
      <w:r w:rsidRPr="004B4F00">
        <w:rPr>
          <w:rFonts w:ascii="仿宋" w:eastAsia="仿宋" w:hAnsi="仿宋" w:hint="eastAsia"/>
          <w:sz w:val="32"/>
          <w:szCs w:val="32"/>
        </w:rPr>
        <w:t>辆、载客汽车</w:t>
      </w:r>
      <w:r w:rsidRPr="004B4F00">
        <w:rPr>
          <w:rFonts w:ascii="仿宋" w:eastAsia="仿宋" w:hAnsi="仿宋"/>
          <w:sz w:val="32"/>
          <w:szCs w:val="32"/>
        </w:rPr>
        <w:t>0</w:t>
      </w:r>
      <w:r w:rsidRPr="004B4F00">
        <w:rPr>
          <w:rFonts w:ascii="仿宋" w:eastAsia="仿宋" w:hAnsi="仿宋" w:hint="eastAsia"/>
          <w:sz w:val="32"/>
          <w:szCs w:val="32"/>
        </w:rPr>
        <w:t>辆。</w:t>
      </w:r>
    </w:p>
    <w:p w:rsidR="00A66CFE" w:rsidRPr="004B4F00" w:rsidRDefault="00A66CFE" w:rsidP="00A66CFE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4B4F00">
        <w:rPr>
          <w:rFonts w:ascii="仿宋" w:eastAsia="仿宋" w:hAnsi="仿宋" w:hint="eastAsia"/>
          <w:b/>
          <w:sz w:val="32"/>
          <w:szCs w:val="32"/>
        </w:rPr>
        <w:t>公务用车运行维护费支出</w:t>
      </w:r>
      <w:r w:rsidRPr="004B4F00">
        <w:rPr>
          <w:rFonts w:ascii="仿宋" w:eastAsia="仿宋" w:hAnsi="仿宋"/>
          <w:sz w:val="32"/>
          <w:szCs w:val="32"/>
        </w:rPr>
        <w:t>0</w:t>
      </w:r>
      <w:r w:rsidRPr="004B4F00">
        <w:rPr>
          <w:rFonts w:ascii="仿宋" w:eastAsia="仿宋" w:hAnsi="仿宋" w:hint="eastAsia"/>
          <w:sz w:val="32"/>
          <w:szCs w:val="32"/>
        </w:rPr>
        <w:t>万元。</w:t>
      </w:r>
    </w:p>
    <w:p w:rsidR="00A66CFE" w:rsidRPr="004B4F00" w:rsidRDefault="00A66CFE" w:rsidP="00A66CFE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4B4F00">
        <w:rPr>
          <w:rFonts w:ascii="仿宋" w:eastAsia="仿宋" w:hAnsi="仿宋"/>
          <w:b/>
          <w:sz w:val="32"/>
          <w:szCs w:val="32"/>
        </w:rPr>
        <w:t>3.</w:t>
      </w:r>
      <w:r w:rsidRPr="004B4F00">
        <w:rPr>
          <w:rFonts w:ascii="仿宋" w:eastAsia="仿宋" w:hAnsi="仿宋" w:hint="eastAsia"/>
          <w:b/>
          <w:sz w:val="32"/>
          <w:szCs w:val="32"/>
        </w:rPr>
        <w:t>公务接待费支出</w:t>
      </w:r>
      <w:r w:rsidRPr="004B4F00">
        <w:rPr>
          <w:rFonts w:ascii="仿宋" w:eastAsia="仿宋" w:hAnsi="仿宋" w:hint="eastAsia"/>
          <w:sz w:val="32"/>
          <w:szCs w:val="32"/>
        </w:rPr>
        <w:t>1.26万元，</w:t>
      </w:r>
      <w:r w:rsidRPr="004B4F00">
        <w:rPr>
          <w:rStyle w:val="a7"/>
          <w:rFonts w:ascii="仿宋" w:eastAsia="仿宋" w:hAnsi="仿宋" w:hint="eastAsia"/>
          <w:bCs/>
          <w:sz w:val="32"/>
          <w:szCs w:val="32"/>
        </w:rPr>
        <w:t>完成预算100%。</w:t>
      </w:r>
      <w:r w:rsidRPr="004B4F00">
        <w:rPr>
          <w:rFonts w:ascii="仿宋" w:eastAsia="仿宋" w:hAnsi="仿宋" w:hint="eastAsia"/>
          <w:sz w:val="32"/>
          <w:szCs w:val="32"/>
        </w:rPr>
        <w:t>公务接待费支出决算比2022年减少0.47万元，减少27.17%</w:t>
      </w:r>
      <w:r w:rsidR="000F380B">
        <w:rPr>
          <w:rFonts w:ascii="仿宋" w:eastAsia="仿宋" w:hAnsi="仿宋" w:hint="eastAsia"/>
          <w:sz w:val="32"/>
          <w:szCs w:val="32"/>
        </w:rPr>
        <w:t>。主要原因是进一步落实中央</w:t>
      </w:r>
      <w:r w:rsidRPr="004B4F00">
        <w:rPr>
          <w:rFonts w:ascii="仿宋" w:eastAsia="仿宋" w:hAnsi="仿宋" w:hint="eastAsia"/>
          <w:sz w:val="32"/>
          <w:szCs w:val="32"/>
        </w:rPr>
        <w:t>八项规定、严格执行厉行节约有关规定，切实严格接待标准</w:t>
      </w:r>
    </w:p>
    <w:p w:rsidR="00A66CFE" w:rsidRPr="004B4F00" w:rsidRDefault="00A66CFE" w:rsidP="00A66CFE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4B4F00">
        <w:rPr>
          <w:rFonts w:ascii="仿宋" w:eastAsia="仿宋" w:hAnsi="仿宋" w:hint="eastAsia"/>
          <w:sz w:val="32"/>
          <w:szCs w:val="32"/>
        </w:rPr>
        <w:t>其中</w:t>
      </w:r>
      <w:r w:rsidRPr="004B4F00">
        <w:rPr>
          <w:rFonts w:ascii="仿宋" w:eastAsia="仿宋" w:hAnsi="仿宋" w:hint="eastAsia"/>
          <w:b/>
          <w:sz w:val="32"/>
          <w:szCs w:val="32"/>
        </w:rPr>
        <w:t>国内公务接待支出</w:t>
      </w:r>
      <w:r w:rsidRPr="004B4F00">
        <w:rPr>
          <w:rFonts w:ascii="仿宋" w:eastAsia="仿宋" w:hAnsi="仿宋" w:hint="eastAsia"/>
          <w:sz w:val="32"/>
          <w:szCs w:val="32"/>
        </w:rPr>
        <w:t>1.26万元，</w:t>
      </w:r>
      <w:r w:rsidRPr="004B4F00">
        <w:rPr>
          <w:rFonts w:ascii="仿宋" w:eastAsia="仿宋" w:hAnsi="仿宋" w:hint="eastAsia"/>
          <w:color w:val="000000"/>
          <w:sz w:val="32"/>
          <w:szCs w:val="32"/>
        </w:rPr>
        <w:t>主要用于执行公务、开展业务活动开支的用餐费。</w:t>
      </w:r>
      <w:r w:rsidRPr="004B4F00">
        <w:rPr>
          <w:rFonts w:ascii="仿宋" w:eastAsia="仿宋" w:hAnsi="仿宋" w:hint="eastAsia"/>
          <w:sz w:val="32"/>
          <w:szCs w:val="32"/>
        </w:rPr>
        <w:t>国内公务接待</w:t>
      </w:r>
      <w:r w:rsidR="000F380B">
        <w:rPr>
          <w:rFonts w:ascii="仿宋" w:eastAsia="仿宋" w:hAnsi="仿宋"/>
          <w:sz w:val="32"/>
          <w:szCs w:val="32"/>
        </w:rPr>
        <w:t>17</w:t>
      </w:r>
      <w:r w:rsidRPr="004B4F00">
        <w:rPr>
          <w:rFonts w:ascii="仿宋" w:eastAsia="仿宋" w:hAnsi="仿宋" w:hint="eastAsia"/>
          <w:sz w:val="32"/>
          <w:szCs w:val="32"/>
        </w:rPr>
        <w:t>批次，</w:t>
      </w:r>
      <w:r w:rsidR="000F380B">
        <w:rPr>
          <w:rFonts w:ascii="仿宋" w:eastAsia="仿宋" w:hAnsi="仿宋"/>
          <w:sz w:val="32"/>
          <w:szCs w:val="32"/>
        </w:rPr>
        <w:t>94</w:t>
      </w:r>
      <w:r w:rsidRPr="004B4F00">
        <w:rPr>
          <w:rFonts w:ascii="仿宋" w:eastAsia="仿宋" w:hAnsi="仿宋" w:hint="eastAsia"/>
          <w:sz w:val="32"/>
          <w:szCs w:val="32"/>
        </w:rPr>
        <w:t>人次（不包括陪同人员），共计支出1.</w:t>
      </w:r>
      <w:r w:rsidRPr="004B4F00">
        <w:rPr>
          <w:rFonts w:ascii="仿宋" w:eastAsia="仿宋" w:hAnsi="仿宋"/>
          <w:sz w:val="32"/>
          <w:szCs w:val="32"/>
        </w:rPr>
        <w:t>26</w:t>
      </w:r>
      <w:r w:rsidRPr="004B4F00">
        <w:rPr>
          <w:rFonts w:ascii="仿宋" w:eastAsia="仿宋" w:hAnsi="仿宋" w:hint="eastAsia"/>
          <w:sz w:val="32"/>
          <w:szCs w:val="32"/>
        </w:rPr>
        <w:t>万元，具体内容如下表：</w:t>
      </w:r>
    </w:p>
    <w:tbl>
      <w:tblPr>
        <w:tblW w:w="878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2"/>
        <w:gridCol w:w="1123"/>
        <w:gridCol w:w="425"/>
        <w:gridCol w:w="1134"/>
        <w:gridCol w:w="3544"/>
        <w:gridCol w:w="567"/>
        <w:gridCol w:w="567"/>
        <w:gridCol w:w="992"/>
      </w:tblGrid>
      <w:tr w:rsidR="00A66CFE" w:rsidRPr="004B4F00" w:rsidTr="005077DB">
        <w:trPr>
          <w:trHeight w:val="100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CFE" w:rsidRPr="004B4F00" w:rsidRDefault="00A66CFE" w:rsidP="005077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入账时间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凭证号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用餐时间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事由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来访人数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用餐人数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金额（元）</w:t>
            </w:r>
          </w:p>
        </w:tc>
      </w:tr>
      <w:tr w:rsidR="00A66CFE" w:rsidRPr="004B4F00" w:rsidTr="005077DB">
        <w:trPr>
          <w:trHeight w:val="5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20230317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20220617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CFE" w:rsidRPr="004B4F00" w:rsidRDefault="00A66CFE" w:rsidP="005077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支2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022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市统计局来我局检查接待餐费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598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A66CFE" w:rsidRPr="004B4F00" w:rsidTr="005077DB">
        <w:trPr>
          <w:trHeight w:val="5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20230323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20220412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支2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022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市统计局来我局检查接待餐费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238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A66CFE" w:rsidRPr="004B4F00" w:rsidTr="005077DB">
        <w:trPr>
          <w:trHeight w:val="5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20230323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20220418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支2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022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省统计局调研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接待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1080</w:t>
            </w:r>
          </w:p>
        </w:tc>
      </w:tr>
      <w:tr w:rsidR="00A66CFE" w:rsidRPr="004B4F00" w:rsidTr="005077DB">
        <w:trPr>
          <w:trHeight w:val="5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20230419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20230401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支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市统计局现场核实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我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县拟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入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库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亿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元项目餐费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480</w:t>
            </w:r>
          </w:p>
        </w:tc>
      </w:tr>
      <w:tr w:rsidR="00A66CFE" w:rsidRPr="004B4F00" w:rsidTr="005077DB">
        <w:trPr>
          <w:trHeight w:val="5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20230424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20230209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支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省统计局到我局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调研接待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餐费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766</w:t>
            </w:r>
          </w:p>
        </w:tc>
      </w:tr>
      <w:tr w:rsidR="00A66CFE" w:rsidRPr="004B4F00" w:rsidTr="005077DB">
        <w:trPr>
          <w:trHeight w:val="5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20230424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20230217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支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市统计局到我局调研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接待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餐费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648</w:t>
            </w:r>
          </w:p>
        </w:tc>
      </w:tr>
      <w:tr w:rsidR="00A66CFE" w:rsidRPr="004B4F00" w:rsidTr="005077DB">
        <w:trPr>
          <w:trHeight w:val="5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20230524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20230228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CFE" w:rsidRPr="004B4F00" w:rsidRDefault="00A66CFE" w:rsidP="005077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支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市统计局到我局开展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基本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单位名录库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单位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清理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专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项核查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接待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餐费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938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A66CFE" w:rsidRPr="004B4F00" w:rsidTr="005077DB">
        <w:trPr>
          <w:trHeight w:val="5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20230524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20230329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支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省统计局到我县开展经济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作物统计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数据实地核查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餐费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1462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A66CFE" w:rsidRPr="004B4F00" w:rsidTr="005077DB">
        <w:trPr>
          <w:trHeight w:val="5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20230524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20230328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支市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统计局到我局开展重点工业企业生产经营情况调研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接待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餐费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528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A66CFE" w:rsidRPr="004B4F00" w:rsidTr="005077DB">
        <w:trPr>
          <w:trHeight w:val="5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20230524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20230316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支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市统计局到我局开展五经普相关工作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调研接待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餐费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718</w:t>
            </w:r>
          </w:p>
        </w:tc>
      </w:tr>
      <w:tr w:rsidR="00A66CFE" w:rsidRPr="004B4F00" w:rsidTr="005077DB">
        <w:trPr>
          <w:trHeight w:val="5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20230524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20230328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支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市统计局到我局调查单位名录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库数据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质量核查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工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作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餐费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768</w:t>
            </w:r>
          </w:p>
        </w:tc>
      </w:tr>
      <w:tr w:rsidR="00A66CFE" w:rsidRPr="004B4F00" w:rsidTr="005077DB">
        <w:trPr>
          <w:trHeight w:val="5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20230524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20230328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支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市统计局到米易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调研一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季度经济运行情况接待餐费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770</w:t>
            </w:r>
          </w:p>
        </w:tc>
      </w:tr>
      <w:tr w:rsidR="00A66CFE" w:rsidRPr="004B4F00" w:rsidTr="005077DB">
        <w:trPr>
          <w:trHeight w:val="5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20230524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20230223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CFE" w:rsidRPr="004B4F00" w:rsidRDefault="00A66CFE" w:rsidP="005077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支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市统计局到我局开展亿元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项目现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场核实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及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名录库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清查工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作接待餐费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698</w:t>
            </w:r>
          </w:p>
        </w:tc>
      </w:tr>
      <w:tr w:rsidR="00A66CFE" w:rsidRPr="004B4F00" w:rsidTr="005077DB">
        <w:trPr>
          <w:trHeight w:val="5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20230531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20230420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支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省统计局到我局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调研接待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餐费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868</w:t>
            </w:r>
          </w:p>
        </w:tc>
      </w:tr>
      <w:tr w:rsidR="00A66CFE" w:rsidRPr="004B4F00" w:rsidTr="005077DB">
        <w:trPr>
          <w:trHeight w:val="5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20230629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20230605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CFE" w:rsidRPr="004B4F00" w:rsidRDefault="00A66CFE" w:rsidP="005077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接待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省统计局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政策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法规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处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李力一行到我局开展统计工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作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调研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用餐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798</w:t>
            </w:r>
          </w:p>
        </w:tc>
      </w:tr>
      <w:tr w:rsidR="00A66CFE" w:rsidRPr="004B4F00" w:rsidTr="005077DB">
        <w:trPr>
          <w:trHeight w:val="5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20230703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20230424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CFE" w:rsidRPr="004B4F00" w:rsidRDefault="00A66CFE" w:rsidP="005077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支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市统计局到米易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核查统计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数据接待餐费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761</w:t>
            </w:r>
          </w:p>
        </w:tc>
      </w:tr>
      <w:tr w:rsidR="00A66CFE" w:rsidRPr="004B4F00" w:rsidTr="005077DB">
        <w:trPr>
          <w:trHeight w:val="5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20231127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20230930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CFE" w:rsidRPr="004B4F00" w:rsidRDefault="00A66CFE" w:rsidP="005077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支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省局到米易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得石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镇调研</w:t>
            </w: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用</w:t>
            </w: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480</w:t>
            </w:r>
          </w:p>
        </w:tc>
      </w:tr>
      <w:tr w:rsidR="00A66CFE" w:rsidRPr="004B4F00" w:rsidTr="005077DB">
        <w:trPr>
          <w:trHeight w:val="367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CFE" w:rsidRPr="004B4F00" w:rsidRDefault="00A66CFE" w:rsidP="005077D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B4F00">
              <w:rPr>
                <w:rFonts w:ascii="仿宋" w:eastAsia="仿宋" w:hAnsi="仿宋" w:cs="宋体"/>
                <w:kern w:val="0"/>
                <w:sz w:val="18"/>
                <w:szCs w:val="18"/>
              </w:rPr>
              <w:t>12599</w:t>
            </w:r>
          </w:p>
        </w:tc>
      </w:tr>
    </w:tbl>
    <w:p w:rsidR="00A66CFE" w:rsidRPr="004B4F00" w:rsidRDefault="00A66CFE" w:rsidP="00A66CFE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B4F00">
        <w:rPr>
          <w:rFonts w:ascii="仿宋" w:eastAsia="仿宋" w:hAnsi="仿宋" w:hint="eastAsia"/>
          <w:b/>
          <w:sz w:val="32"/>
          <w:szCs w:val="32"/>
        </w:rPr>
        <w:t>外事接待支出</w:t>
      </w:r>
      <w:r w:rsidRPr="004B4F00">
        <w:rPr>
          <w:rFonts w:ascii="仿宋" w:eastAsia="仿宋" w:hAnsi="仿宋"/>
          <w:sz w:val="32"/>
          <w:szCs w:val="32"/>
        </w:rPr>
        <w:t>0</w:t>
      </w:r>
      <w:r w:rsidRPr="004B4F00">
        <w:rPr>
          <w:rFonts w:ascii="仿宋" w:eastAsia="仿宋" w:hAnsi="仿宋" w:hint="eastAsia"/>
          <w:sz w:val="32"/>
          <w:szCs w:val="32"/>
        </w:rPr>
        <w:t>万元。外事接待</w:t>
      </w:r>
      <w:r w:rsidRPr="004B4F00">
        <w:rPr>
          <w:rFonts w:ascii="仿宋" w:eastAsia="仿宋" w:hAnsi="仿宋"/>
          <w:sz w:val="32"/>
          <w:szCs w:val="32"/>
        </w:rPr>
        <w:t>0</w:t>
      </w:r>
      <w:r w:rsidRPr="004B4F00">
        <w:rPr>
          <w:rFonts w:ascii="仿宋" w:eastAsia="仿宋" w:hAnsi="仿宋" w:hint="eastAsia"/>
          <w:sz w:val="32"/>
          <w:szCs w:val="32"/>
        </w:rPr>
        <w:t>批次，</w:t>
      </w:r>
      <w:r w:rsidRPr="004B4F00">
        <w:rPr>
          <w:rFonts w:ascii="仿宋" w:eastAsia="仿宋" w:hAnsi="仿宋"/>
          <w:sz w:val="32"/>
          <w:szCs w:val="32"/>
        </w:rPr>
        <w:t>0</w:t>
      </w:r>
      <w:r w:rsidRPr="004B4F00">
        <w:rPr>
          <w:rFonts w:ascii="仿宋" w:eastAsia="仿宋" w:hAnsi="仿宋" w:hint="eastAsia"/>
          <w:sz w:val="32"/>
          <w:szCs w:val="32"/>
        </w:rPr>
        <w:t>人次，共计支出</w:t>
      </w:r>
      <w:r w:rsidRPr="004B4F00">
        <w:rPr>
          <w:rFonts w:ascii="仿宋" w:eastAsia="仿宋" w:hAnsi="仿宋"/>
          <w:sz w:val="32"/>
          <w:szCs w:val="32"/>
        </w:rPr>
        <w:t>0</w:t>
      </w:r>
      <w:r w:rsidRPr="004B4F00">
        <w:rPr>
          <w:rFonts w:ascii="仿宋" w:eastAsia="仿宋" w:hAnsi="仿宋" w:hint="eastAsia"/>
          <w:sz w:val="32"/>
          <w:szCs w:val="32"/>
        </w:rPr>
        <w:t>万元。</w:t>
      </w:r>
    </w:p>
    <w:p w:rsidR="002762CB" w:rsidRPr="00A66CFE" w:rsidRDefault="002762CB">
      <w:pPr>
        <w:pStyle w:val="a0"/>
        <w:spacing w:before="93"/>
      </w:pPr>
    </w:p>
    <w:p w:rsidR="002762CB" w:rsidRDefault="002762CB">
      <w:pPr>
        <w:pStyle w:val="a0"/>
        <w:spacing w:before="93"/>
      </w:pPr>
    </w:p>
    <w:p w:rsidR="002762CB" w:rsidRDefault="00AF6879">
      <w:pPr>
        <w:pageBreakBefore/>
        <w:spacing w:line="600" w:lineRule="exact"/>
        <w:ind w:firstLineChars="500" w:firstLine="2200"/>
        <w:outlineLvl w:val="0"/>
        <w:rPr>
          <w:rStyle w:val="1Char"/>
          <w:rFonts w:ascii="黑体" w:eastAsia="黑体" w:hAnsi="黑体"/>
          <w:b w:val="0"/>
        </w:rPr>
      </w:pPr>
      <w:bookmarkStart w:id="12" w:name="_Toc15377225"/>
      <w:bookmarkStart w:id="13" w:name="_Toc15396613"/>
      <w:r>
        <w:rPr>
          <w:rFonts w:ascii="黑体" w:eastAsia="黑体" w:hAnsi="黑体" w:hint="eastAsia"/>
          <w:sz w:val="44"/>
          <w:szCs w:val="44"/>
        </w:rPr>
        <w:lastRenderedPageBreak/>
        <w:t>第二部分  名</w:t>
      </w:r>
      <w:r>
        <w:rPr>
          <w:rStyle w:val="1Char"/>
          <w:rFonts w:ascii="黑体" w:eastAsia="黑体" w:hAnsi="黑体" w:hint="eastAsia"/>
          <w:b w:val="0"/>
        </w:rPr>
        <w:t>词解释</w:t>
      </w:r>
      <w:bookmarkEnd w:id="12"/>
      <w:bookmarkEnd w:id="13"/>
    </w:p>
    <w:p w:rsidR="002762CB" w:rsidRDefault="002762CB">
      <w:pPr>
        <w:spacing w:line="600" w:lineRule="exact"/>
        <w:jc w:val="left"/>
        <w:rPr>
          <w:rFonts w:ascii="宋体"/>
          <w:b/>
          <w:sz w:val="44"/>
          <w:szCs w:val="44"/>
        </w:rPr>
      </w:pPr>
    </w:p>
    <w:p w:rsidR="002762CB" w:rsidRDefault="00AF6879">
      <w:pPr>
        <w:pStyle w:val="Default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三公”经费：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等支出；公务接待费反映单位按规定开支的各类公务接待（含外宾接待）支出。</w:t>
      </w:r>
    </w:p>
    <w:p w:rsidR="002762CB" w:rsidRDefault="002762CB">
      <w:pPr>
        <w:pStyle w:val="a0"/>
        <w:spacing w:before="93"/>
        <w:rPr>
          <w:rFonts w:ascii="黑体" w:eastAsia="黑体" w:hAnsi="黑体"/>
          <w:sz w:val="44"/>
          <w:szCs w:val="44"/>
        </w:rPr>
      </w:pPr>
    </w:p>
    <w:p w:rsidR="002762CB" w:rsidRDefault="00AF6879">
      <w:pPr>
        <w:pStyle w:val="a0"/>
        <w:spacing w:before="93"/>
        <w:ind w:firstLineChars="700" w:firstLine="3080"/>
        <w:rPr>
          <w:rFonts w:hAnsi="Calibri" w:cs="仿宋"/>
          <w:color w:val="000000"/>
          <w:sz w:val="32"/>
          <w:szCs w:val="32"/>
        </w:rPr>
      </w:pPr>
      <w:r>
        <w:rPr>
          <w:rFonts w:ascii="黑体" w:eastAsia="黑体" w:hAnsi="黑体" w:hint="eastAsia"/>
          <w:sz w:val="44"/>
          <w:szCs w:val="44"/>
        </w:rPr>
        <w:t>第三部分   附表</w:t>
      </w:r>
    </w:p>
    <w:p w:rsidR="002762CB" w:rsidRDefault="002762CB">
      <w:pPr>
        <w:pStyle w:val="Default"/>
        <w:spacing w:line="560" w:lineRule="exact"/>
        <w:ind w:firstLineChars="400" w:firstLine="1280"/>
        <w:rPr>
          <w:rFonts w:ascii="仿宋_GB2312" w:eastAsia="仿宋_GB2312"/>
          <w:sz w:val="32"/>
          <w:szCs w:val="32"/>
        </w:rPr>
      </w:pPr>
    </w:p>
    <w:p w:rsidR="002762CB" w:rsidRDefault="00AF6879">
      <w:pPr>
        <w:pStyle w:val="a0"/>
        <w:spacing w:before="93"/>
        <w:rPr>
          <w:rFonts w:hAnsi="Calibri" w:cs="仿宋"/>
          <w:color w:val="000000"/>
          <w:sz w:val="32"/>
          <w:szCs w:val="32"/>
        </w:rPr>
      </w:pPr>
      <w:r>
        <w:rPr>
          <w:rFonts w:hAnsi="Calibri" w:cs="仿宋" w:hint="eastAsia"/>
          <w:color w:val="000000"/>
          <w:sz w:val="32"/>
          <w:szCs w:val="32"/>
        </w:rPr>
        <w:t>2023年度米易县</w:t>
      </w:r>
      <w:r w:rsidR="007518E9">
        <w:rPr>
          <w:rFonts w:hAnsi="Calibri" w:cs="仿宋" w:hint="eastAsia"/>
          <w:color w:val="000000"/>
          <w:sz w:val="32"/>
          <w:szCs w:val="32"/>
        </w:rPr>
        <w:t>统计</w:t>
      </w:r>
      <w:r w:rsidR="007518E9">
        <w:rPr>
          <w:rFonts w:hAnsi="Calibri" w:cs="仿宋"/>
          <w:color w:val="000000"/>
          <w:sz w:val="32"/>
          <w:szCs w:val="32"/>
        </w:rPr>
        <w:t>局</w:t>
      </w:r>
      <w:r>
        <w:rPr>
          <w:rFonts w:hAnsi="Calibri" w:cs="仿宋" w:hint="eastAsia"/>
          <w:color w:val="000000"/>
          <w:sz w:val="32"/>
          <w:szCs w:val="32"/>
        </w:rPr>
        <w:t>“三公”经费决算公开表</w:t>
      </w:r>
    </w:p>
    <w:sectPr w:rsidR="002762CB">
      <w:footerReference w:type="default" r:id="rId1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76C" w:rsidRDefault="001C276C">
      <w:r>
        <w:separator/>
      </w:r>
    </w:p>
  </w:endnote>
  <w:endnote w:type="continuationSeparator" w:id="0">
    <w:p w:rsidR="001C276C" w:rsidRDefault="001C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6143499"/>
      <w:docPartObj>
        <w:docPartGallery w:val="Page Numbers (Bottom of Page)"/>
        <w:docPartUnique/>
      </w:docPartObj>
    </w:sdtPr>
    <w:sdtEndPr/>
    <w:sdtContent>
      <w:p w:rsidR="00A66CFE" w:rsidRDefault="00A66C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10E" w:rsidRPr="002F710E">
          <w:rPr>
            <w:noProof/>
            <w:lang w:val="zh-CN"/>
          </w:rPr>
          <w:t>2</w:t>
        </w:r>
        <w:r>
          <w:fldChar w:fldCharType="end"/>
        </w:r>
      </w:p>
    </w:sdtContent>
  </w:sdt>
  <w:p w:rsidR="002762CB" w:rsidRDefault="002762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76C" w:rsidRDefault="001C276C">
      <w:r>
        <w:separator/>
      </w:r>
    </w:p>
  </w:footnote>
  <w:footnote w:type="continuationSeparator" w:id="0">
    <w:p w:rsidR="001C276C" w:rsidRDefault="001C2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57239C0"/>
    <w:multiLevelType w:val="singleLevel"/>
    <w:tmpl w:val="D57239C0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MWU3YmQ1NTAwYTkzZDY1MDM3MDk0MjIyNGJhMWEifQ=="/>
  </w:docVars>
  <w:rsids>
    <w:rsidRoot w:val="008D61C1"/>
    <w:rsid w:val="00022426"/>
    <w:rsid w:val="00040EC4"/>
    <w:rsid w:val="00050743"/>
    <w:rsid w:val="000F380B"/>
    <w:rsid w:val="000F3B05"/>
    <w:rsid w:val="00181508"/>
    <w:rsid w:val="001C276C"/>
    <w:rsid w:val="00200B5C"/>
    <w:rsid w:val="00216173"/>
    <w:rsid w:val="00267AA5"/>
    <w:rsid w:val="002762CB"/>
    <w:rsid w:val="002814F5"/>
    <w:rsid w:val="002931A1"/>
    <w:rsid w:val="0029457B"/>
    <w:rsid w:val="002C7669"/>
    <w:rsid w:val="002F710E"/>
    <w:rsid w:val="003026F5"/>
    <w:rsid w:val="00346C43"/>
    <w:rsid w:val="00356BF7"/>
    <w:rsid w:val="00374C4C"/>
    <w:rsid w:val="003A2982"/>
    <w:rsid w:val="003D49D2"/>
    <w:rsid w:val="00463011"/>
    <w:rsid w:val="004A78DD"/>
    <w:rsid w:val="004C5550"/>
    <w:rsid w:val="004D2E94"/>
    <w:rsid w:val="0051336C"/>
    <w:rsid w:val="005552F5"/>
    <w:rsid w:val="005A219E"/>
    <w:rsid w:val="005B2DC8"/>
    <w:rsid w:val="00602F5E"/>
    <w:rsid w:val="0065325F"/>
    <w:rsid w:val="00670E4C"/>
    <w:rsid w:val="006C2316"/>
    <w:rsid w:val="006C31F5"/>
    <w:rsid w:val="0072205E"/>
    <w:rsid w:val="007518E9"/>
    <w:rsid w:val="00836D9A"/>
    <w:rsid w:val="008505E2"/>
    <w:rsid w:val="008D61C1"/>
    <w:rsid w:val="009014E5"/>
    <w:rsid w:val="00903072"/>
    <w:rsid w:val="0097385D"/>
    <w:rsid w:val="00997D6C"/>
    <w:rsid w:val="009D695F"/>
    <w:rsid w:val="009F39D8"/>
    <w:rsid w:val="00A22BE3"/>
    <w:rsid w:val="00A66CFE"/>
    <w:rsid w:val="00A760F4"/>
    <w:rsid w:val="00AA5D5E"/>
    <w:rsid w:val="00AA7994"/>
    <w:rsid w:val="00AF6879"/>
    <w:rsid w:val="00B01366"/>
    <w:rsid w:val="00B61BC9"/>
    <w:rsid w:val="00B81F2B"/>
    <w:rsid w:val="00B94ACD"/>
    <w:rsid w:val="00C433B0"/>
    <w:rsid w:val="00C84477"/>
    <w:rsid w:val="00CF7123"/>
    <w:rsid w:val="00DD2D72"/>
    <w:rsid w:val="00DE791A"/>
    <w:rsid w:val="00E16CEB"/>
    <w:rsid w:val="00E45E99"/>
    <w:rsid w:val="00E94069"/>
    <w:rsid w:val="00EA457F"/>
    <w:rsid w:val="00EF1C5E"/>
    <w:rsid w:val="00F47E98"/>
    <w:rsid w:val="00F50CCA"/>
    <w:rsid w:val="02DD1A2B"/>
    <w:rsid w:val="07E1030C"/>
    <w:rsid w:val="0C626CAB"/>
    <w:rsid w:val="0F807965"/>
    <w:rsid w:val="0FC11EFE"/>
    <w:rsid w:val="10FD1E60"/>
    <w:rsid w:val="11DB72BE"/>
    <w:rsid w:val="13CF1F28"/>
    <w:rsid w:val="164B108A"/>
    <w:rsid w:val="168B058B"/>
    <w:rsid w:val="17A23389"/>
    <w:rsid w:val="1B5F4ADF"/>
    <w:rsid w:val="1CFD2EC8"/>
    <w:rsid w:val="1EF6578A"/>
    <w:rsid w:val="1F065CB6"/>
    <w:rsid w:val="23543861"/>
    <w:rsid w:val="2527669F"/>
    <w:rsid w:val="25B91D0D"/>
    <w:rsid w:val="27E35B51"/>
    <w:rsid w:val="28EC570F"/>
    <w:rsid w:val="2AD52E64"/>
    <w:rsid w:val="2AE5365C"/>
    <w:rsid w:val="2B6804D3"/>
    <w:rsid w:val="2CF73B74"/>
    <w:rsid w:val="2E670907"/>
    <w:rsid w:val="2F092EF2"/>
    <w:rsid w:val="31705DBA"/>
    <w:rsid w:val="35471665"/>
    <w:rsid w:val="36A97DF0"/>
    <w:rsid w:val="39000C74"/>
    <w:rsid w:val="39C61107"/>
    <w:rsid w:val="3AB54D2E"/>
    <w:rsid w:val="3F0770A4"/>
    <w:rsid w:val="3F2B0C64"/>
    <w:rsid w:val="3FA44254"/>
    <w:rsid w:val="40FA55B8"/>
    <w:rsid w:val="41C444C1"/>
    <w:rsid w:val="43A463B9"/>
    <w:rsid w:val="44974820"/>
    <w:rsid w:val="48316D87"/>
    <w:rsid w:val="494E3618"/>
    <w:rsid w:val="4A462956"/>
    <w:rsid w:val="4B975CB2"/>
    <w:rsid w:val="50281B04"/>
    <w:rsid w:val="50562CBD"/>
    <w:rsid w:val="519F7BA4"/>
    <w:rsid w:val="5B5D01ED"/>
    <w:rsid w:val="5B752A1F"/>
    <w:rsid w:val="5D0A5AC6"/>
    <w:rsid w:val="641B1C27"/>
    <w:rsid w:val="6A1242A3"/>
    <w:rsid w:val="6B7B2FD8"/>
    <w:rsid w:val="6B8B5E3D"/>
    <w:rsid w:val="6DA73C26"/>
    <w:rsid w:val="70A83509"/>
    <w:rsid w:val="717828D9"/>
    <w:rsid w:val="73E13BF4"/>
    <w:rsid w:val="73E52926"/>
    <w:rsid w:val="75693E19"/>
    <w:rsid w:val="76916C17"/>
    <w:rsid w:val="78C75ACC"/>
    <w:rsid w:val="7D5176F5"/>
    <w:rsid w:val="7F31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BB0240-87DA-4DF3-A75F-9BED284F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beforeLines="30"/>
    </w:pPr>
    <w:rPr>
      <w:rFonts w:ascii="仿宋_GB2312" w:eastAsia="仿宋_GB2312"/>
      <w:kern w:val="0"/>
      <w:sz w:val="24"/>
      <w:szCs w:val="20"/>
    </w:rPr>
  </w:style>
  <w:style w:type="paragraph" w:styleId="a4">
    <w:name w:val="Body Text Indent"/>
    <w:basedOn w:val="a"/>
    <w:qFormat/>
    <w:pPr>
      <w:spacing w:after="120"/>
      <w:ind w:leftChars="200" w:left="200"/>
    </w:pPr>
    <w:rPr>
      <w:rFonts w:ascii="仿宋_GB2312"/>
      <w:szCs w:val="32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  <w:spacing w:before="93"/>
      <w:jc w:val="center"/>
    </w:pPr>
    <w:rPr>
      <w:rFonts w:ascii="仿宋" w:eastAsia="仿宋" w:hAnsi="仿宋"/>
      <w:bCs/>
      <w:sz w:val="28"/>
      <w:szCs w:val="28"/>
    </w:rPr>
  </w:style>
  <w:style w:type="paragraph" w:styleId="20">
    <w:name w:val="toc 2"/>
    <w:basedOn w:val="a"/>
    <w:next w:val="a"/>
    <w:uiPriority w:val="39"/>
    <w:unhideWhenUsed/>
    <w:qFormat/>
    <w:pPr>
      <w:tabs>
        <w:tab w:val="right" w:leader="dot" w:pos="8296"/>
      </w:tabs>
      <w:ind w:leftChars="200" w:left="420"/>
    </w:pPr>
  </w:style>
  <w:style w:type="character" w:styleId="a7">
    <w:name w:val="Strong"/>
    <w:basedOn w:val="a1"/>
    <w:uiPriority w:val="99"/>
    <w:qFormat/>
    <w:rPr>
      <w:b/>
    </w:rPr>
  </w:style>
  <w:style w:type="character" w:styleId="a8">
    <w:name w:val="Hyperlink"/>
    <w:basedOn w:val="a1"/>
    <w:uiPriority w:val="99"/>
    <w:semiHidden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2Char">
    <w:name w:val="标题 2 Char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hyperlink" Target="file:///C:\Users\daj\Desktop\2019&#24180;&#20915;&#31639;&#20844;&#24320;&#19978;&#25253;&#36164;&#26009;\&#26723;&#26696;&#39302;2019&#24180;&#37096;&#38376;&#20915;&#31639;&#20844;&#24320;\&#31859;&#26131;&#21439;&#26723;&#26696;&#39302;2019&#24180;&#37096;&#38376;&#20915;&#31639;&#32534;&#21046;&#35828;&#26126;.docx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Users\daj\Desktop\2019&#24180;&#20915;&#31639;&#20844;&#24320;&#19978;&#25253;&#36164;&#26009;\&#26723;&#26696;&#39302;2019&#24180;&#37096;&#38376;&#20915;&#31639;&#20844;&#24320;\&#31859;&#26131;&#21439;&#26723;&#26696;&#39302;2019&#24180;&#37096;&#38376;&#20915;&#31639;&#32534;&#21046;&#35828;&#26126;.docx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“三公”经费</c:v>
                </c:pt>
              </c:strCache>
            </c:strRef>
          </c:tx>
          <c:spPr>
            <a:solidFill>
              <a:srgbClr val="00B050"/>
            </a:solidFill>
          </c:spPr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因公出国（境）费支出</c:v>
                </c:pt>
                <c:pt idx="1">
                  <c:v>公务用车购置及运行维护费支出</c:v>
                </c:pt>
                <c:pt idx="2">
                  <c:v>公务接待费支出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1.26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B24F2C-3C8B-4011-A6E8-8D494F382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415</Words>
  <Characters>2369</Characters>
  <Application>Microsoft Office Word</Application>
  <DocSecurity>0</DocSecurity>
  <Lines>19</Lines>
  <Paragraphs>5</Paragraphs>
  <ScaleCrop>false</ScaleCrop>
  <Company>国家统计局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刘武会</dc:creator>
  <cp:lastModifiedBy>何莉琴</cp:lastModifiedBy>
  <cp:revision>41</cp:revision>
  <cp:lastPrinted>2024-09-20T02:43:00Z</cp:lastPrinted>
  <dcterms:created xsi:type="dcterms:W3CDTF">2020-08-18T07:54:00Z</dcterms:created>
  <dcterms:modified xsi:type="dcterms:W3CDTF">2024-09-24T09:00:00Z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EA1998A2198A45E6A92EEE59B6273889_13</vt:lpwstr>
  </property>
</Properties>
</file>