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54E3A">
      <w:pPr>
        <w:rPr>
          <w:rFonts w:ascii="仿宋" w:hAnsi="仿宋" w:eastAsia="仿宋"/>
          <w:sz w:val="32"/>
          <w:szCs w:val="32"/>
        </w:rPr>
      </w:pPr>
    </w:p>
    <w:p w14:paraId="3C96E5A2">
      <w:pPr>
        <w:rPr>
          <w:rFonts w:ascii="仿宋" w:hAnsi="仿宋" w:eastAsia="仿宋"/>
          <w:sz w:val="32"/>
          <w:szCs w:val="32"/>
        </w:rPr>
      </w:pPr>
    </w:p>
    <w:p w14:paraId="7BB784ED">
      <w:pPr>
        <w:rPr>
          <w:rFonts w:ascii="仿宋" w:hAnsi="仿宋" w:eastAsia="仿宋"/>
          <w:sz w:val="32"/>
          <w:szCs w:val="32"/>
        </w:rPr>
      </w:pPr>
    </w:p>
    <w:p w14:paraId="64691985">
      <w:pPr>
        <w:rPr>
          <w:rFonts w:ascii="仿宋" w:hAnsi="仿宋" w:eastAsia="仿宋"/>
          <w:sz w:val="32"/>
          <w:szCs w:val="32"/>
        </w:rPr>
      </w:pPr>
    </w:p>
    <w:p w14:paraId="711F1F11">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202</w:t>
      </w:r>
      <w:r>
        <w:rPr>
          <w:rFonts w:hint="eastAsia" w:ascii="方正小标宋简体" w:hAnsi="方正小标宋简体" w:eastAsia="方正小标宋简体" w:cs="方正小标宋简体"/>
          <w:color w:val="auto"/>
          <w:sz w:val="72"/>
          <w:szCs w:val="72"/>
          <w:highlight w:val="none"/>
          <w:lang w:val="en-US" w:eastAsia="zh-CN"/>
        </w:rPr>
        <w:t>3</w:t>
      </w:r>
      <w:r>
        <w:rPr>
          <w:rFonts w:hint="eastAsia" w:ascii="方正小标宋简体" w:hAnsi="方正小标宋简体" w:eastAsia="方正小标宋简体" w:cs="方正小标宋简体"/>
          <w:color w:val="auto"/>
          <w:sz w:val="72"/>
          <w:szCs w:val="72"/>
          <w:highlight w:val="none"/>
        </w:rPr>
        <w:t>年度</w:t>
      </w:r>
    </w:p>
    <w:p w14:paraId="41CC25A5">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米易县</w:t>
      </w:r>
      <w:r>
        <w:rPr>
          <w:rFonts w:hint="eastAsia" w:ascii="方正小标宋简体" w:hAnsi="方正小标宋简体" w:eastAsia="方正小标宋简体" w:cs="方正小标宋简体"/>
          <w:color w:val="auto"/>
          <w:sz w:val="72"/>
          <w:szCs w:val="72"/>
          <w:highlight w:val="none"/>
          <w:lang w:val="en-US" w:eastAsia="zh-CN"/>
        </w:rPr>
        <w:t>撒莲</w:t>
      </w:r>
      <w:r>
        <w:rPr>
          <w:rFonts w:hint="eastAsia" w:ascii="方正小标宋简体" w:hAnsi="方正小标宋简体" w:eastAsia="方正小标宋简体" w:cs="方正小标宋简体"/>
          <w:color w:val="auto"/>
          <w:sz w:val="72"/>
          <w:szCs w:val="72"/>
          <w:highlight w:val="none"/>
        </w:rPr>
        <w:t>镇卫生院</w:t>
      </w:r>
      <w:r>
        <w:rPr>
          <w:rFonts w:hint="eastAsia" w:ascii="方正小标宋简体" w:hAnsi="方正小标宋简体" w:eastAsia="方正小标宋简体" w:cs="方正小标宋简体"/>
          <w:color w:val="auto"/>
          <w:sz w:val="72"/>
          <w:szCs w:val="72"/>
          <w:highlight w:val="none"/>
          <w:lang w:val="en-US" w:eastAsia="zh-CN"/>
        </w:rPr>
        <w:t>部门</w:t>
      </w:r>
      <w:r>
        <w:rPr>
          <w:rFonts w:hint="eastAsia" w:ascii="方正小标宋简体" w:hAnsi="方正小标宋简体" w:eastAsia="方正小标宋简体" w:cs="方正小标宋简体"/>
          <w:color w:val="auto"/>
          <w:sz w:val="72"/>
          <w:szCs w:val="72"/>
          <w:highlight w:val="none"/>
        </w:rPr>
        <w:t>决算</w:t>
      </w:r>
    </w:p>
    <w:p w14:paraId="33B0C225">
      <w:pPr>
        <w:jc w:val="center"/>
        <w:rPr>
          <w:rFonts w:ascii="黑体" w:hAnsi="黑体" w:eastAsia="黑体"/>
          <w:sz w:val="44"/>
          <w:szCs w:val="44"/>
        </w:rPr>
      </w:pPr>
    </w:p>
    <w:p w14:paraId="099C5629">
      <w:pPr>
        <w:jc w:val="center"/>
        <w:rPr>
          <w:rFonts w:ascii="仿宋" w:hAnsi="仿宋" w:eastAsia="仿宋"/>
          <w:sz w:val="32"/>
          <w:szCs w:val="32"/>
        </w:rPr>
      </w:pPr>
    </w:p>
    <w:p w14:paraId="08A0B6E9">
      <w:pPr>
        <w:jc w:val="center"/>
        <w:rPr>
          <w:rFonts w:ascii="仿宋" w:hAnsi="仿宋" w:eastAsia="仿宋"/>
          <w:sz w:val="32"/>
          <w:szCs w:val="32"/>
        </w:rPr>
      </w:pPr>
    </w:p>
    <w:p w14:paraId="7CE241FD">
      <w:pPr>
        <w:jc w:val="center"/>
        <w:rPr>
          <w:rFonts w:ascii="仿宋" w:hAnsi="仿宋" w:eastAsia="仿宋"/>
          <w:sz w:val="32"/>
          <w:szCs w:val="32"/>
        </w:rPr>
      </w:pPr>
    </w:p>
    <w:p w14:paraId="737E6D76">
      <w:pPr>
        <w:jc w:val="center"/>
        <w:rPr>
          <w:rFonts w:ascii="仿宋" w:hAnsi="仿宋" w:eastAsia="仿宋"/>
          <w:sz w:val="32"/>
          <w:szCs w:val="32"/>
        </w:rPr>
      </w:pPr>
    </w:p>
    <w:p w14:paraId="1BE71101">
      <w:pPr>
        <w:jc w:val="center"/>
        <w:rPr>
          <w:rFonts w:ascii="仿宋" w:hAnsi="仿宋" w:eastAsia="仿宋"/>
          <w:sz w:val="32"/>
          <w:szCs w:val="32"/>
        </w:rPr>
      </w:pPr>
    </w:p>
    <w:p w14:paraId="5251D971">
      <w:pPr>
        <w:jc w:val="center"/>
        <w:rPr>
          <w:rFonts w:ascii="仿宋" w:hAnsi="仿宋" w:eastAsia="仿宋"/>
          <w:sz w:val="32"/>
          <w:szCs w:val="32"/>
        </w:rPr>
      </w:pPr>
    </w:p>
    <w:p w14:paraId="14D71DD5">
      <w:pPr>
        <w:jc w:val="center"/>
        <w:rPr>
          <w:rFonts w:ascii="仿宋" w:hAnsi="仿宋" w:eastAsia="仿宋"/>
          <w:sz w:val="32"/>
          <w:szCs w:val="32"/>
        </w:rPr>
      </w:pPr>
    </w:p>
    <w:p w14:paraId="5E1E9594">
      <w:pPr>
        <w:jc w:val="center"/>
        <w:rPr>
          <w:rFonts w:ascii="仿宋" w:hAnsi="仿宋" w:eastAsia="仿宋"/>
          <w:sz w:val="32"/>
          <w:szCs w:val="32"/>
        </w:rPr>
      </w:pPr>
    </w:p>
    <w:p w14:paraId="763BB0AC">
      <w:pPr>
        <w:jc w:val="center"/>
        <w:rPr>
          <w:rFonts w:ascii="仿宋" w:hAnsi="仿宋" w:eastAsia="仿宋"/>
          <w:sz w:val="32"/>
          <w:szCs w:val="32"/>
        </w:rPr>
      </w:pPr>
    </w:p>
    <w:p w14:paraId="1258CD05">
      <w:pPr>
        <w:jc w:val="center"/>
        <w:rPr>
          <w:rFonts w:ascii="仿宋" w:hAnsi="仿宋" w:eastAsia="仿宋"/>
          <w:sz w:val="32"/>
          <w:szCs w:val="32"/>
        </w:rPr>
        <w:sectPr>
          <w:headerReference r:id="rId3" w:type="first"/>
          <w:footerReference r:id="rId4" w:type="default"/>
          <w:pgSz w:w="11906" w:h="16838"/>
          <w:pgMar w:top="1440" w:right="1800" w:bottom="1440" w:left="1800" w:header="851" w:footer="992" w:gutter="0"/>
          <w:pgNumType w:fmt="decimal"/>
          <w:cols w:space="425" w:num="1"/>
          <w:titlePg/>
          <w:docGrid w:type="lines" w:linePitch="312" w:charSpace="0"/>
        </w:sectPr>
      </w:pPr>
    </w:p>
    <w:p w14:paraId="112C1B89">
      <w:pPr>
        <w:jc w:val="center"/>
        <w:rPr>
          <w:rFonts w:ascii="仿宋" w:hAnsi="仿宋" w:eastAsia="仿宋"/>
          <w:sz w:val="32"/>
          <w:szCs w:val="32"/>
        </w:rPr>
      </w:pPr>
    </w:p>
    <w:p w14:paraId="60909765">
      <w:pPr>
        <w:widowControl/>
        <w:jc w:val="center"/>
        <w:rPr>
          <w:rFonts w:ascii="仿宋" w:hAnsi="仿宋" w:eastAsia="仿宋"/>
          <w:b/>
          <w:bCs/>
          <w:color w:val="000000"/>
          <w:sz w:val="44"/>
          <w:szCs w:val="44"/>
        </w:rPr>
      </w:pPr>
      <w:r>
        <w:rPr>
          <w:rFonts w:hint="eastAsia" w:ascii="黑体" w:hAnsi="黑体" w:eastAsia="黑体" w:cs="黑体"/>
          <w:b/>
          <w:bCs/>
          <w:color w:val="000000"/>
          <w:sz w:val="48"/>
          <w:szCs w:val="48"/>
        </w:rPr>
        <w:t>目录</w:t>
      </w:r>
    </w:p>
    <w:p w14:paraId="106497B4">
      <w:pPr>
        <w:keepNext w:val="0"/>
        <w:keepLines w:val="0"/>
        <w:pageBreakBefore w:val="0"/>
        <w:widowControl/>
        <w:kinsoku/>
        <w:wordWrap/>
        <w:overflowPunct/>
        <w:topLinePunct w:val="0"/>
        <w:bidi w:val="0"/>
        <w:snapToGrid/>
        <w:spacing w:line="440" w:lineRule="exact"/>
        <w:ind w:left="420" w:leftChars="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TOC \o "1-2" \h \z \u </w:instrText>
      </w:r>
      <w:r>
        <w:rPr>
          <w:rFonts w:hint="eastAsia" w:ascii="宋体" w:hAnsi="宋体" w:eastAsia="宋体" w:cs="宋体"/>
          <w:color w:val="000000"/>
          <w:sz w:val="24"/>
          <w:szCs w:val="24"/>
        </w:rPr>
        <w:fldChar w:fldCharType="separate"/>
      </w:r>
    </w:p>
    <w:p w14:paraId="65A55523">
      <w:pPr>
        <w:keepNext w:val="0"/>
        <w:keepLines w:val="0"/>
        <w:pageBreakBefore w:val="0"/>
        <w:tabs>
          <w:tab w:val="right" w:leader="dot" w:pos="8296"/>
        </w:tabs>
        <w:kinsoku/>
        <w:wordWrap/>
        <w:overflowPunct/>
        <w:topLinePunct w:val="0"/>
        <w:autoSpaceDE w:val="0"/>
        <w:autoSpaceDN w:val="0"/>
        <w:bidi w:val="0"/>
        <w:adjustRightInd w:val="0"/>
        <w:snapToGrid/>
        <w:spacing w:before="93" w:beforeLines="0" w:afterLines="0" w:line="440" w:lineRule="exact"/>
        <w:ind w:left="420" w:leftChars="0"/>
        <w:jc w:val="center"/>
        <w:textAlignment w:val="auto"/>
        <w:rPr>
          <w:rFonts w:hint="eastAsia" w:ascii="仿宋" w:hAnsi="仿宋" w:eastAsia="仿宋" w:cs="Times New Roman"/>
          <w:color w:val="auto"/>
          <w:kern w:val="2"/>
          <w:sz w:val="24"/>
          <w:szCs w:val="24"/>
          <w:lang w:val="zh-CN"/>
        </w:rPr>
      </w:pPr>
      <w:r>
        <w:rPr>
          <w:rFonts w:hint="eastAsia" w:ascii="仿宋" w:hAnsi="仿宋" w:eastAsia="仿宋" w:cs="Times New Roman"/>
          <w:color w:val="auto"/>
          <w:kern w:val="2"/>
          <w:sz w:val="24"/>
          <w:szCs w:val="24"/>
          <w:lang w:val="zh-CN"/>
        </w:rPr>
        <w:t>公开时间：202</w:t>
      </w:r>
      <w:r>
        <w:rPr>
          <w:rFonts w:hint="eastAsia" w:ascii="仿宋" w:hAnsi="仿宋" w:eastAsia="仿宋" w:cs="Times New Roman"/>
          <w:color w:val="auto"/>
          <w:kern w:val="2"/>
          <w:sz w:val="24"/>
          <w:szCs w:val="24"/>
          <w:lang w:val="en-US" w:eastAsia="zh-CN"/>
        </w:rPr>
        <w:t>4</w:t>
      </w:r>
      <w:r>
        <w:rPr>
          <w:rFonts w:hint="eastAsia" w:ascii="仿宋" w:hAnsi="仿宋" w:eastAsia="仿宋" w:cs="Times New Roman"/>
          <w:color w:val="auto"/>
          <w:kern w:val="2"/>
          <w:sz w:val="24"/>
          <w:szCs w:val="24"/>
          <w:lang w:val="zh-CN"/>
        </w:rPr>
        <w:t>年</w:t>
      </w:r>
      <w:r>
        <w:rPr>
          <w:rFonts w:hint="eastAsia" w:ascii="仿宋" w:hAnsi="仿宋" w:eastAsia="仿宋" w:cs="Times New Roman"/>
          <w:color w:val="auto"/>
          <w:kern w:val="2"/>
          <w:sz w:val="24"/>
          <w:szCs w:val="24"/>
          <w:lang w:val="en-US" w:eastAsia="zh-CN"/>
        </w:rPr>
        <w:t xml:space="preserve"> 9 </w:t>
      </w:r>
      <w:r>
        <w:rPr>
          <w:rFonts w:hint="eastAsia" w:ascii="仿宋" w:hAnsi="仿宋" w:eastAsia="仿宋" w:cs="Times New Roman"/>
          <w:color w:val="auto"/>
          <w:kern w:val="2"/>
          <w:sz w:val="24"/>
          <w:szCs w:val="24"/>
          <w:lang w:val="zh-CN"/>
        </w:rPr>
        <w:t xml:space="preserve">月 </w:t>
      </w:r>
      <w:r>
        <w:rPr>
          <w:rFonts w:hint="eastAsia" w:ascii="仿宋" w:hAnsi="仿宋" w:eastAsia="仿宋" w:cs="Times New Roman"/>
          <w:color w:val="auto"/>
          <w:kern w:val="2"/>
          <w:sz w:val="24"/>
          <w:szCs w:val="24"/>
          <w:lang w:val="en-US" w:eastAsia="zh-CN"/>
        </w:rPr>
        <w:t>20</w:t>
      </w:r>
      <w:r>
        <w:rPr>
          <w:rFonts w:hint="eastAsia" w:ascii="仿宋" w:hAnsi="仿宋" w:eastAsia="仿宋" w:cs="Times New Roman"/>
          <w:color w:val="auto"/>
          <w:kern w:val="2"/>
          <w:sz w:val="24"/>
          <w:szCs w:val="24"/>
          <w:lang w:val="zh-CN"/>
        </w:rPr>
        <w:t>日</w:t>
      </w:r>
    </w:p>
    <w:p w14:paraId="0FA1A20A">
      <w:pPr>
        <w:keepNext w:val="0"/>
        <w:keepLines w:val="0"/>
        <w:pageBreakBefore w:val="0"/>
        <w:kinsoku/>
        <w:wordWrap/>
        <w:overflowPunct/>
        <w:topLinePunct w:val="0"/>
        <w:bidi w:val="0"/>
        <w:snapToGrid/>
        <w:spacing w:line="440" w:lineRule="exact"/>
        <w:ind w:left="420" w:leftChars="0"/>
        <w:textAlignment w:val="auto"/>
        <w:rPr>
          <w:rFonts w:hint="eastAsia" w:ascii="宋体" w:hAnsi="宋体" w:eastAsia="宋体" w:cs="宋体"/>
          <w:sz w:val="24"/>
          <w:szCs w:val="24"/>
        </w:rPr>
      </w:pPr>
    </w:p>
    <w:p w14:paraId="2050A9C0">
      <w:pPr>
        <w:pStyle w:val="9"/>
        <w:keepNext w:val="0"/>
        <w:keepLines w:val="0"/>
        <w:pageBreakBefore w:val="0"/>
        <w:kinsoku/>
        <w:wordWrap/>
        <w:overflowPunct/>
        <w:topLinePunct w:val="0"/>
        <w:bidi w:val="0"/>
        <w:snapToGrid/>
        <w:spacing w:line="440" w:lineRule="exact"/>
        <w:ind w:left="420" w:left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"_Toc15396599" </w:instrText>
      </w:r>
      <w:r>
        <w:rPr>
          <w:rFonts w:hint="eastAsia" w:ascii="宋体" w:hAnsi="宋体" w:eastAsia="宋体" w:cs="宋体"/>
          <w:sz w:val="24"/>
          <w:szCs w:val="24"/>
        </w:rPr>
        <w:fldChar w:fldCharType="separate"/>
      </w:r>
      <w:r>
        <w:rPr>
          <w:rFonts w:hint="eastAsia" w:ascii="仿宋" w:hAnsi="仿宋" w:eastAsia="仿宋" w:cs="Times New Roman"/>
          <w:color w:val="auto"/>
          <w:kern w:val="2"/>
          <w:sz w:val="24"/>
          <w:szCs w:val="24"/>
          <w:lang w:val="zh-CN"/>
        </w:rPr>
        <w:t xml:space="preserve">第一部分 </w:t>
      </w:r>
      <w:r>
        <w:rPr>
          <w:rFonts w:hint="eastAsia" w:cs="Times New Roman"/>
          <w:color w:val="auto"/>
          <w:kern w:val="2"/>
          <w:sz w:val="24"/>
          <w:szCs w:val="24"/>
          <w:lang w:val="en-US" w:eastAsia="zh-CN"/>
        </w:rPr>
        <w:t>部门</w:t>
      </w:r>
      <w:r>
        <w:rPr>
          <w:rFonts w:hint="eastAsia" w:ascii="仿宋" w:hAnsi="仿宋" w:eastAsia="仿宋" w:cs="Times New Roman"/>
          <w:color w:val="auto"/>
          <w:kern w:val="2"/>
          <w:sz w:val="24"/>
          <w:szCs w:val="24"/>
          <w:lang w:val="zh-CN"/>
        </w:rPr>
        <w:t>概况</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p>
    <w:p w14:paraId="2F7AC1AD">
      <w:pPr>
        <w:pStyle w:val="11"/>
        <w:keepNext w:val="0"/>
        <w:keepLines w:val="0"/>
        <w:pageBreakBefore w:val="0"/>
        <w:kinsoku/>
        <w:wordWrap/>
        <w:overflowPunct/>
        <w:topLinePunct w:val="0"/>
        <w:bidi w:val="0"/>
        <w:snapToGrid/>
        <w:spacing w:line="440" w:lineRule="exact"/>
        <w:ind w:left="420" w:left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"_Toc15396600"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一、</w:t>
      </w:r>
      <w:r>
        <w:rPr>
          <w:rStyle w:val="16"/>
          <w:rFonts w:hint="eastAsia" w:ascii="宋体" w:hAnsi="宋体" w:eastAsia="宋体" w:cs="宋体"/>
          <w:sz w:val="24"/>
          <w:szCs w:val="24"/>
          <w:lang w:val="en-US" w:eastAsia="zh-CN"/>
        </w:rPr>
        <w:t>主要职责</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p>
    <w:p w14:paraId="551046BC">
      <w:pPr>
        <w:pStyle w:val="11"/>
        <w:keepNext w:val="0"/>
        <w:keepLines w:val="0"/>
        <w:pageBreakBefore w:val="0"/>
        <w:kinsoku/>
        <w:wordWrap/>
        <w:overflowPunct/>
        <w:topLinePunct w:val="0"/>
        <w:bidi w:val="0"/>
        <w:snapToGrid/>
        <w:spacing w:line="440" w:lineRule="exact"/>
        <w:ind w:left="420" w:leftChars="0"/>
        <w:textAlignment w:val="auto"/>
        <w:rPr>
          <w:rStyle w:val="16"/>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"_Toc15396601"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二、</w:t>
      </w:r>
      <w:r>
        <w:rPr>
          <w:rStyle w:val="16"/>
          <w:rFonts w:hint="eastAsia" w:ascii="宋体" w:hAnsi="宋体" w:eastAsia="宋体" w:cs="宋体"/>
          <w:sz w:val="24"/>
          <w:szCs w:val="24"/>
          <w:lang w:val="en-US" w:eastAsia="zh-CN"/>
        </w:rPr>
        <w:t>机构设置.....................................................3</w:t>
      </w:r>
    </w:p>
    <w:p w14:paraId="6A512381">
      <w:pPr>
        <w:pStyle w:val="11"/>
        <w:keepNext w:val="0"/>
        <w:keepLines w:val="0"/>
        <w:pageBreakBefore w:val="0"/>
        <w:kinsoku/>
        <w:wordWrap/>
        <w:overflowPunct/>
        <w:topLinePunct w:val="0"/>
        <w:bidi w:val="0"/>
        <w:snapToGrid/>
        <w:spacing w:line="440" w:lineRule="exact"/>
        <w:ind w:left="420" w:leftChars="0"/>
        <w:textAlignment w:val="auto"/>
        <w:rPr>
          <w:rFonts w:hint="eastAsia" w:ascii="宋体" w:hAnsi="宋体" w:eastAsia="宋体" w:cs="宋体"/>
          <w:sz w:val="24"/>
          <w:szCs w:val="24"/>
          <w:lang w:eastAsia="zh-CN"/>
        </w:rPr>
      </w:pPr>
      <w:r>
        <w:rPr>
          <w:rStyle w:val="16"/>
          <w:rFonts w:hint="eastAsia" w:ascii="宋体" w:hAnsi="宋体" w:eastAsia="宋体" w:cs="宋体"/>
          <w:sz w:val="24"/>
          <w:szCs w:val="24"/>
          <w:lang w:val="en-US" w:eastAsia="zh-CN"/>
        </w:rPr>
        <w:t>三、2023年重点工作完成情况</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3</w:t>
      </w:r>
    </w:p>
    <w:p w14:paraId="518F6FDB">
      <w:pPr>
        <w:pStyle w:val="9"/>
        <w:keepNext w:val="0"/>
        <w:keepLines w:val="0"/>
        <w:pageBreakBefore w:val="0"/>
        <w:kinsoku/>
        <w:wordWrap/>
        <w:overflowPunct/>
        <w:topLinePunct w:val="0"/>
        <w:bidi w:val="0"/>
        <w:snapToGrid/>
        <w:spacing w:line="440" w:lineRule="exact"/>
        <w:ind w:left="420" w:leftChars="0"/>
        <w:textAlignment w:val="auto"/>
        <w:rPr>
          <w:rFonts w:hint="eastAsia" w:ascii="宋体" w:hAnsi="宋体" w:eastAsia="宋体" w:cs="宋体"/>
          <w:sz w:val="24"/>
          <w:szCs w:val="24"/>
          <w:lang w:eastAsia="zh-CN"/>
        </w:rPr>
      </w:pPr>
      <w:r>
        <w:rPr>
          <w:rFonts w:hint="eastAsia" w:ascii="仿宋" w:hAnsi="仿宋" w:eastAsia="仿宋" w:cs="Times New Roman"/>
          <w:color w:val="auto"/>
          <w:kern w:val="2"/>
          <w:sz w:val="24"/>
          <w:szCs w:val="24"/>
          <w:lang w:val="zh-CN"/>
        </w:rPr>
        <w:fldChar w:fldCharType="begin"/>
      </w:r>
      <w:r>
        <w:rPr>
          <w:rFonts w:hint="eastAsia" w:ascii="仿宋" w:hAnsi="仿宋" w:eastAsia="仿宋" w:cs="Times New Roman"/>
          <w:color w:val="auto"/>
          <w:kern w:val="2"/>
          <w:sz w:val="24"/>
          <w:szCs w:val="24"/>
          <w:lang w:val="zh-CN"/>
        </w:rPr>
        <w:instrText xml:space="preserve"> HYPERLINK \l "_Toc15396602" </w:instrText>
      </w:r>
      <w:r>
        <w:rPr>
          <w:rFonts w:hint="eastAsia" w:ascii="仿宋" w:hAnsi="仿宋" w:eastAsia="仿宋" w:cs="Times New Roman"/>
          <w:color w:val="auto"/>
          <w:kern w:val="2"/>
          <w:sz w:val="24"/>
          <w:szCs w:val="24"/>
          <w:lang w:val="zh-CN"/>
        </w:rPr>
        <w:fldChar w:fldCharType="separate"/>
      </w:r>
      <w:r>
        <w:rPr>
          <w:rFonts w:hint="eastAsia" w:ascii="仿宋" w:hAnsi="仿宋" w:eastAsia="仿宋" w:cs="Times New Roman"/>
          <w:color w:val="auto"/>
          <w:kern w:val="2"/>
          <w:sz w:val="24"/>
          <w:szCs w:val="24"/>
          <w:lang w:val="zh-CN"/>
        </w:rPr>
        <w:t>第二部分 202</w:t>
      </w:r>
      <w:r>
        <w:rPr>
          <w:rFonts w:hint="eastAsia" w:cs="Times New Roman"/>
          <w:color w:val="auto"/>
          <w:kern w:val="2"/>
          <w:sz w:val="24"/>
          <w:szCs w:val="24"/>
          <w:lang w:val="en-US" w:eastAsia="zh-CN"/>
        </w:rPr>
        <w:t>3</w:t>
      </w:r>
      <w:r>
        <w:rPr>
          <w:rFonts w:hint="eastAsia" w:ascii="仿宋" w:hAnsi="仿宋" w:eastAsia="仿宋" w:cs="Times New Roman"/>
          <w:color w:val="auto"/>
          <w:kern w:val="2"/>
          <w:sz w:val="24"/>
          <w:szCs w:val="24"/>
          <w:lang w:val="zh-CN"/>
        </w:rPr>
        <w:t>年度</w:t>
      </w:r>
      <w:r>
        <w:rPr>
          <w:rFonts w:hint="eastAsia" w:cs="Times New Roman"/>
          <w:color w:val="auto"/>
          <w:kern w:val="2"/>
          <w:sz w:val="24"/>
          <w:szCs w:val="24"/>
          <w:lang w:val="en-US" w:eastAsia="zh-CN"/>
        </w:rPr>
        <w:t>部门</w:t>
      </w:r>
      <w:r>
        <w:rPr>
          <w:rFonts w:hint="eastAsia" w:ascii="仿宋" w:hAnsi="仿宋" w:eastAsia="仿宋" w:cs="Times New Roman"/>
          <w:color w:val="auto"/>
          <w:kern w:val="2"/>
          <w:sz w:val="24"/>
          <w:szCs w:val="24"/>
          <w:lang w:val="zh-CN"/>
        </w:rPr>
        <w:t>决算情况说明</w:t>
      </w:r>
      <w:r>
        <w:rPr>
          <w:rFonts w:hint="eastAsia" w:ascii="仿宋" w:hAnsi="仿宋" w:eastAsia="仿宋" w:cs="Times New Roman"/>
          <w:color w:val="auto"/>
          <w:kern w:val="2"/>
          <w:sz w:val="24"/>
          <w:szCs w:val="24"/>
          <w:lang w:val="zh-CN"/>
        </w:rPr>
        <w:tab/>
      </w:r>
      <w:r>
        <w:rPr>
          <w:rFonts w:hint="eastAsia" w:ascii="仿宋" w:hAnsi="仿宋" w:eastAsia="仿宋" w:cs="Times New Roman"/>
          <w:color w:val="auto"/>
          <w:kern w:val="2"/>
          <w:sz w:val="24"/>
          <w:szCs w:val="24"/>
          <w:lang w:val="zh-CN"/>
        </w:rPr>
        <w:fldChar w:fldCharType="end"/>
      </w:r>
      <w:r>
        <w:rPr>
          <w:rFonts w:hint="eastAsia" w:cs="Times New Roman"/>
          <w:color w:val="auto"/>
          <w:kern w:val="2"/>
          <w:sz w:val="24"/>
          <w:szCs w:val="24"/>
          <w:lang w:val="en-US" w:eastAsia="zh-CN"/>
        </w:rPr>
        <w:t>4</w:t>
      </w:r>
    </w:p>
    <w:p w14:paraId="1455C61B">
      <w:pPr>
        <w:pStyle w:val="11"/>
        <w:keepNext w:val="0"/>
        <w:keepLines w:val="0"/>
        <w:pageBreakBefore w:val="0"/>
        <w:kinsoku/>
        <w:wordWrap/>
        <w:overflowPunct/>
        <w:topLinePunct w:val="0"/>
        <w:bidi w:val="0"/>
        <w:snapToGrid/>
        <w:spacing w:line="440" w:lineRule="exact"/>
        <w:ind w:left="420" w:left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"_Toc15396603" </w:instrText>
      </w:r>
      <w:r>
        <w:rPr>
          <w:rFonts w:hint="eastAsia" w:ascii="宋体" w:hAnsi="宋体" w:eastAsia="宋体" w:cs="宋体"/>
          <w:sz w:val="24"/>
          <w:szCs w:val="24"/>
        </w:rPr>
        <w:fldChar w:fldCharType="separate"/>
      </w:r>
      <w:r>
        <w:rPr>
          <w:rStyle w:val="16"/>
          <w:rFonts w:hint="eastAsia" w:ascii="宋体" w:hAnsi="宋体" w:eastAsia="宋体" w:cs="宋体"/>
          <w:bCs/>
          <w:sz w:val="24"/>
          <w:szCs w:val="24"/>
        </w:rPr>
        <w:t>一、</w:t>
      </w:r>
      <w:r>
        <w:rPr>
          <w:rStyle w:val="16"/>
          <w:rFonts w:hint="eastAsia" w:ascii="宋体" w:hAnsi="宋体" w:eastAsia="宋体" w:cs="宋体"/>
          <w:sz w:val="24"/>
          <w:szCs w:val="24"/>
        </w:rPr>
        <w:t>收</w:t>
      </w:r>
      <w:r>
        <w:rPr>
          <w:rStyle w:val="16"/>
          <w:rFonts w:hint="eastAsia" w:ascii="宋体" w:hAnsi="宋体" w:eastAsia="宋体" w:cs="宋体"/>
          <w:bCs/>
          <w:sz w:val="24"/>
          <w:szCs w:val="24"/>
        </w:rPr>
        <w:t>入支出决算总体情况说明</w:t>
      </w:r>
      <w:r>
        <w:rPr>
          <w:rFonts w:hint="eastAsia" w:ascii="宋体" w:hAnsi="宋体" w:eastAsia="宋体" w:cs="宋体"/>
          <w:sz w:val="24"/>
          <w:szCs w:val="24"/>
        </w:rPr>
        <w:tab/>
      </w:r>
      <w:r>
        <w:rPr>
          <w:rFonts w:hint="eastAsia" w:ascii="宋体" w:hAnsi="宋体" w:eastAsia="宋体" w:cs="宋体"/>
          <w:sz w:val="24"/>
          <w:szCs w:val="24"/>
          <w:lang w:val="en-US" w:eastAsia="zh-CN"/>
        </w:rPr>
        <w:t>4</w:t>
      </w:r>
      <w:r>
        <w:rPr>
          <w:rFonts w:hint="eastAsia" w:ascii="宋体" w:hAnsi="宋体" w:eastAsia="宋体" w:cs="宋体"/>
          <w:sz w:val="24"/>
          <w:szCs w:val="24"/>
        </w:rPr>
        <w:fldChar w:fldCharType="end"/>
      </w:r>
    </w:p>
    <w:p w14:paraId="4D121718">
      <w:pPr>
        <w:pStyle w:val="11"/>
        <w:keepNext w:val="0"/>
        <w:keepLines w:val="0"/>
        <w:pageBreakBefore w:val="0"/>
        <w:kinsoku/>
        <w:wordWrap/>
        <w:overflowPunct/>
        <w:topLinePunct w:val="0"/>
        <w:bidi w:val="0"/>
        <w:snapToGrid/>
        <w:spacing w:line="440" w:lineRule="exact"/>
        <w:ind w:left="42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"_Toc15396604" </w:instrText>
      </w:r>
      <w:r>
        <w:rPr>
          <w:rFonts w:hint="eastAsia" w:ascii="宋体" w:hAnsi="宋体" w:eastAsia="宋体" w:cs="宋体"/>
          <w:sz w:val="24"/>
          <w:szCs w:val="24"/>
        </w:rPr>
        <w:fldChar w:fldCharType="separate"/>
      </w:r>
      <w:r>
        <w:rPr>
          <w:rStyle w:val="16"/>
          <w:rFonts w:hint="eastAsia" w:ascii="宋体" w:hAnsi="宋体" w:eastAsia="宋体" w:cs="宋体"/>
          <w:bCs/>
          <w:sz w:val="24"/>
          <w:szCs w:val="24"/>
        </w:rPr>
        <w:t>二、</w:t>
      </w:r>
      <w:r>
        <w:rPr>
          <w:rStyle w:val="16"/>
          <w:rFonts w:hint="eastAsia" w:ascii="宋体" w:hAnsi="宋体" w:eastAsia="宋体" w:cs="宋体"/>
          <w:sz w:val="24"/>
          <w:szCs w:val="24"/>
        </w:rPr>
        <w:t>收</w:t>
      </w:r>
      <w:r>
        <w:rPr>
          <w:rStyle w:val="16"/>
          <w:rFonts w:hint="eastAsia" w:ascii="宋体" w:hAnsi="宋体" w:eastAsia="宋体" w:cs="宋体"/>
          <w:bCs/>
          <w:sz w:val="24"/>
          <w:szCs w:val="24"/>
        </w:rPr>
        <w:t>入决算情况说明</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5</w:t>
      </w:r>
    </w:p>
    <w:p w14:paraId="1185DB92">
      <w:pPr>
        <w:pStyle w:val="11"/>
        <w:keepNext w:val="0"/>
        <w:keepLines w:val="0"/>
        <w:pageBreakBefore w:val="0"/>
        <w:widowControl w:val="0"/>
        <w:kinsoku/>
        <w:wordWrap/>
        <w:overflowPunct/>
        <w:topLinePunct w:val="0"/>
        <w:autoSpaceDE/>
        <w:autoSpaceDN/>
        <w:bidi w:val="0"/>
        <w:adjustRightInd/>
        <w:snapToGrid/>
        <w:spacing w:line="440" w:lineRule="exact"/>
        <w:ind w:left="420" w:left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"_Toc15396605" </w:instrText>
      </w:r>
      <w:r>
        <w:rPr>
          <w:rFonts w:hint="eastAsia" w:ascii="宋体" w:hAnsi="宋体" w:eastAsia="宋体" w:cs="宋体"/>
          <w:sz w:val="24"/>
          <w:szCs w:val="24"/>
        </w:rPr>
        <w:fldChar w:fldCharType="separate"/>
      </w:r>
      <w:r>
        <w:rPr>
          <w:rStyle w:val="16"/>
          <w:rFonts w:hint="eastAsia" w:ascii="宋体" w:hAnsi="宋体" w:eastAsia="宋体" w:cs="宋体"/>
          <w:bCs/>
          <w:sz w:val="24"/>
          <w:szCs w:val="24"/>
        </w:rPr>
        <w:t>三、</w:t>
      </w:r>
      <w:r>
        <w:rPr>
          <w:rStyle w:val="16"/>
          <w:rFonts w:hint="eastAsia" w:ascii="宋体" w:hAnsi="宋体" w:eastAsia="宋体" w:cs="宋体"/>
          <w:sz w:val="24"/>
          <w:szCs w:val="24"/>
        </w:rPr>
        <w:t>支</w:t>
      </w:r>
      <w:r>
        <w:rPr>
          <w:rStyle w:val="16"/>
          <w:rFonts w:hint="eastAsia" w:ascii="宋体" w:hAnsi="宋体" w:eastAsia="宋体" w:cs="宋体"/>
          <w:bCs/>
          <w:sz w:val="24"/>
          <w:szCs w:val="24"/>
        </w:rPr>
        <w:t>出决算情况说明</w:t>
      </w:r>
      <w:r>
        <w:rPr>
          <w:rFonts w:hint="eastAsia" w:ascii="宋体" w:hAnsi="宋体" w:eastAsia="宋体" w:cs="宋体"/>
          <w:sz w:val="24"/>
          <w:szCs w:val="24"/>
        </w:rPr>
        <w:tab/>
      </w:r>
      <w:r>
        <w:rPr>
          <w:rFonts w:hint="eastAsia" w:ascii="宋体" w:hAnsi="宋体" w:eastAsia="宋体" w:cs="宋体"/>
          <w:sz w:val="24"/>
          <w:szCs w:val="24"/>
          <w:lang w:val="en-US" w:eastAsia="zh-CN"/>
        </w:rPr>
        <w:t>6</w:t>
      </w:r>
      <w:r>
        <w:rPr>
          <w:rFonts w:hint="eastAsia" w:ascii="宋体" w:hAnsi="宋体" w:eastAsia="宋体" w:cs="宋体"/>
          <w:sz w:val="24"/>
          <w:szCs w:val="24"/>
        </w:rPr>
        <w:fldChar w:fldCharType="end"/>
      </w:r>
    </w:p>
    <w:p w14:paraId="3ADFABF0">
      <w:pPr>
        <w:pStyle w:val="11"/>
        <w:keepNext w:val="0"/>
        <w:keepLines w:val="0"/>
        <w:pageBreakBefore w:val="0"/>
        <w:kinsoku/>
        <w:wordWrap/>
        <w:overflowPunct/>
        <w:topLinePunct w:val="0"/>
        <w:bidi w:val="0"/>
        <w:snapToGrid/>
        <w:spacing w:line="440" w:lineRule="exact"/>
        <w:ind w:left="42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"_Toc15396606"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四、财</w:t>
      </w:r>
      <w:r>
        <w:rPr>
          <w:rStyle w:val="16"/>
          <w:rFonts w:hint="eastAsia" w:ascii="宋体" w:hAnsi="宋体" w:eastAsia="宋体" w:cs="宋体"/>
          <w:bCs/>
          <w:sz w:val="24"/>
          <w:szCs w:val="24"/>
        </w:rPr>
        <w:t>政拨款收入支出决算总体情况说明</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7</w:t>
      </w:r>
    </w:p>
    <w:p w14:paraId="494BE747">
      <w:pPr>
        <w:pStyle w:val="11"/>
        <w:keepNext w:val="0"/>
        <w:keepLines w:val="0"/>
        <w:pageBreakBefore w:val="0"/>
        <w:kinsoku/>
        <w:wordWrap/>
        <w:overflowPunct/>
        <w:topLinePunct w:val="0"/>
        <w:bidi w:val="0"/>
        <w:snapToGrid/>
        <w:spacing w:line="440" w:lineRule="exact"/>
        <w:ind w:left="420" w:left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"_Toc15396607"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五、一</w:t>
      </w:r>
      <w:r>
        <w:rPr>
          <w:rStyle w:val="16"/>
          <w:rFonts w:hint="eastAsia" w:ascii="宋体" w:hAnsi="宋体" w:eastAsia="宋体" w:cs="宋体"/>
          <w:bCs/>
          <w:sz w:val="24"/>
          <w:szCs w:val="24"/>
        </w:rPr>
        <w:t>般公共预算财政拨款支出决算情况说明</w:t>
      </w:r>
      <w:r>
        <w:rPr>
          <w:rFonts w:hint="eastAsia" w:ascii="宋体" w:hAnsi="宋体" w:eastAsia="宋体" w:cs="宋体"/>
          <w:sz w:val="24"/>
          <w:szCs w:val="24"/>
        </w:rPr>
        <w:tab/>
      </w:r>
      <w:r>
        <w:rPr>
          <w:rFonts w:hint="eastAsia" w:ascii="宋体" w:hAnsi="宋体" w:eastAsia="宋体" w:cs="宋体"/>
          <w:sz w:val="24"/>
          <w:szCs w:val="24"/>
          <w:lang w:val="en-US" w:eastAsia="zh-CN"/>
        </w:rPr>
        <w:t>7</w:t>
      </w:r>
      <w:r>
        <w:rPr>
          <w:rFonts w:hint="eastAsia" w:ascii="宋体" w:hAnsi="宋体" w:eastAsia="宋体" w:cs="宋体"/>
          <w:sz w:val="24"/>
          <w:szCs w:val="24"/>
        </w:rPr>
        <w:fldChar w:fldCharType="end"/>
      </w:r>
    </w:p>
    <w:p w14:paraId="2465D6DA">
      <w:pPr>
        <w:pStyle w:val="11"/>
        <w:keepNext w:val="0"/>
        <w:keepLines w:val="0"/>
        <w:pageBreakBefore w:val="0"/>
        <w:kinsoku/>
        <w:wordWrap/>
        <w:overflowPunct/>
        <w:topLinePunct w:val="0"/>
        <w:bidi w:val="0"/>
        <w:snapToGrid/>
        <w:spacing w:line="440" w:lineRule="exact"/>
        <w:ind w:left="420" w:leftChars="0"/>
        <w:textAlignment w:val="auto"/>
        <w:rPr>
          <w:rFonts w:hint="default" w:ascii="宋体" w:hAnsi="宋体" w:eastAsia="宋体" w:cs="宋体"/>
          <w:sz w:val="24"/>
          <w:szCs w:val="24"/>
          <w:lang w:val="en-US" w:eastAsia="zh-CN"/>
        </w:rPr>
      </w:pPr>
      <w:r>
        <w:rPr>
          <w:rStyle w:val="16"/>
          <w:rFonts w:hint="eastAsia" w:ascii="宋体" w:hAnsi="宋体" w:eastAsia="宋体" w:cs="宋体"/>
          <w:bCs/>
          <w:sz w:val="24"/>
          <w:szCs w:val="24"/>
        </w:rPr>
        <w:fldChar w:fldCharType="begin"/>
      </w:r>
      <w:r>
        <w:rPr>
          <w:rStyle w:val="16"/>
          <w:rFonts w:hint="eastAsia" w:ascii="宋体" w:hAnsi="宋体" w:eastAsia="宋体" w:cs="宋体"/>
          <w:bCs/>
          <w:sz w:val="24"/>
          <w:szCs w:val="24"/>
        </w:rPr>
        <w:instrText xml:space="preserve"> HYPERLINK \l "_Toc15396608" </w:instrText>
      </w:r>
      <w:r>
        <w:rPr>
          <w:rStyle w:val="16"/>
          <w:rFonts w:hint="eastAsia" w:ascii="宋体" w:hAnsi="宋体" w:eastAsia="宋体" w:cs="宋体"/>
          <w:bCs/>
          <w:sz w:val="24"/>
          <w:szCs w:val="24"/>
        </w:rPr>
        <w:fldChar w:fldCharType="separate"/>
      </w:r>
      <w:r>
        <w:rPr>
          <w:rStyle w:val="16"/>
          <w:rFonts w:hint="eastAsia" w:ascii="宋体" w:hAnsi="宋体" w:eastAsia="宋体" w:cs="宋体"/>
          <w:bCs/>
          <w:sz w:val="24"/>
          <w:szCs w:val="24"/>
        </w:rPr>
        <w:t>六、一般公共预算财政拨款基本支出决算情况说明</w:t>
      </w:r>
      <w:r>
        <w:rPr>
          <w:rStyle w:val="16"/>
          <w:rFonts w:hint="eastAsia" w:ascii="宋体" w:hAnsi="宋体" w:eastAsia="宋体" w:cs="宋体"/>
          <w:bCs/>
          <w:sz w:val="24"/>
          <w:szCs w:val="24"/>
        </w:rPr>
        <w:tab/>
      </w:r>
      <w:r>
        <w:rPr>
          <w:rStyle w:val="16"/>
          <w:rFonts w:hint="eastAsia" w:ascii="宋体" w:hAnsi="宋体" w:eastAsia="宋体" w:cs="宋体"/>
          <w:bCs/>
          <w:sz w:val="24"/>
          <w:szCs w:val="24"/>
        </w:rPr>
        <w:t>1</w:t>
      </w:r>
      <w:r>
        <w:rPr>
          <w:rStyle w:val="16"/>
          <w:rFonts w:hint="eastAsia" w:ascii="宋体" w:hAnsi="宋体" w:eastAsia="宋体" w:cs="宋体"/>
          <w:bCs/>
          <w:sz w:val="24"/>
          <w:szCs w:val="24"/>
        </w:rPr>
        <w:fldChar w:fldCharType="end"/>
      </w:r>
      <w:r>
        <w:rPr>
          <w:rStyle w:val="16"/>
          <w:rFonts w:hint="eastAsia" w:ascii="宋体" w:hAnsi="宋体" w:eastAsia="宋体" w:cs="宋体"/>
          <w:bCs/>
          <w:sz w:val="24"/>
          <w:szCs w:val="24"/>
          <w:lang w:val="en-US" w:eastAsia="zh-CN"/>
        </w:rPr>
        <w:t>0</w:t>
      </w:r>
    </w:p>
    <w:p w14:paraId="468AA5CE">
      <w:pPr>
        <w:pStyle w:val="11"/>
        <w:keepNext w:val="0"/>
        <w:keepLines w:val="0"/>
        <w:pageBreakBefore w:val="0"/>
        <w:kinsoku/>
        <w:wordWrap/>
        <w:overflowPunct/>
        <w:topLinePunct w:val="0"/>
        <w:bidi w:val="0"/>
        <w:snapToGrid/>
        <w:spacing w:line="440" w:lineRule="exact"/>
        <w:ind w:left="420" w:leftChars="0"/>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"_Toc15396609"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七、“</w:t>
      </w:r>
      <w:r>
        <w:rPr>
          <w:rStyle w:val="16"/>
          <w:rFonts w:hint="eastAsia" w:ascii="宋体" w:hAnsi="宋体" w:eastAsia="宋体" w:cs="宋体"/>
          <w:bCs/>
          <w:sz w:val="24"/>
          <w:szCs w:val="24"/>
        </w:rPr>
        <w:t>三公”经费财政拨款支出决算情况说明</w:t>
      </w:r>
      <w:r>
        <w:rPr>
          <w:rFonts w:hint="eastAsia" w:ascii="宋体" w:hAnsi="宋体" w:eastAsia="宋体" w:cs="宋体"/>
          <w:sz w:val="24"/>
          <w:szCs w:val="24"/>
        </w:rPr>
        <w:tab/>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0</w:t>
      </w:r>
    </w:p>
    <w:p w14:paraId="2E00895E">
      <w:pPr>
        <w:pStyle w:val="11"/>
        <w:keepNext w:val="0"/>
        <w:keepLines w:val="0"/>
        <w:pageBreakBefore w:val="0"/>
        <w:kinsoku/>
        <w:wordWrap/>
        <w:overflowPunct/>
        <w:topLinePunct w:val="0"/>
        <w:bidi w:val="0"/>
        <w:snapToGrid/>
        <w:spacing w:line="440" w:lineRule="exact"/>
        <w:ind w:left="42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"_Toc15396610"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八、</w:t>
      </w:r>
      <w:r>
        <w:rPr>
          <w:rStyle w:val="16"/>
          <w:rFonts w:hint="eastAsia" w:ascii="宋体" w:hAnsi="宋体" w:eastAsia="宋体" w:cs="宋体"/>
          <w:bCs/>
          <w:sz w:val="24"/>
          <w:szCs w:val="24"/>
        </w:rPr>
        <w:t>政府性基金预算支出决算情况说明</w:t>
      </w:r>
      <w:r>
        <w:rPr>
          <w:rFonts w:hint="eastAsia" w:ascii="宋体" w:hAnsi="宋体" w:eastAsia="宋体" w:cs="宋体"/>
          <w:sz w:val="24"/>
          <w:szCs w:val="24"/>
        </w:rPr>
        <w:tab/>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2</w:t>
      </w:r>
    </w:p>
    <w:p w14:paraId="4B26C82E">
      <w:pPr>
        <w:pStyle w:val="11"/>
        <w:keepNext w:val="0"/>
        <w:keepLines w:val="0"/>
        <w:pageBreakBefore w:val="0"/>
        <w:kinsoku/>
        <w:wordWrap/>
        <w:overflowPunct/>
        <w:topLinePunct w:val="0"/>
        <w:bidi w:val="0"/>
        <w:snapToGrid/>
        <w:spacing w:line="440" w:lineRule="exact"/>
        <w:ind w:left="42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"_Toc15396611" </w:instrText>
      </w:r>
      <w:r>
        <w:rPr>
          <w:rFonts w:hint="eastAsia" w:ascii="宋体" w:hAnsi="宋体" w:eastAsia="宋体" w:cs="宋体"/>
          <w:sz w:val="24"/>
          <w:szCs w:val="24"/>
        </w:rPr>
        <w:fldChar w:fldCharType="separate"/>
      </w:r>
      <w:r>
        <w:rPr>
          <w:rStyle w:val="16"/>
          <w:rFonts w:hint="eastAsia" w:ascii="宋体" w:hAnsi="宋体" w:eastAsia="宋体" w:cs="宋体"/>
          <w:bCs/>
          <w:sz w:val="24"/>
          <w:szCs w:val="24"/>
        </w:rPr>
        <w:t>九、</w:t>
      </w:r>
      <w:r>
        <w:rPr>
          <w:rStyle w:val="16"/>
          <w:rFonts w:hint="eastAsia" w:ascii="宋体" w:hAnsi="宋体" w:eastAsia="宋体" w:cs="宋体"/>
          <w:sz w:val="24"/>
          <w:szCs w:val="24"/>
        </w:rPr>
        <w:t xml:space="preserve"> 国</w:t>
      </w:r>
      <w:r>
        <w:rPr>
          <w:rStyle w:val="16"/>
          <w:rFonts w:hint="eastAsia" w:ascii="宋体" w:hAnsi="宋体" w:eastAsia="宋体" w:cs="宋体"/>
          <w:bCs/>
          <w:sz w:val="24"/>
          <w:szCs w:val="24"/>
        </w:rPr>
        <w:t>有资本经营预算支出决算情况说明</w:t>
      </w:r>
      <w:r>
        <w:rPr>
          <w:rFonts w:hint="eastAsia" w:ascii="宋体" w:hAnsi="宋体" w:eastAsia="宋体" w:cs="宋体"/>
          <w:sz w:val="24"/>
          <w:szCs w:val="24"/>
        </w:rPr>
        <w:tab/>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2</w:t>
      </w:r>
    </w:p>
    <w:p w14:paraId="5A179229">
      <w:pPr>
        <w:pStyle w:val="11"/>
        <w:keepNext w:val="0"/>
        <w:keepLines w:val="0"/>
        <w:pageBreakBefore w:val="0"/>
        <w:kinsoku/>
        <w:wordWrap/>
        <w:overflowPunct/>
        <w:topLinePunct w:val="0"/>
        <w:bidi w:val="0"/>
        <w:snapToGrid/>
        <w:spacing w:line="440" w:lineRule="exact"/>
        <w:ind w:left="42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"_Toc15396612"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十</w:t>
      </w:r>
      <w:r>
        <w:rPr>
          <w:rStyle w:val="16"/>
          <w:rFonts w:hint="eastAsia" w:ascii="宋体" w:hAnsi="宋体" w:eastAsia="宋体" w:cs="宋体"/>
          <w:bCs/>
          <w:sz w:val="24"/>
          <w:szCs w:val="24"/>
        </w:rPr>
        <w:t>、其他重要事项的情况说明</w:t>
      </w:r>
      <w:r>
        <w:rPr>
          <w:rFonts w:hint="eastAsia" w:ascii="宋体" w:hAnsi="宋体" w:eastAsia="宋体" w:cs="宋体"/>
          <w:sz w:val="24"/>
          <w:szCs w:val="24"/>
        </w:rPr>
        <w:tab/>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2</w:t>
      </w:r>
    </w:p>
    <w:p w14:paraId="59AA9CD5">
      <w:pPr>
        <w:pStyle w:val="9"/>
        <w:keepNext w:val="0"/>
        <w:keepLines w:val="0"/>
        <w:pageBreakBefore w:val="0"/>
        <w:kinsoku/>
        <w:wordWrap/>
        <w:overflowPunct/>
        <w:topLinePunct w:val="0"/>
        <w:bidi w:val="0"/>
        <w:snapToGrid/>
        <w:spacing w:line="440" w:lineRule="exact"/>
        <w:ind w:left="420" w:leftChars="0"/>
        <w:textAlignment w:val="auto"/>
        <w:rPr>
          <w:rFonts w:hint="eastAsia" w:ascii="宋体" w:hAnsi="宋体" w:eastAsia="仿宋" w:cs="宋体"/>
          <w:sz w:val="24"/>
          <w:szCs w:val="24"/>
          <w:lang w:val="en-US" w:eastAsia="zh-CN"/>
        </w:rPr>
      </w:pPr>
      <w:r>
        <w:rPr>
          <w:rFonts w:hint="eastAsia" w:ascii="仿宋" w:hAnsi="仿宋" w:eastAsia="仿宋" w:cs="Times New Roman"/>
          <w:color w:val="auto"/>
          <w:kern w:val="2"/>
          <w:sz w:val="24"/>
          <w:szCs w:val="24"/>
          <w:lang w:val="zh-CN"/>
        </w:rPr>
        <w:fldChar w:fldCharType="begin"/>
      </w:r>
      <w:r>
        <w:rPr>
          <w:rFonts w:hint="eastAsia" w:ascii="仿宋" w:hAnsi="仿宋" w:eastAsia="仿宋" w:cs="Times New Roman"/>
          <w:color w:val="auto"/>
          <w:kern w:val="2"/>
          <w:sz w:val="24"/>
          <w:szCs w:val="24"/>
          <w:lang w:val="zh-CN"/>
        </w:rPr>
        <w:instrText xml:space="preserve"> HYPERLINK \l "_Toc15396613" </w:instrText>
      </w:r>
      <w:r>
        <w:rPr>
          <w:rFonts w:hint="eastAsia" w:ascii="仿宋" w:hAnsi="仿宋" w:eastAsia="仿宋" w:cs="Times New Roman"/>
          <w:color w:val="auto"/>
          <w:kern w:val="2"/>
          <w:sz w:val="24"/>
          <w:szCs w:val="24"/>
          <w:lang w:val="zh-CN"/>
        </w:rPr>
        <w:fldChar w:fldCharType="separate"/>
      </w:r>
      <w:r>
        <w:rPr>
          <w:rFonts w:hint="eastAsia" w:ascii="仿宋" w:hAnsi="仿宋" w:eastAsia="仿宋" w:cs="Times New Roman"/>
          <w:color w:val="auto"/>
          <w:kern w:val="2"/>
          <w:sz w:val="24"/>
          <w:szCs w:val="24"/>
          <w:lang w:val="zh-CN"/>
        </w:rPr>
        <w:t>第三部分 名词解释</w:t>
      </w:r>
      <w:r>
        <w:rPr>
          <w:rFonts w:hint="eastAsia" w:ascii="仿宋" w:hAnsi="仿宋" w:eastAsia="仿宋" w:cs="Times New Roman"/>
          <w:color w:val="auto"/>
          <w:kern w:val="2"/>
          <w:sz w:val="24"/>
          <w:szCs w:val="24"/>
          <w:lang w:val="zh-CN"/>
        </w:rPr>
        <w:tab/>
      </w:r>
      <w:r>
        <w:rPr>
          <w:rFonts w:hint="eastAsia" w:ascii="仿宋" w:hAnsi="仿宋" w:eastAsia="仿宋" w:cs="Times New Roman"/>
          <w:color w:val="auto"/>
          <w:kern w:val="2"/>
          <w:sz w:val="24"/>
          <w:szCs w:val="24"/>
          <w:lang w:val="zh-CN"/>
        </w:rPr>
        <w:t>1</w:t>
      </w:r>
      <w:r>
        <w:rPr>
          <w:rFonts w:hint="eastAsia" w:ascii="仿宋" w:hAnsi="仿宋" w:eastAsia="仿宋" w:cs="Times New Roman"/>
          <w:color w:val="auto"/>
          <w:kern w:val="2"/>
          <w:sz w:val="24"/>
          <w:szCs w:val="24"/>
          <w:lang w:val="zh-CN"/>
        </w:rPr>
        <w:fldChar w:fldCharType="end"/>
      </w:r>
      <w:r>
        <w:rPr>
          <w:rFonts w:hint="eastAsia" w:cs="Times New Roman"/>
          <w:color w:val="auto"/>
          <w:kern w:val="2"/>
          <w:sz w:val="24"/>
          <w:szCs w:val="24"/>
          <w:lang w:val="en-US" w:eastAsia="zh-CN"/>
        </w:rPr>
        <w:t>3</w:t>
      </w:r>
    </w:p>
    <w:p w14:paraId="2BED0C61">
      <w:pPr>
        <w:keepNext w:val="0"/>
        <w:keepLines w:val="0"/>
        <w:pageBreakBefore w:val="0"/>
        <w:tabs>
          <w:tab w:val="right" w:leader="dot" w:pos="8296"/>
        </w:tabs>
        <w:kinsoku/>
        <w:wordWrap/>
        <w:overflowPunct/>
        <w:topLinePunct w:val="0"/>
        <w:autoSpaceDE w:val="0"/>
        <w:autoSpaceDN w:val="0"/>
        <w:bidi w:val="0"/>
        <w:adjustRightInd w:val="0"/>
        <w:snapToGrid/>
        <w:spacing w:beforeLines="0" w:afterLines="0" w:line="440" w:lineRule="exact"/>
        <w:ind w:left="420" w:leftChars="0"/>
        <w:jc w:val="left"/>
        <w:textAlignment w:val="auto"/>
        <w:rPr>
          <w:rFonts w:hint="default" w:ascii="仿宋" w:hAnsi="仿宋" w:eastAsia="仿宋" w:cs="Times New Roman"/>
          <w:color w:val="auto"/>
          <w:kern w:val="2"/>
          <w:sz w:val="24"/>
          <w:szCs w:val="24"/>
          <w:lang w:val="en-US" w:eastAsia="zh-CN"/>
        </w:rPr>
      </w:pPr>
      <w:r>
        <w:rPr>
          <w:rFonts w:hint="eastAsia" w:ascii="仿宋" w:hAnsi="仿宋" w:eastAsia="仿宋" w:cs="Times New Roman"/>
          <w:color w:val="auto"/>
          <w:kern w:val="2"/>
          <w:sz w:val="24"/>
          <w:szCs w:val="24"/>
          <w:lang w:val="en-US" w:eastAsia="zh-CN"/>
        </w:rPr>
        <w:t>第四部分 附件..................................................15</w:t>
      </w:r>
    </w:p>
    <w:p w14:paraId="29485245">
      <w:pPr>
        <w:pStyle w:val="11"/>
        <w:keepNext w:val="0"/>
        <w:keepLines w:val="0"/>
        <w:pageBreakBefore w:val="0"/>
        <w:kinsoku/>
        <w:wordWrap/>
        <w:overflowPunct/>
        <w:topLinePunct w:val="0"/>
        <w:bidi w:val="0"/>
        <w:snapToGrid/>
        <w:spacing w:line="440" w:lineRule="exact"/>
        <w:ind w:left="420" w:leftChars="0" w:firstLine="0" w:firstLineChars="0"/>
        <w:textAlignment w:val="auto"/>
        <w:rPr>
          <w:rFonts w:hint="eastAsia" w:ascii="宋体" w:hAnsi="宋体" w:eastAsia="仿宋" w:cs="宋体"/>
          <w:sz w:val="24"/>
          <w:szCs w:val="24"/>
          <w:lang w:val="en-US" w:eastAsia="zh-CN"/>
        </w:rPr>
      </w:pPr>
      <w:r>
        <w:rPr>
          <w:rFonts w:hint="eastAsia" w:ascii="仿宋" w:hAnsi="仿宋" w:eastAsia="仿宋" w:cs="Times New Roman"/>
          <w:color w:val="auto"/>
          <w:kern w:val="2"/>
          <w:sz w:val="24"/>
          <w:szCs w:val="24"/>
          <w:lang w:val="zh-CN"/>
        </w:rPr>
        <w:fldChar w:fldCharType="begin"/>
      </w:r>
      <w:r>
        <w:rPr>
          <w:rFonts w:hint="eastAsia" w:ascii="仿宋" w:hAnsi="仿宋" w:eastAsia="仿宋" w:cs="Times New Roman"/>
          <w:color w:val="auto"/>
          <w:kern w:val="2"/>
          <w:sz w:val="24"/>
          <w:szCs w:val="24"/>
          <w:lang w:val="zh-CN"/>
        </w:rPr>
        <w:instrText xml:space="preserve"> HYPERLINK \l "_Toc15396618" </w:instrText>
      </w:r>
      <w:r>
        <w:rPr>
          <w:rFonts w:hint="eastAsia" w:ascii="仿宋" w:hAnsi="仿宋" w:eastAsia="仿宋" w:cs="Times New Roman"/>
          <w:color w:val="auto"/>
          <w:kern w:val="2"/>
          <w:sz w:val="24"/>
          <w:szCs w:val="24"/>
          <w:lang w:val="zh-CN"/>
        </w:rPr>
        <w:fldChar w:fldCharType="separate"/>
      </w:r>
      <w:r>
        <w:rPr>
          <w:rFonts w:hint="eastAsia" w:ascii="仿宋" w:hAnsi="仿宋" w:eastAsia="仿宋" w:cs="Times New Roman"/>
          <w:color w:val="auto"/>
          <w:kern w:val="2"/>
          <w:sz w:val="24"/>
          <w:szCs w:val="24"/>
          <w:lang w:val="zh-CN"/>
        </w:rPr>
        <w:t>第</w:t>
      </w:r>
      <w:r>
        <w:rPr>
          <w:rFonts w:hint="eastAsia" w:ascii="仿宋" w:hAnsi="仿宋" w:eastAsia="仿宋" w:cs="Times New Roman"/>
          <w:color w:val="auto"/>
          <w:kern w:val="2"/>
          <w:sz w:val="24"/>
          <w:szCs w:val="24"/>
          <w:lang w:val="en-US" w:eastAsia="zh-CN"/>
        </w:rPr>
        <w:t>五</w:t>
      </w:r>
      <w:r>
        <w:rPr>
          <w:rFonts w:hint="eastAsia" w:ascii="仿宋" w:hAnsi="仿宋" w:eastAsia="仿宋" w:cs="Times New Roman"/>
          <w:color w:val="auto"/>
          <w:kern w:val="2"/>
          <w:sz w:val="24"/>
          <w:szCs w:val="24"/>
          <w:lang w:val="zh-CN"/>
        </w:rPr>
        <w:t>部分 附表</w:t>
      </w:r>
      <w:r>
        <w:rPr>
          <w:rFonts w:hint="eastAsia" w:ascii="仿宋" w:hAnsi="仿宋" w:eastAsia="仿宋" w:cs="Times New Roman"/>
          <w:color w:val="auto"/>
          <w:kern w:val="2"/>
          <w:sz w:val="24"/>
          <w:szCs w:val="24"/>
          <w:lang w:val="zh-CN"/>
        </w:rPr>
        <w:tab/>
      </w:r>
      <w:r>
        <w:rPr>
          <w:rFonts w:hint="eastAsia" w:ascii="仿宋" w:hAnsi="仿宋" w:eastAsia="仿宋" w:cs="Times New Roman"/>
          <w:color w:val="auto"/>
          <w:kern w:val="2"/>
          <w:sz w:val="24"/>
          <w:szCs w:val="24"/>
          <w:lang w:val="en-US" w:eastAsia="zh-CN"/>
        </w:rPr>
        <w:t>1</w:t>
      </w:r>
      <w:r>
        <w:rPr>
          <w:rFonts w:hint="eastAsia" w:ascii="仿宋" w:hAnsi="仿宋" w:eastAsia="仿宋" w:cs="Times New Roman"/>
          <w:color w:val="auto"/>
          <w:kern w:val="2"/>
          <w:sz w:val="24"/>
          <w:szCs w:val="24"/>
          <w:lang w:val="zh-CN"/>
        </w:rPr>
        <w:fldChar w:fldCharType="end"/>
      </w:r>
      <w:r>
        <w:rPr>
          <w:rFonts w:hint="eastAsia" w:cs="Times New Roman"/>
          <w:color w:val="auto"/>
          <w:kern w:val="2"/>
          <w:sz w:val="24"/>
          <w:szCs w:val="24"/>
          <w:lang w:val="en-US" w:eastAsia="zh-CN"/>
        </w:rPr>
        <w:t>9</w:t>
      </w:r>
    </w:p>
    <w:p w14:paraId="24A891D0">
      <w:pPr>
        <w:pStyle w:val="11"/>
        <w:keepNext w:val="0"/>
        <w:keepLines w:val="0"/>
        <w:pageBreakBefore w:val="0"/>
        <w:kinsoku/>
        <w:wordWrap/>
        <w:overflowPunct/>
        <w:topLinePunct w:val="0"/>
        <w:bidi w:val="0"/>
        <w:snapToGrid/>
        <w:spacing w:line="440" w:lineRule="exact"/>
        <w:ind w:left="42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一、</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"_Toc15396619"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收入支出决算总表</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9</w:t>
      </w:r>
    </w:p>
    <w:p w14:paraId="25193984">
      <w:pPr>
        <w:pStyle w:val="11"/>
        <w:keepNext w:val="0"/>
        <w:keepLines w:val="0"/>
        <w:pageBreakBefore w:val="0"/>
        <w:kinsoku/>
        <w:wordWrap/>
        <w:overflowPunct/>
        <w:topLinePunct w:val="0"/>
        <w:bidi w:val="0"/>
        <w:snapToGrid/>
        <w:spacing w:line="440" w:lineRule="exact"/>
        <w:ind w:left="42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二、</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"_Toc15396620"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收入</w:t>
      </w:r>
      <w:r>
        <w:rPr>
          <w:rStyle w:val="16"/>
          <w:rFonts w:hint="eastAsia" w:ascii="宋体" w:hAnsi="宋体" w:eastAsia="宋体" w:cs="宋体"/>
          <w:sz w:val="24"/>
          <w:szCs w:val="24"/>
          <w:lang w:val="en-US" w:eastAsia="zh-CN"/>
        </w:rPr>
        <w:t>决算</w:t>
      </w:r>
      <w:r>
        <w:rPr>
          <w:rStyle w:val="16"/>
          <w:rFonts w:hint="eastAsia" w:ascii="宋体" w:hAnsi="宋体" w:eastAsia="宋体" w:cs="宋体"/>
          <w:sz w:val="24"/>
          <w:szCs w:val="24"/>
        </w:rPr>
        <w:t>表</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9</w:t>
      </w:r>
    </w:p>
    <w:p w14:paraId="7FF75D1C">
      <w:pPr>
        <w:pStyle w:val="11"/>
        <w:keepNext w:val="0"/>
        <w:keepLines w:val="0"/>
        <w:pageBreakBefore w:val="0"/>
        <w:kinsoku/>
        <w:wordWrap/>
        <w:overflowPunct/>
        <w:topLinePunct w:val="0"/>
        <w:bidi w:val="0"/>
        <w:snapToGrid/>
        <w:spacing w:line="440" w:lineRule="exact"/>
        <w:ind w:left="42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三、</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"_Toc15396621"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支出</w:t>
      </w:r>
      <w:r>
        <w:rPr>
          <w:rStyle w:val="16"/>
          <w:rFonts w:hint="eastAsia" w:ascii="宋体" w:hAnsi="宋体" w:eastAsia="宋体" w:cs="宋体"/>
          <w:sz w:val="24"/>
          <w:szCs w:val="24"/>
          <w:lang w:val="en-US" w:eastAsia="zh-CN"/>
        </w:rPr>
        <w:t>决算</w:t>
      </w:r>
      <w:r>
        <w:rPr>
          <w:rStyle w:val="16"/>
          <w:rFonts w:hint="eastAsia" w:ascii="宋体" w:hAnsi="宋体" w:eastAsia="宋体" w:cs="宋体"/>
          <w:sz w:val="24"/>
          <w:szCs w:val="24"/>
        </w:rPr>
        <w:t>表</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9</w:t>
      </w:r>
    </w:p>
    <w:p w14:paraId="6E7B78E7">
      <w:pPr>
        <w:pStyle w:val="11"/>
        <w:keepNext w:val="0"/>
        <w:keepLines w:val="0"/>
        <w:pageBreakBefore w:val="0"/>
        <w:kinsoku/>
        <w:wordWrap/>
        <w:overflowPunct/>
        <w:topLinePunct w:val="0"/>
        <w:bidi w:val="0"/>
        <w:snapToGrid/>
        <w:spacing w:line="440" w:lineRule="exact"/>
        <w:ind w:left="42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四、</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"_Toc15396622"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财政拨款收入支出决算总表</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9</w:t>
      </w:r>
    </w:p>
    <w:p w14:paraId="6CFF07DF">
      <w:pPr>
        <w:pStyle w:val="11"/>
        <w:keepNext w:val="0"/>
        <w:keepLines w:val="0"/>
        <w:pageBreakBefore w:val="0"/>
        <w:kinsoku/>
        <w:wordWrap/>
        <w:overflowPunct/>
        <w:topLinePunct w:val="0"/>
        <w:bidi w:val="0"/>
        <w:snapToGrid/>
        <w:spacing w:line="440" w:lineRule="exact"/>
        <w:ind w:left="42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五、</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"_Toc15396623" </w:instrText>
      </w:r>
      <w:r>
        <w:rPr>
          <w:rFonts w:hint="eastAsia" w:ascii="宋体" w:hAnsi="宋体" w:eastAsia="宋体" w:cs="宋体"/>
          <w:sz w:val="24"/>
          <w:szCs w:val="24"/>
        </w:rPr>
        <w:fldChar w:fldCharType="separate"/>
      </w:r>
      <w:r>
        <w:rPr>
          <w:rFonts w:hint="eastAsia" w:ascii="宋体" w:hAnsi="宋体" w:eastAsia="宋体" w:cs="宋体"/>
          <w:sz w:val="24"/>
          <w:szCs w:val="24"/>
        </w:rPr>
        <w:t>财政拨款支出决算明细表</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9</w:t>
      </w:r>
    </w:p>
    <w:p w14:paraId="51F087EB">
      <w:pPr>
        <w:pStyle w:val="11"/>
        <w:keepNext w:val="0"/>
        <w:keepLines w:val="0"/>
        <w:pageBreakBefore w:val="0"/>
        <w:kinsoku/>
        <w:wordWrap/>
        <w:overflowPunct/>
        <w:topLinePunct w:val="0"/>
        <w:bidi w:val="0"/>
        <w:snapToGrid/>
        <w:spacing w:line="440" w:lineRule="exact"/>
        <w:ind w:left="42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六、</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"_Toc15396624"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一般公共预算财政拨款支出决算表</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9</w:t>
      </w:r>
    </w:p>
    <w:p w14:paraId="47EEE81A">
      <w:pPr>
        <w:pStyle w:val="11"/>
        <w:keepNext w:val="0"/>
        <w:keepLines w:val="0"/>
        <w:pageBreakBefore w:val="0"/>
        <w:kinsoku/>
        <w:wordWrap/>
        <w:overflowPunct/>
        <w:topLinePunct w:val="0"/>
        <w:bidi w:val="0"/>
        <w:snapToGrid/>
        <w:spacing w:line="440" w:lineRule="exact"/>
        <w:ind w:left="42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七、</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"_Toc15396625"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一般公共预算财政拨款支出决算明细表</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9</w:t>
      </w:r>
    </w:p>
    <w:p w14:paraId="4DB1845D">
      <w:pPr>
        <w:pStyle w:val="11"/>
        <w:keepNext w:val="0"/>
        <w:keepLines w:val="0"/>
        <w:pageBreakBefore w:val="0"/>
        <w:kinsoku/>
        <w:wordWrap/>
        <w:overflowPunct/>
        <w:topLinePunct w:val="0"/>
        <w:bidi w:val="0"/>
        <w:snapToGrid/>
        <w:spacing w:line="440" w:lineRule="exact"/>
        <w:ind w:left="42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八、</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"_Toc15396626"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一般公共预算财政拨款基本支出决算</w:t>
      </w:r>
      <w:r>
        <w:rPr>
          <w:rStyle w:val="16"/>
          <w:rFonts w:hint="eastAsia" w:ascii="宋体" w:hAnsi="宋体" w:eastAsia="宋体" w:cs="宋体"/>
          <w:sz w:val="24"/>
          <w:szCs w:val="24"/>
          <w:lang w:val="en-US" w:eastAsia="zh-CN"/>
        </w:rPr>
        <w:t>明细</w:t>
      </w:r>
      <w:r>
        <w:rPr>
          <w:rStyle w:val="16"/>
          <w:rFonts w:hint="eastAsia" w:ascii="宋体" w:hAnsi="宋体" w:eastAsia="宋体" w:cs="宋体"/>
          <w:sz w:val="24"/>
          <w:szCs w:val="24"/>
        </w:rPr>
        <w:t>表</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9</w:t>
      </w:r>
    </w:p>
    <w:p w14:paraId="6E7AFAC7">
      <w:pPr>
        <w:pStyle w:val="11"/>
        <w:keepNext w:val="0"/>
        <w:keepLines w:val="0"/>
        <w:pageBreakBefore w:val="0"/>
        <w:kinsoku/>
        <w:wordWrap/>
        <w:overflowPunct/>
        <w:topLinePunct w:val="0"/>
        <w:bidi w:val="0"/>
        <w:snapToGrid/>
        <w:spacing w:line="440" w:lineRule="exact"/>
        <w:ind w:left="42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九、</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"_Toc15396627"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一般公共预算财政拨款项目支出决算表</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9</w:t>
      </w:r>
    </w:p>
    <w:p w14:paraId="42B78CBD">
      <w:pPr>
        <w:pStyle w:val="11"/>
        <w:keepNext w:val="0"/>
        <w:keepLines w:val="0"/>
        <w:pageBreakBefore w:val="0"/>
        <w:kinsoku/>
        <w:wordWrap/>
        <w:overflowPunct/>
        <w:topLinePunct w:val="0"/>
        <w:bidi w:val="0"/>
        <w:snapToGrid/>
        <w:spacing w:line="440" w:lineRule="exact"/>
        <w:ind w:left="42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十、</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"_Toc15396629"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政府性基金预算财政拨款收入支出决算表</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9</w:t>
      </w:r>
    </w:p>
    <w:p w14:paraId="49A0593C">
      <w:pPr>
        <w:pStyle w:val="11"/>
        <w:keepNext w:val="0"/>
        <w:keepLines w:val="0"/>
        <w:pageBreakBefore w:val="0"/>
        <w:kinsoku/>
        <w:wordWrap/>
        <w:overflowPunct/>
        <w:topLinePunct w:val="0"/>
        <w:bidi w:val="0"/>
        <w:snapToGrid/>
        <w:spacing w:line="440" w:lineRule="exact"/>
        <w:ind w:left="42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十</w:t>
      </w:r>
      <w:r>
        <w:rPr>
          <w:rFonts w:hint="eastAsia" w:ascii="宋体" w:hAnsi="宋体" w:eastAsia="宋体" w:cs="宋体"/>
          <w:sz w:val="24"/>
          <w:szCs w:val="24"/>
          <w:lang w:val="en-US" w:eastAsia="zh-CN"/>
        </w:rPr>
        <w:t>一</w:t>
      </w: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"_Toc15396631" </w:instrText>
      </w:r>
      <w:r>
        <w:rPr>
          <w:rFonts w:hint="eastAsia" w:ascii="宋体" w:hAnsi="宋体" w:eastAsia="宋体" w:cs="宋体"/>
          <w:sz w:val="24"/>
          <w:szCs w:val="24"/>
        </w:rPr>
        <w:fldChar w:fldCharType="separate"/>
      </w:r>
      <w:r>
        <w:rPr>
          <w:rStyle w:val="16"/>
          <w:rFonts w:hint="eastAsia" w:ascii="宋体" w:hAnsi="宋体" w:eastAsia="宋体" w:cs="宋体"/>
          <w:sz w:val="24"/>
          <w:szCs w:val="24"/>
        </w:rPr>
        <w:t>国有资本经营预算财政拨款收入支出决算表</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9</w:t>
      </w:r>
    </w:p>
    <w:p w14:paraId="5C742E21">
      <w:pPr>
        <w:pStyle w:val="11"/>
        <w:keepNext w:val="0"/>
        <w:keepLines w:val="0"/>
        <w:pageBreakBefore w:val="0"/>
        <w:kinsoku/>
        <w:wordWrap/>
        <w:overflowPunct/>
        <w:topLinePunct w:val="0"/>
        <w:bidi w:val="0"/>
        <w:snapToGrid/>
        <w:spacing w:line="440" w:lineRule="exact"/>
        <w:ind w:left="420" w:leftChars="0"/>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rPr>
        <w:fldChar w:fldCharType="end"/>
      </w:r>
      <w:r>
        <w:rPr>
          <w:rFonts w:hint="eastAsia" w:ascii="宋体" w:hAnsi="宋体" w:eastAsia="宋体" w:cs="宋体"/>
          <w:sz w:val="24"/>
          <w:szCs w:val="24"/>
        </w:rPr>
        <w:t>十</w:t>
      </w:r>
      <w:r>
        <w:rPr>
          <w:rFonts w:hint="eastAsia" w:ascii="宋体" w:hAnsi="宋体" w:eastAsia="宋体" w:cs="宋体"/>
          <w:sz w:val="24"/>
          <w:szCs w:val="24"/>
          <w:lang w:val="en-US" w:eastAsia="zh-CN"/>
        </w:rPr>
        <w:t>二</w:t>
      </w: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"_Toc15396631" </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rPr>
        <w:t>国有资本经营预算财政拨款支出决算表</w:t>
      </w:r>
      <w:r>
        <w:rPr>
          <w:rFonts w:hint="eastAsia" w:ascii="宋体" w:hAnsi="宋体" w:eastAsia="宋体" w:cs="宋体"/>
          <w:color w:val="000000"/>
          <w:sz w:val="24"/>
          <w:szCs w:val="24"/>
          <w:lang w:val="en-US"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9</w:t>
      </w:r>
    </w:p>
    <w:p w14:paraId="36D19F5C">
      <w:pPr>
        <w:pStyle w:val="11"/>
        <w:keepNext w:val="0"/>
        <w:keepLines w:val="0"/>
        <w:pageBreakBefore w:val="0"/>
        <w:kinsoku/>
        <w:wordWrap/>
        <w:overflowPunct/>
        <w:topLinePunct w:val="0"/>
        <w:bidi w:val="0"/>
        <w:snapToGrid/>
        <w:spacing w:line="440" w:lineRule="exact"/>
        <w:ind w:left="42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十</w:t>
      </w:r>
      <w:r>
        <w:rPr>
          <w:rFonts w:hint="eastAsia" w:ascii="宋体" w:hAnsi="宋体" w:eastAsia="宋体" w:cs="宋体"/>
          <w:sz w:val="24"/>
          <w:szCs w:val="24"/>
          <w:lang w:val="en-US" w:eastAsia="zh-CN"/>
        </w:rPr>
        <w:t>三</w:t>
      </w: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"_Toc15396631" </w:instrText>
      </w:r>
      <w:r>
        <w:rPr>
          <w:rFonts w:hint="eastAsia" w:ascii="宋体" w:hAnsi="宋体" w:eastAsia="宋体" w:cs="宋体"/>
          <w:sz w:val="24"/>
          <w:szCs w:val="24"/>
        </w:rPr>
        <w:fldChar w:fldCharType="separate"/>
      </w:r>
      <w:r>
        <w:rPr>
          <w:rFonts w:hint="eastAsia" w:ascii="宋体" w:hAnsi="宋体" w:eastAsia="宋体" w:cs="宋体"/>
          <w:color w:val="auto"/>
          <w:kern w:val="2"/>
          <w:sz w:val="24"/>
          <w:szCs w:val="24"/>
          <w:lang w:val="zh-CN"/>
        </w:rPr>
        <w:t>财政拨款“三公”经费支出决算表</w:t>
      </w:r>
      <w:r>
        <w:rPr>
          <w:rFonts w:hint="eastAsia" w:ascii="宋体" w:hAnsi="宋体" w:eastAsia="宋体" w:cs="宋体"/>
          <w:color w:val="auto"/>
          <w:kern w:val="2"/>
          <w:sz w:val="24"/>
          <w:szCs w:val="24"/>
          <w:lang w:val="en-US"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9</w:t>
      </w:r>
    </w:p>
    <w:p w14:paraId="682E1971">
      <w:pPr>
        <w:keepNext w:val="0"/>
        <w:keepLines w:val="0"/>
        <w:pageBreakBefore w:val="0"/>
        <w:kinsoku/>
        <w:wordWrap/>
        <w:overflowPunct/>
        <w:topLinePunct w:val="0"/>
        <w:bidi w:val="0"/>
        <w:snapToGrid/>
        <w:spacing w:line="440" w:lineRule="exact"/>
        <w:ind w:left="420" w:leftChars="0" w:firstLine="480" w:firstLineChars="150"/>
        <w:textAlignment w:val="auto"/>
        <w:rPr>
          <w:rFonts w:ascii="仿宋" w:hAnsi="仿宋" w:eastAsia="仿宋"/>
          <w:color w:val="000000"/>
          <w:sz w:val="32"/>
          <w:szCs w:val="32"/>
        </w:rPr>
      </w:pPr>
    </w:p>
    <w:p w14:paraId="196EDF07">
      <w:pPr>
        <w:rPr>
          <w:rFonts w:ascii="仿宋" w:hAnsi="仿宋" w:eastAsia="仿宋"/>
          <w:sz w:val="32"/>
          <w:szCs w:val="32"/>
        </w:rPr>
      </w:pPr>
    </w:p>
    <w:p w14:paraId="48B3DDDD">
      <w:pPr>
        <w:rPr>
          <w:rFonts w:ascii="仿宋" w:hAnsi="仿宋" w:eastAsia="仿宋"/>
          <w:sz w:val="32"/>
          <w:szCs w:val="32"/>
        </w:rPr>
      </w:pPr>
    </w:p>
    <w:p w14:paraId="02820135">
      <w:pPr>
        <w:rPr>
          <w:rFonts w:ascii="仿宋" w:hAnsi="仿宋" w:eastAsia="仿宋"/>
          <w:sz w:val="32"/>
          <w:szCs w:val="32"/>
        </w:rPr>
      </w:pPr>
    </w:p>
    <w:p w14:paraId="0ED4C762">
      <w:pPr>
        <w:jc w:val="center"/>
        <w:rPr>
          <w:rFonts w:hint="eastAsia" w:ascii="黑体" w:hAnsi="黑体" w:eastAsia="黑体"/>
          <w:sz w:val="44"/>
          <w:szCs w:val="44"/>
        </w:rPr>
      </w:pPr>
    </w:p>
    <w:p w14:paraId="3C544B93">
      <w:pPr>
        <w:jc w:val="center"/>
        <w:rPr>
          <w:rFonts w:hint="eastAsia" w:ascii="黑体" w:hAnsi="黑体" w:eastAsia="黑体"/>
          <w:sz w:val="44"/>
          <w:szCs w:val="44"/>
        </w:rPr>
      </w:pPr>
    </w:p>
    <w:p w14:paraId="3B3A46B8">
      <w:pPr>
        <w:jc w:val="center"/>
        <w:rPr>
          <w:rFonts w:hint="eastAsia" w:ascii="黑体" w:hAnsi="黑体" w:eastAsia="黑体"/>
          <w:sz w:val="44"/>
          <w:szCs w:val="44"/>
        </w:rPr>
      </w:pPr>
    </w:p>
    <w:p w14:paraId="105CDFAB">
      <w:pPr>
        <w:jc w:val="center"/>
        <w:rPr>
          <w:rFonts w:hint="eastAsia" w:ascii="黑体" w:hAnsi="黑体" w:eastAsia="黑体"/>
          <w:sz w:val="44"/>
          <w:szCs w:val="44"/>
        </w:rPr>
      </w:pPr>
    </w:p>
    <w:p w14:paraId="6CE9DCE4">
      <w:pPr>
        <w:jc w:val="center"/>
        <w:rPr>
          <w:rFonts w:hint="eastAsia" w:ascii="黑体" w:hAnsi="黑体" w:eastAsia="黑体"/>
          <w:sz w:val="44"/>
          <w:szCs w:val="44"/>
        </w:rPr>
      </w:pPr>
    </w:p>
    <w:p w14:paraId="65933EA6">
      <w:pPr>
        <w:jc w:val="center"/>
        <w:rPr>
          <w:rFonts w:hint="eastAsia" w:ascii="黑体" w:hAnsi="黑体" w:eastAsia="黑体"/>
          <w:sz w:val="44"/>
          <w:szCs w:val="44"/>
        </w:rPr>
      </w:pPr>
    </w:p>
    <w:p w14:paraId="5026F1FA">
      <w:pPr>
        <w:jc w:val="center"/>
        <w:rPr>
          <w:rFonts w:hint="eastAsia" w:ascii="黑体" w:hAnsi="黑体" w:eastAsia="黑体"/>
          <w:sz w:val="44"/>
          <w:szCs w:val="44"/>
        </w:rPr>
      </w:pPr>
    </w:p>
    <w:p w14:paraId="143A4DBF">
      <w:pPr>
        <w:jc w:val="center"/>
        <w:rPr>
          <w:rFonts w:hint="eastAsia" w:ascii="黑体" w:hAnsi="黑体" w:eastAsia="黑体"/>
          <w:sz w:val="44"/>
          <w:szCs w:val="44"/>
        </w:rPr>
      </w:pPr>
    </w:p>
    <w:p w14:paraId="38DA1C77">
      <w:pPr>
        <w:jc w:val="center"/>
        <w:rPr>
          <w:rFonts w:hint="eastAsia" w:ascii="黑体" w:hAnsi="黑体" w:eastAsia="黑体"/>
          <w:sz w:val="44"/>
          <w:szCs w:val="44"/>
        </w:rPr>
      </w:pPr>
    </w:p>
    <w:p w14:paraId="6B62D02A">
      <w:pPr>
        <w:jc w:val="center"/>
        <w:rPr>
          <w:rFonts w:hint="eastAsia" w:ascii="黑体" w:hAnsi="黑体" w:eastAsia="黑体"/>
          <w:sz w:val="44"/>
          <w:szCs w:val="44"/>
        </w:rPr>
      </w:pPr>
    </w:p>
    <w:p w14:paraId="098EACB5">
      <w:pPr>
        <w:jc w:val="center"/>
        <w:rPr>
          <w:rFonts w:hint="eastAsia" w:ascii="黑体" w:hAnsi="黑体" w:eastAsia="黑体"/>
          <w:sz w:val="44"/>
          <w:szCs w:val="44"/>
        </w:rPr>
      </w:pPr>
    </w:p>
    <w:p w14:paraId="66716C8E">
      <w:pPr>
        <w:jc w:val="center"/>
        <w:rPr>
          <w:rFonts w:hint="eastAsia" w:ascii="黑体" w:hAnsi="黑体" w:eastAsia="黑体"/>
          <w:sz w:val="44"/>
          <w:szCs w:val="44"/>
        </w:rPr>
      </w:pPr>
    </w:p>
    <w:p w14:paraId="2C6FE30C">
      <w:pPr>
        <w:jc w:val="center"/>
        <w:rPr>
          <w:rFonts w:hint="eastAsia" w:ascii="黑体" w:hAnsi="黑体" w:eastAsia="黑体"/>
          <w:sz w:val="44"/>
          <w:szCs w:val="44"/>
        </w:rPr>
      </w:pPr>
    </w:p>
    <w:p w14:paraId="0637DD53">
      <w:pPr>
        <w:jc w:val="center"/>
        <w:rPr>
          <w:rFonts w:hint="eastAsia" w:ascii="黑体" w:hAnsi="黑体" w:eastAsia="黑体"/>
          <w:sz w:val="44"/>
          <w:szCs w:val="44"/>
        </w:rPr>
      </w:pPr>
    </w:p>
    <w:p w14:paraId="6944E872">
      <w:pPr>
        <w:jc w:val="center"/>
        <w:rPr>
          <w:rFonts w:hint="eastAsia" w:ascii="黑体" w:hAnsi="黑体" w:eastAsia="黑体"/>
          <w:sz w:val="44"/>
          <w:szCs w:val="44"/>
        </w:rPr>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pPr>
    </w:p>
    <w:p w14:paraId="37E39BA2">
      <w:pPr>
        <w:jc w:val="center"/>
        <w:rPr>
          <w:rFonts w:hint="eastAsia" w:ascii="黑体" w:hAnsi="黑体" w:eastAsia="黑体"/>
          <w:sz w:val="44"/>
          <w:szCs w:val="44"/>
        </w:rPr>
      </w:pPr>
    </w:p>
    <w:p w14:paraId="279CB84A">
      <w:pPr>
        <w:jc w:val="center"/>
        <w:rPr>
          <w:rFonts w:ascii="黑体" w:hAnsi="黑体" w:eastAsia="黑体"/>
          <w:sz w:val="44"/>
          <w:szCs w:val="44"/>
        </w:rPr>
      </w:pPr>
      <w:r>
        <w:rPr>
          <w:rFonts w:hint="eastAsia" w:ascii="黑体" w:hAnsi="黑体" w:eastAsia="黑体"/>
          <w:sz w:val="44"/>
          <w:szCs w:val="44"/>
        </w:rPr>
        <w:t xml:space="preserve">第一部分 </w:t>
      </w:r>
      <w:r>
        <w:rPr>
          <w:rFonts w:hint="eastAsia" w:ascii="黑体" w:hAnsi="黑体" w:eastAsia="黑体"/>
          <w:sz w:val="44"/>
          <w:szCs w:val="44"/>
          <w:lang w:val="en-US" w:eastAsia="zh-CN"/>
        </w:rPr>
        <w:t>部门</w:t>
      </w:r>
      <w:r>
        <w:rPr>
          <w:rFonts w:hint="eastAsia" w:ascii="黑体" w:hAnsi="黑体" w:eastAsia="黑体"/>
          <w:sz w:val="44"/>
          <w:szCs w:val="44"/>
        </w:rPr>
        <w:t>概况</w:t>
      </w:r>
    </w:p>
    <w:p w14:paraId="6B9AF22D">
      <w:pPr>
        <w:jc w:val="center"/>
        <w:rPr>
          <w:rFonts w:ascii="仿宋" w:hAnsi="仿宋" w:eastAsia="仿宋"/>
          <w:sz w:val="32"/>
          <w:szCs w:val="32"/>
        </w:rPr>
      </w:pPr>
    </w:p>
    <w:p w14:paraId="12EFD119">
      <w:pPr>
        <w:ind w:firstLine="640" w:firstLineChars="200"/>
        <w:rPr>
          <w:rFonts w:hint="default" w:ascii="黑体" w:hAnsi="黑体" w:eastAsia="黑体"/>
          <w:sz w:val="32"/>
          <w:szCs w:val="32"/>
          <w:lang w:val="en-US" w:eastAsia="zh-CN"/>
        </w:rPr>
      </w:pPr>
      <w:r>
        <w:rPr>
          <w:rFonts w:hint="eastAsia" w:ascii="黑体" w:hAnsi="黑体" w:eastAsia="黑体"/>
          <w:sz w:val="32"/>
          <w:szCs w:val="32"/>
        </w:rPr>
        <w:t>一、</w:t>
      </w:r>
      <w:r>
        <w:rPr>
          <w:rFonts w:hint="eastAsia" w:ascii="黑体" w:hAnsi="黑体" w:eastAsia="黑体"/>
          <w:sz w:val="32"/>
          <w:szCs w:val="32"/>
          <w:lang w:val="en-US" w:eastAsia="zh-CN"/>
        </w:rPr>
        <w:t>主要职责</w:t>
      </w:r>
    </w:p>
    <w:p w14:paraId="236FEABE">
      <w:pPr>
        <w:ind w:firstLine="640" w:firstLineChars="200"/>
        <w:rPr>
          <w:rFonts w:hint="eastAsia" w:ascii="仿宋_GB2312" w:hAnsi="仿宋_GB2312" w:eastAsia="仿宋_GB2312" w:cs="Times New Roman"/>
          <w:color w:val="000000"/>
          <w:kern w:val="2"/>
          <w:sz w:val="32"/>
          <w:szCs w:val="24"/>
          <w:lang w:val="zh-CN"/>
        </w:rPr>
      </w:pPr>
      <w:r>
        <w:rPr>
          <w:rFonts w:hint="eastAsia" w:ascii="仿宋" w:hAnsi="仿宋" w:eastAsia="仿宋"/>
          <w:sz w:val="32"/>
          <w:szCs w:val="32"/>
        </w:rPr>
        <w:t xml:space="preserve">   </w:t>
      </w:r>
      <w:r>
        <w:rPr>
          <w:rFonts w:hint="eastAsia" w:ascii="仿宋_GB2312" w:hAnsi="仿宋_GB2312" w:eastAsia="仿宋_GB2312" w:cs="Times New Roman"/>
          <w:color w:val="000000"/>
          <w:kern w:val="2"/>
          <w:sz w:val="32"/>
          <w:szCs w:val="24"/>
          <w:lang w:val="zh-CN"/>
        </w:rPr>
        <w:t>我院是一所集医疗、预防保健、公共卫生服务、村级卫生组织监管为一体的综合性乡镇卫生院。负责本辖区内基本公共卫生和基本医疗服务，承担本辖区内妇幼保健和妇女儿童常见病防治任务，承担计划生育技术服务相关事务，落实妇幼重大公共卫生服务项目和基本公共卫生服务项目，配合承担孕前优生健康检查项目等任务，负责</w:t>
      </w:r>
      <w:r>
        <w:rPr>
          <w:rFonts w:hint="eastAsia" w:ascii="仿宋_GB2312" w:hAnsi="仿宋_GB2312" w:eastAsia="仿宋_GB2312" w:cs="Times New Roman"/>
          <w:color w:val="000000"/>
          <w:kern w:val="2"/>
          <w:sz w:val="32"/>
          <w:szCs w:val="24"/>
          <w:lang w:val="en-US" w:eastAsia="zh-CN"/>
        </w:rPr>
        <w:t>对</w:t>
      </w:r>
      <w:r>
        <w:rPr>
          <w:rFonts w:hint="eastAsia" w:ascii="仿宋_GB2312" w:hAnsi="仿宋_GB2312" w:eastAsia="仿宋_GB2312" w:cs="Times New Roman"/>
          <w:color w:val="000000"/>
          <w:kern w:val="2"/>
          <w:sz w:val="32"/>
          <w:szCs w:val="24"/>
          <w:lang w:val="zh-CN"/>
        </w:rPr>
        <w:t>村</w:t>
      </w:r>
      <w:r>
        <w:rPr>
          <w:rFonts w:hint="eastAsia" w:ascii="仿宋_GB2312" w:hAnsi="仿宋_GB2312" w:eastAsia="仿宋_GB2312" w:cs="Times New Roman"/>
          <w:color w:val="000000"/>
          <w:kern w:val="2"/>
          <w:sz w:val="32"/>
          <w:szCs w:val="24"/>
          <w:lang w:val="en-US" w:eastAsia="zh-CN"/>
        </w:rPr>
        <w:t>级</w:t>
      </w:r>
      <w:r>
        <w:rPr>
          <w:rFonts w:hint="eastAsia" w:ascii="仿宋_GB2312" w:hAnsi="仿宋_GB2312" w:eastAsia="仿宋_GB2312" w:cs="Times New Roman"/>
          <w:color w:val="000000"/>
          <w:kern w:val="2"/>
          <w:sz w:val="32"/>
          <w:szCs w:val="24"/>
          <w:lang w:val="zh-CN"/>
        </w:rPr>
        <w:t>卫生计生服务人员提供业务培训指导。</w:t>
      </w:r>
    </w:p>
    <w:p w14:paraId="69810ED4">
      <w:pPr>
        <w:widowControl/>
        <w:shd w:val="clear" w:color="auto" w:fill="FFFFFF"/>
        <w:spacing w:line="580" w:lineRule="atLeast"/>
        <w:ind w:firstLine="640" w:firstLineChars="200"/>
        <w:jc w:val="left"/>
        <w:rPr>
          <w:rFonts w:ascii="黑体" w:hAnsi="黑体" w:eastAsia="黑体"/>
          <w:color w:val="auto"/>
          <w:sz w:val="32"/>
          <w:szCs w:val="32"/>
        </w:rPr>
      </w:pPr>
      <w:r>
        <w:rPr>
          <w:rFonts w:hint="eastAsia" w:ascii="黑体" w:hAnsi="黑体" w:eastAsia="黑体"/>
          <w:color w:val="auto"/>
          <w:sz w:val="32"/>
          <w:szCs w:val="32"/>
          <w:lang w:val="en-US" w:eastAsia="zh-CN"/>
        </w:rPr>
        <w:t>二</w:t>
      </w:r>
      <w:r>
        <w:rPr>
          <w:rFonts w:hint="eastAsia" w:ascii="黑体" w:hAnsi="黑体" w:eastAsia="黑体"/>
          <w:color w:val="auto"/>
          <w:sz w:val="32"/>
          <w:szCs w:val="32"/>
        </w:rPr>
        <w:t>、机构设置</w:t>
      </w:r>
    </w:p>
    <w:p w14:paraId="4D1F7B11">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下属</w:t>
      </w:r>
      <w:r>
        <w:rPr>
          <w:rFonts w:hint="eastAsia" w:ascii="仿宋" w:hAnsi="仿宋" w:eastAsia="仿宋"/>
          <w:color w:val="auto"/>
          <w:sz w:val="32"/>
          <w:szCs w:val="32"/>
          <w:highlight w:val="none"/>
          <w:lang w:val="en-US" w:eastAsia="zh-CN"/>
        </w:rPr>
        <w:t>独立核算</w:t>
      </w:r>
      <w:r>
        <w:rPr>
          <w:rFonts w:hint="eastAsia" w:ascii="仿宋" w:hAnsi="仿宋" w:eastAsia="仿宋"/>
          <w:color w:val="auto"/>
          <w:sz w:val="32"/>
          <w:szCs w:val="32"/>
          <w:highlight w:val="none"/>
        </w:rPr>
        <w:t>单位</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个</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其中行政</w:t>
      </w:r>
      <w:r>
        <w:rPr>
          <w:rFonts w:hint="eastAsia" w:ascii="仿宋" w:hAnsi="仿宋" w:eastAsia="仿宋"/>
          <w:color w:val="auto"/>
          <w:sz w:val="32"/>
          <w:szCs w:val="32"/>
          <w:highlight w:val="none"/>
          <w:lang w:val="en-US" w:eastAsia="zh-CN"/>
        </w:rPr>
        <w:t>单位0</w:t>
      </w:r>
      <w:r>
        <w:rPr>
          <w:rFonts w:hint="eastAsia" w:ascii="仿宋" w:hAnsi="仿宋" w:eastAsia="仿宋"/>
          <w:color w:val="auto"/>
          <w:sz w:val="32"/>
          <w:szCs w:val="32"/>
          <w:highlight w:val="none"/>
        </w:rPr>
        <w:t>个，参照公务员法管理的事业</w:t>
      </w:r>
      <w:r>
        <w:rPr>
          <w:rFonts w:hint="eastAsia" w:ascii="仿宋" w:hAnsi="仿宋" w:eastAsia="仿宋"/>
          <w:color w:val="auto"/>
          <w:sz w:val="32"/>
          <w:szCs w:val="32"/>
          <w:highlight w:val="none"/>
          <w:lang w:val="en-US" w:eastAsia="zh-CN"/>
        </w:rPr>
        <w:t>单位0</w:t>
      </w:r>
      <w:r>
        <w:rPr>
          <w:rFonts w:hint="eastAsia" w:ascii="仿宋" w:hAnsi="仿宋" w:eastAsia="仿宋"/>
          <w:color w:val="auto"/>
          <w:sz w:val="32"/>
          <w:szCs w:val="32"/>
          <w:highlight w:val="none"/>
        </w:rPr>
        <w:t>个，其他事业</w:t>
      </w:r>
      <w:r>
        <w:rPr>
          <w:rFonts w:hint="eastAsia" w:ascii="仿宋" w:hAnsi="仿宋" w:eastAsia="仿宋"/>
          <w:color w:val="auto"/>
          <w:sz w:val="32"/>
          <w:szCs w:val="32"/>
          <w:highlight w:val="none"/>
          <w:lang w:val="en-US" w:eastAsia="zh-CN"/>
        </w:rPr>
        <w:t>单位1</w:t>
      </w:r>
      <w:r>
        <w:rPr>
          <w:rFonts w:hint="eastAsia" w:ascii="仿宋" w:hAnsi="仿宋" w:eastAsia="仿宋"/>
          <w:color w:val="auto"/>
          <w:sz w:val="32"/>
          <w:szCs w:val="32"/>
          <w:highlight w:val="none"/>
        </w:rPr>
        <w:t>个。</w:t>
      </w:r>
    </w:p>
    <w:p w14:paraId="07FB605F">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纳入</w:t>
      </w:r>
      <w:r>
        <w:rPr>
          <w:rFonts w:hint="eastAsia" w:ascii="仿宋_GB2312" w:hAnsi="仿宋_GB2312" w:eastAsia="仿宋_GB2312" w:cs="Times New Roman"/>
          <w:color w:val="000000"/>
          <w:kern w:val="2"/>
          <w:sz w:val="32"/>
          <w:szCs w:val="24"/>
          <w:lang w:val="zh-CN"/>
        </w:rPr>
        <w:t>米易县</w:t>
      </w:r>
      <w:r>
        <w:rPr>
          <w:rFonts w:hint="eastAsia" w:ascii="仿宋_GB2312" w:hAnsi="仿宋_GB2312" w:eastAsia="仿宋_GB2312" w:cs="Times New Roman"/>
          <w:color w:val="000000"/>
          <w:kern w:val="2"/>
          <w:sz w:val="32"/>
          <w:szCs w:val="24"/>
          <w:lang w:val="en-US" w:eastAsia="zh-CN"/>
        </w:rPr>
        <w:t>撒莲</w:t>
      </w:r>
      <w:r>
        <w:rPr>
          <w:rFonts w:hint="eastAsia" w:ascii="仿宋_GB2312" w:hAnsi="仿宋_GB2312" w:eastAsia="仿宋_GB2312" w:cs="Times New Roman"/>
          <w:color w:val="000000"/>
          <w:kern w:val="2"/>
          <w:sz w:val="32"/>
          <w:szCs w:val="24"/>
          <w:lang w:val="zh-CN"/>
        </w:rPr>
        <w:t>镇卫生院</w:t>
      </w: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年度</w:t>
      </w:r>
      <w:r>
        <w:rPr>
          <w:rFonts w:hint="eastAsia" w:ascii="仿宋" w:hAnsi="仿宋" w:eastAsia="仿宋"/>
          <w:color w:val="auto"/>
          <w:sz w:val="32"/>
          <w:szCs w:val="32"/>
          <w:highlight w:val="none"/>
          <w:lang w:val="en-US" w:eastAsia="zh-CN"/>
        </w:rPr>
        <w:t>部门</w:t>
      </w:r>
      <w:r>
        <w:rPr>
          <w:rFonts w:hint="eastAsia" w:ascii="仿宋" w:hAnsi="仿宋" w:eastAsia="仿宋"/>
          <w:color w:val="auto"/>
          <w:sz w:val="32"/>
          <w:szCs w:val="32"/>
          <w:highlight w:val="none"/>
        </w:rPr>
        <w:t>决算编制范围</w:t>
      </w:r>
      <w:r>
        <w:rPr>
          <w:rFonts w:hint="eastAsia" w:ascii="仿宋" w:hAnsi="仿宋" w:eastAsia="仿宋"/>
          <w:color w:val="auto"/>
          <w:sz w:val="32"/>
          <w:szCs w:val="32"/>
          <w:highlight w:val="none"/>
          <w:lang w:eastAsia="zh-CN"/>
        </w:rPr>
        <w:t>独立编制机构</w:t>
      </w:r>
      <w:r>
        <w:rPr>
          <w:rFonts w:hint="eastAsia" w:ascii="仿宋" w:hAnsi="仿宋" w:eastAsia="仿宋"/>
          <w:color w:val="auto"/>
          <w:sz w:val="32"/>
          <w:szCs w:val="32"/>
          <w:highlight w:val="none"/>
        </w:rPr>
        <w:t>包括：</w:t>
      </w:r>
      <w:r>
        <w:rPr>
          <w:rFonts w:hint="eastAsia" w:ascii="仿宋_GB2312" w:hAnsi="仿宋_GB2312" w:eastAsia="仿宋_GB2312" w:cs="Times New Roman"/>
          <w:color w:val="000000"/>
          <w:kern w:val="2"/>
          <w:sz w:val="32"/>
          <w:szCs w:val="24"/>
          <w:lang w:val="zh-CN"/>
        </w:rPr>
        <w:t>米易县</w:t>
      </w:r>
      <w:r>
        <w:rPr>
          <w:rFonts w:hint="eastAsia" w:ascii="仿宋_GB2312" w:hAnsi="仿宋_GB2312" w:eastAsia="仿宋_GB2312" w:cs="Times New Roman"/>
          <w:color w:val="000000"/>
          <w:kern w:val="2"/>
          <w:sz w:val="32"/>
          <w:szCs w:val="24"/>
          <w:lang w:val="en-US" w:eastAsia="zh-CN"/>
        </w:rPr>
        <w:t>撒莲</w:t>
      </w:r>
      <w:r>
        <w:rPr>
          <w:rFonts w:hint="eastAsia" w:ascii="仿宋_GB2312" w:hAnsi="仿宋_GB2312" w:eastAsia="仿宋_GB2312" w:cs="Times New Roman"/>
          <w:color w:val="000000"/>
          <w:kern w:val="2"/>
          <w:sz w:val="32"/>
          <w:szCs w:val="24"/>
          <w:lang w:val="zh-CN"/>
        </w:rPr>
        <w:t>镇卫生院。</w:t>
      </w:r>
    </w:p>
    <w:p w14:paraId="629613D8">
      <w:pPr>
        <w:widowControl/>
        <w:numPr>
          <w:ilvl w:val="0"/>
          <w:numId w:val="0"/>
        </w:numPr>
        <w:shd w:val="clear" w:color="auto" w:fill="FFFFFF"/>
        <w:spacing w:line="580" w:lineRule="atLeast"/>
        <w:ind w:firstLine="643" w:firstLineChars="200"/>
        <w:jc w:val="left"/>
        <w:rPr>
          <w:rFonts w:hint="eastAsia" w:ascii="黑体" w:hAnsi="黑体" w:eastAsia="黑体" w:cs="黑体"/>
          <w:b/>
          <w:bCs/>
          <w:color w:val="auto"/>
          <w:kern w:val="0"/>
          <w:sz w:val="32"/>
          <w:szCs w:val="32"/>
          <w:lang w:val="en-US" w:eastAsia="zh-CN"/>
        </w:rPr>
      </w:pPr>
      <w:r>
        <w:rPr>
          <w:rFonts w:hint="eastAsia" w:ascii="黑体" w:hAnsi="黑体" w:eastAsia="黑体" w:cs="黑体"/>
          <w:b/>
          <w:bCs/>
          <w:color w:val="auto"/>
          <w:kern w:val="0"/>
          <w:sz w:val="32"/>
          <w:szCs w:val="32"/>
          <w:lang w:val="en-US" w:eastAsia="zh-CN"/>
        </w:rPr>
        <w:t>三、2023年</w:t>
      </w:r>
      <w:r>
        <w:rPr>
          <w:rFonts w:hint="eastAsia" w:ascii="黑体" w:hAnsi="黑体" w:eastAsia="黑体" w:cs="黑体"/>
          <w:b/>
          <w:bCs/>
          <w:color w:val="auto"/>
          <w:kern w:val="0"/>
          <w:sz w:val="32"/>
          <w:szCs w:val="32"/>
        </w:rPr>
        <w:t>重点工作</w:t>
      </w:r>
      <w:r>
        <w:rPr>
          <w:rFonts w:hint="eastAsia" w:ascii="黑体" w:hAnsi="黑体" w:eastAsia="黑体" w:cs="黑体"/>
          <w:b/>
          <w:bCs/>
          <w:color w:val="auto"/>
          <w:kern w:val="0"/>
          <w:sz w:val="32"/>
          <w:szCs w:val="32"/>
          <w:lang w:val="en-US" w:eastAsia="zh-CN"/>
        </w:rPr>
        <w:t>完成情况</w:t>
      </w:r>
    </w:p>
    <w:p w14:paraId="69656DAE">
      <w:pPr>
        <w:widowControl/>
        <w:numPr>
          <w:ilvl w:val="0"/>
          <w:numId w:val="0"/>
        </w:numPr>
        <w:shd w:val="clear" w:color="auto" w:fill="FFFFFF"/>
        <w:spacing w:line="580" w:lineRule="atLeast"/>
        <w:ind w:firstLine="640" w:firstLineChars="200"/>
        <w:jc w:val="left"/>
        <w:rPr>
          <w:rFonts w:hint="eastAsia" w:ascii="仿宋_GB2312" w:hAnsi="仿宋_GB2312" w:eastAsia="仿宋_GB2312" w:cs="Times New Roman"/>
          <w:color w:val="000000"/>
          <w:kern w:val="2"/>
          <w:sz w:val="32"/>
          <w:szCs w:val="24"/>
          <w:lang w:val="zh-CN"/>
        </w:rPr>
      </w:pPr>
      <w:r>
        <w:rPr>
          <w:rFonts w:hint="eastAsia" w:ascii="仿宋_GB2312" w:hAnsi="仿宋_GB2312" w:eastAsia="仿宋_GB2312" w:cs="Times New Roman"/>
          <w:color w:val="000000"/>
          <w:kern w:val="2"/>
          <w:sz w:val="32"/>
          <w:szCs w:val="24"/>
          <w:lang w:val="en-US" w:eastAsia="zh-CN"/>
        </w:rPr>
        <w:t>1、</w:t>
      </w:r>
      <w:r>
        <w:rPr>
          <w:rFonts w:hint="eastAsia" w:ascii="仿宋_GB2312" w:hAnsi="仿宋_GB2312" w:eastAsia="仿宋_GB2312" w:cs="Times New Roman"/>
          <w:color w:val="000000"/>
          <w:kern w:val="2"/>
          <w:sz w:val="32"/>
          <w:szCs w:val="24"/>
          <w:lang w:val="zh-CN"/>
        </w:rPr>
        <w:t>积极做好基本公共卫生服务工作。</w:t>
      </w:r>
      <w:bookmarkStart w:id="0" w:name="_GoBack"/>
      <w:bookmarkEnd w:id="0"/>
    </w:p>
    <w:p w14:paraId="64E3655C">
      <w:pPr>
        <w:widowControl/>
        <w:numPr>
          <w:ilvl w:val="0"/>
          <w:numId w:val="0"/>
        </w:numPr>
        <w:shd w:val="clear" w:color="auto" w:fill="FFFFFF"/>
        <w:spacing w:line="580" w:lineRule="atLeast"/>
        <w:ind w:firstLine="640" w:firstLineChars="200"/>
        <w:jc w:val="left"/>
        <w:rPr>
          <w:rFonts w:hint="eastAsia" w:ascii="仿宋_GB2312" w:hAnsi="仿宋_GB2312" w:eastAsia="仿宋_GB2312" w:cs="Times New Roman"/>
          <w:color w:val="000000"/>
          <w:kern w:val="2"/>
          <w:sz w:val="32"/>
          <w:szCs w:val="24"/>
          <w:lang w:val="zh-CN"/>
        </w:rPr>
      </w:pPr>
      <w:r>
        <w:rPr>
          <w:rFonts w:hint="eastAsia" w:ascii="仿宋_GB2312" w:hAnsi="仿宋_GB2312" w:eastAsia="仿宋_GB2312" w:cs="Times New Roman"/>
          <w:color w:val="000000"/>
          <w:kern w:val="2"/>
          <w:sz w:val="32"/>
          <w:szCs w:val="24"/>
          <w:lang w:val="zh-CN"/>
        </w:rPr>
        <w:t>2、卫生体制改革有序推进，加强了行业作风建设，巩固完善了基本药物制度，提高了医疗质量管理工作，提升医疗服务水平，加强了医疗安全工作。</w:t>
      </w:r>
    </w:p>
    <w:p w14:paraId="36C44EAA">
      <w:pPr>
        <w:widowControl/>
        <w:numPr>
          <w:ilvl w:val="0"/>
          <w:numId w:val="0"/>
        </w:numPr>
        <w:shd w:val="clear" w:color="auto" w:fill="FFFFFF"/>
        <w:spacing w:line="580" w:lineRule="atLeast"/>
        <w:ind w:firstLine="640" w:firstLineChars="200"/>
        <w:jc w:val="left"/>
        <w:rPr>
          <w:rFonts w:hint="eastAsia" w:ascii="仿宋_GB2312" w:hAnsi="仿宋_GB2312" w:eastAsia="仿宋_GB2312" w:cs="Times New Roman"/>
          <w:color w:val="000000"/>
          <w:kern w:val="2"/>
          <w:sz w:val="32"/>
          <w:szCs w:val="24"/>
          <w:lang w:val="zh-CN"/>
        </w:rPr>
      </w:pPr>
      <w:r>
        <w:rPr>
          <w:rFonts w:hint="eastAsia" w:ascii="仿宋_GB2312" w:hAnsi="仿宋_GB2312" w:eastAsia="仿宋_GB2312" w:cs="Times New Roman"/>
          <w:color w:val="000000"/>
          <w:kern w:val="2"/>
          <w:sz w:val="32"/>
          <w:szCs w:val="24"/>
          <w:lang w:val="zh-CN"/>
        </w:rPr>
        <w:t>3、完成居民医保相关工作。</w:t>
      </w:r>
    </w:p>
    <w:p w14:paraId="597401F4">
      <w:pPr>
        <w:keepNext/>
        <w:keepLines/>
        <w:autoSpaceDE w:val="0"/>
        <w:autoSpaceDN w:val="0"/>
        <w:adjustRightInd w:val="0"/>
        <w:spacing w:beforeLines="0" w:afterLines="0" w:line="576" w:lineRule="exact"/>
        <w:ind w:firstLine="640"/>
        <w:jc w:val="both"/>
        <w:rPr>
          <w:rFonts w:hint="eastAsia" w:ascii="仿宋_GB2312" w:hAnsi="仿宋_GB2312" w:eastAsia="仿宋_GB2312" w:cs="Times New Roman"/>
          <w:color w:val="000000"/>
          <w:kern w:val="2"/>
          <w:sz w:val="32"/>
          <w:szCs w:val="24"/>
          <w:lang w:val="zh-CN"/>
        </w:rPr>
      </w:pPr>
      <w:r>
        <w:rPr>
          <w:rFonts w:hint="eastAsia" w:ascii="仿宋_GB2312" w:hAnsi="仿宋_GB2312" w:eastAsia="仿宋_GB2312" w:cs="Times New Roman"/>
          <w:color w:val="000000"/>
          <w:kern w:val="2"/>
          <w:sz w:val="32"/>
          <w:szCs w:val="24"/>
          <w:lang w:val="zh-CN"/>
        </w:rPr>
        <w:t>4、大力推进了中医药管理工作。</w:t>
      </w:r>
    </w:p>
    <w:p w14:paraId="6264CD56">
      <w:pPr>
        <w:keepNext/>
        <w:keepLines/>
        <w:autoSpaceDE w:val="0"/>
        <w:autoSpaceDN w:val="0"/>
        <w:adjustRightInd w:val="0"/>
        <w:spacing w:beforeLines="0" w:afterLines="0" w:line="576" w:lineRule="exact"/>
        <w:ind w:firstLine="640"/>
        <w:jc w:val="both"/>
        <w:rPr>
          <w:rFonts w:hint="eastAsia" w:ascii="仿宋_GB2312" w:hAnsi="仿宋_GB2312" w:eastAsia="仿宋_GB2312" w:cs="Times New Roman"/>
          <w:color w:val="000000"/>
          <w:kern w:val="2"/>
          <w:sz w:val="32"/>
          <w:szCs w:val="24"/>
          <w:lang w:val="zh-CN"/>
        </w:rPr>
      </w:pPr>
      <w:r>
        <w:rPr>
          <w:rFonts w:hint="eastAsia" w:ascii="仿宋_GB2312" w:hAnsi="仿宋_GB2312" w:eastAsia="仿宋_GB2312" w:cs="Times New Roman"/>
          <w:color w:val="000000"/>
          <w:kern w:val="2"/>
          <w:sz w:val="32"/>
          <w:szCs w:val="24"/>
          <w:lang w:val="zh-CN"/>
        </w:rPr>
        <w:t>5、加强村卫生室的医疗及基本公共卫生工作的指导和监督管理。</w:t>
      </w:r>
    </w:p>
    <w:p w14:paraId="2D234D91">
      <w:pPr>
        <w:keepNext/>
        <w:keepLines/>
        <w:autoSpaceDE w:val="0"/>
        <w:autoSpaceDN w:val="0"/>
        <w:adjustRightInd w:val="0"/>
        <w:spacing w:beforeLines="0" w:afterLines="0" w:line="576" w:lineRule="exact"/>
        <w:ind w:firstLine="640"/>
        <w:jc w:val="both"/>
        <w:rPr>
          <w:rFonts w:hint="eastAsia" w:ascii="仿宋_GB2312" w:hAnsi="仿宋_GB2312" w:eastAsia="仿宋_GB2312" w:cs="Times New Roman"/>
          <w:color w:val="000000"/>
          <w:kern w:val="2"/>
          <w:sz w:val="32"/>
          <w:szCs w:val="24"/>
          <w:lang w:val="zh-CN"/>
        </w:rPr>
      </w:pPr>
      <w:r>
        <w:rPr>
          <w:rFonts w:hint="eastAsia" w:ascii="仿宋_GB2312" w:hAnsi="仿宋_GB2312" w:eastAsia="仿宋_GB2312" w:cs="Times New Roman"/>
          <w:color w:val="000000"/>
          <w:kern w:val="2"/>
          <w:sz w:val="32"/>
          <w:szCs w:val="24"/>
          <w:lang w:val="zh-CN"/>
        </w:rPr>
        <w:t>6、认真完成上级下达的目标任务。</w:t>
      </w:r>
    </w:p>
    <w:p w14:paraId="5B609D6B">
      <w:pPr>
        <w:keepNext/>
        <w:keepLines/>
        <w:autoSpaceDE w:val="0"/>
        <w:autoSpaceDN w:val="0"/>
        <w:adjustRightInd w:val="0"/>
        <w:spacing w:beforeLines="0" w:afterLines="0" w:line="576" w:lineRule="exact"/>
        <w:ind w:firstLine="640"/>
        <w:jc w:val="both"/>
        <w:rPr>
          <w:rFonts w:hint="eastAsia" w:ascii="仿宋_GB2312" w:hAnsi="仿宋_GB2312" w:eastAsia="仿宋_GB2312" w:cs="Times New Roman"/>
          <w:color w:val="000000"/>
          <w:kern w:val="2"/>
          <w:sz w:val="32"/>
          <w:szCs w:val="24"/>
          <w:lang w:val="zh-CN"/>
        </w:rPr>
      </w:pPr>
      <w:r>
        <w:rPr>
          <w:rFonts w:hint="eastAsia" w:ascii="仿宋_GB2312" w:hAnsi="仿宋_GB2312" w:eastAsia="仿宋_GB2312" w:cs="Times New Roman"/>
          <w:color w:val="000000"/>
          <w:kern w:val="2"/>
          <w:sz w:val="32"/>
          <w:szCs w:val="24"/>
          <w:lang w:val="zh-CN"/>
        </w:rPr>
        <w:t>7、</w:t>
      </w:r>
      <w:r>
        <w:rPr>
          <w:rFonts w:hint="eastAsia" w:ascii="仿宋_GB2312" w:hAnsi="仿宋_GB2312" w:eastAsia="仿宋_GB2312" w:cs="Times New Roman"/>
          <w:color w:val="000000"/>
          <w:kern w:val="2"/>
          <w:sz w:val="32"/>
          <w:szCs w:val="24"/>
          <w:lang w:val="en-US" w:eastAsia="zh-CN"/>
        </w:rPr>
        <w:t>认真</w:t>
      </w:r>
      <w:r>
        <w:rPr>
          <w:rFonts w:hint="eastAsia" w:ascii="仿宋_GB2312" w:hAnsi="仿宋_GB2312" w:eastAsia="仿宋_GB2312" w:cs="Times New Roman"/>
          <w:color w:val="000000"/>
          <w:kern w:val="2"/>
          <w:sz w:val="32"/>
          <w:szCs w:val="24"/>
          <w:lang w:val="zh-CN"/>
        </w:rPr>
        <w:t>完成</w:t>
      </w:r>
      <w:r>
        <w:rPr>
          <w:rFonts w:hint="eastAsia" w:ascii="仿宋_GB2312" w:hAnsi="仿宋_GB2312" w:eastAsia="仿宋_GB2312" w:cs="Times New Roman"/>
          <w:color w:val="000000"/>
          <w:kern w:val="2"/>
          <w:sz w:val="32"/>
          <w:szCs w:val="24"/>
          <w:lang w:val="en-US" w:eastAsia="zh-CN"/>
        </w:rPr>
        <w:t>乡村振兴</w:t>
      </w:r>
      <w:r>
        <w:rPr>
          <w:rFonts w:hint="eastAsia" w:ascii="仿宋_GB2312" w:hAnsi="仿宋_GB2312" w:eastAsia="仿宋_GB2312" w:cs="Times New Roman"/>
          <w:color w:val="000000"/>
          <w:kern w:val="2"/>
          <w:sz w:val="32"/>
          <w:szCs w:val="24"/>
          <w:lang w:val="zh-CN"/>
        </w:rPr>
        <w:t>工作。</w:t>
      </w:r>
    </w:p>
    <w:p w14:paraId="72AAE119">
      <w:pPr>
        <w:keepNext/>
        <w:keepLines/>
        <w:autoSpaceDE w:val="0"/>
        <w:autoSpaceDN w:val="0"/>
        <w:adjustRightInd w:val="0"/>
        <w:spacing w:beforeLines="0" w:afterLines="0" w:line="576" w:lineRule="exact"/>
        <w:ind w:firstLine="640"/>
        <w:jc w:val="both"/>
        <w:rPr>
          <w:rFonts w:hint="eastAsia" w:ascii="仿宋_GB2312" w:hAnsi="仿宋_GB2312" w:eastAsia="仿宋_GB2312" w:cs="Times New Roman"/>
          <w:color w:val="000000"/>
          <w:kern w:val="2"/>
          <w:sz w:val="32"/>
          <w:szCs w:val="24"/>
          <w:lang w:val="zh-CN"/>
        </w:rPr>
      </w:pPr>
      <w:r>
        <w:rPr>
          <w:rFonts w:hint="eastAsia" w:ascii="仿宋_GB2312" w:hAnsi="仿宋_GB2312" w:eastAsia="仿宋_GB2312" w:cs="Times New Roman"/>
          <w:color w:val="000000"/>
          <w:kern w:val="2"/>
          <w:sz w:val="32"/>
          <w:szCs w:val="24"/>
          <w:lang w:val="zh-CN"/>
        </w:rPr>
        <w:t>8、积极做好疫情防控相关工作。</w:t>
      </w:r>
    </w:p>
    <w:p w14:paraId="20AA81B1">
      <w:pPr>
        <w:keepNext/>
        <w:keepLines/>
        <w:autoSpaceDE w:val="0"/>
        <w:autoSpaceDN w:val="0"/>
        <w:adjustRightInd w:val="0"/>
        <w:spacing w:beforeLines="0" w:afterLines="0" w:line="576" w:lineRule="exact"/>
        <w:ind w:firstLine="640"/>
        <w:jc w:val="both"/>
        <w:rPr>
          <w:rFonts w:hint="eastAsia" w:ascii="仿宋_GB2312" w:hAnsi="仿宋_GB2312" w:eastAsia="仿宋_GB2312" w:cs="Times New Roman"/>
          <w:color w:val="000000"/>
          <w:kern w:val="2"/>
          <w:sz w:val="32"/>
          <w:szCs w:val="24"/>
          <w:lang w:val="en-US" w:eastAsia="zh-CN"/>
        </w:rPr>
      </w:pPr>
      <w:r>
        <w:rPr>
          <w:rFonts w:hint="eastAsia" w:ascii="仿宋_GB2312" w:hAnsi="仿宋_GB2312" w:eastAsia="仿宋_GB2312" w:cs="Times New Roman"/>
          <w:color w:val="000000"/>
          <w:kern w:val="2"/>
          <w:sz w:val="32"/>
          <w:szCs w:val="24"/>
          <w:lang w:val="en-US" w:eastAsia="zh-CN"/>
        </w:rPr>
        <w:t>9、积极推进县域医疗次中心建设工作。</w:t>
      </w:r>
    </w:p>
    <w:p w14:paraId="20351FE3">
      <w:pPr>
        <w:keepNext/>
        <w:keepLines/>
        <w:autoSpaceDE w:val="0"/>
        <w:autoSpaceDN w:val="0"/>
        <w:adjustRightInd w:val="0"/>
        <w:spacing w:beforeLines="0" w:afterLines="0" w:line="576" w:lineRule="exact"/>
        <w:ind w:firstLine="640"/>
        <w:jc w:val="both"/>
        <w:rPr>
          <w:rFonts w:hint="default" w:ascii="仿宋_GB2312" w:hAnsi="仿宋_GB2312" w:eastAsia="仿宋_GB2312" w:cs="Times New Roman"/>
          <w:color w:val="000000"/>
          <w:kern w:val="2"/>
          <w:sz w:val="32"/>
          <w:szCs w:val="24"/>
          <w:lang w:val="en-US" w:eastAsia="zh-CN"/>
        </w:rPr>
      </w:pPr>
    </w:p>
    <w:p w14:paraId="381ED707">
      <w:pPr>
        <w:jc w:val="center"/>
        <w:rPr>
          <w:rFonts w:ascii="黑体" w:hAnsi="黑体" w:eastAsia="黑体"/>
          <w:sz w:val="44"/>
          <w:szCs w:val="44"/>
        </w:rPr>
      </w:pPr>
      <w:r>
        <w:rPr>
          <w:rFonts w:hint="eastAsia" w:ascii="黑体" w:hAnsi="黑体" w:eastAsia="黑体"/>
          <w:sz w:val="44"/>
          <w:szCs w:val="44"/>
        </w:rPr>
        <w:t>第二部分 202</w:t>
      </w:r>
      <w:r>
        <w:rPr>
          <w:rFonts w:hint="eastAsia" w:ascii="黑体" w:hAnsi="黑体" w:eastAsia="黑体"/>
          <w:sz w:val="44"/>
          <w:szCs w:val="44"/>
          <w:lang w:val="en-US" w:eastAsia="zh-CN"/>
        </w:rPr>
        <w:t>3</w:t>
      </w:r>
      <w:r>
        <w:rPr>
          <w:rFonts w:hint="eastAsia" w:ascii="黑体" w:hAnsi="黑体" w:eastAsia="黑体"/>
          <w:sz w:val="44"/>
          <w:szCs w:val="44"/>
        </w:rPr>
        <w:t>年度</w:t>
      </w:r>
      <w:r>
        <w:rPr>
          <w:rFonts w:hint="eastAsia" w:ascii="黑体" w:hAnsi="黑体" w:eastAsia="黑体"/>
          <w:sz w:val="44"/>
          <w:szCs w:val="44"/>
          <w:lang w:val="en-US" w:eastAsia="zh-CN"/>
        </w:rPr>
        <w:t>部门</w:t>
      </w:r>
      <w:r>
        <w:rPr>
          <w:rFonts w:hint="eastAsia" w:ascii="黑体" w:hAnsi="黑体" w:eastAsia="黑体"/>
          <w:sz w:val="44"/>
          <w:szCs w:val="44"/>
        </w:rPr>
        <w:t>决算情况说明</w:t>
      </w:r>
    </w:p>
    <w:p w14:paraId="69A229ED">
      <w:pPr>
        <w:rPr>
          <w:rFonts w:ascii="仿宋" w:hAnsi="仿宋" w:eastAsia="仿宋"/>
          <w:sz w:val="32"/>
          <w:szCs w:val="32"/>
        </w:rPr>
      </w:pPr>
    </w:p>
    <w:p w14:paraId="206BDCEC">
      <w:pPr>
        <w:numPr>
          <w:ilvl w:val="0"/>
          <w:numId w:val="1"/>
        </w:numPr>
        <w:ind w:firstLine="640" w:firstLineChars="200"/>
        <w:rPr>
          <w:rFonts w:hint="eastAsia" w:ascii="黑体" w:hAnsi="黑体" w:eastAsia="黑体"/>
          <w:sz w:val="32"/>
          <w:szCs w:val="32"/>
        </w:rPr>
      </w:pPr>
      <w:r>
        <w:rPr>
          <w:rFonts w:hint="eastAsia" w:ascii="黑体" w:hAnsi="黑体" w:eastAsia="黑体"/>
          <w:sz w:val="32"/>
          <w:szCs w:val="32"/>
        </w:rPr>
        <w:t>收入支出决算总体情况说明</w:t>
      </w:r>
    </w:p>
    <w:p w14:paraId="4D0E993E">
      <w:pPr>
        <w:numPr>
          <w:ilvl w:val="0"/>
          <w:numId w:val="0"/>
        </w:numPr>
        <w:ind w:firstLine="640" w:firstLineChars="200"/>
        <w:rPr>
          <w:rFonts w:hint="eastAsia" w:ascii="仿宋_GB2312" w:hAnsi="仿宋_GB2312" w:eastAsia="仿宋_GB2312" w:cs="Times New Roman"/>
          <w:color w:val="000000"/>
          <w:kern w:val="2"/>
          <w:sz w:val="32"/>
          <w:szCs w:val="24"/>
          <w:lang w:val="zh-CN"/>
        </w:rPr>
      </w:pPr>
      <w:r>
        <w:rPr>
          <w:rFonts w:hint="eastAsia" w:ascii="仿宋_GB2312" w:hAnsi="仿宋_GB2312" w:eastAsia="仿宋_GB2312" w:cs="Times New Roman"/>
          <w:color w:val="000000"/>
          <w:kern w:val="2"/>
          <w:sz w:val="32"/>
          <w:szCs w:val="24"/>
          <w:lang w:val="zh-CN"/>
        </w:rPr>
        <w:t>202</w:t>
      </w:r>
      <w:r>
        <w:rPr>
          <w:rFonts w:hint="eastAsia" w:ascii="仿宋_GB2312" w:hAnsi="仿宋_GB2312" w:eastAsia="仿宋_GB2312" w:cs="Times New Roman"/>
          <w:color w:val="000000"/>
          <w:kern w:val="2"/>
          <w:sz w:val="32"/>
          <w:szCs w:val="24"/>
          <w:lang w:val="en-US" w:eastAsia="zh-CN"/>
        </w:rPr>
        <w:t>3</w:t>
      </w:r>
      <w:r>
        <w:rPr>
          <w:rFonts w:hint="eastAsia" w:ascii="仿宋_GB2312" w:hAnsi="仿宋_GB2312" w:eastAsia="仿宋_GB2312" w:cs="Times New Roman"/>
          <w:color w:val="000000"/>
          <w:kern w:val="2"/>
          <w:sz w:val="32"/>
          <w:szCs w:val="24"/>
          <w:lang w:val="zh-CN"/>
        </w:rPr>
        <w:t>年度收、支总计</w:t>
      </w:r>
      <w:r>
        <w:rPr>
          <w:rFonts w:hint="eastAsia" w:ascii="仿宋_GB2312" w:hAnsi="仿宋_GB2312" w:eastAsia="仿宋_GB2312" w:cs="Times New Roman"/>
          <w:color w:val="000000"/>
          <w:kern w:val="2"/>
          <w:sz w:val="32"/>
          <w:szCs w:val="24"/>
          <w:lang w:val="en-US" w:eastAsia="zh-CN"/>
        </w:rPr>
        <w:t>各为1548.18</w:t>
      </w:r>
      <w:r>
        <w:rPr>
          <w:rFonts w:hint="eastAsia" w:ascii="仿宋_GB2312" w:hAnsi="仿宋_GB2312" w:eastAsia="仿宋_GB2312" w:cs="Times New Roman"/>
          <w:color w:val="000000"/>
          <w:kern w:val="2"/>
          <w:sz w:val="32"/>
          <w:szCs w:val="24"/>
          <w:lang w:val="zh-CN"/>
        </w:rPr>
        <w:t>万元。与202</w:t>
      </w:r>
      <w:r>
        <w:rPr>
          <w:rFonts w:hint="eastAsia" w:ascii="仿宋_GB2312" w:hAnsi="仿宋_GB2312" w:eastAsia="仿宋_GB2312" w:cs="Times New Roman"/>
          <w:color w:val="000000"/>
          <w:kern w:val="2"/>
          <w:sz w:val="32"/>
          <w:szCs w:val="24"/>
          <w:lang w:val="en-US" w:eastAsia="zh-CN"/>
        </w:rPr>
        <w:t>2</w:t>
      </w:r>
      <w:r>
        <w:rPr>
          <w:rFonts w:hint="eastAsia" w:ascii="仿宋_GB2312" w:hAnsi="仿宋_GB2312" w:eastAsia="仿宋_GB2312" w:cs="Times New Roman"/>
          <w:color w:val="000000"/>
          <w:kern w:val="2"/>
          <w:sz w:val="32"/>
          <w:szCs w:val="24"/>
          <w:lang w:val="zh-CN"/>
        </w:rPr>
        <w:t>年相比，收、支总计各增加</w:t>
      </w:r>
      <w:r>
        <w:rPr>
          <w:rFonts w:hint="eastAsia" w:ascii="仿宋_GB2312" w:hAnsi="仿宋_GB2312" w:eastAsia="仿宋_GB2312" w:cs="Times New Roman"/>
          <w:color w:val="000000"/>
          <w:kern w:val="2"/>
          <w:sz w:val="32"/>
          <w:szCs w:val="24"/>
          <w:lang w:val="en-US" w:eastAsia="zh-CN"/>
        </w:rPr>
        <w:t>146.24</w:t>
      </w:r>
      <w:r>
        <w:rPr>
          <w:rFonts w:hint="eastAsia" w:ascii="仿宋_GB2312" w:hAnsi="仿宋_GB2312" w:eastAsia="仿宋_GB2312" w:cs="Times New Roman"/>
          <w:color w:val="000000"/>
          <w:kern w:val="2"/>
          <w:sz w:val="32"/>
          <w:szCs w:val="24"/>
          <w:lang w:val="zh-CN"/>
        </w:rPr>
        <w:t>万元，增长</w:t>
      </w:r>
      <w:r>
        <w:rPr>
          <w:rFonts w:hint="eastAsia" w:ascii="仿宋_GB2312" w:hAnsi="仿宋_GB2312" w:eastAsia="仿宋_GB2312" w:cs="Times New Roman"/>
          <w:color w:val="000000"/>
          <w:kern w:val="2"/>
          <w:sz w:val="32"/>
          <w:szCs w:val="24"/>
          <w:lang w:val="en-US" w:eastAsia="zh-CN"/>
        </w:rPr>
        <w:t>10.43</w:t>
      </w:r>
      <w:r>
        <w:rPr>
          <w:rFonts w:hint="eastAsia" w:ascii="仿宋_GB2312" w:hAnsi="仿宋_GB2312" w:eastAsia="仿宋_GB2312" w:cs="Times New Roman"/>
          <w:color w:val="000000"/>
          <w:kern w:val="2"/>
          <w:sz w:val="32"/>
          <w:szCs w:val="24"/>
          <w:lang w:val="zh-CN"/>
        </w:rPr>
        <w:t>%。上升的原因为</w:t>
      </w:r>
      <w:r>
        <w:rPr>
          <w:rFonts w:hint="eastAsia" w:ascii="仿宋_GB2312" w:hAnsi="仿宋_GB2312" w:eastAsia="仿宋_GB2312" w:cs="Times New Roman"/>
          <w:color w:val="000000"/>
          <w:kern w:val="2"/>
          <w:sz w:val="32"/>
          <w:szCs w:val="24"/>
          <w:highlight w:val="none"/>
          <w:lang w:val="zh-CN"/>
        </w:rPr>
        <w:t>202</w:t>
      </w:r>
      <w:r>
        <w:rPr>
          <w:rFonts w:hint="eastAsia" w:ascii="仿宋_GB2312" w:hAnsi="仿宋_GB2312" w:eastAsia="仿宋_GB2312" w:cs="Times New Roman"/>
          <w:color w:val="000000"/>
          <w:kern w:val="2"/>
          <w:sz w:val="32"/>
          <w:szCs w:val="24"/>
          <w:highlight w:val="none"/>
          <w:lang w:val="en-US" w:eastAsia="zh-CN"/>
        </w:rPr>
        <w:t>3</w:t>
      </w:r>
      <w:r>
        <w:rPr>
          <w:rFonts w:hint="eastAsia" w:ascii="仿宋_GB2312" w:hAnsi="仿宋_GB2312" w:eastAsia="仿宋_GB2312" w:cs="Times New Roman"/>
          <w:color w:val="000000"/>
          <w:kern w:val="2"/>
          <w:sz w:val="32"/>
          <w:szCs w:val="24"/>
          <w:highlight w:val="none"/>
          <w:lang w:val="zh-CN"/>
        </w:rPr>
        <w:t>年人员经费</w:t>
      </w:r>
      <w:r>
        <w:rPr>
          <w:rFonts w:hint="eastAsia" w:ascii="仿宋_GB2312" w:hAnsi="仿宋_GB2312" w:eastAsia="仿宋_GB2312" w:cs="Times New Roman"/>
          <w:color w:val="000000"/>
          <w:kern w:val="2"/>
          <w:sz w:val="32"/>
          <w:szCs w:val="24"/>
          <w:highlight w:val="none"/>
          <w:lang w:val="en-US" w:eastAsia="zh-CN"/>
        </w:rPr>
        <w:t>及事业收入</w:t>
      </w:r>
      <w:r>
        <w:rPr>
          <w:rFonts w:hint="eastAsia" w:ascii="仿宋_GB2312" w:hAnsi="仿宋_GB2312" w:eastAsia="仿宋_GB2312" w:cs="Times New Roman"/>
          <w:color w:val="000000"/>
          <w:kern w:val="2"/>
          <w:sz w:val="32"/>
          <w:szCs w:val="24"/>
          <w:highlight w:val="none"/>
          <w:lang w:val="zh-CN"/>
        </w:rPr>
        <w:t>较上年有所增加，医疗成本和耗材支出相应增加</w:t>
      </w:r>
      <w:r>
        <w:rPr>
          <w:rFonts w:hint="eastAsia" w:ascii="仿宋_GB2312" w:hAnsi="仿宋_GB2312" w:eastAsia="仿宋_GB2312" w:cs="Times New Roman"/>
          <w:color w:val="000000"/>
          <w:kern w:val="2"/>
          <w:sz w:val="32"/>
          <w:szCs w:val="24"/>
          <w:lang w:val="zh-CN"/>
        </w:rPr>
        <w:t>。</w:t>
      </w:r>
    </w:p>
    <w:p w14:paraId="04EAFEDF">
      <w:pPr>
        <w:ind w:firstLine="420" w:firstLineChars="200"/>
        <w:rPr>
          <w:rFonts w:ascii="仿宋" w:hAnsi="仿宋" w:eastAsia="仿宋"/>
          <w:sz w:val="32"/>
          <w:szCs w:val="32"/>
        </w:rPr>
      </w:pPr>
      <w:r>
        <w:drawing>
          <wp:inline distT="0" distB="0" distL="114300" distR="114300">
            <wp:extent cx="4733925" cy="3462655"/>
            <wp:effectExtent l="4445" t="5080" r="5080" b="18415"/>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9FEC542">
      <w:pPr>
        <w:ind w:left="1260" w:leftChars="600" w:firstLine="480" w:firstLineChars="150"/>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图1：</w:t>
      </w:r>
      <w:r>
        <w:rPr>
          <w:rFonts w:hint="eastAsia" w:ascii="仿宋" w:hAnsi="仿宋" w:eastAsia="仿宋"/>
          <w:sz w:val="32"/>
          <w:szCs w:val="32"/>
        </w:rPr>
        <w:t>收、支决算总计变动情况图）</w:t>
      </w:r>
    </w:p>
    <w:p w14:paraId="0AE2C0EF">
      <w:pPr>
        <w:numPr>
          <w:ilvl w:val="0"/>
          <w:numId w:val="0"/>
        </w:numPr>
        <w:ind w:left="480" w:leftChars="0"/>
        <w:rPr>
          <w:rFonts w:hint="eastAsia" w:ascii="黑体" w:hAnsi="黑体" w:eastAsia="黑体"/>
          <w:sz w:val="32"/>
          <w:szCs w:val="32"/>
          <w:lang w:val="en-US" w:eastAsia="zh-CN"/>
        </w:rPr>
      </w:pPr>
    </w:p>
    <w:p w14:paraId="710949D4">
      <w:pPr>
        <w:numPr>
          <w:ilvl w:val="0"/>
          <w:numId w:val="0"/>
        </w:numPr>
        <w:ind w:left="480" w:leftChars="0"/>
        <w:rPr>
          <w:rFonts w:hint="eastAsia" w:ascii="黑体" w:hAnsi="黑体" w:eastAsia="黑体"/>
          <w:sz w:val="32"/>
          <w:szCs w:val="32"/>
        </w:rPr>
      </w:pPr>
      <w:r>
        <w:rPr>
          <w:rFonts w:hint="eastAsia" w:ascii="黑体" w:hAnsi="黑体" w:eastAsia="黑体"/>
          <w:sz w:val="32"/>
          <w:szCs w:val="32"/>
          <w:lang w:val="en-US" w:eastAsia="zh-CN"/>
        </w:rPr>
        <w:t>二、</w:t>
      </w:r>
      <w:r>
        <w:rPr>
          <w:rFonts w:hint="eastAsia" w:ascii="黑体" w:hAnsi="黑体" w:eastAsia="黑体"/>
          <w:sz w:val="32"/>
          <w:szCs w:val="32"/>
        </w:rPr>
        <w:t>收入决算情况说明</w:t>
      </w:r>
    </w:p>
    <w:p w14:paraId="580726F8">
      <w:pPr>
        <w:numPr>
          <w:ilvl w:val="0"/>
          <w:numId w:val="0"/>
        </w:numPr>
        <w:ind w:left="480" w:leftChars="0" w:firstLine="640" w:firstLineChars="200"/>
        <w:rPr>
          <w:rFonts w:hint="eastAsia" w:ascii="仿宋_GB2312" w:hAnsi="仿宋_GB2312" w:eastAsia="仿宋_GB2312" w:cs="Times New Roman"/>
          <w:color w:val="000000"/>
          <w:kern w:val="2"/>
          <w:sz w:val="32"/>
          <w:szCs w:val="24"/>
          <w:lang w:val="zh-CN"/>
        </w:rPr>
      </w:pPr>
      <w:r>
        <w:rPr>
          <w:rFonts w:hint="eastAsia" w:ascii="仿宋_GB2312" w:hAnsi="仿宋_GB2312" w:eastAsia="仿宋_GB2312" w:cs="Times New Roman"/>
          <w:color w:val="000000"/>
          <w:kern w:val="2"/>
          <w:sz w:val="32"/>
          <w:szCs w:val="24"/>
          <w:lang w:val="zh-CN"/>
        </w:rPr>
        <w:t>202</w:t>
      </w:r>
      <w:r>
        <w:rPr>
          <w:rFonts w:hint="eastAsia" w:ascii="仿宋_GB2312" w:hAnsi="仿宋_GB2312" w:eastAsia="仿宋_GB2312" w:cs="Times New Roman"/>
          <w:color w:val="000000"/>
          <w:kern w:val="2"/>
          <w:sz w:val="32"/>
          <w:szCs w:val="24"/>
          <w:lang w:val="en-US" w:eastAsia="zh-CN"/>
        </w:rPr>
        <w:t>3</w:t>
      </w:r>
      <w:r>
        <w:rPr>
          <w:rFonts w:hint="eastAsia" w:ascii="仿宋_GB2312" w:hAnsi="仿宋_GB2312" w:eastAsia="仿宋_GB2312" w:cs="Times New Roman"/>
          <w:color w:val="000000"/>
          <w:kern w:val="2"/>
          <w:sz w:val="32"/>
          <w:szCs w:val="24"/>
          <w:lang w:val="zh-CN"/>
        </w:rPr>
        <w:t>年本年收入合计</w:t>
      </w:r>
      <w:r>
        <w:rPr>
          <w:rFonts w:hint="eastAsia" w:ascii="仿宋_GB2312" w:hAnsi="仿宋_GB2312" w:eastAsia="仿宋_GB2312" w:cs="Times New Roman"/>
          <w:color w:val="000000"/>
          <w:kern w:val="2"/>
          <w:sz w:val="32"/>
          <w:szCs w:val="24"/>
          <w:lang w:val="en-US" w:eastAsia="zh-CN"/>
        </w:rPr>
        <w:t>1536.83</w:t>
      </w:r>
      <w:r>
        <w:rPr>
          <w:rFonts w:hint="eastAsia" w:ascii="仿宋_GB2312" w:hAnsi="仿宋_GB2312" w:eastAsia="仿宋_GB2312" w:cs="Times New Roman"/>
          <w:color w:val="000000"/>
          <w:kern w:val="2"/>
          <w:sz w:val="32"/>
          <w:szCs w:val="24"/>
          <w:lang w:val="zh-CN"/>
        </w:rPr>
        <w:t>万元，其中：一般公共预算财政拨款收入</w:t>
      </w:r>
      <w:r>
        <w:rPr>
          <w:rFonts w:hint="eastAsia" w:ascii="仿宋_GB2312" w:hAnsi="仿宋_GB2312" w:eastAsia="仿宋_GB2312" w:cs="Times New Roman"/>
          <w:color w:val="000000"/>
          <w:kern w:val="2"/>
          <w:sz w:val="32"/>
          <w:szCs w:val="24"/>
          <w:lang w:val="en-US" w:eastAsia="zh-CN"/>
        </w:rPr>
        <w:t>949.11</w:t>
      </w:r>
      <w:r>
        <w:rPr>
          <w:rFonts w:hint="eastAsia" w:ascii="仿宋_GB2312" w:hAnsi="仿宋_GB2312" w:eastAsia="仿宋_GB2312" w:cs="Times New Roman"/>
          <w:color w:val="000000"/>
          <w:kern w:val="2"/>
          <w:sz w:val="32"/>
          <w:szCs w:val="24"/>
          <w:lang w:val="zh-CN"/>
        </w:rPr>
        <w:t>万元，占</w:t>
      </w:r>
      <w:r>
        <w:rPr>
          <w:rFonts w:hint="eastAsia" w:ascii="仿宋_GB2312" w:hAnsi="仿宋_GB2312" w:eastAsia="仿宋_GB2312" w:cs="Times New Roman"/>
          <w:color w:val="000000"/>
          <w:kern w:val="2"/>
          <w:sz w:val="32"/>
          <w:szCs w:val="24"/>
          <w:lang w:val="en-US" w:eastAsia="zh-CN"/>
        </w:rPr>
        <w:t>61.76</w:t>
      </w:r>
      <w:r>
        <w:rPr>
          <w:rFonts w:hint="eastAsia" w:ascii="仿宋_GB2312" w:hAnsi="仿宋_GB2312" w:eastAsia="仿宋_GB2312" w:cs="Times New Roman"/>
          <w:color w:val="000000"/>
          <w:kern w:val="2"/>
          <w:sz w:val="32"/>
          <w:szCs w:val="24"/>
          <w:lang w:val="zh-CN"/>
        </w:rPr>
        <w:t>%；事业收入</w:t>
      </w:r>
      <w:r>
        <w:rPr>
          <w:rFonts w:hint="eastAsia" w:ascii="仿宋_GB2312" w:hAnsi="仿宋_GB2312" w:eastAsia="仿宋_GB2312" w:cs="Times New Roman"/>
          <w:color w:val="000000"/>
          <w:kern w:val="2"/>
          <w:sz w:val="32"/>
          <w:szCs w:val="24"/>
          <w:lang w:val="en-US" w:eastAsia="zh-CN"/>
        </w:rPr>
        <w:t>570.65</w:t>
      </w:r>
      <w:r>
        <w:rPr>
          <w:rFonts w:hint="eastAsia" w:ascii="仿宋_GB2312" w:hAnsi="仿宋_GB2312" w:eastAsia="仿宋_GB2312" w:cs="Times New Roman"/>
          <w:color w:val="000000"/>
          <w:kern w:val="2"/>
          <w:sz w:val="32"/>
          <w:szCs w:val="24"/>
          <w:lang w:val="zh-CN"/>
        </w:rPr>
        <w:t>万元，占</w:t>
      </w:r>
      <w:r>
        <w:rPr>
          <w:rFonts w:hint="eastAsia" w:ascii="仿宋_GB2312" w:hAnsi="仿宋_GB2312" w:eastAsia="仿宋_GB2312" w:cs="Times New Roman"/>
          <w:color w:val="000000"/>
          <w:kern w:val="2"/>
          <w:sz w:val="32"/>
          <w:szCs w:val="24"/>
          <w:lang w:val="en-US" w:eastAsia="zh-CN"/>
        </w:rPr>
        <w:t>37.13</w:t>
      </w:r>
      <w:r>
        <w:rPr>
          <w:rFonts w:hint="eastAsia" w:ascii="仿宋_GB2312" w:hAnsi="仿宋_GB2312" w:eastAsia="仿宋_GB2312" w:cs="Times New Roman"/>
          <w:color w:val="000000"/>
          <w:kern w:val="2"/>
          <w:sz w:val="32"/>
          <w:szCs w:val="24"/>
          <w:lang w:val="zh-CN"/>
        </w:rPr>
        <w:t>%；其他收入</w:t>
      </w:r>
      <w:r>
        <w:rPr>
          <w:rFonts w:hint="eastAsia" w:ascii="仿宋_GB2312" w:hAnsi="仿宋_GB2312" w:eastAsia="仿宋_GB2312" w:cs="Times New Roman"/>
          <w:color w:val="000000"/>
          <w:kern w:val="2"/>
          <w:sz w:val="32"/>
          <w:szCs w:val="24"/>
          <w:lang w:val="en-US" w:eastAsia="zh-CN"/>
        </w:rPr>
        <w:t>17.07</w:t>
      </w:r>
      <w:r>
        <w:rPr>
          <w:rFonts w:hint="eastAsia" w:ascii="仿宋_GB2312" w:hAnsi="仿宋_GB2312" w:eastAsia="仿宋_GB2312" w:cs="Times New Roman"/>
          <w:color w:val="000000"/>
          <w:kern w:val="2"/>
          <w:sz w:val="32"/>
          <w:szCs w:val="24"/>
          <w:lang w:val="zh-CN"/>
        </w:rPr>
        <w:t>万元，占</w:t>
      </w:r>
      <w:r>
        <w:rPr>
          <w:rFonts w:hint="eastAsia" w:ascii="仿宋_GB2312" w:hAnsi="仿宋_GB2312" w:eastAsia="仿宋_GB2312" w:cs="Times New Roman"/>
          <w:color w:val="000000"/>
          <w:kern w:val="2"/>
          <w:sz w:val="32"/>
          <w:szCs w:val="24"/>
          <w:lang w:val="en-US" w:eastAsia="zh-CN"/>
        </w:rPr>
        <w:t>1.11</w:t>
      </w:r>
      <w:r>
        <w:rPr>
          <w:rFonts w:hint="eastAsia" w:ascii="仿宋_GB2312" w:hAnsi="仿宋_GB2312" w:eastAsia="仿宋_GB2312" w:cs="Times New Roman"/>
          <w:color w:val="000000"/>
          <w:kern w:val="2"/>
          <w:sz w:val="32"/>
          <w:szCs w:val="24"/>
          <w:lang w:val="zh-CN"/>
        </w:rPr>
        <w:t>%。</w:t>
      </w:r>
    </w:p>
    <w:p w14:paraId="6795FA72">
      <w:pPr>
        <w:ind w:firstLine="420" w:firstLineChars="200"/>
        <w:rPr>
          <w:rFonts w:ascii="仿宋" w:hAnsi="仿宋" w:eastAsia="仿宋"/>
          <w:sz w:val="32"/>
          <w:szCs w:val="32"/>
        </w:rPr>
      </w:pPr>
      <w:r>
        <w:drawing>
          <wp:inline distT="0" distB="0" distL="114300" distR="114300">
            <wp:extent cx="5271770" cy="3042285"/>
            <wp:effectExtent l="4445" t="4445" r="19685" b="20320"/>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029BE54">
      <w:pPr>
        <w:ind w:firstLine="2080" w:firstLineChars="650"/>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图2：</w:t>
      </w:r>
      <w:r>
        <w:rPr>
          <w:rFonts w:hint="eastAsia" w:ascii="仿宋" w:hAnsi="仿宋" w:eastAsia="仿宋"/>
          <w:sz w:val="32"/>
          <w:szCs w:val="32"/>
        </w:rPr>
        <w:t>收入决算结构图</w:t>
      </w:r>
      <w:r>
        <w:rPr>
          <w:rFonts w:hint="eastAsia" w:ascii="仿宋" w:hAnsi="仿宋" w:eastAsia="仿宋"/>
          <w:sz w:val="32"/>
          <w:szCs w:val="32"/>
          <w:lang w:val="en-US" w:eastAsia="zh-CN"/>
        </w:rPr>
        <w:t xml:space="preserve">  单位：万元</w:t>
      </w:r>
      <w:r>
        <w:rPr>
          <w:rFonts w:hint="eastAsia" w:ascii="仿宋" w:hAnsi="仿宋" w:eastAsia="仿宋"/>
          <w:sz w:val="32"/>
          <w:szCs w:val="32"/>
        </w:rPr>
        <w:t>）</w:t>
      </w:r>
    </w:p>
    <w:p w14:paraId="5C6D4018">
      <w:pPr>
        <w:ind w:firstLine="2080" w:firstLineChars="650"/>
        <w:rPr>
          <w:rFonts w:hint="eastAsia" w:ascii="仿宋" w:hAnsi="仿宋" w:eastAsia="仿宋"/>
          <w:sz w:val="32"/>
          <w:szCs w:val="32"/>
        </w:rPr>
      </w:pPr>
    </w:p>
    <w:p w14:paraId="5606ABFC">
      <w:pPr>
        <w:ind w:firstLine="640" w:firstLineChars="200"/>
        <w:rPr>
          <w:rFonts w:ascii="黑体" w:hAnsi="黑体" w:eastAsia="黑体"/>
          <w:sz w:val="32"/>
          <w:szCs w:val="32"/>
        </w:rPr>
      </w:pPr>
      <w:r>
        <w:rPr>
          <w:rFonts w:hint="eastAsia" w:ascii="黑体" w:hAnsi="黑体" w:eastAsia="黑体"/>
          <w:sz w:val="32"/>
          <w:szCs w:val="32"/>
        </w:rPr>
        <w:t>三、支出决算情况说明</w:t>
      </w:r>
    </w:p>
    <w:p w14:paraId="38BC0B55">
      <w:pPr>
        <w:spacing w:line="600" w:lineRule="exact"/>
        <w:ind w:firstLine="640" w:firstLineChars="200"/>
        <w:outlineLvl w:val="1"/>
        <w:rPr>
          <w:rFonts w:hint="eastAsia" w:ascii="仿宋_GB2312" w:hAnsi="仿宋_GB2312" w:eastAsia="仿宋_GB2312" w:cs="Times New Roman"/>
          <w:color w:val="000000"/>
          <w:kern w:val="2"/>
          <w:sz w:val="32"/>
          <w:szCs w:val="24"/>
          <w:lang w:val="zh-CN"/>
        </w:rPr>
      </w:pPr>
      <w:r>
        <w:rPr>
          <w:rFonts w:hint="eastAsia" w:ascii="仿宋_GB2312" w:hAnsi="仿宋_GB2312" w:eastAsia="仿宋_GB2312" w:cs="Times New Roman"/>
          <w:color w:val="000000"/>
          <w:kern w:val="2"/>
          <w:sz w:val="32"/>
          <w:szCs w:val="24"/>
          <w:lang w:val="zh-CN"/>
        </w:rPr>
        <w:t>202</w:t>
      </w:r>
      <w:r>
        <w:rPr>
          <w:rFonts w:hint="eastAsia" w:ascii="仿宋_GB2312" w:hAnsi="仿宋_GB2312" w:eastAsia="仿宋_GB2312" w:cs="Times New Roman"/>
          <w:color w:val="000000"/>
          <w:kern w:val="2"/>
          <w:sz w:val="32"/>
          <w:szCs w:val="24"/>
          <w:lang w:val="en-US" w:eastAsia="zh-CN"/>
        </w:rPr>
        <w:t>3</w:t>
      </w:r>
      <w:r>
        <w:rPr>
          <w:rFonts w:hint="eastAsia" w:ascii="仿宋_GB2312" w:hAnsi="仿宋_GB2312" w:eastAsia="仿宋_GB2312" w:cs="Times New Roman"/>
          <w:color w:val="000000"/>
          <w:kern w:val="2"/>
          <w:sz w:val="32"/>
          <w:szCs w:val="24"/>
          <w:lang w:val="zh-CN"/>
        </w:rPr>
        <w:t>年本年支出合计</w:t>
      </w:r>
      <w:r>
        <w:rPr>
          <w:rFonts w:hint="eastAsia" w:ascii="仿宋_GB2312" w:hAnsi="仿宋_GB2312" w:eastAsia="仿宋_GB2312" w:cs="Times New Roman"/>
          <w:color w:val="000000"/>
          <w:kern w:val="2"/>
          <w:sz w:val="32"/>
          <w:szCs w:val="24"/>
          <w:lang w:val="en-US" w:eastAsia="zh-CN"/>
        </w:rPr>
        <w:t>1542.7</w:t>
      </w:r>
      <w:r>
        <w:rPr>
          <w:rFonts w:hint="eastAsia" w:ascii="仿宋_GB2312" w:hAnsi="仿宋_GB2312" w:eastAsia="仿宋_GB2312" w:cs="Times New Roman"/>
          <w:color w:val="000000"/>
          <w:kern w:val="2"/>
          <w:sz w:val="32"/>
          <w:szCs w:val="24"/>
          <w:lang w:val="zh-CN"/>
        </w:rPr>
        <w:t>万元，其中：基本支出</w:t>
      </w:r>
      <w:r>
        <w:rPr>
          <w:rFonts w:hint="eastAsia" w:ascii="仿宋_GB2312" w:hAnsi="仿宋_GB2312" w:eastAsia="仿宋_GB2312" w:cs="Times New Roman"/>
          <w:color w:val="000000"/>
          <w:kern w:val="2"/>
          <w:sz w:val="32"/>
          <w:szCs w:val="24"/>
          <w:lang w:val="en-US" w:eastAsia="zh-CN"/>
        </w:rPr>
        <w:t>1076.11</w:t>
      </w:r>
      <w:r>
        <w:rPr>
          <w:rFonts w:hint="eastAsia" w:ascii="仿宋_GB2312" w:hAnsi="仿宋_GB2312" w:eastAsia="仿宋_GB2312" w:cs="Times New Roman"/>
          <w:color w:val="000000"/>
          <w:kern w:val="2"/>
          <w:sz w:val="32"/>
          <w:szCs w:val="24"/>
          <w:lang w:val="zh-CN"/>
        </w:rPr>
        <w:t>万元，占</w:t>
      </w:r>
      <w:r>
        <w:rPr>
          <w:rFonts w:hint="eastAsia" w:ascii="仿宋_GB2312" w:hAnsi="仿宋_GB2312" w:eastAsia="仿宋_GB2312" w:cs="Times New Roman"/>
          <w:color w:val="000000"/>
          <w:kern w:val="2"/>
          <w:sz w:val="32"/>
          <w:szCs w:val="24"/>
          <w:lang w:val="en-US" w:eastAsia="zh-CN"/>
        </w:rPr>
        <w:t>69.75</w:t>
      </w:r>
      <w:r>
        <w:rPr>
          <w:rFonts w:hint="eastAsia" w:ascii="仿宋_GB2312" w:hAnsi="仿宋_GB2312" w:eastAsia="仿宋_GB2312" w:cs="Times New Roman"/>
          <w:color w:val="000000"/>
          <w:kern w:val="2"/>
          <w:sz w:val="32"/>
          <w:szCs w:val="24"/>
          <w:lang w:val="zh-CN"/>
        </w:rPr>
        <w:t>%；项目支出</w:t>
      </w:r>
      <w:r>
        <w:rPr>
          <w:rFonts w:hint="eastAsia" w:ascii="仿宋_GB2312" w:hAnsi="仿宋_GB2312" w:eastAsia="仿宋_GB2312" w:cs="Times New Roman"/>
          <w:color w:val="000000"/>
          <w:kern w:val="2"/>
          <w:sz w:val="32"/>
          <w:szCs w:val="24"/>
          <w:lang w:val="en-US" w:eastAsia="zh-CN"/>
        </w:rPr>
        <w:t>466.59</w:t>
      </w:r>
      <w:r>
        <w:rPr>
          <w:rFonts w:hint="eastAsia" w:ascii="仿宋_GB2312" w:hAnsi="仿宋_GB2312" w:eastAsia="仿宋_GB2312" w:cs="Times New Roman"/>
          <w:color w:val="000000"/>
          <w:kern w:val="2"/>
          <w:sz w:val="32"/>
          <w:szCs w:val="24"/>
          <w:lang w:val="zh-CN"/>
        </w:rPr>
        <w:t>万元，占</w:t>
      </w:r>
      <w:r>
        <w:rPr>
          <w:rFonts w:hint="eastAsia" w:ascii="仿宋_GB2312" w:hAnsi="仿宋_GB2312" w:eastAsia="仿宋_GB2312" w:cs="Times New Roman"/>
          <w:color w:val="000000"/>
          <w:kern w:val="2"/>
          <w:sz w:val="32"/>
          <w:szCs w:val="24"/>
          <w:lang w:val="en-US" w:eastAsia="zh-CN"/>
        </w:rPr>
        <w:t>30.25</w:t>
      </w:r>
      <w:r>
        <w:rPr>
          <w:rFonts w:hint="eastAsia" w:ascii="仿宋_GB2312" w:hAnsi="仿宋_GB2312" w:eastAsia="仿宋_GB2312" w:cs="Times New Roman"/>
          <w:color w:val="000000"/>
          <w:kern w:val="2"/>
          <w:sz w:val="32"/>
          <w:szCs w:val="24"/>
          <w:lang w:val="zh-CN"/>
        </w:rPr>
        <w:t>%。</w:t>
      </w:r>
    </w:p>
    <w:p w14:paraId="7F453574">
      <w:pPr>
        <w:ind w:firstLine="420" w:firstLineChars="200"/>
        <w:rPr>
          <w:rFonts w:ascii="仿宋" w:hAnsi="仿宋" w:eastAsia="仿宋"/>
          <w:sz w:val="32"/>
          <w:szCs w:val="32"/>
        </w:rPr>
      </w:pPr>
      <w:r>
        <w:drawing>
          <wp:inline distT="0" distB="0" distL="114300" distR="114300">
            <wp:extent cx="4544060" cy="3223260"/>
            <wp:effectExtent l="4445" t="4445" r="23495" b="1079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EC3E042">
      <w:pPr>
        <w:ind w:firstLine="640" w:firstLineChars="200"/>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图3：</w:t>
      </w:r>
      <w:r>
        <w:rPr>
          <w:rFonts w:hint="eastAsia" w:ascii="仿宋" w:hAnsi="仿宋" w:eastAsia="仿宋"/>
          <w:sz w:val="32"/>
          <w:szCs w:val="32"/>
        </w:rPr>
        <w:t>支出决算结构图</w:t>
      </w:r>
      <w:r>
        <w:rPr>
          <w:rFonts w:hint="eastAsia" w:ascii="仿宋" w:hAnsi="仿宋" w:eastAsia="仿宋"/>
          <w:sz w:val="32"/>
          <w:szCs w:val="32"/>
          <w:lang w:val="en-US" w:eastAsia="zh-CN"/>
        </w:rPr>
        <w:t xml:space="preserve">  单位：万元</w:t>
      </w:r>
      <w:r>
        <w:rPr>
          <w:rFonts w:hint="eastAsia" w:ascii="仿宋" w:hAnsi="仿宋" w:eastAsia="仿宋"/>
          <w:sz w:val="32"/>
          <w:szCs w:val="32"/>
        </w:rPr>
        <w:t>）</w:t>
      </w:r>
    </w:p>
    <w:p w14:paraId="5DFD6495">
      <w:pPr>
        <w:numPr>
          <w:ilvl w:val="0"/>
          <w:numId w:val="2"/>
        </w:numPr>
        <w:ind w:firstLine="640" w:firstLineChars="200"/>
        <w:rPr>
          <w:rFonts w:hint="eastAsia" w:ascii="黑体" w:hAnsi="黑体" w:eastAsia="黑体"/>
          <w:sz w:val="32"/>
          <w:szCs w:val="32"/>
        </w:rPr>
      </w:pPr>
      <w:r>
        <w:rPr>
          <w:rFonts w:hint="eastAsia" w:ascii="黑体" w:hAnsi="黑体" w:eastAsia="黑体"/>
          <w:sz w:val="32"/>
          <w:szCs w:val="32"/>
        </w:rPr>
        <w:t>财政拨款收入支出决算总体情况说明</w:t>
      </w:r>
    </w:p>
    <w:p w14:paraId="12ADD4A5">
      <w:pPr>
        <w:numPr>
          <w:ilvl w:val="0"/>
          <w:numId w:val="0"/>
        </w:numPr>
        <w:ind w:firstLine="640" w:firstLineChars="200"/>
        <w:rPr>
          <w:rFonts w:hint="eastAsia" w:ascii="仿宋_GB2312" w:hAnsi="仿宋_GB2312" w:eastAsia="仿宋_GB2312" w:cs="Times New Roman"/>
          <w:color w:val="000000"/>
          <w:kern w:val="2"/>
          <w:sz w:val="32"/>
          <w:szCs w:val="24"/>
          <w:highlight w:val="none"/>
          <w:lang w:val="zh-CN"/>
        </w:rPr>
      </w:pPr>
      <w:r>
        <w:rPr>
          <w:rFonts w:hint="eastAsia" w:ascii="仿宋_GB2312" w:hAnsi="仿宋_GB2312" w:eastAsia="仿宋_GB2312" w:cs="Times New Roman"/>
          <w:color w:val="000000"/>
          <w:kern w:val="2"/>
          <w:sz w:val="32"/>
          <w:szCs w:val="24"/>
          <w:lang w:val="zh-CN"/>
        </w:rPr>
        <w:t>202</w:t>
      </w:r>
      <w:r>
        <w:rPr>
          <w:rFonts w:hint="eastAsia" w:ascii="仿宋_GB2312" w:hAnsi="仿宋_GB2312" w:eastAsia="仿宋_GB2312" w:cs="Times New Roman"/>
          <w:color w:val="000000"/>
          <w:kern w:val="2"/>
          <w:sz w:val="32"/>
          <w:szCs w:val="24"/>
          <w:lang w:val="en-US" w:eastAsia="zh-CN"/>
        </w:rPr>
        <w:t>3</w:t>
      </w:r>
      <w:r>
        <w:rPr>
          <w:rFonts w:hint="eastAsia" w:ascii="仿宋_GB2312" w:hAnsi="仿宋_GB2312" w:eastAsia="仿宋_GB2312" w:cs="Times New Roman"/>
          <w:color w:val="000000"/>
          <w:kern w:val="2"/>
          <w:sz w:val="32"/>
          <w:szCs w:val="24"/>
          <w:lang w:val="zh-CN"/>
        </w:rPr>
        <w:t>年米易县</w:t>
      </w:r>
      <w:r>
        <w:rPr>
          <w:rFonts w:hint="eastAsia" w:ascii="仿宋_GB2312" w:hAnsi="仿宋_GB2312" w:eastAsia="仿宋_GB2312" w:cs="Times New Roman"/>
          <w:color w:val="000000"/>
          <w:kern w:val="2"/>
          <w:sz w:val="32"/>
          <w:szCs w:val="24"/>
          <w:lang w:val="en-US" w:eastAsia="zh-CN"/>
        </w:rPr>
        <w:t>撒莲</w:t>
      </w:r>
      <w:r>
        <w:rPr>
          <w:rFonts w:hint="eastAsia" w:ascii="仿宋_GB2312" w:hAnsi="仿宋_GB2312" w:eastAsia="仿宋_GB2312" w:cs="Times New Roman"/>
          <w:color w:val="000000"/>
          <w:kern w:val="2"/>
          <w:sz w:val="32"/>
          <w:szCs w:val="24"/>
          <w:lang w:val="zh-CN"/>
        </w:rPr>
        <w:t>镇卫生院当年财政拨款收、</w:t>
      </w:r>
      <w:r>
        <w:rPr>
          <w:rFonts w:hint="eastAsia" w:ascii="仿宋_GB2312" w:hAnsi="仿宋_GB2312" w:eastAsia="仿宋_GB2312" w:cs="Times New Roman"/>
          <w:color w:val="000000"/>
          <w:kern w:val="2"/>
          <w:sz w:val="32"/>
          <w:szCs w:val="24"/>
          <w:lang w:val="en-US" w:eastAsia="zh-CN"/>
        </w:rPr>
        <w:t>支总计949.11</w:t>
      </w:r>
      <w:r>
        <w:rPr>
          <w:rFonts w:hint="eastAsia" w:ascii="仿宋_GB2312" w:hAnsi="仿宋_GB2312" w:eastAsia="仿宋_GB2312" w:cs="Times New Roman"/>
          <w:color w:val="000000"/>
          <w:kern w:val="2"/>
          <w:sz w:val="32"/>
          <w:szCs w:val="24"/>
          <w:lang w:val="zh-CN"/>
        </w:rPr>
        <w:t>万元</w:t>
      </w:r>
      <w:r>
        <w:rPr>
          <w:rFonts w:hint="eastAsia" w:ascii="仿宋_GB2312" w:hAnsi="仿宋_GB2312" w:eastAsia="仿宋_GB2312" w:cs="Times New Roman"/>
          <w:color w:val="000000"/>
          <w:kern w:val="2"/>
          <w:sz w:val="32"/>
          <w:szCs w:val="24"/>
          <w:lang w:val="zh-CN" w:eastAsia="zh-CN"/>
        </w:rPr>
        <w:t>。</w:t>
      </w:r>
      <w:r>
        <w:rPr>
          <w:rFonts w:hint="eastAsia" w:ascii="仿宋_GB2312" w:hAnsi="仿宋_GB2312" w:eastAsia="仿宋_GB2312" w:cs="Times New Roman"/>
          <w:color w:val="000000"/>
          <w:kern w:val="2"/>
          <w:sz w:val="32"/>
          <w:szCs w:val="24"/>
          <w:lang w:val="zh-CN"/>
        </w:rPr>
        <w:t>与20</w:t>
      </w:r>
      <w:r>
        <w:rPr>
          <w:rFonts w:hint="eastAsia" w:ascii="仿宋_GB2312" w:hAnsi="仿宋_GB2312" w:eastAsia="仿宋_GB2312" w:cs="Times New Roman"/>
          <w:color w:val="000000"/>
          <w:kern w:val="2"/>
          <w:sz w:val="32"/>
          <w:szCs w:val="24"/>
          <w:lang w:val="en-US" w:eastAsia="zh-CN"/>
        </w:rPr>
        <w:t>22</w:t>
      </w:r>
      <w:r>
        <w:rPr>
          <w:rFonts w:hint="eastAsia" w:ascii="仿宋_GB2312" w:hAnsi="仿宋_GB2312" w:eastAsia="仿宋_GB2312" w:cs="Times New Roman"/>
          <w:color w:val="000000"/>
          <w:kern w:val="2"/>
          <w:sz w:val="32"/>
          <w:szCs w:val="24"/>
          <w:lang w:val="zh-CN"/>
        </w:rPr>
        <w:t>年相比，财政拨款收、</w:t>
      </w:r>
      <w:r>
        <w:rPr>
          <w:rFonts w:hint="eastAsia" w:ascii="仿宋_GB2312" w:hAnsi="仿宋_GB2312" w:eastAsia="仿宋_GB2312" w:cs="Times New Roman"/>
          <w:color w:val="000000"/>
          <w:kern w:val="2"/>
          <w:sz w:val="32"/>
          <w:szCs w:val="24"/>
          <w:lang w:val="en-US" w:eastAsia="zh-CN"/>
        </w:rPr>
        <w:t>支总计各增加69.52</w:t>
      </w:r>
      <w:r>
        <w:rPr>
          <w:rFonts w:hint="eastAsia" w:ascii="仿宋_GB2312" w:hAnsi="仿宋_GB2312" w:eastAsia="仿宋_GB2312" w:cs="Times New Roman"/>
          <w:color w:val="000000"/>
          <w:kern w:val="2"/>
          <w:sz w:val="32"/>
          <w:szCs w:val="24"/>
          <w:lang w:val="zh-CN"/>
        </w:rPr>
        <w:t>万元,</w:t>
      </w:r>
      <w:r>
        <w:rPr>
          <w:rFonts w:hint="eastAsia" w:ascii="仿宋_GB2312" w:hAnsi="仿宋_GB2312" w:eastAsia="仿宋_GB2312" w:cs="Times New Roman"/>
          <w:color w:val="000000"/>
          <w:kern w:val="2"/>
          <w:sz w:val="32"/>
          <w:szCs w:val="24"/>
          <w:lang w:val="en-US" w:eastAsia="zh-CN"/>
        </w:rPr>
        <w:t>增长7.9</w:t>
      </w:r>
      <w:r>
        <w:rPr>
          <w:rFonts w:hint="eastAsia" w:ascii="仿宋_GB2312" w:hAnsi="仿宋_GB2312" w:eastAsia="仿宋_GB2312" w:cs="Times New Roman"/>
          <w:color w:val="000000"/>
          <w:kern w:val="2"/>
          <w:sz w:val="32"/>
          <w:szCs w:val="24"/>
          <w:lang w:val="zh-CN"/>
        </w:rPr>
        <w:t>%；主要</w:t>
      </w:r>
      <w:r>
        <w:rPr>
          <w:rFonts w:hint="eastAsia" w:ascii="仿宋_GB2312" w:hAnsi="仿宋_GB2312" w:eastAsia="仿宋_GB2312" w:cs="Times New Roman"/>
          <w:color w:val="000000"/>
          <w:kern w:val="2"/>
          <w:sz w:val="32"/>
          <w:szCs w:val="24"/>
          <w:lang w:val="en-US" w:eastAsia="zh-CN"/>
        </w:rPr>
        <w:t>变动原因</w:t>
      </w:r>
      <w:r>
        <w:rPr>
          <w:rFonts w:hint="eastAsia" w:ascii="仿宋_GB2312" w:hAnsi="仿宋_GB2312" w:eastAsia="仿宋_GB2312" w:cs="Times New Roman"/>
          <w:color w:val="000000"/>
          <w:kern w:val="2"/>
          <w:sz w:val="32"/>
          <w:szCs w:val="24"/>
          <w:highlight w:val="none"/>
          <w:lang w:val="zh-CN"/>
        </w:rPr>
        <w:t>是202</w:t>
      </w:r>
      <w:r>
        <w:rPr>
          <w:rFonts w:hint="eastAsia" w:ascii="仿宋_GB2312" w:hAnsi="仿宋_GB2312" w:eastAsia="仿宋_GB2312" w:cs="Times New Roman"/>
          <w:color w:val="000000"/>
          <w:kern w:val="2"/>
          <w:sz w:val="32"/>
          <w:szCs w:val="24"/>
          <w:highlight w:val="none"/>
          <w:lang w:val="en-US" w:eastAsia="zh-CN"/>
        </w:rPr>
        <w:t>3</w:t>
      </w:r>
      <w:r>
        <w:rPr>
          <w:rFonts w:hint="eastAsia" w:ascii="仿宋_GB2312" w:hAnsi="仿宋_GB2312" w:eastAsia="仿宋_GB2312" w:cs="Times New Roman"/>
          <w:color w:val="000000"/>
          <w:kern w:val="2"/>
          <w:sz w:val="32"/>
          <w:szCs w:val="24"/>
          <w:highlight w:val="none"/>
          <w:lang w:val="zh-CN"/>
        </w:rPr>
        <w:t>年</w:t>
      </w:r>
      <w:r>
        <w:rPr>
          <w:rFonts w:hint="eastAsia" w:ascii="仿宋_GB2312" w:hAnsi="仿宋_GB2312" w:eastAsia="仿宋_GB2312" w:cs="Times New Roman"/>
          <w:color w:val="000000"/>
          <w:kern w:val="2"/>
          <w:sz w:val="32"/>
          <w:szCs w:val="24"/>
          <w:highlight w:val="none"/>
          <w:lang w:val="en-US" w:eastAsia="zh-CN"/>
        </w:rPr>
        <w:t>人员费用调增</w:t>
      </w:r>
      <w:r>
        <w:rPr>
          <w:rFonts w:hint="eastAsia" w:ascii="仿宋_GB2312" w:hAnsi="仿宋_GB2312" w:eastAsia="仿宋_GB2312" w:cs="Times New Roman"/>
          <w:color w:val="000000"/>
          <w:kern w:val="2"/>
          <w:sz w:val="32"/>
          <w:szCs w:val="24"/>
          <w:highlight w:val="none"/>
          <w:lang w:val="zh-CN"/>
        </w:rPr>
        <w:t>。</w:t>
      </w:r>
    </w:p>
    <w:p w14:paraId="7E70924E">
      <w:pPr>
        <w:numPr>
          <w:ilvl w:val="0"/>
          <w:numId w:val="0"/>
        </w:numPr>
        <w:ind w:firstLine="420" w:firstLineChars="200"/>
        <w:rPr>
          <w:rFonts w:hint="eastAsia" w:ascii="仿宋_GB2312" w:hAnsi="仿宋_GB2312" w:eastAsia="仿宋_GB2312" w:cs="Times New Roman"/>
          <w:color w:val="000000"/>
          <w:kern w:val="2"/>
          <w:sz w:val="32"/>
          <w:szCs w:val="24"/>
          <w:lang w:val="zh-CN"/>
        </w:rPr>
      </w:pPr>
      <w:r>
        <w:drawing>
          <wp:inline distT="0" distB="0" distL="114300" distR="114300">
            <wp:extent cx="4572000" cy="2743200"/>
            <wp:effectExtent l="4445" t="4445" r="1460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EE3299D">
      <w:pPr>
        <w:ind w:firstLine="1120" w:firstLineChars="350"/>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图4：</w:t>
      </w:r>
      <w:r>
        <w:rPr>
          <w:rFonts w:hint="eastAsia" w:ascii="仿宋" w:hAnsi="仿宋" w:eastAsia="仿宋"/>
          <w:sz w:val="32"/>
          <w:szCs w:val="32"/>
        </w:rPr>
        <w:t>财政拨款收、支决算总计变动情况）</w:t>
      </w:r>
    </w:p>
    <w:p w14:paraId="0E158C47">
      <w:pPr>
        <w:ind w:firstLine="640" w:firstLineChars="200"/>
        <w:rPr>
          <w:rFonts w:ascii="黑体" w:hAnsi="黑体" w:eastAsia="黑体"/>
          <w:sz w:val="32"/>
          <w:szCs w:val="32"/>
        </w:rPr>
      </w:pPr>
      <w:r>
        <w:rPr>
          <w:rFonts w:hint="eastAsia" w:ascii="黑体" w:hAnsi="黑体" w:eastAsia="黑体"/>
          <w:sz w:val="32"/>
          <w:szCs w:val="32"/>
        </w:rPr>
        <w:t>五、一般公共预算财政拨款支出决算情况说明</w:t>
      </w:r>
    </w:p>
    <w:p w14:paraId="4B725E7F">
      <w:pPr>
        <w:ind w:firstLine="643" w:firstLineChars="200"/>
        <w:rPr>
          <w:rFonts w:hint="eastAsia" w:ascii="仿宋" w:hAnsi="仿宋" w:eastAsia="仿宋"/>
          <w:b/>
          <w:bCs/>
          <w:sz w:val="32"/>
          <w:szCs w:val="32"/>
        </w:rPr>
      </w:pPr>
      <w:r>
        <w:rPr>
          <w:rFonts w:hint="eastAsia" w:ascii="仿宋" w:hAnsi="仿宋" w:eastAsia="仿宋"/>
          <w:b/>
          <w:bCs/>
          <w:sz w:val="32"/>
          <w:szCs w:val="32"/>
        </w:rPr>
        <w:t>（一）一般公共预算财政拨款支出决算总体情况</w:t>
      </w:r>
    </w:p>
    <w:p w14:paraId="061D7C3D">
      <w:pPr>
        <w:ind w:firstLine="640" w:firstLineChars="200"/>
        <w:rPr>
          <w:rFonts w:hint="eastAsia" w:ascii="仿宋_GB2312" w:hAnsi="仿宋_GB2312" w:eastAsia="仿宋_GB2312" w:cs="Times New Roman"/>
          <w:color w:val="000000"/>
          <w:kern w:val="2"/>
          <w:sz w:val="32"/>
          <w:szCs w:val="24"/>
          <w:highlight w:val="none"/>
          <w:lang w:val="zh-CN"/>
        </w:rPr>
      </w:pPr>
      <w:r>
        <w:rPr>
          <w:rFonts w:hint="eastAsia" w:ascii="仿宋_GB2312" w:hAnsi="仿宋_GB2312" w:eastAsia="仿宋_GB2312" w:cs="Times New Roman"/>
          <w:color w:val="000000"/>
          <w:kern w:val="2"/>
          <w:sz w:val="32"/>
          <w:szCs w:val="24"/>
          <w:lang w:val="zh-CN"/>
        </w:rPr>
        <w:t>202</w:t>
      </w:r>
      <w:r>
        <w:rPr>
          <w:rFonts w:hint="eastAsia" w:ascii="仿宋_GB2312" w:hAnsi="仿宋_GB2312" w:eastAsia="仿宋_GB2312" w:cs="Times New Roman"/>
          <w:color w:val="000000"/>
          <w:kern w:val="2"/>
          <w:sz w:val="32"/>
          <w:szCs w:val="24"/>
          <w:lang w:val="en-US" w:eastAsia="zh-CN"/>
        </w:rPr>
        <w:t>3</w:t>
      </w:r>
      <w:r>
        <w:rPr>
          <w:rFonts w:hint="eastAsia" w:ascii="仿宋_GB2312" w:hAnsi="仿宋_GB2312" w:eastAsia="仿宋_GB2312" w:cs="Times New Roman"/>
          <w:color w:val="000000"/>
          <w:kern w:val="2"/>
          <w:sz w:val="32"/>
          <w:szCs w:val="24"/>
          <w:lang w:val="zh-CN"/>
        </w:rPr>
        <w:t>年一般公共预算财政拨款支出</w:t>
      </w:r>
      <w:r>
        <w:rPr>
          <w:rFonts w:hint="eastAsia" w:ascii="仿宋_GB2312" w:hAnsi="仿宋_GB2312" w:eastAsia="仿宋_GB2312" w:cs="Times New Roman"/>
          <w:color w:val="000000"/>
          <w:kern w:val="2"/>
          <w:sz w:val="32"/>
          <w:szCs w:val="24"/>
          <w:lang w:val="en-US" w:eastAsia="zh-CN"/>
        </w:rPr>
        <w:t>949.11</w:t>
      </w:r>
      <w:r>
        <w:rPr>
          <w:rFonts w:hint="eastAsia" w:ascii="仿宋_GB2312" w:hAnsi="仿宋_GB2312" w:eastAsia="仿宋_GB2312" w:cs="Times New Roman"/>
          <w:color w:val="000000"/>
          <w:kern w:val="2"/>
          <w:sz w:val="32"/>
          <w:szCs w:val="24"/>
          <w:lang w:val="zh-CN"/>
        </w:rPr>
        <w:t>万元，占本年支出合计的</w:t>
      </w:r>
      <w:r>
        <w:rPr>
          <w:rFonts w:hint="eastAsia" w:ascii="仿宋_GB2312" w:hAnsi="仿宋_GB2312" w:eastAsia="仿宋_GB2312" w:cs="Times New Roman"/>
          <w:color w:val="000000"/>
          <w:kern w:val="2"/>
          <w:sz w:val="32"/>
          <w:szCs w:val="24"/>
          <w:lang w:val="en-US" w:eastAsia="zh-CN"/>
        </w:rPr>
        <w:t>61.52</w:t>
      </w:r>
      <w:r>
        <w:rPr>
          <w:rFonts w:hint="eastAsia" w:ascii="仿宋_GB2312" w:hAnsi="仿宋_GB2312" w:eastAsia="仿宋_GB2312" w:cs="Times New Roman"/>
          <w:color w:val="000000"/>
          <w:kern w:val="2"/>
          <w:sz w:val="32"/>
          <w:szCs w:val="24"/>
          <w:lang w:val="zh-CN"/>
        </w:rPr>
        <w:t>%。与20</w:t>
      </w:r>
      <w:r>
        <w:rPr>
          <w:rFonts w:hint="eastAsia" w:ascii="仿宋_GB2312" w:hAnsi="仿宋_GB2312" w:eastAsia="仿宋_GB2312" w:cs="Times New Roman"/>
          <w:color w:val="000000"/>
          <w:kern w:val="2"/>
          <w:sz w:val="32"/>
          <w:szCs w:val="24"/>
          <w:lang w:val="en-US" w:eastAsia="zh-CN"/>
        </w:rPr>
        <w:t>22</w:t>
      </w:r>
      <w:r>
        <w:rPr>
          <w:rFonts w:hint="eastAsia" w:ascii="仿宋_GB2312" w:hAnsi="仿宋_GB2312" w:eastAsia="仿宋_GB2312" w:cs="Times New Roman"/>
          <w:color w:val="000000"/>
          <w:kern w:val="2"/>
          <w:sz w:val="32"/>
          <w:szCs w:val="24"/>
          <w:lang w:val="zh-CN"/>
        </w:rPr>
        <w:t>年相比，一般公共预算财政拨款支出</w:t>
      </w:r>
      <w:r>
        <w:rPr>
          <w:rFonts w:hint="eastAsia" w:ascii="仿宋_GB2312" w:hAnsi="仿宋_GB2312" w:eastAsia="仿宋_GB2312" w:cs="Times New Roman"/>
          <w:color w:val="000000"/>
          <w:kern w:val="2"/>
          <w:sz w:val="32"/>
          <w:szCs w:val="24"/>
          <w:lang w:val="en-US" w:eastAsia="zh-CN"/>
        </w:rPr>
        <w:t>增加69.52</w:t>
      </w:r>
      <w:r>
        <w:rPr>
          <w:rFonts w:hint="eastAsia" w:ascii="仿宋_GB2312" w:hAnsi="仿宋_GB2312" w:eastAsia="仿宋_GB2312" w:cs="Times New Roman"/>
          <w:color w:val="000000"/>
          <w:kern w:val="2"/>
          <w:sz w:val="32"/>
          <w:szCs w:val="24"/>
          <w:lang w:val="zh-CN"/>
        </w:rPr>
        <w:t>万元，</w:t>
      </w:r>
      <w:r>
        <w:rPr>
          <w:rFonts w:hint="eastAsia" w:ascii="仿宋_GB2312" w:hAnsi="仿宋_GB2312" w:eastAsia="仿宋_GB2312" w:cs="Times New Roman"/>
          <w:color w:val="000000"/>
          <w:kern w:val="2"/>
          <w:sz w:val="32"/>
          <w:szCs w:val="24"/>
          <w:lang w:val="en-US" w:eastAsia="zh-CN"/>
        </w:rPr>
        <w:t>增长7.9</w:t>
      </w:r>
      <w:r>
        <w:rPr>
          <w:rFonts w:hint="eastAsia" w:ascii="仿宋_GB2312" w:hAnsi="仿宋_GB2312" w:eastAsia="仿宋_GB2312" w:cs="Times New Roman"/>
          <w:color w:val="000000"/>
          <w:kern w:val="2"/>
          <w:sz w:val="32"/>
          <w:szCs w:val="24"/>
          <w:lang w:val="zh-CN"/>
        </w:rPr>
        <w:t>%。原因主要</w:t>
      </w:r>
      <w:r>
        <w:rPr>
          <w:rFonts w:hint="eastAsia" w:ascii="仿宋_GB2312" w:hAnsi="仿宋_GB2312" w:eastAsia="仿宋_GB2312" w:cs="Times New Roman"/>
          <w:color w:val="000000"/>
          <w:kern w:val="2"/>
          <w:sz w:val="32"/>
          <w:szCs w:val="24"/>
          <w:highlight w:val="none"/>
          <w:lang w:val="zh-CN"/>
        </w:rPr>
        <w:t>是202</w:t>
      </w:r>
      <w:r>
        <w:rPr>
          <w:rFonts w:hint="eastAsia" w:ascii="仿宋_GB2312" w:hAnsi="仿宋_GB2312" w:eastAsia="仿宋_GB2312" w:cs="Times New Roman"/>
          <w:color w:val="000000"/>
          <w:kern w:val="2"/>
          <w:sz w:val="32"/>
          <w:szCs w:val="24"/>
          <w:highlight w:val="none"/>
          <w:lang w:val="en-US" w:eastAsia="zh-CN"/>
        </w:rPr>
        <w:t>3</w:t>
      </w:r>
      <w:r>
        <w:rPr>
          <w:rFonts w:hint="eastAsia" w:ascii="仿宋_GB2312" w:hAnsi="仿宋_GB2312" w:eastAsia="仿宋_GB2312" w:cs="Times New Roman"/>
          <w:color w:val="000000"/>
          <w:kern w:val="2"/>
          <w:sz w:val="32"/>
          <w:szCs w:val="24"/>
          <w:highlight w:val="none"/>
          <w:lang w:val="zh-CN"/>
        </w:rPr>
        <w:t>年</w:t>
      </w:r>
      <w:r>
        <w:rPr>
          <w:rFonts w:hint="eastAsia" w:ascii="仿宋_GB2312" w:hAnsi="仿宋_GB2312" w:eastAsia="仿宋_GB2312" w:cs="Times New Roman"/>
          <w:color w:val="000000"/>
          <w:kern w:val="2"/>
          <w:sz w:val="32"/>
          <w:szCs w:val="24"/>
          <w:highlight w:val="none"/>
          <w:lang w:val="en-US" w:eastAsia="zh-CN"/>
        </w:rPr>
        <w:t>人员工资调增</w:t>
      </w:r>
      <w:r>
        <w:rPr>
          <w:rFonts w:hint="eastAsia" w:ascii="仿宋_GB2312" w:hAnsi="仿宋_GB2312" w:eastAsia="仿宋_GB2312" w:cs="Times New Roman"/>
          <w:color w:val="000000"/>
          <w:kern w:val="2"/>
          <w:sz w:val="32"/>
          <w:szCs w:val="24"/>
          <w:highlight w:val="none"/>
          <w:lang w:val="zh-CN"/>
        </w:rPr>
        <w:t>。</w:t>
      </w:r>
    </w:p>
    <w:p w14:paraId="3EC5EE38">
      <w:pPr>
        <w:ind w:firstLine="420" w:firstLineChars="200"/>
        <w:rPr>
          <w:rFonts w:ascii="仿宋" w:hAnsi="仿宋" w:eastAsia="仿宋"/>
          <w:sz w:val="32"/>
          <w:szCs w:val="32"/>
        </w:rPr>
      </w:pPr>
      <w:r>
        <w:drawing>
          <wp:inline distT="0" distB="0" distL="114300" distR="114300">
            <wp:extent cx="4572000" cy="2743200"/>
            <wp:effectExtent l="4445" t="4445" r="14605" b="14605"/>
            <wp:docPr id="8"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14DF596">
      <w:pPr>
        <w:ind w:firstLine="640" w:firstLineChars="200"/>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图5：</w:t>
      </w:r>
      <w:r>
        <w:rPr>
          <w:rFonts w:hint="eastAsia" w:ascii="仿宋" w:hAnsi="仿宋" w:eastAsia="仿宋"/>
          <w:sz w:val="32"/>
          <w:szCs w:val="32"/>
        </w:rPr>
        <w:t>一般公共预算财政拨款支出决算变动情况）</w:t>
      </w:r>
    </w:p>
    <w:p w14:paraId="5FE1AB98">
      <w:pPr>
        <w:ind w:firstLine="321" w:firstLineChars="100"/>
        <w:rPr>
          <w:rFonts w:ascii="仿宋" w:hAnsi="仿宋" w:eastAsia="仿宋"/>
          <w:b/>
          <w:bCs/>
          <w:sz w:val="32"/>
          <w:szCs w:val="32"/>
        </w:rPr>
      </w:pPr>
      <w:r>
        <w:rPr>
          <w:rFonts w:hint="eastAsia" w:ascii="仿宋" w:hAnsi="仿宋" w:eastAsia="仿宋"/>
          <w:b/>
          <w:bCs/>
          <w:sz w:val="32"/>
          <w:szCs w:val="32"/>
        </w:rPr>
        <w:t>（二）一般公共预算财政拨款支出决算结构情况</w:t>
      </w:r>
    </w:p>
    <w:p w14:paraId="4FB24CE7">
      <w:pPr>
        <w:keepNext/>
        <w:keepLines/>
        <w:autoSpaceDE w:val="0"/>
        <w:autoSpaceDN w:val="0"/>
        <w:adjustRightInd w:val="0"/>
        <w:spacing w:beforeLines="0" w:afterLines="0" w:line="576" w:lineRule="exact"/>
        <w:ind w:firstLine="640"/>
        <w:jc w:val="both"/>
        <w:rPr>
          <w:rFonts w:hint="eastAsia" w:ascii="仿宋_GB2312" w:hAnsi="仿宋_GB2312" w:eastAsia="仿宋_GB2312" w:cs="Times New Roman"/>
          <w:color w:val="000000"/>
          <w:kern w:val="2"/>
          <w:sz w:val="32"/>
          <w:szCs w:val="24"/>
          <w:lang w:val="zh-CN"/>
        </w:rPr>
      </w:pPr>
      <w:r>
        <w:rPr>
          <w:rFonts w:hint="eastAsia" w:ascii="仿宋_GB2312" w:hAnsi="仿宋_GB2312" w:eastAsia="仿宋_GB2312" w:cs="Times New Roman"/>
          <w:color w:val="000000"/>
          <w:kern w:val="2"/>
          <w:sz w:val="32"/>
          <w:szCs w:val="24"/>
          <w:lang w:val="zh-CN"/>
        </w:rPr>
        <w:t>202</w:t>
      </w:r>
      <w:r>
        <w:rPr>
          <w:rFonts w:hint="eastAsia" w:ascii="仿宋_GB2312" w:hAnsi="仿宋_GB2312" w:eastAsia="仿宋_GB2312" w:cs="Times New Roman"/>
          <w:color w:val="000000"/>
          <w:kern w:val="2"/>
          <w:sz w:val="32"/>
          <w:szCs w:val="24"/>
          <w:lang w:val="en-US" w:eastAsia="zh-CN"/>
        </w:rPr>
        <w:t>3</w:t>
      </w:r>
      <w:r>
        <w:rPr>
          <w:rFonts w:hint="eastAsia" w:ascii="仿宋_GB2312" w:hAnsi="仿宋_GB2312" w:eastAsia="仿宋_GB2312" w:cs="Times New Roman"/>
          <w:color w:val="000000"/>
          <w:kern w:val="2"/>
          <w:sz w:val="32"/>
          <w:szCs w:val="24"/>
          <w:lang w:val="zh-CN"/>
        </w:rPr>
        <w:t>年一般公共预算财政拨款支出</w:t>
      </w:r>
      <w:r>
        <w:rPr>
          <w:rFonts w:hint="eastAsia" w:ascii="仿宋_GB2312" w:hAnsi="仿宋_GB2312" w:eastAsia="仿宋_GB2312" w:cs="Times New Roman"/>
          <w:color w:val="000000"/>
          <w:kern w:val="2"/>
          <w:sz w:val="32"/>
          <w:szCs w:val="24"/>
          <w:lang w:val="en-US" w:eastAsia="zh-CN"/>
        </w:rPr>
        <w:t>949.11</w:t>
      </w:r>
      <w:r>
        <w:rPr>
          <w:rFonts w:hint="eastAsia" w:ascii="仿宋_GB2312" w:hAnsi="仿宋_GB2312" w:eastAsia="仿宋_GB2312" w:cs="Times New Roman"/>
          <w:color w:val="000000"/>
          <w:kern w:val="2"/>
          <w:sz w:val="32"/>
          <w:szCs w:val="24"/>
          <w:lang w:val="zh-CN"/>
        </w:rPr>
        <w:t>万元，主要用于以下方面:社会保障和就业（类）支出</w:t>
      </w:r>
      <w:r>
        <w:rPr>
          <w:rFonts w:hint="eastAsia" w:ascii="仿宋_GB2312" w:hAnsi="仿宋_GB2312" w:eastAsia="仿宋_GB2312" w:cs="Times New Roman"/>
          <w:color w:val="000000"/>
          <w:kern w:val="2"/>
          <w:sz w:val="32"/>
          <w:szCs w:val="24"/>
          <w:lang w:val="en-US" w:eastAsia="zh-CN"/>
        </w:rPr>
        <w:t>71.65</w:t>
      </w:r>
      <w:r>
        <w:rPr>
          <w:rFonts w:hint="eastAsia" w:ascii="仿宋_GB2312" w:hAnsi="仿宋_GB2312" w:eastAsia="仿宋_GB2312" w:cs="Times New Roman"/>
          <w:color w:val="000000"/>
          <w:kern w:val="2"/>
          <w:sz w:val="32"/>
          <w:szCs w:val="24"/>
          <w:lang w:val="zh-CN"/>
        </w:rPr>
        <w:t>万元，占</w:t>
      </w:r>
      <w:r>
        <w:rPr>
          <w:rFonts w:hint="eastAsia" w:ascii="仿宋_GB2312" w:hAnsi="仿宋_GB2312" w:eastAsia="仿宋_GB2312" w:cs="Times New Roman"/>
          <w:color w:val="000000"/>
          <w:kern w:val="2"/>
          <w:sz w:val="32"/>
          <w:szCs w:val="24"/>
          <w:lang w:val="en-US" w:eastAsia="zh-CN"/>
        </w:rPr>
        <w:t>7.55</w:t>
      </w:r>
      <w:r>
        <w:rPr>
          <w:rFonts w:hint="eastAsia" w:ascii="仿宋_GB2312" w:hAnsi="仿宋_GB2312" w:eastAsia="仿宋_GB2312" w:cs="Times New Roman"/>
          <w:color w:val="000000"/>
          <w:kern w:val="2"/>
          <w:sz w:val="32"/>
          <w:szCs w:val="24"/>
          <w:lang w:val="zh-CN"/>
        </w:rPr>
        <w:t>%；卫生健康支出</w:t>
      </w:r>
      <w:r>
        <w:rPr>
          <w:rFonts w:hint="eastAsia" w:ascii="仿宋_GB2312" w:hAnsi="仿宋_GB2312" w:eastAsia="仿宋_GB2312" w:cs="Times New Roman"/>
          <w:color w:val="000000"/>
          <w:kern w:val="2"/>
          <w:sz w:val="32"/>
          <w:szCs w:val="24"/>
          <w:lang w:val="en-US" w:eastAsia="zh-CN"/>
        </w:rPr>
        <w:t>877.46</w:t>
      </w:r>
      <w:r>
        <w:rPr>
          <w:rFonts w:hint="eastAsia" w:ascii="仿宋_GB2312" w:hAnsi="仿宋_GB2312" w:eastAsia="仿宋_GB2312" w:cs="Times New Roman"/>
          <w:color w:val="000000"/>
          <w:kern w:val="2"/>
          <w:sz w:val="32"/>
          <w:szCs w:val="24"/>
          <w:lang w:val="zh-CN"/>
        </w:rPr>
        <w:t>万元，占</w:t>
      </w:r>
      <w:r>
        <w:rPr>
          <w:rFonts w:hint="eastAsia" w:ascii="仿宋_GB2312" w:hAnsi="仿宋_GB2312" w:eastAsia="仿宋_GB2312" w:cs="Times New Roman"/>
          <w:color w:val="000000"/>
          <w:kern w:val="2"/>
          <w:sz w:val="32"/>
          <w:szCs w:val="24"/>
          <w:lang w:val="en-US" w:eastAsia="zh-CN"/>
        </w:rPr>
        <w:t>92.45</w:t>
      </w:r>
      <w:r>
        <w:rPr>
          <w:rFonts w:hint="eastAsia" w:ascii="仿宋_GB2312" w:hAnsi="仿宋_GB2312" w:eastAsia="仿宋_GB2312" w:cs="Times New Roman"/>
          <w:color w:val="000000"/>
          <w:kern w:val="2"/>
          <w:sz w:val="32"/>
          <w:szCs w:val="24"/>
          <w:lang w:val="zh-CN"/>
        </w:rPr>
        <w:t xml:space="preserve">%。 </w:t>
      </w:r>
    </w:p>
    <w:p w14:paraId="51C572CD">
      <w:pPr>
        <w:ind w:firstLine="420" w:firstLineChars="200"/>
        <w:rPr>
          <w:color w:val="FF0000"/>
        </w:rPr>
      </w:pPr>
      <w:r>
        <w:drawing>
          <wp:inline distT="0" distB="0" distL="114300" distR="114300">
            <wp:extent cx="5086350" cy="2310130"/>
            <wp:effectExtent l="4445" t="4445" r="14605" b="952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A63655F">
      <w:pPr>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图6：</w:t>
      </w:r>
      <w:r>
        <w:rPr>
          <w:rFonts w:hint="eastAsia" w:ascii="仿宋" w:hAnsi="仿宋" w:eastAsia="仿宋"/>
          <w:sz w:val="32"/>
          <w:szCs w:val="32"/>
        </w:rPr>
        <w:t>一般公共预算财政拨款支出决算结构</w:t>
      </w:r>
      <w:r>
        <w:rPr>
          <w:rFonts w:hint="eastAsia" w:ascii="仿宋" w:hAnsi="仿宋" w:eastAsia="仿宋"/>
          <w:sz w:val="32"/>
          <w:szCs w:val="32"/>
          <w:lang w:val="en-US" w:eastAsia="zh-CN"/>
        </w:rPr>
        <w:t xml:space="preserve">  单位：万元</w:t>
      </w:r>
      <w:r>
        <w:rPr>
          <w:rFonts w:hint="eastAsia" w:ascii="仿宋" w:hAnsi="仿宋" w:eastAsia="仿宋"/>
          <w:sz w:val="32"/>
          <w:szCs w:val="32"/>
        </w:rPr>
        <w:t>）</w:t>
      </w:r>
    </w:p>
    <w:p w14:paraId="316A8134">
      <w:pPr>
        <w:numPr>
          <w:ilvl w:val="0"/>
          <w:numId w:val="3"/>
        </w:numPr>
        <w:ind w:firstLine="643" w:firstLineChars="200"/>
        <w:rPr>
          <w:rFonts w:hint="eastAsia" w:ascii="仿宋" w:hAnsi="仿宋" w:eastAsia="仿宋"/>
          <w:b/>
          <w:bCs/>
          <w:sz w:val="32"/>
          <w:szCs w:val="32"/>
        </w:rPr>
      </w:pPr>
      <w:r>
        <w:rPr>
          <w:rFonts w:hint="eastAsia" w:ascii="仿宋" w:hAnsi="仿宋" w:eastAsia="仿宋"/>
          <w:b/>
          <w:bCs/>
          <w:sz w:val="32"/>
          <w:szCs w:val="32"/>
        </w:rPr>
        <w:t>一般公共预算财政拨款支出决算具体情况</w:t>
      </w:r>
    </w:p>
    <w:p w14:paraId="50468725">
      <w:pPr>
        <w:numPr>
          <w:ilvl w:val="0"/>
          <w:numId w:val="0"/>
        </w:numPr>
        <w:spacing w:line="600" w:lineRule="exact"/>
        <w:ind w:firstLine="640" w:firstLineChars="200"/>
        <w:rPr>
          <w:rFonts w:hint="eastAsia" w:ascii="仿宋_GB2312" w:hAnsi="仿宋_GB2312" w:eastAsia="仿宋_GB2312" w:cs="Times New Roman"/>
          <w:color w:val="000000"/>
          <w:kern w:val="2"/>
          <w:sz w:val="32"/>
          <w:szCs w:val="24"/>
          <w:lang w:val="zh-CN"/>
        </w:rPr>
      </w:pPr>
      <w:r>
        <w:rPr>
          <w:rFonts w:hint="eastAsia" w:ascii="仿宋_GB2312" w:hAnsi="仿宋_GB2312" w:eastAsia="仿宋_GB2312" w:cs="Times New Roman"/>
          <w:color w:val="000000"/>
          <w:kern w:val="2"/>
          <w:sz w:val="32"/>
          <w:szCs w:val="24"/>
          <w:lang w:val="zh-CN"/>
        </w:rPr>
        <w:t>202</w:t>
      </w:r>
      <w:r>
        <w:rPr>
          <w:rFonts w:hint="eastAsia" w:ascii="仿宋_GB2312" w:hAnsi="仿宋_GB2312" w:eastAsia="仿宋_GB2312" w:cs="Times New Roman"/>
          <w:color w:val="000000"/>
          <w:kern w:val="2"/>
          <w:sz w:val="32"/>
          <w:szCs w:val="24"/>
          <w:lang w:val="en-US" w:eastAsia="zh-CN"/>
        </w:rPr>
        <w:t>3</w:t>
      </w:r>
      <w:r>
        <w:rPr>
          <w:rFonts w:hint="eastAsia" w:ascii="仿宋_GB2312" w:hAnsi="仿宋_GB2312" w:eastAsia="仿宋_GB2312" w:cs="Times New Roman"/>
          <w:color w:val="000000"/>
          <w:kern w:val="2"/>
          <w:sz w:val="32"/>
          <w:szCs w:val="24"/>
          <w:lang w:val="zh-CN"/>
        </w:rPr>
        <w:t>年一般公共预算支出决算数为</w:t>
      </w:r>
      <w:r>
        <w:rPr>
          <w:rFonts w:hint="eastAsia" w:ascii="仿宋_GB2312" w:hAnsi="仿宋_GB2312" w:eastAsia="仿宋_GB2312" w:cs="Times New Roman"/>
          <w:color w:val="000000"/>
          <w:kern w:val="2"/>
          <w:sz w:val="32"/>
          <w:szCs w:val="24"/>
          <w:lang w:val="en-US" w:eastAsia="zh-CN"/>
        </w:rPr>
        <w:t>949.11</w:t>
      </w:r>
      <w:r>
        <w:rPr>
          <w:rFonts w:hint="eastAsia" w:ascii="仿宋_GB2312" w:hAnsi="仿宋_GB2312" w:eastAsia="仿宋_GB2312" w:cs="Times New Roman"/>
          <w:color w:val="000000"/>
          <w:kern w:val="2"/>
          <w:sz w:val="32"/>
          <w:szCs w:val="24"/>
          <w:lang w:val="zh-CN"/>
        </w:rPr>
        <w:t>万元，完成预算</w:t>
      </w:r>
      <w:r>
        <w:rPr>
          <w:rFonts w:hint="eastAsia" w:ascii="仿宋_GB2312" w:hAnsi="仿宋_GB2312" w:eastAsia="仿宋_GB2312" w:cs="Times New Roman"/>
          <w:color w:val="000000"/>
          <w:kern w:val="2"/>
          <w:sz w:val="32"/>
          <w:szCs w:val="24"/>
          <w:lang w:val="en-US" w:eastAsia="zh-CN"/>
        </w:rPr>
        <w:t>100</w:t>
      </w:r>
      <w:r>
        <w:rPr>
          <w:rFonts w:hint="eastAsia" w:ascii="仿宋_GB2312" w:hAnsi="仿宋_GB2312" w:eastAsia="仿宋_GB2312" w:cs="Times New Roman"/>
          <w:color w:val="000000"/>
          <w:kern w:val="2"/>
          <w:sz w:val="32"/>
          <w:szCs w:val="24"/>
          <w:lang w:val="zh-CN"/>
        </w:rPr>
        <w:t>%。其中：</w:t>
      </w:r>
    </w:p>
    <w:p w14:paraId="57CA93A4">
      <w:pPr>
        <w:numPr>
          <w:ilvl w:val="0"/>
          <w:numId w:val="0"/>
        </w:numPr>
        <w:spacing w:line="600" w:lineRule="exact"/>
        <w:ind w:firstLine="643" w:firstLineChars="200"/>
        <w:rPr>
          <w:rFonts w:ascii="仿宋" w:hAnsi="仿宋" w:eastAsia="仿宋"/>
          <w:b/>
          <w:color w:val="auto"/>
          <w:sz w:val="32"/>
          <w:szCs w:val="32"/>
          <w:highlight w:val="none"/>
        </w:rPr>
      </w:pPr>
      <w:r>
        <w:rPr>
          <w:rStyle w:val="14"/>
          <w:rFonts w:hint="eastAsia" w:ascii="仿宋" w:hAnsi="仿宋" w:eastAsia="仿宋"/>
          <w:bCs/>
          <w:color w:val="auto"/>
          <w:sz w:val="32"/>
          <w:szCs w:val="32"/>
          <w:highlight w:val="none"/>
          <w:lang w:val="en-US" w:eastAsia="zh-CN"/>
        </w:rPr>
        <w:t>1</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社会保障和就业（类）行政事业单位养老（款）</w:t>
      </w:r>
      <w:r>
        <w:rPr>
          <w:rFonts w:hint="eastAsia" w:ascii="仿宋_GB2312" w:hAnsi="仿宋_GB2312" w:eastAsia="仿宋_GB2312" w:cs="Times New Roman"/>
          <w:b/>
          <w:bCs/>
          <w:color w:val="000000"/>
          <w:kern w:val="2"/>
          <w:sz w:val="32"/>
          <w:szCs w:val="24"/>
          <w:lang w:val="zh-CN"/>
        </w:rPr>
        <w:t>事业单位离退休</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11.4</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lang w:val="en-US" w:eastAsia="zh-CN"/>
        </w:rPr>
        <w:t>决算数与预算数持平</w:t>
      </w:r>
      <w:r>
        <w:rPr>
          <w:rStyle w:val="14"/>
          <w:rFonts w:hint="eastAsia" w:ascii="仿宋" w:hAnsi="仿宋" w:eastAsia="仿宋"/>
          <w:b w:val="0"/>
          <w:bCs/>
          <w:color w:val="auto"/>
          <w:sz w:val="32"/>
          <w:szCs w:val="32"/>
          <w:highlight w:val="none"/>
        </w:rPr>
        <w:t>。</w:t>
      </w:r>
    </w:p>
    <w:p w14:paraId="3EB32DC6">
      <w:pPr>
        <w:numPr>
          <w:ilvl w:val="0"/>
          <w:numId w:val="0"/>
        </w:numPr>
        <w:spacing w:line="600" w:lineRule="exact"/>
        <w:ind w:firstLine="643" w:firstLineChars="200"/>
        <w:rPr>
          <w:rStyle w:val="14"/>
          <w:rFonts w:hint="eastAsia" w:ascii="仿宋" w:hAnsi="仿宋" w:eastAsia="仿宋"/>
          <w:b w:val="0"/>
          <w:bCs/>
          <w:color w:val="auto"/>
          <w:sz w:val="32"/>
          <w:szCs w:val="32"/>
          <w:highlight w:val="none"/>
        </w:rPr>
      </w:pPr>
      <w:r>
        <w:rPr>
          <w:rStyle w:val="14"/>
          <w:rFonts w:hint="eastAsia" w:ascii="仿宋" w:hAnsi="仿宋" w:eastAsia="仿宋"/>
          <w:bCs/>
          <w:color w:val="auto"/>
          <w:sz w:val="32"/>
          <w:szCs w:val="32"/>
          <w:highlight w:val="none"/>
          <w:lang w:val="en-US" w:eastAsia="zh-CN"/>
        </w:rPr>
        <w:t>2</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社会保障和就业（类）行政事业单位养老（款）</w:t>
      </w:r>
      <w:r>
        <w:rPr>
          <w:rFonts w:hint="eastAsia" w:ascii="仿宋_GB2312" w:hAnsi="仿宋_GB2312" w:eastAsia="仿宋_GB2312" w:cs="Times New Roman"/>
          <w:b/>
          <w:bCs/>
          <w:color w:val="000000"/>
          <w:kern w:val="2"/>
          <w:sz w:val="32"/>
          <w:szCs w:val="24"/>
          <w:lang w:val="zh-CN"/>
        </w:rPr>
        <w:t>机关事业单位基本养老保险缴费</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60.25</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lang w:val="en-US" w:eastAsia="zh-CN"/>
        </w:rPr>
        <w:t>决算数与预算数持平</w:t>
      </w:r>
      <w:r>
        <w:rPr>
          <w:rStyle w:val="14"/>
          <w:rFonts w:hint="eastAsia" w:ascii="仿宋" w:hAnsi="仿宋" w:eastAsia="仿宋"/>
          <w:b w:val="0"/>
          <w:bCs/>
          <w:color w:val="auto"/>
          <w:sz w:val="32"/>
          <w:szCs w:val="32"/>
          <w:highlight w:val="none"/>
        </w:rPr>
        <w:t>。</w:t>
      </w:r>
    </w:p>
    <w:p w14:paraId="182528F9">
      <w:pPr>
        <w:pStyle w:val="3"/>
        <w:ind w:firstLine="643" w:firstLineChars="200"/>
        <w:rPr>
          <w:rStyle w:val="14"/>
          <w:rFonts w:hint="eastAsia" w:ascii="仿宋" w:hAnsi="仿宋" w:eastAsia="仿宋"/>
          <w:b w:val="0"/>
          <w:bCs/>
          <w:color w:val="auto"/>
          <w:sz w:val="32"/>
          <w:szCs w:val="32"/>
          <w:highlight w:val="none"/>
        </w:rPr>
      </w:pPr>
      <w:r>
        <w:rPr>
          <w:rStyle w:val="14"/>
          <w:rFonts w:hint="eastAsia" w:ascii="仿宋" w:hAnsi="仿宋" w:eastAsia="仿宋"/>
          <w:bCs/>
          <w:color w:val="auto"/>
          <w:sz w:val="32"/>
          <w:szCs w:val="32"/>
          <w:highlight w:val="none"/>
          <w:lang w:val="en-US" w:eastAsia="zh-CN"/>
        </w:rPr>
        <w:t>3</w:t>
      </w:r>
      <w:r>
        <w:rPr>
          <w:rStyle w:val="14"/>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4"/>
          <w:rFonts w:hint="eastAsia" w:ascii="仿宋" w:hAnsi="仿宋" w:eastAsia="仿宋"/>
          <w:bCs/>
          <w:color w:val="auto"/>
          <w:sz w:val="32"/>
          <w:szCs w:val="32"/>
          <w:highlight w:val="none"/>
        </w:rPr>
        <w:t>（类）</w:t>
      </w:r>
      <w:r>
        <w:rPr>
          <w:rStyle w:val="14"/>
          <w:rFonts w:hint="eastAsia" w:ascii="仿宋" w:hAnsi="仿宋" w:eastAsia="仿宋"/>
          <w:bCs/>
          <w:color w:val="auto"/>
          <w:sz w:val="32"/>
          <w:szCs w:val="32"/>
          <w:highlight w:val="none"/>
          <w:lang w:val="en-US" w:eastAsia="zh-CN"/>
        </w:rPr>
        <w:t>基层医疗卫生机构</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val="en-US" w:eastAsia="zh-CN"/>
        </w:rPr>
        <w:t>乡镇卫生院</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517.35</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lang w:val="en-US" w:eastAsia="zh-CN"/>
        </w:rPr>
        <w:t>决算数与预算数持平</w:t>
      </w:r>
      <w:r>
        <w:rPr>
          <w:rStyle w:val="14"/>
          <w:rFonts w:hint="eastAsia" w:ascii="仿宋" w:hAnsi="仿宋" w:eastAsia="仿宋"/>
          <w:b w:val="0"/>
          <w:bCs/>
          <w:color w:val="auto"/>
          <w:sz w:val="32"/>
          <w:szCs w:val="32"/>
          <w:highlight w:val="none"/>
        </w:rPr>
        <w:t>。</w:t>
      </w:r>
    </w:p>
    <w:p w14:paraId="1AA54C5B">
      <w:pPr>
        <w:pStyle w:val="3"/>
        <w:ind w:firstLine="643" w:firstLineChars="200"/>
        <w:rPr>
          <w:rStyle w:val="14"/>
          <w:rFonts w:hint="eastAsia" w:ascii="仿宋" w:hAnsi="仿宋" w:eastAsia="仿宋"/>
          <w:b w:val="0"/>
          <w:bCs/>
          <w:color w:val="auto"/>
          <w:sz w:val="32"/>
          <w:szCs w:val="32"/>
          <w:highlight w:val="none"/>
          <w:lang w:val="en-US" w:eastAsia="zh-CN"/>
        </w:rPr>
      </w:pPr>
      <w:r>
        <w:rPr>
          <w:rStyle w:val="14"/>
          <w:rFonts w:hint="eastAsia" w:ascii="仿宋" w:hAnsi="仿宋" w:eastAsia="仿宋"/>
          <w:b/>
          <w:bCs w:val="0"/>
          <w:color w:val="auto"/>
          <w:sz w:val="32"/>
          <w:szCs w:val="32"/>
          <w:highlight w:val="none"/>
          <w:lang w:val="en-US" w:eastAsia="zh-CN"/>
        </w:rPr>
        <w:t>4</w:t>
      </w:r>
      <w:r>
        <w:rPr>
          <w:rStyle w:val="14"/>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4"/>
          <w:rFonts w:hint="eastAsia" w:ascii="仿宋" w:hAnsi="仿宋" w:eastAsia="仿宋"/>
          <w:bCs/>
          <w:color w:val="auto"/>
          <w:sz w:val="32"/>
          <w:szCs w:val="32"/>
          <w:highlight w:val="none"/>
        </w:rPr>
        <w:t>（类）</w:t>
      </w:r>
      <w:r>
        <w:rPr>
          <w:rStyle w:val="14"/>
          <w:rFonts w:hint="eastAsia" w:ascii="仿宋" w:hAnsi="仿宋" w:eastAsia="仿宋"/>
          <w:bCs/>
          <w:color w:val="auto"/>
          <w:sz w:val="32"/>
          <w:szCs w:val="32"/>
          <w:highlight w:val="none"/>
          <w:lang w:val="en-US" w:eastAsia="zh-CN"/>
        </w:rPr>
        <w:t>基层医疗卫生机构</w:t>
      </w:r>
      <w:r>
        <w:rPr>
          <w:rStyle w:val="14"/>
          <w:rFonts w:hint="eastAsia" w:ascii="仿宋" w:hAnsi="仿宋" w:eastAsia="仿宋"/>
          <w:bCs/>
          <w:color w:val="auto"/>
          <w:sz w:val="32"/>
          <w:szCs w:val="32"/>
          <w:highlight w:val="none"/>
        </w:rPr>
        <w:t>（款）</w:t>
      </w:r>
      <w:r>
        <w:rPr>
          <w:rFonts w:hint="eastAsia" w:ascii="仿宋_GB2312" w:hAnsi="仿宋_GB2312" w:eastAsia="仿宋_GB2312" w:cs="Times New Roman"/>
          <w:b/>
          <w:bCs/>
          <w:color w:val="000000"/>
          <w:kern w:val="2"/>
          <w:sz w:val="32"/>
          <w:szCs w:val="24"/>
          <w:lang w:val="zh-CN"/>
        </w:rPr>
        <w:t>其他基层医疗卫生机构</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55.14</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lang w:val="en-US" w:eastAsia="zh-CN"/>
        </w:rPr>
        <w:t>决算数与预算数持平</w:t>
      </w:r>
      <w:r>
        <w:rPr>
          <w:rStyle w:val="14"/>
          <w:rFonts w:hint="eastAsia" w:ascii="仿宋" w:hAnsi="仿宋" w:eastAsia="仿宋"/>
          <w:b w:val="0"/>
          <w:bCs/>
          <w:color w:val="auto"/>
          <w:sz w:val="32"/>
          <w:szCs w:val="32"/>
          <w:highlight w:val="none"/>
        </w:rPr>
        <w:t>。</w:t>
      </w:r>
    </w:p>
    <w:p w14:paraId="7A60DA60">
      <w:pPr>
        <w:pStyle w:val="3"/>
        <w:ind w:firstLine="643" w:firstLineChars="200"/>
        <w:rPr>
          <w:rStyle w:val="14"/>
          <w:rFonts w:hint="eastAsia" w:ascii="仿宋" w:hAnsi="仿宋" w:eastAsia="仿宋"/>
          <w:b w:val="0"/>
          <w:bCs/>
          <w:color w:val="auto"/>
          <w:sz w:val="32"/>
          <w:szCs w:val="32"/>
          <w:highlight w:val="none"/>
          <w:lang w:val="en-US" w:eastAsia="zh-CN"/>
        </w:rPr>
      </w:pPr>
      <w:r>
        <w:rPr>
          <w:rStyle w:val="14"/>
          <w:rFonts w:hint="eastAsia" w:ascii="仿宋" w:hAnsi="仿宋" w:eastAsia="仿宋"/>
          <w:b/>
          <w:bCs w:val="0"/>
          <w:color w:val="auto"/>
          <w:sz w:val="32"/>
          <w:szCs w:val="32"/>
          <w:highlight w:val="none"/>
          <w:lang w:val="en-US" w:eastAsia="zh-CN"/>
        </w:rPr>
        <w:t>5</w:t>
      </w:r>
      <w:r>
        <w:rPr>
          <w:rStyle w:val="14"/>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4"/>
          <w:rFonts w:hint="eastAsia" w:ascii="仿宋" w:hAnsi="仿宋" w:eastAsia="仿宋"/>
          <w:bCs/>
          <w:color w:val="auto"/>
          <w:sz w:val="32"/>
          <w:szCs w:val="32"/>
          <w:highlight w:val="none"/>
        </w:rPr>
        <w:t>（类）</w:t>
      </w:r>
      <w:r>
        <w:rPr>
          <w:rStyle w:val="14"/>
          <w:rFonts w:hint="eastAsia" w:ascii="仿宋" w:hAnsi="仿宋" w:eastAsia="仿宋"/>
          <w:bCs/>
          <w:color w:val="auto"/>
          <w:sz w:val="32"/>
          <w:szCs w:val="32"/>
          <w:highlight w:val="none"/>
          <w:lang w:val="en-US" w:eastAsia="zh-CN"/>
        </w:rPr>
        <w:t>公共卫生</w:t>
      </w:r>
      <w:r>
        <w:rPr>
          <w:rStyle w:val="14"/>
          <w:rFonts w:hint="eastAsia" w:ascii="仿宋" w:hAnsi="仿宋" w:eastAsia="仿宋"/>
          <w:bCs/>
          <w:color w:val="auto"/>
          <w:sz w:val="32"/>
          <w:szCs w:val="32"/>
          <w:highlight w:val="none"/>
        </w:rPr>
        <w:t>（款）</w:t>
      </w:r>
      <w:r>
        <w:rPr>
          <w:rFonts w:hint="eastAsia" w:hAnsi="仿宋_GB2312" w:cs="Times New Roman"/>
          <w:b/>
          <w:bCs/>
          <w:color w:val="000000"/>
          <w:kern w:val="2"/>
          <w:sz w:val="32"/>
          <w:szCs w:val="24"/>
          <w:lang w:val="en-US" w:eastAsia="zh-CN"/>
        </w:rPr>
        <w:t>基本公共卫生服务</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208.84</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lang w:val="en-US" w:eastAsia="zh-CN"/>
        </w:rPr>
        <w:t>决算数与预算数持平。</w:t>
      </w:r>
    </w:p>
    <w:p w14:paraId="47FBF89B">
      <w:pPr>
        <w:pStyle w:val="3"/>
        <w:ind w:firstLine="643" w:firstLineChars="200"/>
        <w:rPr>
          <w:rStyle w:val="14"/>
          <w:rFonts w:hint="eastAsia" w:ascii="仿宋" w:hAnsi="仿宋" w:eastAsia="仿宋"/>
          <w:b w:val="0"/>
          <w:bCs/>
          <w:color w:val="auto"/>
          <w:sz w:val="32"/>
          <w:szCs w:val="32"/>
          <w:highlight w:val="none"/>
          <w:lang w:val="en-US" w:eastAsia="zh-CN"/>
        </w:rPr>
      </w:pPr>
      <w:r>
        <w:rPr>
          <w:rStyle w:val="14"/>
          <w:rFonts w:hint="eastAsia" w:ascii="仿宋" w:hAnsi="仿宋" w:eastAsia="仿宋"/>
          <w:b/>
          <w:bCs w:val="0"/>
          <w:color w:val="auto"/>
          <w:sz w:val="32"/>
          <w:szCs w:val="32"/>
          <w:highlight w:val="none"/>
          <w:lang w:val="en-US" w:eastAsia="zh-CN"/>
        </w:rPr>
        <w:t>6</w:t>
      </w:r>
      <w:r>
        <w:rPr>
          <w:rStyle w:val="14"/>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4"/>
          <w:rFonts w:hint="eastAsia" w:ascii="仿宋" w:hAnsi="仿宋" w:eastAsia="仿宋"/>
          <w:bCs/>
          <w:color w:val="auto"/>
          <w:sz w:val="32"/>
          <w:szCs w:val="32"/>
          <w:highlight w:val="none"/>
        </w:rPr>
        <w:t>（类）</w:t>
      </w:r>
      <w:r>
        <w:rPr>
          <w:rStyle w:val="14"/>
          <w:rFonts w:hint="eastAsia" w:ascii="仿宋" w:hAnsi="仿宋" w:eastAsia="仿宋"/>
          <w:bCs/>
          <w:color w:val="auto"/>
          <w:sz w:val="32"/>
          <w:szCs w:val="32"/>
          <w:highlight w:val="none"/>
          <w:lang w:val="en-US" w:eastAsia="zh-CN"/>
        </w:rPr>
        <w:t>公共卫生</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val="en-US" w:eastAsia="zh-CN"/>
        </w:rPr>
        <w:t>重大</w:t>
      </w:r>
      <w:r>
        <w:rPr>
          <w:rFonts w:hint="eastAsia" w:hAnsi="仿宋_GB2312" w:cs="Times New Roman"/>
          <w:b/>
          <w:bCs/>
          <w:color w:val="000000"/>
          <w:kern w:val="2"/>
          <w:sz w:val="32"/>
          <w:szCs w:val="24"/>
          <w:lang w:val="en-US" w:eastAsia="zh-CN"/>
        </w:rPr>
        <w:t>公共卫生服务</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5.61</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lang w:val="en-US" w:eastAsia="zh-CN"/>
        </w:rPr>
        <w:t>决算数与预算数持平。</w:t>
      </w:r>
    </w:p>
    <w:p w14:paraId="4486B231">
      <w:pPr>
        <w:pStyle w:val="3"/>
        <w:ind w:firstLine="643" w:firstLineChars="200"/>
        <w:rPr>
          <w:rStyle w:val="14"/>
          <w:rFonts w:hint="eastAsia" w:ascii="仿宋" w:hAnsi="仿宋" w:eastAsia="仿宋"/>
          <w:b w:val="0"/>
          <w:bCs/>
          <w:color w:val="auto"/>
          <w:sz w:val="32"/>
          <w:szCs w:val="32"/>
          <w:highlight w:val="none"/>
        </w:rPr>
      </w:pPr>
      <w:r>
        <w:rPr>
          <w:rStyle w:val="14"/>
          <w:rFonts w:hint="eastAsia" w:ascii="仿宋" w:hAnsi="仿宋" w:eastAsia="仿宋" w:cs="Times New Roman"/>
          <w:b/>
          <w:bCs w:val="0"/>
          <w:color w:val="auto"/>
          <w:sz w:val="32"/>
          <w:szCs w:val="32"/>
          <w:highlight w:val="none"/>
          <w:lang w:val="en-US" w:eastAsia="zh-CN"/>
        </w:rPr>
        <w:t>7.卫生健康（类）公共卫生（款）突发公共卫生事件应急处理（项）</w:t>
      </w:r>
      <w:r>
        <w:rPr>
          <w:rStyle w:val="14"/>
          <w:rFonts w:hint="eastAsia" w:ascii="仿宋" w:hAnsi="仿宋" w:eastAsia="仿宋" w:cs="Times New Roman"/>
          <w:b w:val="0"/>
          <w:bCs/>
          <w:color w:val="auto"/>
          <w:sz w:val="32"/>
          <w:szCs w:val="32"/>
          <w:highlight w:val="none"/>
          <w:lang w:val="en-US" w:eastAsia="zh-CN"/>
        </w:rPr>
        <w:t>: 支出决算为39.97万元，完成预算100%。</w:t>
      </w:r>
      <w:r>
        <w:rPr>
          <w:rStyle w:val="14"/>
          <w:rFonts w:hint="eastAsia" w:ascii="仿宋" w:hAnsi="仿宋" w:eastAsia="仿宋"/>
          <w:b w:val="0"/>
          <w:bCs/>
          <w:color w:val="auto"/>
          <w:sz w:val="32"/>
          <w:szCs w:val="32"/>
          <w:highlight w:val="none"/>
          <w:lang w:val="en-US" w:eastAsia="zh-CN"/>
        </w:rPr>
        <w:t>决算数与预算数持平</w:t>
      </w:r>
      <w:r>
        <w:rPr>
          <w:rStyle w:val="14"/>
          <w:rFonts w:hint="eastAsia" w:ascii="仿宋" w:hAnsi="仿宋" w:eastAsia="仿宋"/>
          <w:b w:val="0"/>
          <w:bCs/>
          <w:color w:val="auto"/>
          <w:sz w:val="32"/>
          <w:szCs w:val="32"/>
          <w:highlight w:val="none"/>
        </w:rPr>
        <w:t>。</w:t>
      </w:r>
    </w:p>
    <w:p w14:paraId="46D3A6A4">
      <w:pPr>
        <w:pStyle w:val="3"/>
        <w:ind w:firstLine="643" w:firstLineChars="200"/>
        <w:rPr>
          <w:rStyle w:val="14"/>
          <w:rFonts w:hint="eastAsia" w:ascii="仿宋" w:hAnsi="仿宋" w:eastAsia="仿宋"/>
          <w:b w:val="0"/>
          <w:bCs/>
          <w:color w:val="auto"/>
          <w:sz w:val="32"/>
          <w:szCs w:val="32"/>
          <w:highlight w:val="none"/>
        </w:rPr>
      </w:pPr>
      <w:r>
        <w:rPr>
          <w:rStyle w:val="14"/>
          <w:rFonts w:hint="eastAsia" w:ascii="仿宋" w:hAnsi="仿宋" w:eastAsia="仿宋" w:cs="Times New Roman"/>
          <w:b/>
          <w:bCs w:val="0"/>
          <w:color w:val="auto"/>
          <w:sz w:val="32"/>
          <w:szCs w:val="32"/>
          <w:highlight w:val="none"/>
          <w:lang w:val="en-US" w:eastAsia="zh-CN"/>
        </w:rPr>
        <w:t> 8.卫生健康（类）行政事业单位医疗（款）事业单位医疗（项）</w:t>
      </w:r>
      <w:r>
        <w:rPr>
          <w:rStyle w:val="14"/>
          <w:rFonts w:hint="eastAsia" w:ascii="仿宋" w:hAnsi="仿宋" w:eastAsia="仿宋" w:cs="Times New Roman"/>
          <w:b w:val="0"/>
          <w:bCs/>
          <w:color w:val="auto"/>
          <w:sz w:val="32"/>
          <w:szCs w:val="32"/>
          <w:highlight w:val="none"/>
          <w:lang w:val="en-US" w:eastAsia="zh-CN"/>
        </w:rPr>
        <w:t>: 支出决算为29.19万元，完成预算100%。</w:t>
      </w:r>
      <w:r>
        <w:rPr>
          <w:rStyle w:val="14"/>
          <w:rFonts w:hint="eastAsia" w:ascii="仿宋" w:hAnsi="仿宋" w:eastAsia="仿宋"/>
          <w:b w:val="0"/>
          <w:bCs/>
          <w:color w:val="auto"/>
          <w:sz w:val="32"/>
          <w:szCs w:val="32"/>
          <w:highlight w:val="none"/>
          <w:lang w:val="en-US" w:eastAsia="zh-CN"/>
        </w:rPr>
        <w:t>决算数与预算数持平</w:t>
      </w:r>
      <w:r>
        <w:rPr>
          <w:rStyle w:val="14"/>
          <w:rFonts w:hint="eastAsia" w:ascii="仿宋" w:hAnsi="仿宋" w:eastAsia="仿宋"/>
          <w:b w:val="0"/>
          <w:bCs/>
          <w:color w:val="auto"/>
          <w:sz w:val="32"/>
          <w:szCs w:val="32"/>
          <w:highlight w:val="none"/>
        </w:rPr>
        <w:t>。</w:t>
      </w:r>
    </w:p>
    <w:p w14:paraId="278C270F">
      <w:pPr>
        <w:pStyle w:val="3"/>
        <w:ind w:firstLine="643" w:firstLineChars="200"/>
        <w:rPr>
          <w:rStyle w:val="14"/>
          <w:rFonts w:hint="eastAsia" w:ascii="仿宋" w:hAnsi="仿宋" w:eastAsia="仿宋"/>
          <w:b w:val="0"/>
          <w:bCs/>
          <w:color w:val="auto"/>
          <w:sz w:val="32"/>
          <w:szCs w:val="32"/>
          <w:highlight w:val="none"/>
        </w:rPr>
      </w:pPr>
      <w:r>
        <w:rPr>
          <w:rStyle w:val="14"/>
          <w:rFonts w:hint="eastAsia" w:ascii="仿宋" w:hAnsi="仿宋" w:eastAsia="仿宋" w:cs="Times New Roman"/>
          <w:b/>
          <w:bCs w:val="0"/>
          <w:color w:val="auto"/>
          <w:sz w:val="32"/>
          <w:szCs w:val="32"/>
          <w:highlight w:val="none"/>
          <w:lang w:val="en-US" w:eastAsia="zh-CN"/>
        </w:rPr>
        <w:t>9.卫生健康（类）行政事业单位医疗（款）公务员医疗补助（项）</w:t>
      </w:r>
      <w:r>
        <w:rPr>
          <w:rStyle w:val="14"/>
          <w:rFonts w:hint="eastAsia" w:ascii="仿宋" w:hAnsi="仿宋" w:eastAsia="仿宋" w:cs="Times New Roman"/>
          <w:b w:val="0"/>
          <w:bCs/>
          <w:color w:val="auto"/>
          <w:sz w:val="32"/>
          <w:szCs w:val="32"/>
          <w:highlight w:val="none"/>
          <w:lang w:val="en-US" w:eastAsia="zh-CN"/>
        </w:rPr>
        <w:t>: 支出决算为19.37万元，完成预算100%。</w:t>
      </w:r>
      <w:r>
        <w:rPr>
          <w:rStyle w:val="14"/>
          <w:rFonts w:hint="eastAsia" w:ascii="仿宋" w:hAnsi="仿宋" w:eastAsia="仿宋"/>
          <w:b w:val="0"/>
          <w:bCs/>
          <w:color w:val="auto"/>
          <w:sz w:val="32"/>
          <w:szCs w:val="32"/>
          <w:highlight w:val="none"/>
          <w:lang w:val="en-US" w:eastAsia="zh-CN"/>
        </w:rPr>
        <w:t>决算数与预算数持平</w:t>
      </w:r>
      <w:r>
        <w:rPr>
          <w:rStyle w:val="14"/>
          <w:rFonts w:hint="eastAsia" w:ascii="仿宋" w:hAnsi="仿宋" w:eastAsia="仿宋"/>
          <w:b w:val="0"/>
          <w:bCs/>
          <w:color w:val="auto"/>
          <w:sz w:val="32"/>
          <w:szCs w:val="32"/>
          <w:highlight w:val="none"/>
        </w:rPr>
        <w:t>。</w:t>
      </w:r>
    </w:p>
    <w:p w14:paraId="7AAAFA56">
      <w:pPr>
        <w:pStyle w:val="3"/>
        <w:ind w:firstLine="643" w:firstLineChars="200"/>
        <w:rPr>
          <w:rStyle w:val="14"/>
          <w:rFonts w:hint="default" w:ascii="仿宋" w:hAnsi="仿宋" w:eastAsia="仿宋"/>
          <w:b w:val="0"/>
          <w:bCs/>
          <w:color w:val="auto"/>
          <w:sz w:val="32"/>
          <w:szCs w:val="32"/>
          <w:highlight w:val="none"/>
          <w:lang w:val="en-US" w:eastAsia="zh-CN"/>
        </w:rPr>
      </w:pPr>
      <w:r>
        <w:rPr>
          <w:rStyle w:val="14"/>
          <w:rFonts w:hint="eastAsia" w:ascii="仿宋" w:hAnsi="仿宋" w:eastAsia="仿宋" w:cs="Times New Roman"/>
          <w:b/>
          <w:bCs w:val="0"/>
          <w:color w:val="auto"/>
          <w:sz w:val="32"/>
          <w:szCs w:val="32"/>
          <w:highlight w:val="none"/>
          <w:lang w:val="en-US" w:eastAsia="zh-CN"/>
        </w:rPr>
        <w:t>10.卫生健康（类）其他卫生健康支出（款）其他卫生健康支出（项）</w:t>
      </w:r>
      <w:r>
        <w:rPr>
          <w:rStyle w:val="14"/>
          <w:rFonts w:hint="eastAsia" w:ascii="仿宋" w:hAnsi="仿宋" w:eastAsia="仿宋" w:cs="Times New Roman"/>
          <w:b w:val="0"/>
          <w:bCs/>
          <w:color w:val="auto"/>
          <w:sz w:val="32"/>
          <w:szCs w:val="32"/>
          <w:highlight w:val="none"/>
          <w:lang w:val="en-US" w:eastAsia="zh-CN"/>
        </w:rPr>
        <w:t>: 支出决算为2万元，完成预算100%。</w:t>
      </w:r>
      <w:r>
        <w:rPr>
          <w:rStyle w:val="14"/>
          <w:rFonts w:hint="eastAsia" w:ascii="仿宋" w:hAnsi="仿宋" w:eastAsia="仿宋"/>
          <w:b w:val="0"/>
          <w:bCs/>
          <w:color w:val="auto"/>
          <w:sz w:val="32"/>
          <w:szCs w:val="32"/>
          <w:highlight w:val="none"/>
          <w:lang w:val="en-US" w:eastAsia="zh-CN"/>
        </w:rPr>
        <w:t>决算数与预算数持平。</w:t>
      </w:r>
    </w:p>
    <w:p w14:paraId="7DFD57A6">
      <w:pPr>
        <w:numPr>
          <w:ilvl w:val="0"/>
          <w:numId w:val="0"/>
        </w:numPr>
        <w:ind w:left="160" w:leftChars="0" w:firstLine="640" w:firstLineChars="200"/>
        <w:rPr>
          <w:rFonts w:hint="eastAsia" w:ascii="黑体" w:hAnsi="黑体" w:eastAsia="黑体"/>
          <w:sz w:val="32"/>
          <w:szCs w:val="32"/>
        </w:rPr>
      </w:pPr>
      <w:r>
        <w:rPr>
          <w:rFonts w:hint="eastAsia" w:ascii="黑体" w:hAnsi="黑体" w:eastAsia="黑体"/>
          <w:sz w:val="32"/>
          <w:szCs w:val="32"/>
          <w:lang w:val="en-US" w:eastAsia="zh-CN"/>
        </w:rPr>
        <w:t>六、</w:t>
      </w:r>
      <w:r>
        <w:rPr>
          <w:rFonts w:hint="eastAsia" w:ascii="黑体" w:hAnsi="黑体" w:eastAsia="黑体"/>
          <w:sz w:val="32"/>
          <w:szCs w:val="32"/>
        </w:rPr>
        <w:t>一般公共预算财政拨款基本支出决算情况说明</w:t>
      </w:r>
      <w:r>
        <w:rPr>
          <w:rFonts w:hint="eastAsia" w:ascii="黑体" w:hAnsi="黑体" w:eastAsia="黑体"/>
          <w:sz w:val="32"/>
          <w:szCs w:val="32"/>
        </w:rPr>
        <w:tab/>
      </w:r>
    </w:p>
    <w:p w14:paraId="2DE7254F">
      <w:pPr>
        <w:numPr>
          <w:ilvl w:val="0"/>
          <w:numId w:val="0"/>
        </w:numPr>
        <w:ind w:left="160" w:leftChars="0" w:firstLine="640" w:firstLineChars="200"/>
        <w:rPr>
          <w:rFonts w:hint="eastAsia" w:ascii="仿宋_GB2312" w:hAnsi="仿宋_GB2312" w:eastAsia="仿宋_GB2312" w:cs="Times New Roman"/>
          <w:color w:val="000000"/>
          <w:kern w:val="2"/>
          <w:sz w:val="32"/>
          <w:szCs w:val="24"/>
          <w:lang w:val="zh-CN"/>
        </w:rPr>
      </w:pPr>
      <w:r>
        <w:rPr>
          <w:rFonts w:hint="eastAsia" w:ascii="仿宋_GB2312" w:hAnsi="仿宋_GB2312" w:eastAsia="仿宋_GB2312" w:cs="Times New Roman"/>
          <w:color w:val="000000"/>
          <w:kern w:val="2"/>
          <w:sz w:val="32"/>
          <w:szCs w:val="24"/>
          <w:lang w:val="zh-CN"/>
        </w:rPr>
        <w:t>202</w:t>
      </w:r>
      <w:r>
        <w:rPr>
          <w:rFonts w:hint="eastAsia" w:ascii="仿宋_GB2312" w:hAnsi="仿宋_GB2312" w:eastAsia="仿宋_GB2312" w:cs="Times New Roman"/>
          <w:color w:val="000000"/>
          <w:kern w:val="2"/>
          <w:sz w:val="32"/>
          <w:szCs w:val="24"/>
          <w:lang w:val="en-US" w:eastAsia="zh-CN"/>
        </w:rPr>
        <w:t>3</w:t>
      </w:r>
      <w:r>
        <w:rPr>
          <w:rFonts w:hint="eastAsia" w:ascii="仿宋_GB2312" w:hAnsi="仿宋_GB2312" w:eastAsia="仿宋_GB2312" w:cs="Times New Roman"/>
          <w:color w:val="000000"/>
          <w:kern w:val="2"/>
          <w:sz w:val="32"/>
          <w:szCs w:val="24"/>
          <w:lang w:val="zh-CN"/>
        </w:rPr>
        <w:t>年一般公共预算财政拨款基本支出</w:t>
      </w:r>
      <w:r>
        <w:rPr>
          <w:rFonts w:hint="eastAsia" w:ascii="仿宋_GB2312" w:hAnsi="仿宋_GB2312" w:eastAsia="仿宋_GB2312" w:cs="Times New Roman"/>
          <w:color w:val="000000"/>
          <w:kern w:val="2"/>
          <w:sz w:val="32"/>
          <w:szCs w:val="24"/>
          <w:lang w:val="en-US" w:eastAsia="zh-CN"/>
        </w:rPr>
        <w:t>637.56</w:t>
      </w:r>
      <w:r>
        <w:rPr>
          <w:rFonts w:hint="eastAsia" w:ascii="仿宋_GB2312" w:hAnsi="仿宋_GB2312" w:eastAsia="仿宋_GB2312" w:cs="Times New Roman"/>
          <w:color w:val="000000"/>
          <w:kern w:val="2"/>
          <w:sz w:val="32"/>
          <w:szCs w:val="24"/>
          <w:lang w:val="zh-CN"/>
        </w:rPr>
        <w:t>万元，其中：</w:t>
      </w:r>
    </w:p>
    <w:p w14:paraId="5B87CEC4">
      <w:pPr>
        <w:numPr>
          <w:ilvl w:val="0"/>
          <w:numId w:val="0"/>
        </w:numPr>
        <w:ind w:left="160" w:leftChars="0" w:firstLine="643" w:firstLineChars="200"/>
        <w:rPr>
          <w:rFonts w:hint="eastAsia" w:ascii="仿宋_GB2312" w:hAnsi="仿宋_GB2312" w:eastAsia="仿宋_GB2312" w:cs="Times New Roman"/>
          <w:color w:val="000000"/>
          <w:kern w:val="2"/>
          <w:sz w:val="32"/>
          <w:szCs w:val="24"/>
          <w:lang w:val="zh-CN"/>
        </w:rPr>
      </w:pPr>
      <w:r>
        <w:rPr>
          <w:rFonts w:hint="eastAsia" w:ascii="仿宋_GB2312" w:hAnsi="仿宋_GB2312" w:eastAsia="仿宋_GB2312" w:cs="Times New Roman"/>
          <w:b/>
          <w:bCs/>
          <w:color w:val="000000"/>
          <w:kern w:val="2"/>
          <w:sz w:val="32"/>
          <w:szCs w:val="24"/>
          <w:lang w:val="zh-CN"/>
        </w:rPr>
        <w:t>人员经费</w:t>
      </w:r>
      <w:r>
        <w:rPr>
          <w:rFonts w:hint="eastAsia" w:ascii="仿宋_GB2312" w:hAnsi="仿宋_GB2312" w:eastAsia="仿宋_GB2312" w:cs="Times New Roman"/>
          <w:b/>
          <w:bCs/>
          <w:color w:val="000000"/>
          <w:kern w:val="2"/>
          <w:sz w:val="32"/>
          <w:szCs w:val="24"/>
          <w:lang w:val="en-US" w:eastAsia="zh-CN"/>
        </w:rPr>
        <w:t>629.58</w:t>
      </w:r>
      <w:r>
        <w:rPr>
          <w:rFonts w:hint="eastAsia" w:ascii="仿宋_GB2312" w:hAnsi="仿宋_GB2312" w:eastAsia="仿宋_GB2312" w:cs="Times New Roman"/>
          <w:color w:val="000000"/>
          <w:kern w:val="2"/>
          <w:sz w:val="32"/>
          <w:szCs w:val="24"/>
          <w:lang w:val="zh-CN"/>
        </w:rPr>
        <w:t>万元，主要包括：基本工资、津贴补贴</w:t>
      </w:r>
      <w:r>
        <w:rPr>
          <w:rFonts w:hint="eastAsia" w:ascii="仿宋_GB2312" w:hAnsi="仿宋_GB2312" w:eastAsia="仿宋_GB2312" w:cs="Times New Roman"/>
          <w:color w:val="000000"/>
          <w:kern w:val="2"/>
          <w:sz w:val="32"/>
          <w:szCs w:val="24"/>
          <w:lang w:val="en-US" w:eastAsia="zh-CN"/>
        </w:rPr>
        <w:t>、</w:t>
      </w:r>
      <w:r>
        <w:rPr>
          <w:rFonts w:hint="eastAsia" w:ascii="仿宋_GB2312" w:hAnsi="仿宋_GB2312" w:eastAsia="仿宋_GB2312" w:cs="Times New Roman"/>
          <w:color w:val="000000"/>
          <w:kern w:val="2"/>
          <w:sz w:val="32"/>
          <w:szCs w:val="24"/>
          <w:lang w:val="zh-CN"/>
        </w:rPr>
        <w:t>绩效工资</w:t>
      </w:r>
      <w:r>
        <w:rPr>
          <w:rFonts w:hint="eastAsia" w:ascii="仿宋_GB2312" w:hAnsi="仿宋_GB2312" w:eastAsia="仿宋_GB2312" w:cs="Times New Roman"/>
          <w:color w:val="000000"/>
          <w:kern w:val="2"/>
          <w:sz w:val="32"/>
          <w:szCs w:val="24"/>
          <w:lang w:val="en-US" w:eastAsia="zh-CN"/>
        </w:rPr>
        <w:t>、</w:t>
      </w:r>
      <w:r>
        <w:rPr>
          <w:rFonts w:hint="eastAsia" w:ascii="仿宋_GB2312" w:hAnsi="仿宋_GB2312" w:eastAsia="仿宋_GB2312" w:cs="Times New Roman"/>
          <w:color w:val="000000"/>
          <w:kern w:val="2"/>
          <w:sz w:val="32"/>
          <w:szCs w:val="24"/>
          <w:lang w:val="zh-CN"/>
        </w:rPr>
        <w:t>机关事业单位基本养老保险费</w:t>
      </w:r>
      <w:r>
        <w:rPr>
          <w:rFonts w:hint="eastAsia" w:ascii="仿宋_GB2312" w:hAnsi="仿宋_GB2312" w:eastAsia="仿宋_GB2312" w:cs="Times New Roman"/>
          <w:color w:val="000000"/>
          <w:kern w:val="2"/>
          <w:sz w:val="32"/>
          <w:szCs w:val="24"/>
          <w:lang w:val="en-US" w:eastAsia="zh-CN"/>
        </w:rPr>
        <w:t>、</w:t>
      </w:r>
      <w:r>
        <w:rPr>
          <w:rFonts w:hint="eastAsia" w:ascii="仿宋_GB2312" w:hAnsi="仿宋_GB2312" w:eastAsia="仿宋_GB2312" w:cs="Times New Roman"/>
          <w:color w:val="000000"/>
          <w:kern w:val="2"/>
          <w:sz w:val="32"/>
          <w:szCs w:val="24"/>
          <w:lang w:val="zh-CN"/>
        </w:rPr>
        <w:t>职工基本医疗保险缴费</w:t>
      </w:r>
      <w:r>
        <w:rPr>
          <w:rFonts w:hint="eastAsia" w:ascii="仿宋_GB2312" w:hAnsi="仿宋_GB2312" w:eastAsia="仿宋_GB2312" w:cs="Times New Roman"/>
          <w:color w:val="000000"/>
          <w:kern w:val="2"/>
          <w:sz w:val="32"/>
          <w:szCs w:val="24"/>
          <w:lang w:val="en-US" w:eastAsia="zh-CN"/>
        </w:rPr>
        <w:t>、</w:t>
      </w:r>
      <w:r>
        <w:rPr>
          <w:rFonts w:hint="eastAsia" w:ascii="仿宋_GB2312" w:hAnsi="仿宋_GB2312" w:eastAsia="仿宋_GB2312" w:cs="Times New Roman"/>
          <w:color w:val="000000"/>
          <w:kern w:val="2"/>
          <w:sz w:val="32"/>
          <w:szCs w:val="24"/>
          <w:lang w:val="zh-CN"/>
        </w:rPr>
        <w:t>公务员医疗补助缴费</w:t>
      </w:r>
      <w:r>
        <w:rPr>
          <w:rFonts w:hint="eastAsia" w:ascii="仿宋_GB2312" w:hAnsi="仿宋_GB2312" w:eastAsia="仿宋_GB2312" w:cs="Times New Roman"/>
          <w:color w:val="000000"/>
          <w:kern w:val="2"/>
          <w:sz w:val="32"/>
          <w:szCs w:val="24"/>
          <w:lang w:val="en-US" w:eastAsia="zh-CN"/>
        </w:rPr>
        <w:t>、</w:t>
      </w:r>
      <w:r>
        <w:rPr>
          <w:rFonts w:hint="eastAsia" w:ascii="仿宋_GB2312" w:hAnsi="仿宋_GB2312" w:eastAsia="仿宋_GB2312" w:cs="Times New Roman"/>
          <w:color w:val="000000"/>
          <w:kern w:val="2"/>
          <w:sz w:val="32"/>
          <w:szCs w:val="24"/>
          <w:lang w:val="zh-CN"/>
        </w:rPr>
        <w:t>其他社会保障缴费</w:t>
      </w:r>
      <w:r>
        <w:rPr>
          <w:rFonts w:hint="eastAsia" w:ascii="仿宋_GB2312" w:hAnsi="仿宋_GB2312" w:eastAsia="仿宋_GB2312" w:cs="Times New Roman"/>
          <w:color w:val="000000"/>
          <w:kern w:val="2"/>
          <w:sz w:val="32"/>
          <w:szCs w:val="24"/>
          <w:lang w:val="en-US" w:eastAsia="zh-CN"/>
        </w:rPr>
        <w:t>、</w:t>
      </w:r>
      <w:r>
        <w:rPr>
          <w:rFonts w:hint="eastAsia" w:ascii="仿宋_GB2312" w:hAnsi="仿宋_GB2312" w:eastAsia="仿宋_GB2312" w:cs="Times New Roman"/>
          <w:color w:val="000000"/>
          <w:kern w:val="2"/>
          <w:sz w:val="32"/>
          <w:szCs w:val="24"/>
          <w:lang w:val="zh-CN"/>
        </w:rPr>
        <w:t>其他工资福利支出</w:t>
      </w:r>
      <w:r>
        <w:rPr>
          <w:rFonts w:hint="eastAsia" w:ascii="仿宋_GB2312" w:hAnsi="仿宋_GB2312" w:eastAsia="仿宋_GB2312" w:cs="Times New Roman"/>
          <w:color w:val="000000"/>
          <w:kern w:val="2"/>
          <w:sz w:val="32"/>
          <w:szCs w:val="24"/>
          <w:lang w:val="en-US" w:eastAsia="zh-CN"/>
        </w:rPr>
        <w:t>、</w:t>
      </w:r>
      <w:r>
        <w:rPr>
          <w:rFonts w:hint="eastAsia" w:ascii="仿宋_GB2312" w:hAnsi="仿宋_GB2312" w:eastAsia="仿宋_GB2312" w:cs="Times New Roman"/>
          <w:color w:val="000000"/>
          <w:kern w:val="2"/>
          <w:sz w:val="32"/>
          <w:szCs w:val="24"/>
          <w:lang w:val="zh-CN"/>
        </w:rPr>
        <w:t>生活补助</w:t>
      </w:r>
      <w:r>
        <w:rPr>
          <w:rFonts w:hint="eastAsia" w:ascii="仿宋_GB2312" w:hAnsi="仿宋_GB2312" w:eastAsia="仿宋_GB2312" w:cs="Times New Roman"/>
          <w:color w:val="000000"/>
          <w:kern w:val="2"/>
          <w:sz w:val="32"/>
          <w:szCs w:val="24"/>
          <w:lang w:val="en-US" w:eastAsia="zh-CN"/>
        </w:rPr>
        <w:t>、</w:t>
      </w:r>
      <w:r>
        <w:rPr>
          <w:rFonts w:hint="eastAsia" w:ascii="仿宋_GB2312" w:hAnsi="仿宋_GB2312" w:eastAsia="仿宋_GB2312" w:cs="Times New Roman"/>
          <w:color w:val="000000"/>
          <w:kern w:val="2"/>
          <w:sz w:val="32"/>
          <w:szCs w:val="24"/>
          <w:lang w:val="zh-CN"/>
        </w:rPr>
        <w:t>医疗费补助</w:t>
      </w:r>
      <w:r>
        <w:rPr>
          <w:rFonts w:hint="eastAsia" w:ascii="仿宋_GB2312" w:hAnsi="仿宋_GB2312" w:eastAsia="仿宋_GB2312" w:cs="Times New Roman"/>
          <w:color w:val="000000"/>
          <w:kern w:val="2"/>
          <w:sz w:val="32"/>
          <w:szCs w:val="24"/>
          <w:lang w:val="en-US" w:eastAsia="zh-CN"/>
        </w:rPr>
        <w:t>、</w:t>
      </w:r>
      <w:r>
        <w:rPr>
          <w:rFonts w:hint="eastAsia" w:ascii="仿宋_GB2312" w:hAnsi="仿宋_GB2312" w:eastAsia="仿宋_GB2312" w:cs="Times New Roman"/>
          <w:color w:val="000000"/>
          <w:kern w:val="2"/>
          <w:sz w:val="32"/>
          <w:szCs w:val="24"/>
          <w:lang w:val="zh-CN"/>
        </w:rPr>
        <w:t>奖励金。</w:t>
      </w:r>
    </w:p>
    <w:p w14:paraId="28EB1C67">
      <w:pPr>
        <w:numPr>
          <w:ilvl w:val="0"/>
          <w:numId w:val="0"/>
        </w:numPr>
        <w:ind w:left="160" w:leftChars="0" w:firstLine="643" w:firstLineChars="200"/>
        <w:rPr>
          <w:rFonts w:hint="eastAsia" w:ascii="仿宋_GB2312" w:hAnsi="仿宋_GB2312" w:eastAsia="仿宋_GB2312" w:cs="Times New Roman"/>
          <w:color w:val="000000"/>
          <w:kern w:val="2"/>
          <w:sz w:val="32"/>
          <w:szCs w:val="24"/>
          <w:lang w:val="zh-CN"/>
        </w:rPr>
      </w:pPr>
      <w:r>
        <w:rPr>
          <w:rFonts w:hint="eastAsia" w:ascii="仿宋_GB2312" w:hAnsi="仿宋_GB2312" w:eastAsia="仿宋_GB2312" w:cs="Times New Roman"/>
          <w:b/>
          <w:bCs/>
          <w:color w:val="000000"/>
          <w:kern w:val="2"/>
          <w:sz w:val="32"/>
          <w:szCs w:val="24"/>
          <w:lang w:val="zh-CN"/>
        </w:rPr>
        <w:t>公用经费</w:t>
      </w:r>
      <w:r>
        <w:rPr>
          <w:rFonts w:hint="eastAsia" w:ascii="仿宋_GB2312" w:hAnsi="仿宋_GB2312" w:eastAsia="仿宋_GB2312" w:cs="Times New Roman"/>
          <w:color w:val="000000"/>
          <w:kern w:val="2"/>
          <w:sz w:val="32"/>
          <w:szCs w:val="24"/>
          <w:lang w:val="en-US" w:eastAsia="zh-CN"/>
        </w:rPr>
        <w:t>7.98</w:t>
      </w:r>
      <w:r>
        <w:rPr>
          <w:rFonts w:hint="eastAsia" w:ascii="仿宋_GB2312" w:hAnsi="仿宋_GB2312" w:eastAsia="仿宋_GB2312" w:cs="Times New Roman"/>
          <w:color w:val="000000"/>
          <w:kern w:val="2"/>
          <w:sz w:val="32"/>
          <w:szCs w:val="24"/>
          <w:lang w:val="zh-CN"/>
        </w:rPr>
        <w:t>元,主要包括:办公费</w:t>
      </w:r>
      <w:r>
        <w:rPr>
          <w:rFonts w:hint="eastAsia" w:ascii="仿宋_GB2312" w:hAnsi="仿宋_GB2312" w:eastAsia="仿宋_GB2312" w:cs="Times New Roman"/>
          <w:color w:val="000000"/>
          <w:kern w:val="2"/>
          <w:sz w:val="32"/>
          <w:szCs w:val="24"/>
          <w:lang w:val="en-US" w:eastAsia="zh-CN"/>
        </w:rPr>
        <w:t>、</w:t>
      </w:r>
      <w:r>
        <w:rPr>
          <w:rFonts w:hint="eastAsia" w:ascii="仿宋_GB2312" w:hAnsi="仿宋_GB2312" w:eastAsia="仿宋_GB2312" w:cs="Times New Roman"/>
          <w:color w:val="000000"/>
          <w:kern w:val="2"/>
          <w:sz w:val="32"/>
          <w:szCs w:val="24"/>
          <w:lang w:val="zh-CN"/>
        </w:rPr>
        <w:t>差旅费</w:t>
      </w:r>
      <w:r>
        <w:rPr>
          <w:rFonts w:hint="eastAsia" w:ascii="仿宋_GB2312" w:hAnsi="仿宋_GB2312" w:eastAsia="仿宋_GB2312" w:cs="Times New Roman"/>
          <w:color w:val="000000"/>
          <w:kern w:val="2"/>
          <w:sz w:val="32"/>
          <w:szCs w:val="24"/>
          <w:lang w:val="en-US" w:eastAsia="zh-CN"/>
        </w:rPr>
        <w:t>、培训费、</w:t>
      </w:r>
      <w:r>
        <w:rPr>
          <w:rFonts w:hint="eastAsia" w:ascii="仿宋_GB2312" w:hAnsi="仿宋_GB2312" w:eastAsia="仿宋_GB2312" w:cs="Times New Roman"/>
          <w:color w:val="000000"/>
          <w:kern w:val="2"/>
          <w:sz w:val="32"/>
          <w:szCs w:val="24"/>
          <w:lang w:val="zh-CN"/>
        </w:rPr>
        <w:t>福利费</w:t>
      </w:r>
      <w:r>
        <w:rPr>
          <w:rFonts w:hint="eastAsia" w:ascii="仿宋_GB2312" w:hAnsi="仿宋_GB2312" w:eastAsia="仿宋_GB2312" w:cs="Times New Roman"/>
          <w:color w:val="000000"/>
          <w:kern w:val="2"/>
          <w:sz w:val="32"/>
          <w:szCs w:val="24"/>
          <w:lang w:val="en-US" w:eastAsia="zh-CN"/>
        </w:rPr>
        <w:t>、其他交通费用、</w:t>
      </w:r>
      <w:r>
        <w:rPr>
          <w:rFonts w:hint="eastAsia" w:ascii="仿宋_GB2312" w:hAnsi="仿宋_GB2312" w:eastAsia="仿宋_GB2312" w:cs="Times New Roman"/>
          <w:color w:val="000000"/>
          <w:kern w:val="2"/>
          <w:sz w:val="32"/>
          <w:szCs w:val="24"/>
          <w:lang w:val="zh-CN"/>
        </w:rPr>
        <w:t>其他商品和服务支出。</w:t>
      </w:r>
    </w:p>
    <w:p w14:paraId="6A019336">
      <w:pPr>
        <w:ind w:firstLine="640" w:firstLineChars="200"/>
        <w:rPr>
          <w:rFonts w:ascii="黑体" w:hAnsi="黑体" w:eastAsia="黑体"/>
          <w:color w:val="auto"/>
          <w:sz w:val="32"/>
          <w:szCs w:val="32"/>
        </w:rPr>
      </w:pPr>
      <w:r>
        <w:rPr>
          <w:rFonts w:hint="eastAsia" w:ascii="黑体" w:hAnsi="黑体" w:eastAsia="黑体"/>
          <w:color w:val="auto"/>
          <w:sz w:val="32"/>
          <w:szCs w:val="32"/>
        </w:rPr>
        <w:t>七、“三公”经费财政拨款支出决算情况说明</w:t>
      </w:r>
    </w:p>
    <w:p w14:paraId="286CA81F">
      <w:pPr>
        <w:ind w:firstLine="321" w:firstLineChars="100"/>
        <w:rPr>
          <w:rFonts w:ascii="仿宋" w:hAnsi="仿宋" w:eastAsia="仿宋"/>
          <w:b/>
          <w:bCs/>
          <w:sz w:val="32"/>
          <w:szCs w:val="32"/>
        </w:rPr>
      </w:pPr>
      <w:r>
        <w:rPr>
          <w:rFonts w:hint="eastAsia" w:ascii="仿宋" w:hAnsi="仿宋" w:eastAsia="仿宋"/>
          <w:b/>
          <w:bCs/>
          <w:sz w:val="32"/>
          <w:szCs w:val="32"/>
        </w:rPr>
        <w:t>（一）“三公”经费财政拨款支出决算总体情况说明</w:t>
      </w:r>
    </w:p>
    <w:p w14:paraId="0C550238">
      <w:pPr>
        <w:ind w:firstLine="640" w:firstLineChars="200"/>
        <w:rPr>
          <w:rFonts w:hint="default" w:ascii="仿宋_GB2312" w:hAnsi="仿宋_GB2312" w:eastAsia="仿宋_GB2312" w:cs="Times New Roman"/>
          <w:color w:val="000000"/>
          <w:kern w:val="2"/>
          <w:sz w:val="32"/>
          <w:szCs w:val="24"/>
          <w:lang w:val="en-US" w:eastAsia="zh-CN"/>
        </w:rPr>
      </w:pPr>
      <w:r>
        <w:rPr>
          <w:rFonts w:hint="eastAsia" w:ascii="仿宋_GB2312" w:hAnsi="仿宋_GB2312" w:eastAsia="仿宋_GB2312" w:cs="Times New Roman"/>
          <w:color w:val="000000"/>
          <w:kern w:val="2"/>
          <w:sz w:val="32"/>
          <w:szCs w:val="24"/>
          <w:lang w:val="zh-CN"/>
        </w:rPr>
        <w:t>202</w:t>
      </w:r>
      <w:r>
        <w:rPr>
          <w:rFonts w:hint="eastAsia" w:ascii="仿宋_GB2312" w:hAnsi="仿宋_GB2312" w:eastAsia="仿宋_GB2312" w:cs="Times New Roman"/>
          <w:color w:val="000000"/>
          <w:kern w:val="2"/>
          <w:sz w:val="32"/>
          <w:szCs w:val="24"/>
          <w:lang w:val="en-US" w:eastAsia="zh-CN"/>
        </w:rPr>
        <w:t>3</w:t>
      </w:r>
      <w:r>
        <w:rPr>
          <w:rFonts w:hint="eastAsia" w:ascii="仿宋_GB2312" w:hAnsi="仿宋_GB2312" w:eastAsia="仿宋_GB2312" w:cs="Times New Roman"/>
          <w:color w:val="000000"/>
          <w:kern w:val="2"/>
          <w:sz w:val="32"/>
          <w:szCs w:val="24"/>
          <w:lang w:val="zh-CN"/>
        </w:rPr>
        <w:t>年“三公”经费财政拨款支出决算为</w:t>
      </w:r>
      <w:r>
        <w:rPr>
          <w:rFonts w:hint="eastAsia" w:ascii="仿宋_GB2312" w:hAnsi="仿宋_GB2312" w:eastAsia="仿宋_GB2312" w:cs="Times New Roman"/>
          <w:color w:val="000000"/>
          <w:kern w:val="2"/>
          <w:sz w:val="32"/>
          <w:szCs w:val="24"/>
          <w:lang w:val="en-US" w:eastAsia="zh-CN"/>
        </w:rPr>
        <w:t>0</w:t>
      </w:r>
      <w:r>
        <w:rPr>
          <w:rFonts w:hint="eastAsia" w:ascii="仿宋_GB2312" w:hAnsi="仿宋_GB2312" w:eastAsia="仿宋_GB2312" w:cs="Times New Roman"/>
          <w:color w:val="000000"/>
          <w:kern w:val="2"/>
          <w:sz w:val="32"/>
          <w:szCs w:val="24"/>
          <w:lang w:val="zh-CN"/>
        </w:rPr>
        <w:t>万元，完成预算</w:t>
      </w:r>
      <w:r>
        <w:rPr>
          <w:rFonts w:hint="eastAsia" w:ascii="仿宋_GB2312" w:hAnsi="仿宋_GB2312" w:eastAsia="仿宋_GB2312" w:cs="Times New Roman"/>
          <w:color w:val="000000"/>
          <w:kern w:val="2"/>
          <w:sz w:val="32"/>
          <w:szCs w:val="24"/>
          <w:lang w:val="en-US" w:eastAsia="zh-CN"/>
        </w:rPr>
        <w:t>0</w:t>
      </w:r>
      <w:r>
        <w:rPr>
          <w:rFonts w:hint="eastAsia" w:ascii="仿宋_GB2312" w:hAnsi="仿宋_GB2312" w:eastAsia="仿宋_GB2312" w:cs="Times New Roman"/>
          <w:color w:val="000000"/>
          <w:kern w:val="2"/>
          <w:sz w:val="32"/>
          <w:szCs w:val="24"/>
          <w:lang w:val="zh-CN"/>
        </w:rPr>
        <w:t>%。决算数与预算数</w:t>
      </w:r>
      <w:r>
        <w:rPr>
          <w:rFonts w:hint="eastAsia" w:ascii="仿宋_GB2312" w:hAnsi="仿宋_GB2312" w:eastAsia="仿宋_GB2312" w:cs="Times New Roman"/>
          <w:color w:val="000000"/>
          <w:kern w:val="2"/>
          <w:sz w:val="32"/>
          <w:szCs w:val="24"/>
          <w:lang w:val="en-US" w:eastAsia="zh-CN"/>
        </w:rPr>
        <w:t>持平</w:t>
      </w:r>
      <w:r>
        <w:rPr>
          <w:rFonts w:hint="eastAsia" w:ascii="仿宋_GB2312" w:hAnsi="仿宋_GB2312" w:eastAsia="仿宋_GB2312" w:cs="Times New Roman"/>
          <w:color w:val="000000"/>
          <w:kern w:val="2"/>
          <w:sz w:val="32"/>
          <w:szCs w:val="24"/>
          <w:lang w:val="zh-CN"/>
        </w:rPr>
        <w:t>的主要原因是2023年乡镇卫生院无“三公”经费预算。</w:t>
      </w:r>
    </w:p>
    <w:p w14:paraId="10CE1A4E">
      <w:pPr>
        <w:numPr>
          <w:ilvl w:val="0"/>
          <w:numId w:val="0"/>
        </w:numPr>
        <w:ind w:firstLine="321" w:firstLineChars="100"/>
        <w:rPr>
          <w:rFonts w:hint="eastAsia" w:ascii="仿宋" w:hAnsi="仿宋" w:eastAsia="仿宋"/>
          <w:b/>
          <w:bCs/>
          <w:sz w:val="32"/>
          <w:szCs w:val="32"/>
        </w:rPr>
      </w:pPr>
      <w:r>
        <w:rPr>
          <w:rFonts w:hint="eastAsia" w:ascii="仿宋" w:hAnsi="仿宋" w:eastAsia="仿宋" w:cstheme="minorBidi"/>
          <w:b/>
          <w:bCs/>
          <w:kern w:val="2"/>
          <w:sz w:val="32"/>
          <w:szCs w:val="32"/>
          <w:lang w:val="en-US" w:eastAsia="zh-CN" w:bidi="ar-SA"/>
        </w:rPr>
        <w:t>（二）</w:t>
      </w:r>
      <w:r>
        <w:rPr>
          <w:rFonts w:hint="eastAsia" w:ascii="仿宋" w:hAnsi="仿宋" w:eastAsia="仿宋"/>
          <w:b/>
          <w:bCs/>
          <w:sz w:val="32"/>
          <w:szCs w:val="32"/>
        </w:rPr>
        <w:t>“三公”经费财政拨款支出决算具体情况说明</w:t>
      </w:r>
    </w:p>
    <w:p w14:paraId="5C4B3479">
      <w:pPr>
        <w:numPr>
          <w:ilvl w:val="0"/>
          <w:numId w:val="0"/>
        </w:numPr>
        <w:ind w:firstLine="320" w:firstLineChars="100"/>
        <w:rPr>
          <w:rFonts w:hint="eastAsia" w:ascii="仿宋_GB2312" w:hAnsi="仿宋_GB2312" w:eastAsia="仿宋_GB2312" w:cs="Times New Roman"/>
          <w:color w:val="000000"/>
          <w:kern w:val="2"/>
          <w:sz w:val="32"/>
          <w:szCs w:val="24"/>
          <w:lang w:val="zh-CN"/>
        </w:rPr>
      </w:pPr>
      <w:r>
        <w:rPr>
          <w:rFonts w:hint="eastAsia" w:ascii="仿宋_GB2312" w:hAnsi="仿宋_GB2312" w:eastAsia="仿宋_GB2312" w:cs="Times New Roman"/>
          <w:color w:val="000000"/>
          <w:kern w:val="2"/>
          <w:sz w:val="32"/>
          <w:szCs w:val="24"/>
          <w:lang w:val="zh-CN"/>
        </w:rPr>
        <w:t>202</w:t>
      </w:r>
      <w:r>
        <w:rPr>
          <w:rFonts w:hint="eastAsia" w:ascii="仿宋_GB2312" w:hAnsi="仿宋_GB2312" w:eastAsia="仿宋_GB2312" w:cs="Times New Roman"/>
          <w:color w:val="000000"/>
          <w:kern w:val="2"/>
          <w:sz w:val="32"/>
          <w:szCs w:val="24"/>
          <w:lang w:val="en-US" w:eastAsia="zh-CN"/>
        </w:rPr>
        <w:t>3</w:t>
      </w:r>
      <w:r>
        <w:rPr>
          <w:rFonts w:hint="eastAsia" w:ascii="仿宋_GB2312" w:hAnsi="仿宋_GB2312" w:eastAsia="仿宋_GB2312" w:cs="Times New Roman"/>
          <w:color w:val="000000"/>
          <w:kern w:val="2"/>
          <w:sz w:val="32"/>
          <w:szCs w:val="24"/>
          <w:lang w:val="zh-CN"/>
        </w:rPr>
        <w:t>年“三公”经费财政拨款支出决算中，因公出国（境）费支出决算0万元，占0%；公务用车购置及运行维护费支出决算</w:t>
      </w:r>
      <w:r>
        <w:rPr>
          <w:rFonts w:hint="eastAsia" w:ascii="仿宋_GB2312" w:hAnsi="仿宋_GB2312" w:eastAsia="仿宋_GB2312" w:cs="Times New Roman"/>
          <w:color w:val="000000"/>
          <w:kern w:val="2"/>
          <w:sz w:val="32"/>
          <w:szCs w:val="24"/>
          <w:lang w:val="en-US" w:eastAsia="zh-CN"/>
        </w:rPr>
        <w:t>0</w:t>
      </w:r>
      <w:r>
        <w:rPr>
          <w:rFonts w:hint="eastAsia" w:ascii="仿宋_GB2312" w:hAnsi="仿宋_GB2312" w:eastAsia="仿宋_GB2312" w:cs="Times New Roman"/>
          <w:color w:val="000000"/>
          <w:kern w:val="2"/>
          <w:sz w:val="32"/>
          <w:szCs w:val="24"/>
          <w:lang w:val="zh-CN"/>
        </w:rPr>
        <w:t>万元，占</w:t>
      </w:r>
      <w:r>
        <w:rPr>
          <w:rFonts w:hint="eastAsia" w:ascii="仿宋_GB2312" w:hAnsi="仿宋_GB2312" w:eastAsia="仿宋_GB2312" w:cs="Times New Roman"/>
          <w:color w:val="000000"/>
          <w:kern w:val="2"/>
          <w:sz w:val="32"/>
          <w:szCs w:val="24"/>
          <w:lang w:val="en-US" w:eastAsia="zh-CN"/>
        </w:rPr>
        <w:t>0</w:t>
      </w:r>
      <w:r>
        <w:rPr>
          <w:rFonts w:hint="eastAsia" w:ascii="仿宋_GB2312" w:hAnsi="仿宋_GB2312" w:eastAsia="仿宋_GB2312" w:cs="Times New Roman"/>
          <w:color w:val="000000"/>
          <w:kern w:val="2"/>
          <w:sz w:val="32"/>
          <w:szCs w:val="24"/>
          <w:lang w:val="zh-CN"/>
        </w:rPr>
        <w:t>%；公务接待费支出决算0万元，占0%。具体情况如下：</w:t>
      </w:r>
    </w:p>
    <w:p w14:paraId="4D91023F">
      <w:pPr>
        <w:numPr>
          <w:ilvl w:val="0"/>
          <w:numId w:val="0"/>
        </w:numPr>
        <w:ind w:firstLine="321" w:firstLineChars="100"/>
        <w:rPr>
          <w:rFonts w:hint="eastAsia" w:ascii="仿宋_GB2312" w:hAnsi="仿宋_GB2312" w:eastAsia="仿宋_GB2312" w:cs="Times New Roman"/>
          <w:color w:val="000000"/>
          <w:kern w:val="2"/>
          <w:sz w:val="32"/>
          <w:szCs w:val="24"/>
          <w:lang w:val="zh-CN"/>
        </w:rPr>
      </w:pPr>
      <w:r>
        <w:rPr>
          <w:rFonts w:hint="eastAsia" w:ascii="仿宋_GB2312" w:hAnsi="仿宋_GB2312" w:eastAsia="仿宋_GB2312" w:cs="Times New Roman"/>
          <w:b/>
          <w:bCs/>
          <w:color w:val="000000"/>
          <w:kern w:val="2"/>
          <w:sz w:val="32"/>
          <w:szCs w:val="24"/>
          <w:lang w:val="zh-CN" w:eastAsia="zh-CN"/>
        </w:rPr>
        <w:t>1.</w:t>
      </w:r>
      <w:r>
        <w:rPr>
          <w:rFonts w:hint="eastAsia" w:ascii="仿宋_GB2312" w:hAnsi="仿宋_GB2312" w:eastAsia="仿宋_GB2312" w:cs="Times New Roman"/>
          <w:b/>
          <w:bCs/>
          <w:color w:val="000000"/>
          <w:kern w:val="2"/>
          <w:sz w:val="32"/>
          <w:szCs w:val="24"/>
          <w:lang w:val="zh-CN"/>
        </w:rPr>
        <w:t>因公出国（境）经费</w:t>
      </w:r>
      <w:r>
        <w:rPr>
          <w:rFonts w:hint="eastAsia" w:ascii="仿宋_GB2312" w:hAnsi="仿宋_GB2312" w:eastAsia="仿宋_GB2312" w:cs="Times New Roman"/>
          <w:color w:val="000000"/>
          <w:kern w:val="2"/>
          <w:sz w:val="32"/>
          <w:szCs w:val="24"/>
          <w:lang w:val="zh-CN"/>
        </w:rPr>
        <w:t>支出0万元，完成预算0%。全年安排因公出国（境）团组0次，出国（境）0人。</w:t>
      </w:r>
      <w:r>
        <w:rPr>
          <w:rFonts w:hint="eastAsia" w:ascii="仿宋_GB2312" w:hAnsi="仿宋_GB2312" w:eastAsia="仿宋_GB2312" w:cs="Times New Roman"/>
          <w:color w:val="000000"/>
          <w:kern w:val="2"/>
          <w:sz w:val="32"/>
          <w:szCs w:val="24"/>
          <w:lang w:val="en-US" w:eastAsia="zh-CN"/>
        </w:rPr>
        <w:t>因公出国（境）支出决算与2022年持平。主要原因是2023年、2022年均无因公出国（境）经费支出</w:t>
      </w:r>
      <w:r>
        <w:rPr>
          <w:rFonts w:hint="eastAsia" w:ascii="仿宋_GB2312" w:hAnsi="仿宋_GB2312" w:eastAsia="仿宋_GB2312" w:cs="Times New Roman"/>
          <w:color w:val="000000"/>
          <w:kern w:val="2"/>
          <w:sz w:val="32"/>
          <w:szCs w:val="24"/>
          <w:lang w:val="zh-CN"/>
        </w:rPr>
        <w:t>。</w:t>
      </w:r>
    </w:p>
    <w:p w14:paraId="1DA617FE">
      <w:pPr>
        <w:numPr>
          <w:ilvl w:val="0"/>
          <w:numId w:val="0"/>
        </w:numPr>
        <w:ind w:firstLine="321" w:firstLineChars="100"/>
        <w:rPr>
          <w:rFonts w:hint="eastAsia" w:ascii="仿宋_GB2312" w:hAnsi="仿宋_GB2312" w:eastAsia="仿宋_GB2312" w:cs="Times New Roman"/>
          <w:color w:val="000000"/>
          <w:kern w:val="2"/>
          <w:sz w:val="32"/>
          <w:szCs w:val="24"/>
          <w:lang w:val="en-US" w:eastAsia="zh-CN"/>
        </w:rPr>
      </w:pPr>
      <w:r>
        <w:rPr>
          <w:rFonts w:hint="eastAsia" w:ascii="仿宋_GB2312" w:hAnsi="仿宋_GB2312" w:eastAsia="仿宋_GB2312" w:cs="Times New Roman"/>
          <w:b/>
          <w:bCs/>
          <w:color w:val="000000"/>
          <w:kern w:val="2"/>
          <w:sz w:val="32"/>
          <w:szCs w:val="24"/>
          <w:lang w:val="zh-CN"/>
        </w:rPr>
        <w:t>2.公务用车购置及运行维护费</w:t>
      </w:r>
      <w:r>
        <w:rPr>
          <w:rFonts w:hint="eastAsia" w:ascii="仿宋_GB2312" w:hAnsi="仿宋_GB2312" w:eastAsia="仿宋_GB2312" w:cs="Times New Roman"/>
          <w:color w:val="000000"/>
          <w:kern w:val="2"/>
          <w:sz w:val="32"/>
          <w:szCs w:val="24"/>
          <w:lang w:val="zh-CN"/>
        </w:rPr>
        <w:t>支出</w:t>
      </w:r>
      <w:r>
        <w:rPr>
          <w:rFonts w:hint="eastAsia" w:ascii="仿宋_GB2312" w:hAnsi="仿宋_GB2312" w:eastAsia="仿宋_GB2312" w:cs="Times New Roman"/>
          <w:color w:val="000000"/>
          <w:kern w:val="2"/>
          <w:sz w:val="32"/>
          <w:szCs w:val="24"/>
          <w:lang w:val="en-US" w:eastAsia="zh-CN"/>
        </w:rPr>
        <w:t>0</w:t>
      </w:r>
      <w:r>
        <w:rPr>
          <w:rFonts w:hint="eastAsia" w:ascii="仿宋_GB2312" w:hAnsi="仿宋_GB2312" w:eastAsia="仿宋_GB2312" w:cs="Times New Roman"/>
          <w:color w:val="000000"/>
          <w:kern w:val="2"/>
          <w:sz w:val="32"/>
          <w:szCs w:val="24"/>
          <w:lang w:val="zh-CN"/>
        </w:rPr>
        <w:t>万元,完成预算</w:t>
      </w:r>
      <w:r>
        <w:rPr>
          <w:rFonts w:hint="eastAsia" w:ascii="仿宋_GB2312" w:hAnsi="仿宋_GB2312" w:eastAsia="仿宋_GB2312" w:cs="Times New Roman"/>
          <w:color w:val="000000"/>
          <w:kern w:val="2"/>
          <w:sz w:val="32"/>
          <w:szCs w:val="24"/>
          <w:lang w:val="en-US" w:eastAsia="zh-CN"/>
        </w:rPr>
        <w:t>0</w:t>
      </w:r>
      <w:r>
        <w:rPr>
          <w:rFonts w:hint="eastAsia" w:ascii="仿宋_GB2312" w:hAnsi="仿宋_GB2312" w:eastAsia="仿宋_GB2312" w:cs="Times New Roman"/>
          <w:color w:val="000000"/>
          <w:kern w:val="2"/>
          <w:sz w:val="32"/>
          <w:szCs w:val="24"/>
          <w:lang w:val="zh-CN"/>
        </w:rPr>
        <w:t>%。</w:t>
      </w:r>
      <w:r>
        <w:rPr>
          <w:rFonts w:hint="eastAsia" w:ascii="仿宋_GB2312" w:hAnsi="仿宋_GB2312" w:eastAsia="仿宋_GB2312"/>
          <w:color w:val="000000"/>
          <w:kern w:val="2"/>
          <w:sz w:val="32"/>
          <w:szCs w:val="24"/>
          <w:lang w:val="zh-CN"/>
        </w:rPr>
        <w:t>公务用车购置及</w:t>
      </w:r>
      <w:r>
        <w:rPr>
          <w:rFonts w:hint="eastAsia" w:ascii="仿宋_GB2312" w:hAnsi="仿宋_GB2312" w:eastAsia="仿宋_GB2312"/>
          <w:color w:val="000000"/>
          <w:kern w:val="2"/>
          <w:sz w:val="32"/>
          <w:szCs w:val="24"/>
          <w:highlight w:val="none"/>
          <w:lang w:val="zh-CN"/>
        </w:rPr>
        <w:t>运行维护费支出决算</w:t>
      </w:r>
      <w:r>
        <w:rPr>
          <w:rFonts w:hint="eastAsia" w:ascii="仿宋_GB2312" w:hAnsi="仿宋_GB2312" w:eastAsia="仿宋_GB2312" w:cs="Times New Roman"/>
          <w:color w:val="000000"/>
          <w:kern w:val="2"/>
          <w:sz w:val="32"/>
          <w:szCs w:val="24"/>
          <w:highlight w:val="none"/>
          <w:lang w:val="zh-CN"/>
        </w:rPr>
        <w:t>比20</w:t>
      </w:r>
      <w:r>
        <w:rPr>
          <w:rFonts w:hint="eastAsia" w:ascii="仿宋_GB2312" w:hAnsi="仿宋_GB2312" w:eastAsia="仿宋_GB2312" w:cs="Times New Roman"/>
          <w:color w:val="000000"/>
          <w:kern w:val="2"/>
          <w:sz w:val="32"/>
          <w:szCs w:val="24"/>
          <w:highlight w:val="none"/>
          <w:lang w:val="en-US" w:eastAsia="zh-CN"/>
        </w:rPr>
        <w:t>22</w:t>
      </w:r>
      <w:r>
        <w:rPr>
          <w:rFonts w:hint="eastAsia" w:ascii="仿宋_GB2312" w:hAnsi="仿宋_GB2312" w:eastAsia="仿宋_GB2312" w:cs="Times New Roman"/>
          <w:color w:val="000000"/>
          <w:kern w:val="2"/>
          <w:sz w:val="32"/>
          <w:szCs w:val="24"/>
          <w:highlight w:val="none"/>
          <w:lang w:val="zh-CN"/>
        </w:rPr>
        <w:t>年</w:t>
      </w:r>
      <w:r>
        <w:rPr>
          <w:rFonts w:hint="eastAsia" w:ascii="仿宋_GB2312" w:hAnsi="仿宋_GB2312" w:eastAsia="仿宋_GB2312" w:cs="Times New Roman"/>
          <w:color w:val="000000"/>
          <w:kern w:val="2"/>
          <w:sz w:val="32"/>
          <w:szCs w:val="24"/>
          <w:highlight w:val="none"/>
          <w:lang w:val="en-US" w:eastAsia="zh-CN"/>
        </w:rPr>
        <w:t>减少0.95</w:t>
      </w:r>
      <w:r>
        <w:rPr>
          <w:rFonts w:hint="eastAsia" w:ascii="仿宋_GB2312" w:hAnsi="仿宋_GB2312" w:eastAsia="仿宋_GB2312" w:cs="Times New Roman"/>
          <w:color w:val="000000"/>
          <w:kern w:val="2"/>
          <w:sz w:val="32"/>
          <w:szCs w:val="24"/>
          <w:highlight w:val="none"/>
          <w:lang w:val="zh-CN"/>
        </w:rPr>
        <w:t>万元，</w:t>
      </w:r>
      <w:r>
        <w:rPr>
          <w:rFonts w:hint="eastAsia" w:ascii="仿宋_GB2312" w:hAnsi="仿宋_GB2312" w:eastAsia="仿宋_GB2312" w:cs="Times New Roman"/>
          <w:color w:val="000000"/>
          <w:kern w:val="2"/>
          <w:sz w:val="32"/>
          <w:szCs w:val="24"/>
          <w:highlight w:val="none"/>
          <w:lang w:val="en-US" w:eastAsia="zh-CN"/>
        </w:rPr>
        <w:t>下降100</w:t>
      </w:r>
      <w:r>
        <w:rPr>
          <w:rFonts w:hint="eastAsia" w:ascii="仿宋_GB2312" w:hAnsi="仿宋_GB2312" w:eastAsia="仿宋_GB2312" w:cs="Times New Roman"/>
          <w:color w:val="000000"/>
          <w:kern w:val="2"/>
          <w:sz w:val="32"/>
          <w:szCs w:val="24"/>
          <w:highlight w:val="none"/>
          <w:lang w:val="zh-CN"/>
        </w:rPr>
        <w:t>%。</w:t>
      </w:r>
      <w:r>
        <w:rPr>
          <w:rFonts w:hint="eastAsia" w:ascii="仿宋_GB2312" w:hAnsi="仿宋_GB2312" w:eastAsia="仿宋_GB2312" w:cs="Times New Roman"/>
          <w:color w:val="000000"/>
          <w:kern w:val="2"/>
          <w:sz w:val="32"/>
          <w:szCs w:val="24"/>
          <w:highlight w:val="none"/>
          <w:lang w:val="en-US" w:eastAsia="zh-CN"/>
        </w:rPr>
        <w:t>主要原因是卫生院车辆为救护车，系特种专业技术用车，其产生的相关费用按财政规定计入其他交通费</w:t>
      </w:r>
      <w:r>
        <w:rPr>
          <w:rFonts w:hint="eastAsia" w:ascii="仿宋_GB2312" w:hAnsi="仿宋_GB2312" w:eastAsia="仿宋_GB2312" w:cs="Times New Roman"/>
          <w:color w:val="000000"/>
          <w:kern w:val="2"/>
          <w:sz w:val="32"/>
          <w:szCs w:val="24"/>
          <w:lang w:val="en-US" w:eastAsia="zh-CN"/>
        </w:rPr>
        <w:t>。</w:t>
      </w:r>
    </w:p>
    <w:p w14:paraId="4491892B">
      <w:pPr>
        <w:numPr>
          <w:ilvl w:val="0"/>
          <w:numId w:val="0"/>
        </w:numPr>
        <w:ind w:firstLine="320" w:firstLineChars="100"/>
        <w:rPr>
          <w:rFonts w:hint="eastAsia" w:ascii="仿宋" w:hAnsi="仿宋" w:eastAsia="仿宋"/>
          <w:sz w:val="32"/>
          <w:szCs w:val="32"/>
        </w:rPr>
      </w:pPr>
      <w:r>
        <w:rPr>
          <w:rFonts w:hint="eastAsia" w:ascii="仿宋_GB2312" w:hAnsi="仿宋_GB2312" w:eastAsia="仿宋_GB2312" w:cs="Times New Roman"/>
          <w:color w:val="000000"/>
          <w:kern w:val="2"/>
          <w:sz w:val="32"/>
          <w:szCs w:val="24"/>
          <w:lang w:val="en-US" w:eastAsia="zh-CN"/>
        </w:rPr>
        <w:t>其中：</w:t>
      </w:r>
      <w:r>
        <w:rPr>
          <w:rFonts w:hint="eastAsia" w:ascii="仿宋_GB2312" w:hAnsi="仿宋_GB2312" w:eastAsia="仿宋_GB2312" w:cs="Times New Roman"/>
          <w:b/>
          <w:bCs/>
          <w:color w:val="000000"/>
          <w:kern w:val="2"/>
          <w:sz w:val="32"/>
          <w:szCs w:val="24"/>
          <w:lang w:val="zh-CN"/>
        </w:rPr>
        <w:t>公务用车购置</w:t>
      </w:r>
      <w:r>
        <w:rPr>
          <w:rFonts w:hint="eastAsia" w:ascii="仿宋_GB2312" w:hAnsi="仿宋_GB2312" w:eastAsia="仿宋_GB2312" w:cs="Times New Roman"/>
          <w:b/>
          <w:bCs/>
          <w:color w:val="000000"/>
          <w:kern w:val="2"/>
          <w:sz w:val="32"/>
          <w:szCs w:val="24"/>
          <w:lang w:val="en-US" w:eastAsia="zh-CN"/>
        </w:rPr>
        <w:t>费</w:t>
      </w:r>
      <w:r>
        <w:rPr>
          <w:rFonts w:hint="eastAsia" w:ascii="仿宋_GB2312" w:hAnsi="仿宋_GB2312" w:eastAsia="仿宋_GB2312" w:cs="Times New Roman"/>
          <w:color w:val="000000"/>
          <w:kern w:val="2"/>
          <w:sz w:val="32"/>
          <w:szCs w:val="24"/>
          <w:lang w:val="en-US" w:eastAsia="zh-CN"/>
        </w:rPr>
        <w:t>0万元。</w:t>
      </w:r>
      <w:r>
        <w:rPr>
          <w:rFonts w:hint="eastAsia" w:ascii="仿宋_GB2312" w:eastAsia="仿宋_GB2312"/>
          <w:color w:val="auto"/>
          <w:sz w:val="32"/>
          <w:szCs w:val="32"/>
          <w:highlight w:val="none"/>
        </w:rPr>
        <w:t>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 w:hAnsi="仿宋" w:eastAsia="仿宋"/>
          <w:sz w:val="32"/>
          <w:szCs w:val="32"/>
        </w:rPr>
        <w:t>截至2023年12月31日，单位共有公务用车0辆，其中：轿车0辆、越野车0辆、载客汽车0辆。</w:t>
      </w:r>
    </w:p>
    <w:p w14:paraId="507D7C21">
      <w:pPr>
        <w:ind w:firstLine="643" w:firstLineChars="200"/>
        <w:rPr>
          <w:rFonts w:hint="default" w:ascii="仿宋_GB2312" w:hAnsi="仿宋_GB2312" w:eastAsia="仿宋_GB2312" w:cs="Times New Roman"/>
          <w:color w:val="000000"/>
          <w:kern w:val="2"/>
          <w:sz w:val="32"/>
          <w:szCs w:val="24"/>
          <w:lang w:val="en-US" w:eastAsia="zh-CN"/>
        </w:rPr>
      </w:pPr>
      <w:r>
        <w:rPr>
          <w:rFonts w:hint="eastAsia" w:ascii="仿宋_GB2312" w:hAnsi="仿宋_GB2312" w:eastAsia="仿宋_GB2312" w:cs="Times New Roman"/>
          <w:b/>
          <w:bCs/>
          <w:color w:val="000000"/>
          <w:kern w:val="2"/>
          <w:sz w:val="32"/>
          <w:szCs w:val="24"/>
          <w:lang w:val="zh-CN"/>
        </w:rPr>
        <w:t>公务用车运行维护费</w:t>
      </w:r>
      <w:r>
        <w:rPr>
          <w:rFonts w:hint="eastAsia" w:ascii="仿宋_GB2312" w:hAnsi="仿宋_GB2312" w:eastAsia="仿宋_GB2312" w:cs="Times New Roman"/>
          <w:color w:val="000000"/>
          <w:kern w:val="2"/>
          <w:sz w:val="32"/>
          <w:szCs w:val="24"/>
          <w:lang w:val="zh-CN"/>
        </w:rPr>
        <w:t>支出</w:t>
      </w:r>
      <w:r>
        <w:rPr>
          <w:rFonts w:hint="eastAsia" w:ascii="仿宋_GB2312" w:hAnsi="仿宋_GB2312" w:eastAsia="仿宋_GB2312" w:cs="Times New Roman"/>
          <w:color w:val="000000"/>
          <w:kern w:val="2"/>
          <w:sz w:val="32"/>
          <w:szCs w:val="24"/>
          <w:lang w:val="en-US" w:eastAsia="zh-CN"/>
        </w:rPr>
        <w:t>0</w:t>
      </w:r>
      <w:r>
        <w:rPr>
          <w:rFonts w:hint="eastAsia" w:ascii="仿宋_GB2312" w:hAnsi="仿宋_GB2312" w:eastAsia="仿宋_GB2312" w:cs="Times New Roman"/>
          <w:color w:val="000000"/>
          <w:kern w:val="2"/>
          <w:sz w:val="32"/>
          <w:szCs w:val="24"/>
          <w:lang w:val="zh-CN"/>
        </w:rPr>
        <w:t>万元</w:t>
      </w:r>
      <w:r>
        <w:rPr>
          <w:rFonts w:hint="eastAsia" w:ascii="仿宋_GB2312" w:hAnsi="仿宋_GB2312" w:eastAsia="仿宋_GB2312"/>
          <w:color w:val="000000"/>
          <w:kern w:val="2"/>
          <w:sz w:val="32"/>
          <w:szCs w:val="24"/>
          <w:lang w:val="zh-CN"/>
        </w:rPr>
        <w:t>。</w:t>
      </w:r>
    </w:p>
    <w:p w14:paraId="01A17C90">
      <w:pPr>
        <w:keepNext/>
        <w:keepLines/>
        <w:numPr>
          <w:ilvl w:val="0"/>
          <w:numId w:val="0"/>
        </w:numPr>
        <w:autoSpaceDE w:val="0"/>
        <w:autoSpaceDN w:val="0"/>
        <w:adjustRightInd w:val="0"/>
        <w:spacing w:beforeLines="0" w:afterLines="0" w:line="576" w:lineRule="exact"/>
        <w:ind w:firstLine="643" w:firstLineChars="200"/>
        <w:jc w:val="both"/>
        <w:rPr>
          <w:rFonts w:hint="eastAsia" w:ascii="仿宋_GB2312" w:hAnsi="仿宋_GB2312" w:eastAsia="仿宋_GB2312" w:cs="Times New Roman"/>
          <w:color w:val="000000"/>
          <w:kern w:val="2"/>
          <w:sz w:val="32"/>
          <w:szCs w:val="24"/>
          <w:lang w:val="zh-CN"/>
        </w:rPr>
      </w:pPr>
      <w:r>
        <w:rPr>
          <w:rFonts w:hint="eastAsia" w:ascii="仿宋_GB2312" w:hAnsi="仿宋_GB2312" w:eastAsia="仿宋_GB2312" w:cs="Times New Roman"/>
          <w:b/>
          <w:bCs/>
          <w:color w:val="000000"/>
          <w:kern w:val="2"/>
          <w:sz w:val="32"/>
          <w:szCs w:val="24"/>
          <w:lang w:val="en-US" w:eastAsia="zh-CN"/>
        </w:rPr>
        <w:t>3.</w:t>
      </w:r>
      <w:r>
        <w:rPr>
          <w:rFonts w:hint="eastAsia" w:ascii="仿宋_GB2312" w:hAnsi="仿宋_GB2312" w:eastAsia="仿宋_GB2312" w:cs="Times New Roman"/>
          <w:b/>
          <w:bCs/>
          <w:color w:val="000000"/>
          <w:kern w:val="2"/>
          <w:sz w:val="32"/>
          <w:szCs w:val="24"/>
          <w:lang w:val="zh-CN"/>
        </w:rPr>
        <w:t>公务接待费</w:t>
      </w:r>
      <w:r>
        <w:rPr>
          <w:rFonts w:hint="eastAsia" w:ascii="仿宋_GB2312" w:hAnsi="仿宋_GB2312" w:eastAsia="仿宋_GB2312" w:cs="Times New Roman"/>
          <w:color w:val="000000"/>
          <w:kern w:val="2"/>
          <w:sz w:val="32"/>
          <w:szCs w:val="24"/>
          <w:lang w:val="zh-CN"/>
        </w:rPr>
        <w:t>支出0万元，完成预算0%。</w:t>
      </w:r>
      <w:r>
        <w:rPr>
          <w:rFonts w:hint="eastAsia" w:ascii="仿宋_GB2312" w:hAnsi="仿宋_GB2312" w:eastAsia="仿宋_GB2312" w:cs="Times New Roman"/>
          <w:color w:val="000000"/>
          <w:kern w:val="2"/>
          <w:sz w:val="32"/>
          <w:szCs w:val="24"/>
          <w:lang w:val="en-US" w:eastAsia="zh-CN"/>
        </w:rPr>
        <w:t>公务接待费支出决算与2022年持平。主要原因是单位2023、2022年均无公务接待费支出</w:t>
      </w:r>
      <w:r>
        <w:rPr>
          <w:rFonts w:hint="eastAsia" w:ascii="仿宋_GB2312" w:hAnsi="仿宋_GB2312" w:eastAsia="仿宋_GB2312" w:cs="Times New Roman"/>
          <w:color w:val="000000"/>
          <w:kern w:val="2"/>
          <w:sz w:val="32"/>
          <w:szCs w:val="24"/>
          <w:lang w:val="zh-CN"/>
        </w:rPr>
        <w:t>。</w:t>
      </w:r>
      <w:r>
        <w:rPr>
          <w:rFonts w:hint="eastAsia" w:ascii="仿宋_GB2312" w:hAnsi="仿宋_GB2312" w:eastAsia="仿宋_GB2312" w:cs="Times New Roman"/>
          <w:color w:val="000000"/>
          <w:kern w:val="2"/>
          <w:sz w:val="32"/>
          <w:szCs w:val="24"/>
          <w:lang w:val="en-US" w:eastAsia="zh-CN"/>
        </w:rPr>
        <w:t>其中：</w:t>
      </w:r>
    </w:p>
    <w:p w14:paraId="043BC915">
      <w:pPr>
        <w:keepNext/>
        <w:keepLines/>
        <w:numPr>
          <w:ilvl w:val="0"/>
          <w:numId w:val="0"/>
        </w:numPr>
        <w:autoSpaceDE w:val="0"/>
        <w:autoSpaceDN w:val="0"/>
        <w:adjustRightInd w:val="0"/>
        <w:spacing w:beforeLines="0" w:afterLines="0" w:line="576" w:lineRule="exact"/>
        <w:ind w:firstLine="643" w:firstLineChars="200"/>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国内公务接待</w:t>
      </w:r>
      <w:r>
        <w:rPr>
          <w:rFonts w:hint="eastAsia" w:ascii="仿宋_GB2312" w:hAnsi="仿宋_GB2312" w:eastAsia="仿宋_GB2312"/>
          <w:color w:val="000000"/>
          <w:kern w:val="2"/>
          <w:sz w:val="32"/>
          <w:szCs w:val="24"/>
          <w:lang w:val="zh-CN"/>
        </w:rPr>
        <w:t>支出0万元。国内公务接待0批次，0人次，共计支出0万元。</w:t>
      </w:r>
    </w:p>
    <w:p w14:paraId="106CD7C5">
      <w:pPr>
        <w:keepNext/>
        <w:keepLines/>
        <w:spacing w:beforeLines="0" w:afterLines="0"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zh-CN"/>
        </w:rPr>
        <w:t>外事接待</w:t>
      </w:r>
      <w:r>
        <w:rPr>
          <w:rFonts w:hint="eastAsia" w:ascii="仿宋_GB2312" w:hAnsi="仿宋_GB2312" w:eastAsia="仿宋_GB2312"/>
          <w:color w:val="000000"/>
          <w:kern w:val="2"/>
          <w:sz w:val="32"/>
          <w:szCs w:val="24"/>
          <w:lang w:val="zh-CN"/>
        </w:rPr>
        <w:t>支出0万元。外事接待0批次，0人，共计支出0万元。</w:t>
      </w:r>
    </w:p>
    <w:p w14:paraId="4805E169">
      <w:pPr>
        <w:ind w:firstLine="640" w:firstLineChars="200"/>
        <w:rPr>
          <w:rFonts w:ascii="黑体" w:hAnsi="黑体" w:eastAsia="黑体"/>
          <w:sz w:val="32"/>
          <w:szCs w:val="32"/>
        </w:rPr>
      </w:pPr>
      <w:r>
        <w:rPr>
          <w:rFonts w:hint="eastAsia" w:ascii="黑体" w:hAnsi="黑体" w:eastAsia="黑体"/>
          <w:sz w:val="32"/>
          <w:szCs w:val="32"/>
        </w:rPr>
        <w:t>八、政府性基金预算支出决算情况说明</w:t>
      </w:r>
    </w:p>
    <w:p w14:paraId="466843B1">
      <w:pPr>
        <w:keepNext/>
        <w:keepLines/>
        <w:autoSpaceDE w:val="0"/>
        <w:autoSpaceDN w:val="0"/>
        <w:adjustRightInd w:val="0"/>
        <w:spacing w:beforeLines="0" w:afterLines="0" w:line="576" w:lineRule="exact"/>
        <w:ind w:firstLine="640"/>
        <w:jc w:val="both"/>
        <w:rPr>
          <w:rFonts w:hint="eastAsia" w:ascii="仿宋_GB2312" w:hAnsi="仿宋_GB2312" w:eastAsia="仿宋_GB2312" w:cs="Times New Roman"/>
          <w:color w:val="000000"/>
          <w:kern w:val="2"/>
          <w:sz w:val="32"/>
          <w:szCs w:val="24"/>
          <w:lang w:val="zh-CN"/>
        </w:rPr>
      </w:pPr>
      <w:r>
        <w:rPr>
          <w:rFonts w:hint="eastAsia" w:ascii="仿宋_GB2312" w:hAnsi="仿宋_GB2312" w:eastAsia="仿宋_GB2312" w:cs="Times New Roman"/>
          <w:color w:val="000000"/>
          <w:kern w:val="2"/>
          <w:sz w:val="32"/>
          <w:szCs w:val="24"/>
          <w:lang w:val="zh-CN"/>
        </w:rPr>
        <w:t>202</w:t>
      </w:r>
      <w:r>
        <w:rPr>
          <w:rFonts w:hint="eastAsia" w:ascii="仿宋_GB2312" w:hAnsi="仿宋_GB2312" w:eastAsia="仿宋_GB2312" w:cs="Times New Roman"/>
          <w:color w:val="000000"/>
          <w:kern w:val="2"/>
          <w:sz w:val="32"/>
          <w:szCs w:val="24"/>
          <w:lang w:val="en-US" w:eastAsia="zh-CN"/>
        </w:rPr>
        <w:t>3</w:t>
      </w:r>
      <w:r>
        <w:rPr>
          <w:rFonts w:hint="eastAsia" w:ascii="仿宋_GB2312" w:hAnsi="仿宋_GB2312" w:eastAsia="仿宋_GB2312" w:cs="Times New Roman"/>
          <w:color w:val="000000"/>
          <w:kern w:val="2"/>
          <w:sz w:val="32"/>
          <w:szCs w:val="24"/>
          <w:lang w:val="zh-CN"/>
        </w:rPr>
        <w:t>年政府性基金预算拨款支出</w:t>
      </w:r>
      <w:r>
        <w:rPr>
          <w:rFonts w:hint="eastAsia" w:ascii="仿宋_GB2312" w:hAnsi="仿宋_GB2312" w:eastAsia="仿宋_GB2312" w:cs="Times New Roman"/>
          <w:color w:val="000000"/>
          <w:kern w:val="2"/>
          <w:sz w:val="32"/>
          <w:szCs w:val="24"/>
          <w:lang w:val="en-US" w:eastAsia="zh-CN"/>
        </w:rPr>
        <w:t>0</w:t>
      </w:r>
      <w:r>
        <w:rPr>
          <w:rFonts w:hint="eastAsia" w:ascii="仿宋_GB2312" w:hAnsi="仿宋_GB2312" w:eastAsia="仿宋_GB2312" w:cs="Times New Roman"/>
          <w:color w:val="000000"/>
          <w:kern w:val="2"/>
          <w:sz w:val="32"/>
          <w:szCs w:val="24"/>
          <w:lang w:val="zh-CN"/>
        </w:rPr>
        <w:t>万元。</w:t>
      </w:r>
    </w:p>
    <w:p w14:paraId="56393426">
      <w:pPr>
        <w:ind w:firstLine="640" w:firstLineChars="200"/>
        <w:rPr>
          <w:rFonts w:ascii="黑体" w:hAnsi="黑体" w:eastAsia="黑体"/>
          <w:sz w:val="32"/>
          <w:szCs w:val="32"/>
        </w:rPr>
      </w:pPr>
      <w:r>
        <w:rPr>
          <w:rFonts w:hint="eastAsia" w:ascii="黑体" w:hAnsi="黑体" w:eastAsia="黑体"/>
          <w:sz w:val="32"/>
          <w:szCs w:val="32"/>
        </w:rPr>
        <w:t>九、国有资本经营预算支出决算情况说明</w:t>
      </w:r>
    </w:p>
    <w:p w14:paraId="32402F1C">
      <w:pPr>
        <w:keepNext/>
        <w:keepLines/>
        <w:autoSpaceDE w:val="0"/>
        <w:autoSpaceDN w:val="0"/>
        <w:adjustRightInd w:val="0"/>
        <w:spacing w:beforeLines="0" w:afterLines="0" w:line="576" w:lineRule="exact"/>
        <w:ind w:firstLine="640"/>
        <w:jc w:val="both"/>
        <w:rPr>
          <w:rFonts w:hint="eastAsia" w:ascii="仿宋_GB2312" w:hAnsi="仿宋_GB2312" w:eastAsia="仿宋_GB2312" w:cs="Times New Roman"/>
          <w:color w:val="000000"/>
          <w:kern w:val="2"/>
          <w:sz w:val="32"/>
          <w:szCs w:val="24"/>
          <w:lang w:val="zh-CN"/>
        </w:rPr>
      </w:pPr>
      <w:r>
        <w:rPr>
          <w:rFonts w:hint="eastAsia" w:ascii="仿宋_GB2312" w:hAnsi="仿宋_GB2312" w:eastAsia="仿宋_GB2312" w:cs="Times New Roman"/>
          <w:color w:val="000000"/>
          <w:kern w:val="2"/>
          <w:sz w:val="32"/>
          <w:szCs w:val="24"/>
          <w:lang w:val="zh-CN"/>
        </w:rPr>
        <w:t>202</w:t>
      </w:r>
      <w:r>
        <w:rPr>
          <w:rFonts w:hint="eastAsia" w:ascii="仿宋_GB2312" w:hAnsi="仿宋_GB2312" w:eastAsia="仿宋_GB2312" w:cs="Times New Roman"/>
          <w:color w:val="000000"/>
          <w:kern w:val="2"/>
          <w:sz w:val="32"/>
          <w:szCs w:val="24"/>
          <w:lang w:val="en-US" w:eastAsia="zh-CN"/>
        </w:rPr>
        <w:t>3</w:t>
      </w:r>
      <w:r>
        <w:rPr>
          <w:rFonts w:hint="eastAsia" w:ascii="仿宋_GB2312" w:hAnsi="仿宋_GB2312" w:eastAsia="仿宋_GB2312" w:cs="Times New Roman"/>
          <w:color w:val="000000"/>
          <w:kern w:val="2"/>
          <w:sz w:val="32"/>
          <w:szCs w:val="24"/>
          <w:lang w:val="zh-CN"/>
        </w:rPr>
        <w:t>年国有资本经营预算拨款支出0万元。</w:t>
      </w:r>
    </w:p>
    <w:p w14:paraId="1C59D255">
      <w:pPr>
        <w:ind w:firstLine="640" w:firstLineChars="200"/>
        <w:rPr>
          <w:rFonts w:ascii="黑体" w:hAnsi="黑体" w:eastAsia="黑体"/>
          <w:sz w:val="32"/>
          <w:szCs w:val="32"/>
        </w:rPr>
      </w:pPr>
      <w:r>
        <w:rPr>
          <w:rFonts w:hint="eastAsia" w:ascii="黑体" w:hAnsi="黑体" w:eastAsia="黑体"/>
          <w:sz w:val="32"/>
          <w:szCs w:val="32"/>
        </w:rPr>
        <w:t>十、其他重要事项的情况说明</w:t>
      </w:r>
    </w:p>
    <w:p w14:paraId="44C58BB8">
      <w:pPr>
        <w:ind w:firstLine="643" w:firstLineChars="200"/>
        <w:rPr>
          <w:rFonts w:ascii="仿宋" w:hAnsi="仿宋" w:eastAsia="仿宋"/>
          <w:b/>
          <w:bCs/>
          <w:sz w:val="32"/>
          <w:szCs w:val="32"/>
        </w:rPr>
      </w:pPr>
      <w:r>
        <w:rPr>
          <w:rFonts w:hint="eastAsia" w:ascii="仿宋" w:hAnsi="仿宋" w:eastAsia="仿宋"/>
          <w:b/>
          <w:bCs/>
          <w:sz w:val="32"/>
          <w:szCs w:val="32"/>
        </w:rPr>
        <w:t>（一）机关运行经费支出情况</w:t>
      </w:r>
    </w:p>
    <w:p w14:paraId="0E2351D0">
      <w:pPr>
        <w:ind w:firstLine="640" w:firstLineChars="200"/>
        <w:rPr>
          <w:rFonts w:hint="default" w:ascii="仿宋" w:hAnsi="仿宋" w:eastAsia="仿宋"/>
          <w:sz w:val="32"/>
          <w:szCs w:val="32"/>
          <w:lang w:val="en-US" w:eastAsia="zh-CN"/>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米易县撒莲镇卫生院</w:t>
      </w:r>
      <w:r>
        <w:rPr>
          <w:rFonts w:hint="eastAsia" w:ascii="仿宋" w:hAnsi="仿宋" w:eastAsia="仿宋"/>
          <w:sz w:val="32"/>
          <w:szCs w:val="32"/>
        </w:rPr>
        <w:t>机关运行经费支出</w:t>
      </w:r>
      <w:r>
        <w:rPr>
          <w:rFonts w:hint="eastAsia" w:ascii="仿宋" w:hAnsi="仿宋" w:eastAsia="仿宋"/>
          <w:sz w:val="32"/>
          <w:szCs w:val="32"/>
          <w:lang w:val="en-US" w:eastAsia="zh-CN"/>
        </w:rPr>
        <w:t>7.98</w:t>
      </w:r>
      <w:r>
        <w:rPr>
          <w:rFonts w:hint="eastAsia" w:ascii="仿宋" w:hAnsi="仿宋" w:eastAsia="仿宋"/>
          <w:sz w:val="32"/>
          <w:szCs w:val="32"/>
        </w:rPr>
        <w:t>万元，比202</w:t>
      </w:r>
      <w:r>
        <w:rPr>
          <w:rFonts w:hint="eastAsia" w:ascii="仿宋" w:hAnsi="仿宋" w:eastAsia="仿宋"/>
          <w:sz w:val="32"/>
          <w:szCs w:val="32"/>
          <w:lang w:val="en-US" w:eastAsia="zh-CN"/>
        </w:rPr>
        <w:t>2</w:t>
      </w:r>
      <w:r>
        <w:rPr>
          <w:rFonts w:hint="eastAsia" w:ascii="仿宋" w:hAnsi="仿宋" w:eastAsia="仿宋"/>
          <w:sz w:val="32"/>
          <w:szCs w:val="32"/>
        </w:rPr>
        <w:t>年增加</w:t>
      </w:r>
      <w:r>
        <w:rPr>
          <w:rFonts w:hint="eastAsia" w:ascii="仿宋" w:hAnsi="仿宋" w:eastAsia="仿宋"/>
          <w:sz w:val="32"/>
          <w:szCs w:val="32"/>
          <w:lang w:val="en-US" w:eastAsia="zh-CN"/>
        </w:rPr>
        <w:t>1.33</w:t>
      </w:r>
      <w:r>
        <w:rPr>
          <w:rFonts w:hint="eastAsia" w:ascii="仿宋" w:hAnsi="仿宋" w:eastAsia="仿宋"/>
          <w:sz w:val="32"/>
          <w:szCs w:val="32"/>
        </w:rPr>
        <w:t>万元，</w:t>
      </w:r>
      <w:r>
        <w:rPr>
          <w:rFonts w:hint="eastAsia" w:ascii="仿宋" w:hAnsi="仿宋" w:eastAsia="仿宋"/>
          <w:sz w:val="32"/>
          <w:szCs w:val="32"/>
          <w:lang w:val="en-US" w:eastAsia="zh-CN"/>
        </w:rPr>
        <w:t>增长20</w:t>
      </w:r>
      <w:r>
        <w:rPr>
          <w:rFonts w:hint="eastAsia" w:ascii="仿宋" w:hAnsi="仿宋" w:eastAsia="仿宋"/>
          <w:sz w:val="32"/>
          <w:szCs w:val="32"/>
        </w:rPr>
        <w:t>%。主要原因是</w:t>
      </w:r>
      <w:r>
        <w:rPr>
          <w:rFonts w:hint="eastAsia" w:ascii="仿宋" w:hAnsi="仿宋" w:eastAsia="仿宋"/>
          <w:sz w:val="32"/>
          <w:szCs w:val="32"/>
          <w:lang w:val="en-US" w:eastAsia="zh-CN"/>
        </w:rPr>
        <w:t>福利费和党建经费增加。</w:t>
      </w:r>
    </w:p>
    <w:p w14:paraId="27A35C0B">
      <w:pPr>
        <w:ind w:firstLine="643" w:firstLineChars="200"/>
        <w:rPr>
          <w:rFonts w:ascii="仿宋" w:hAnsi="仿宋" w:eastAsia="仿宋"/>
          <w:b/>
          <w:bCs/>
          <w:sz w:val="32"/>
          <w:szCs w:val="32"/>
        </w:rPr>
      </w:pPr>
      <w:r>
        <w:rPr>
          <w:rFonts w:hint="eastAsia" w:ascii="仿宋" w:hAnsi="仿宋" w:eastAsia="仿宋"/>
          <w:b/>
          <w:bCs/>
          <w:sz w:val="32"/>
          <w:szCs w:val="32"/>
        </w:rPr>
        <w:t>（二）政府采购支出情况</w:t>
      </w:r>
    </w:p>
    <w:p w14:paraId="159AEC6C">
      <w:pPr>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w:t>
      </w:r>
      <w:r>
        <w:rPr>
          <w:rFonts w:hint="eastAsia" w:ascii="仿宋_GB2312" w:hAnsi="仿宋_GB2312" w:eastAsia="仿宋_GB2312"/>
          <w:color w:val="000000"/>
          <w:kern w:val="2"/>
          <w:sz w:val="32"/>
          <w:szCs w:val="24"/>
          <w:highlight w:val="none"/>
          <w:lang w:val="zh-CN"/>
        </w:rPr>
        <w:t>02</w:t>
      </w:r>
      <w:r>
        <w:rPr>
          <w:rFonts w:hint="eastAsia" w:ascii="仿宋_GB2312" w:hAnsi="仿宋_GB2312" w:eastAsia="仿宋_GB2312"/>
          <w:color w:val="000000"/>
          <w:kern w:val="2"/>
          <w:sz w:val="32"/>
          <w:szCs w:val="24"/>
          <w:highlight w:val="none"/>
          <w:lang w:val="en-US" w:eastAsia="zh-CN"/>
        </w:rPr>
        <w:t>3</w:t>
      </w:r>
      <w:r>
        <w:rPr>
          <w:rFonts w:hint="eastAsia" w:ascii="仿宋_GB2312" w:hAnsi="仿宋_GB2312" w:eastAsia="仿宋_GB2312"/>
          <w:color w:val="000000"/>
          <w:kern w:val="2"/>
          <w:sz w:val="32"/>
          <w:szCs w:val="24"/>
          <w:highlight w:val="none"/>
          <w:lang w:val="zh-CN"/>
        </w:rPr>
        <w:t>年，米易县撒莲镇卫生院政府采购支出总额</w:t>
      </w:r>
      <w:r>
        <w:rPr>
          <w:rFonts w:hint="eastAsia" w:ascii="仿宋_GB2312" w:hAnsi="仿宋_GB2312" w:eastAsia="仿宋_GB2312"/>
          <w:color w:val="000000"/>
          <w:kern w:val="2"/>
          <w:sz w:val="32"/>
          <w:szCs w:val="24"/>
          <w:highlight w:val="none"/>
          <w:lang w:val="en-US" w:eastAsia="zh-CN"/>
        </w:rPr>
        <w:t>118.46</w:t>
      </w:r>
      <w:r>
        <w:rPr>
          <w:rFonts w:hint="eastAsia" w:ascii="仿宋_GB2312" w:hAnsi="仿宋_GB2312" w:eastAsia="仿宋_GB2312"/>
          <w:color w:val="000000"/>
          <w:kern w:val="2"/>
          <w:sz w:val="32"/>
          <w:szCs w:val="24"/>
          <w:highlight w:val="none"/>
          <w:lang w:val="zh-CN"/>
        </w:rPr>
        <w:t>万元，其中：政府采购货物支出</w:t>
      </w:r>
      <w:r>
        <w:rPr>
          <w:rFonts w:hint="eastAsia" w:ascii="仿宋_GB2312" w:hAnsi="仿宋_GB2312" w:eastAsia="仿宋_GB2312"/>
          <w:color w:val="000000"/>
          <w:kern w:val="2"/>
          <w:sz w:val="32"/>
          <w:szCs w:val="24"/>
          <w:highlight w:val="none"/>
          <w:lang w:val="en-US" w:eastAsia="zh-CN"/>
        </w:rPr>
        <w:t>0</w:t>
      </w:r>
      <w:r>
        <w:rPr>
          <w:rFonts w:hint="eastAsia" w:ascii="仿宋_GB2312" w:hAnsi="仿宋_GB2312" w:eastAsia="仿宋_GB2312"/>
          <w:color w:val="000000"/>
          <w:kern w:val="2"/>
          <w:sz w:val="32"/>
          <w:szCs w:val="24"/>
          <w:highlight w:val="none"/>
          <w:lang w:val="zh-CN"/>
        </w:rPr>
        <w:t>万元、政府采购工程支出</w:t>
      </w:r>
      <w:r>
        <w:rPr>
          <w:rFonts w:hint="eastAsia" w:ascii="仿宋_GB2312" w:hAnsi="仿宋_GB2312" w:eastAsia="仿宋_GB2312"/>
          <w:color w:val="000000"/>
          <w:kern w:val="2"/>
          <w:sz w:val="32"/>
          <w:szCs w:val="24"/>
          <w:highlight w:val="none"/>
          <w:lang w:val="en-US" w:eastAsia="zh-CN"/>
        </w:rPr>
        <w:t>118.46</w:t>
      </w:r>
      <w:r>
        <w:rPr>
          <w:rFonts w:hint="eastAsia" w:ascii="仿宋_GB2312" w:hAnsi="仿宋_GB2312" w:eastAsia="仿宋_GB2312"/>
          <w:color w:val="000000"/>
          <w:kern w:val="2"/>
          <w:sz w:val="32"/>
          <w:szCs w:val="24"/>
          <w:highlight w:val="none"/>
          <w:lang w:val="zh-CN"/>
        </w:rPr>
        <w:t>万元、政府采购服务支出0万元。主要用于</w:t>
      </w:r>
      <w:r>
        <w:rPr>
          <w:rFonts w:hint="eastAsia" w:ascii="仿宋_GB2312" w:hAnsi="仿宋_GB2312" w:eastAsia="仿宋_GB2312"/>
          <w:color w:val="000000"/>
          <w:kern w:val="2"/>
          <w:sz w:val="32"/>
          <w:szCs w:val="24"/>
          <w:highlight w:val="none"/>
          <w:lang w:val="en-US" w:eastAsia="zh-CN"/>
        </w:rPr>
        <w:t>县域医疗次中心建设工程</w:t>
      </w:r>
      <w:r>
        <w:rPr>
          <w:rFonts w:hint="eastAsia" w:ascii="仿宋_GB2312" w:hAnsi="仿宋_GB2312" w:eastAsia="仿宋_GB2312"/>
          <w:color w:val="000000"/>
          <w:kern w:val="2"/>
          <w:sz w:val="32"/>
          <w:szCs w:val="24"/>
          <w:highlight w:val="none"/>
          <w:lang w:val="zh-CN"/>
        </w:rPr>
        <w:t>。授予中小企业合同金额</w:t>
      </w:r>
      <w:r>
        <w:rPr>
          <w:rFonts w:hint="eastAsia" w:ascii="仿宋_GB2312" w:hAnsi="仿宋_GB2312" w:eastAsia="仿宋_GB2312"/>
          <w:color w:val="000000"/>
          <w:kern w:val="2"/>
          <w:sz w:val="32"/>
          <w:szCs w:val="24"/>
          <w:highlight w:val="none"/>
          <w:lang w:val="en-US" w:eastAsia="zh-CN"/>
        </w:rPr>
        <w:t>118.46</w:t>
      </w:r>
      <w:r>
        <w:rPr>
          <w:rFonts w:hint="eastAsia" w:ascii="仿宋_GB2312" w:hAnsi="仿宋_GB2312" w:eastAsia="仿宋_GB2312"/>
          <w:color w:val="000000"/>
          <w:kern w:val="2"/>
          <w:sz w:val="32"/>
          <w:szCs w:val="24"/>
          <w:highlight w:val="none"/>
          <w:lang w:val="zh-CN"/>
        </w:rPr>
        <w:t>万元，占政府采购支出总额的100%，其中：授予小微企业合同金额</w:t>
      </w:r>
      <w:r>
        <w:rPr>
          <w:rFonts w:hint="eastAsia" w:ascii="仿宋_GB2312" w:hAnsi="仿宋_GB2312" w:eastAsia="仿宋_GB2312"/>
          <w:color w:val="000000"/>
          <w:kern w:val="2"/>
          <w:sz w:val="32"/>
          <w:szCs w:val="24"/>
          <w:highlight w:val="none"/>
          <w:lang w:val="en-US" w:eastAsia="zh-CN"/>
        </w:rPr>
        <w:t>118.46</w:t>
      </w:r>
      <w:r>
        <w:rPr>
          <w:rFonts w:hint="eastAsia" w:ascii="仿宋_GB2312" w:hAnsi="仿宋_GB2312" w:eastAsia="仿宋_GB2312"/>
          <w:color w:val="000000"/>
          <w:kern w:val="2"/>
          <w:sz w:val="32"/>
          <w:szCs w:val="24"/>
          <w:highlight w:val="none"/>
          <w:lang w:val="zh-CN"/>
        </w:rPr>
        <w:t>万元，</w:t>
      </w:r>
      <w:r>
        <w:rPr>
          <w:rFonts w:hint="eastAsia" w:ascii="仿宋_GB2312" w:hAnsi="仿宋_GB2312" w:eastAsia="仿宋_GB2312"/>
          <w:color w:val="auto"/>
          <w:kern w:val="2"/>
          <w:sz w:val="32"/>
          <w:szCs w:val="24"/>
          <w:highlight w:val="none"/>
          <w:lang w:val="en-US"/>
        </w:rPr>
        <w:t>占政府采购支出总额的</w:t>
      </w:r>
      <w:r>
        <w:rPr>
          <w:rFonts w:hint="eastAsia" w:ascii="仿宋_GB2312" w:hAnsi="仿宋_GB2312" w:eastAsia="仿宋_GB2312"/>
          <w:color w:val="000000"/>
          <w:kern w:val="2"/>
          <w:sz w:val="32"/>
          <w:szCs w:val="24"/>
          <w:highlight w:val="none"/>
          <w:lang w:val="en-US" w:eastAsia="zh-CN"/>
        </w:rPr>
        <w:t>100</w:t>
      </w:r>
      <w:r>
        <w:rPr>
          <w:rFonts w:hint="eastAsia" w:ascii="仿宋_GB2312" w:hAnsi="仿宋_GB2312" w:eastAsia="仿宋_GB2312"/>
          <w:color w:val="000000"/>
          <w:kern w:val="2"/>
          <w:sz w:val="32"/>
          <w:szCs w:val="24"/>
          <w:highlight w:val="none"/>
          <w:lang w:val="zh-CN"/>
        </w:rPr>
        <w:t>%</w:t>
      </w:r>
      <w:r>
        <w:rPr>
          <w:rFonts w:hint="eastAsia" w:ascii="仿宋_GB2312" w:hAnsi="仿宋_GB2312" w:eastAsia="仿宋_GB2312"/>
          <w:color w:val="000000"/>
          <w:kern w:val="2"/>
          <w:sz w:val="32"/>
          <w:szCs w:val="24"/>
          <w:lang w:val="zh-CN"/>
        </w:rPr>
        <w:t>。</w:t>
      </w:r>
    </w:p>
    <w:p w14:paraId="77F45112">
      <w:pPr>
        <w:ind w:firstLine="643" w:firstLineChars="200"/>
        <w:rPr>
          <w:rFonts w:ascii="仿宋" w:hAnsi="仿宋" w:eastAsia="仿宋"/>
          <w:b/>
          <w:bCs/>
          <w:sz w:val="32"/>
          <w:szCs w:val="32"/>
        </w:rPr>
      </w:pPr>
      <w:r>
        <w:rPr>
          <w:rFonts w:hint="eastAsia" w:ascii="仿宋" w:hAnsi="仿宋" w:eastAsia="仿宋"/>
          <w:b/>
          <w:bCs/>
          <w:sz w:val="32"/>
          <w:szCs w:val="32"/>
        </w:rPr>
        <w:t>（三）国有资产占有使用情况</w:t>
      </w:r>
    </w:p>
    <w:p w14:paraId="7E8EADA3">
      <w:pPr>
        <w:keepNext/>
        <w:keepLines/>
        <w:autoSpaceDE w:val="0"/>
        <w:autoSpaceDN w:val="0"/>
        <w:adjustRightInd w:val="0"/>
        <w:spacing w:beforeLines="0" w:afterLines="0" w:line="576" w:lineRule="exact"/>
        <w:ind w:firstLine="640"/>
        <w:jc w:val="both"/>
        <w:rPr>
          <w:rFonts w:hint="eastAsia" w:ascii="仿宋_GB2312" w:hAnsi="仿宋_GB2312" w:eastAsia="仿宋_GB2312" w:cs="Times New Roman"/>
          <w:color w:val="000000"/>
          <w:kern w:val="2"/>
          <w:sz w:val="32"/>
          <w:szCs w:val="24"/>
          <w:lang w:val="zh-CN"/>
        </w:rPr>
      </w:pPr>
      <w:r>
        <w:rPr>
          <w:rFonts w:hint="eastAsia" w:ascii="仿宋_GB2312" w:hAnsi="仿宋_GB2312" w:eastAsia="仿宋_GB2312" w:cs="Times New Roman"/>
          <w:color w:val="000000"/>
          <w:kern w:val="2"/>
          <w:sz w:val="32"/>
          <w:szCs w:val="24"/>
          <w:lang w:val="zh-CN"/>
        </w:rPr>
        <w:t>截至202</w:t>
      </w:r>
      <w:r>
        <w:rPr>
          <w:rFonts w:hint="eastAsia" w:ascii="仿宋_GB2312" w:hAnsi="仿宋_GB2312" w:eastAsia="仿宋_GB2312" w:cs="Times New Roman"/>
          <w:color w:val="000000"/>
          <w:kern w:val="2"/>
          <w:sz w:val="32"/>
          <w:szCs w:val="24"/>
          <w:lang w:val="en-US" w:eastAsia="zh-CN"/>
        </w:rPr>
        <w:t>3</w:t>
      </w:r>
      <w:r>
        <w:rPr>
          <w:rFonts w:hint="eastAsia" w:ascii="仿宋_GB2312" w:hAnsi="仿宋_GB2312" w:eastAsia="仿宋_GB2312" w:cs="Times New Roman"/>
          <w:color w:val="000000"/>
          <w:kern w:val="2"/>
          <w:sz w:val="32"/>
          <w:szCs w:val="24"/>
          <w:lang w:val="zh-CN"/>
        </w:rPr>
        <w:t>年12月31日，</w:t>
      </w:r>
      <w:r>
        <w:rPr>
          <w:rFonts w:hint="eastAsia" w:ascii="仿宋_GB2312" w:hAnsi="仿宋_GB2312" w:eastAsia="仿宋_GB2312" w:cs="Times New Roman"/>
          <w:color w:val="000000"/>
          <w:kern w:val="2"/>
          <w:sz w:val="32"/>
          <w:szCs w:val="24"/>
          <w:lang w:val="en-US" w:eastAsia="zh-CN"/>
        </w:rPr>
        <w:t>米易县撒莲镇卫生院共有</w:t>
      </w:r>
      <w:r>
        <w:rPr>
          <w:rFonts w:hint="eastAsia" w:ascii="仿宋_GB2312" w:hAnsi="仿宋_GB2312" w:eastAsia="仿宋_GB2312" w:cs="Times New Roman"/>
          <w:color w:val="000000"/>
          <w:kern w:val="2"/>
          <w:sz w:val="32"/>
          <w:szCs w:val="24"/>
          <w:lang w:val="zh-CN"/>
        </w:rPr>
        <w:t>车辆</w:t>
      </w:r>
      <w:r>
        <w:rPr>
          <w:rFonts w:hint="eastAsia" w:ascii="仿宋_GB2312" w:hAnsi="仿宋_GB2312" w:eastAsia="仿宋_GB2312" w:cs="Times New Roman"/>
          <w:color w:val="000000"/>
          <w:kern w:val="2"/>
          <w:sz w:val="32"/>
          <w:szCs w:val="24"/>
          <w:lang w:val="en-US" w:eastAsia="zh-CN"/>
        </w:rPr>
        <w:t>1</w:t>
      </w:r>
      <w:r>
        <w:rPr>
          <w:rFonts w:hint="eastAsia" w:ascii="仿宋_GB2312" w:hAnsi="仿宋_GB2312" w:eastAsia="仿宋_GB2312" w:cs="Times New Roman"/>
          <w:color w:val="000000"/>
          <w:kern w:val="2"/>
          <w:sz w:val="32"/>
          <w:szCs w:val="24"/>
          <w:lang w:val="zh-CN"/>
        </w:rPr>
        <w:t>辆，</w:t>
      </w:r>
      <w:r>
        <w:rPr>
          <w:rFonts w:hint="eastAsia" w:ascii="仿宋_GB2312" w:hAnsi="仿宋_GB2312" w:eastAsia="仿宋_GB2312"/>
          <w:color w:val="000000"/>
          <w:kern w:val="2"/>
          <w:sz w:val="32"/>
          <w:szCs w:val="24"/>
          <w:lang w:val="zh-CN"/>
        </w:rPr>
        <w:t>其中：副部（省）级及以上领导用车0辆、主要领导干部用车0辆、机要通信用车0辆、应急保障用车0辆、执法执勤用车0辆、特种专业技术用车</w:t>
      </w:r>
      <w:r>
        <w:rPr>
          <w:rFonts w:hint="eastAsia" w:ascii="仿宋_GB2312" w:hAnsi="仿宋_GB2312" w:eastAsia="仿宋_GB2312"/>
          <w:color w:val="000000"/>
          <w:kern w:val="2"/>
          <w:sz w:val="32"/>
          <w:szCs w:val="24"/>
          <w:lang w:val="en-US" w:eastAsia="zh-CN"/>
        </w:rPr>
        <w:t>1</w:t>
      </w:r>
      <w:r>
        <w:rPr>
          <w:rFonts w:hint="eastAsia" w:ascii="仿宋_GB2312" w:hAnsi="仿宋_GB2312" w:eastAsia="仿宋_GB2312"/>
          <w:color w:val="000000"/>
          <w:kern w:val="2"/>
          <w:sz w:val="32"/>
          <w:szCs w:val="24"/>
          <w:lang w:val="zh-CN"/>
        </w:rPr>
        <w:t>辆、离退休干部用车0辆、其他用车0辆。</w:t>
      </w:r>
      <w:r>
        <w:rPr>
          <w:rFonts w:hint="eastAsia" w:ascii="仿宋_GB2312" w:hAnsi="仿宋_GB2312" w:eastAsia="仿宋_GB2312" w:cs="Times New Roman"/>
          <w:color w:val="000000"/>
          <w:kern w:val="2"/>
          <w:sz w:val="32"/>
          <w:szCs w:val="24"/>
          <w:lang w:val="zh-CN"/>
        </w:rPr>
        <w:t>单价100万元以上设备0台。</w:t>
      </w:r>
    </w:p>
    <w:p w14:paraId="0234B13D">
      <w:pPr>
        <w:numPr>
          <w:ilvl w:val="0"/>
          <w:numId w:val="4"/>
        </w:numPr>
        <w:autoSpaceDE w:val="0"/>
        <w:autoSpaceDN w:val="0"/>
        <w:adjustRightInd w:val="0"/>
        <w:spacing w:line="600" w:lineRule="exact"/>
        <w:ind w:leftChars="0" w:firstLine="643" w:firstLineChars="200"/>
        <w:jc w:val="left"/>
        <w:outlineLvl w:val="2"/>
        <w:rPr>
          <w:rFonts w:hint="eastAsia" w:ascii="仿宋_GB2312" w:hAnsi="仿宋_GB2312" w:eastAsia="仿宋_GB2312" w:cs="Times New Roman"/>
          <w:color w:val="000000"/>
          <w:kern w:val="2"/>
          <w:sz w:val="32"/>
          <w:szCs w:val="24"/>
          <w:lang w:val="zh-CN"/>
        </w:rPr>
      </w:pPr>
      <w:r>
        <w:rPr>
          <w:rFonts w:hint="eastAsia" w:ascii="仿宋" w:hAnsi="仿宋" w:eastAsia="仿宋"/>
          <w:b/>
          <w:bCs/>
          <w:color w:val="000000"/>
          <w:sz w:val="32"/>
          <w:szCs w:val="32"/>
        </w:rPr>
        <w:t>预算绩效管理情况</w:t>
      </w:r>
    </w:p>
    <w:p w14:paraId="3B067B1C">
      <w:pPr>
        <w:keepNext/>
        <w:keepLines/>
        <w:autoSpaceDE w:val="0"/>
        <w:autoSpaceDN w:val="0"/>
        <w:adjustRightInd w:val="0"/>
        <w:spacing w:beforeLines="0" w:afterLines="0" w:line="576" w:lineRule="exact"/>
        <w:ind w:firstLine="640"/>
        <w:jc w:val="both"/>
        <w:rPr>
          <w:rFonts w:hint="default" w:ascii="仿宋_GB2312" w:hAnsi="仿宋_GB2312" w:eastAsia="仿宋_GB2312" w:cs="Times New Roman"/>
          <w:color w:val="000000"/>
          <w:kern w:val="2"/>
          <w:sz w:val="32"/>
          <w:szCs w:val="24"/>
          <w:lang w:val="en-US" w:eastAsia="zh-CN"/>
        </w:rPr>
      </w:pPr>
      <w:r>
        <w:rPr>
          <w:rFonts w:hint="eastAsia" w:ascii="仿宋_GB2312" w:hAnsi="仿宋_GB2312" w:eastAsia="仿宋_GB2312" w:cs="Times New Roman"/>
          <w:color w:val="000000"/>
          <w:kern w:val="2"/>
          <w:sz w:val="32"/>
          <w:szCs w:val="24"/>
          <w:lang w:val="zh-CN"/>
        </w:rPr>
        <w:t>根据预算绩效管理要求，本单位在202</w:t>
      </w:r>
      <w:r>
        <w:rPr>
          <w:rFonts w:hint="eastAsia" w:ascii="仿宋_GB2312" w:hAnsi="仿宋_GB2312" w:eastAsia="仿宋_GB2312" w:cs="Times New Roman"/>
          <w:color w:val="000000"/>
          <w:kern w:val="2"/>
          <w:sz w:val="32"/>
          <w:szCs w:val="24"/>
          <w:lang w:val="en-US" w:eastAsia="zh-CN"/>
        </w:rPr>
        <w:t>3</w:t>
      </w:r>
      <w:r>
        <w:rPr>
          <w:rFonts w:hint="eastAsia" w:ascii="仿宋_GB2312" w:hAnsi="仿宋_GB2312" w:eastAsia="仿宋_GB2312" w:cs="Times New Roman"/>
          <w:color w:val="000000"/>
          <w:kern w:val="2"/>
          <w:sz w:val="32"/>
          <w:szCs w:val="24"/>
          <w:lang w:val="zh-CN"/>
        </w:rPr>
        <w:t>年度预算编制阶段，组织对</w:t>
      </w:r>
      <w:r>
        <w:rPr>
          <w:rFonts w:hint="eastAsia" w:ascii="仿宋_GB2312" w:hAnsi="仿宋_GB2312" w:eastAsia="仿宋_GB2312" w:cs="Times New Roman"/>
          <w:color w:val="000000"/>
          <w:kern w:val="2"/>
          <w:sz w:val="32"/>
          <w:szCs w:val="24"/>
          <w:lang w:val="en-US" w:eastAsia="zh-CN"/>
        </w:rPr>
        <w:t>事业工资性支出、实施基本药物制度补助、公共卫生服务等60</w:t>
      </w:r>
      <w:r>
        <w:rPr>
          <w:rFonts w:hint="eastAsia" w:ascii="仿宋_GB2312" w:hAnsi="仿宋_GB2312" w:eastAsia="仿宋_GB2312" w:cs="Times New Roman"/>
          <w:color w:val="000000"/>
          <w:kern w:val="2"/>
          <w:sz w:val="32"/>
          <w:szCs w:val="24"/>
          <w:lang w:val="zh-CN"/>
        </w:rPr>
        <w:t>个项目开展了预算事前绩效评估，对</w:t>
      </w:r>
      <w:r>
        <w:rPr>
          <w:rFonts w:hint="eastAsia" w:ascii="仿宋_GB2312" w:hAnsi="仿宋_GB2312" w:eastAsia="仿宋_GB2312" w:cs="Times New Roman"/>
          <w:color w:val="000000"/>
          <w:kern w:val="2"/>
          <w:sz w:val="32"/>
          <w:szCs w:val="24"/>
          <w:lang w:val="en-US" w:eastAsia="zh-CN"/>
        </w:rPr>
        <w:t>60</w:t>
      </w:r>
      <w:r>
        <w:rPr>
          <w:rFonts w:hint="eastAsia" w:ascii="仿宋_GB2312" w:hAnsi="仿宋_GB2312" w:eastAsia="仿宋_GB2312" w:cs="Times New Roman"/>
          <w:color w:val="000000"/>
          <w:kern w:val="2"/>
          <w:sz w:val="32"/>
          <w:szCs w:val="24"/>
          <w:lang w:val="zh-CN"/>
        </w:rPr>
        <w:t>个项目编制了绩效目标，预算执行过程中，选取</w:t>
      </w:r>
      <w:r>
        <w:rPr>
          <w:rFonts w:hint="eastAsia" w:ascii="仿宋_GB2312" w:hAnsi="仿宋_GB2312" w:eastAsia="仿宋_GB2312" w:cs="Times New Roman"/>
          <w:color w:val="000000"/>
          <w:kern w:val="2"/>
          <w:sz w:val="32"/>
          <w:szCs w:val="24"/>
          <w:lang w:val="en-US" w:eastAsia="zh-CN"/>
        </w:rPr>
        <w:t>60</w:t>
      </w:r>
      <w:r>
        <w:rPr>
          <w:rFonts w:hint="eastAsia" w:ascii="仿宋_GB2312" w:hAnsi="仿宋_GB2312" w:eastAsia="仿宋_GB2312" w:cs="Times New Roman"/>
          <w:color w:val="000000"/>
          <w:kern w:val="2"/>
          <w:sz w:val="32"/>
          <w:szCs w:val="24"/>
          <w:lang w:val="zh-CN"/>
        </w:rPr>
        <w:t>个项目开展绩效监控，组织对</w:t>
      </w:r>
      <w:r>
        <w:rPr>
          <w:rFonts w:hint="eastAsia" w:ascii="仿宋_GB2312" w:hAnsi="仿宋_GB2312" w:eastAsia="仿宋_GB2312" w:cs="Times New Roman"/>
          <w:color w:val="000000"/>
          <w:kern w:val="2"/>
          <w:sz w:val="32"/>
          <w:szCs w:val="24"/>
          <w:lang w:val="en-US" w:eastAsia="zh-CN"/>
        </w:rPr>
        <w:t>60</w:t>
      </w:r>
      <w:r>
        <w:rPr>
          <w:rFonts w:hint="eastAsia" w:ascii="仿宋_GB2312" w:hAnsi="仿宋_GB2312" w:eastAsia="仿宋_GB2312" w:cs="Times New Roman"/>
          <w:color w:val="000000"/>
          <w:kern w:val="2"/>
          <w:sz w:val="32"/>
          <w:szCs w:val="24"/>
          <w:lang w:val="zh-CN"/>
        </w:rPr>
        <w:t>个项目开展绩效自评。</w:t>
      </w:r>
      <w:r>
        <w:rPr>
          <w:rFonts w:hint="eastAsia" w:ascii="仿宋_GB2312" w:hAnsi="仿宋_GB2312" w:eastAsia="仿宋_GB2312" w:cs="Times New Roman"/>
          <w:color w:val="000000"/>
          <w:kern w:val="2"/>
          <w:sz w:val="32"/>
          <w:szCs w:val="24"/>
          <w:lang w:val="en-US" w:eastAsia="zh-CN"/>
        </w:rPr>
        <w:t>部门预算项目支出绩效评价表详见第四部分附件。</w:t>
      </w:r>
    </w:p>
    <w:p w14:paraId="658B4C0E">
      <w:pPr>
        <w:jc w:val="center"/>
        <w:rPr>
          <w:rFonts w:ascii="黑体" w:hAnsi="黑体" w:eastAsia="黑体"/>
          <w:sz w:val="44"/>
          <w:szCs w:val="44"/>
        </w:rPr>
      </w:pPr>
    </w:p>
    <w:p w14:paraId="42B13AEE">
      <w:pPr>
        <w:numPr>
          <w:ilvl w:val="0"/>
          <w:numId w:val="5"/>
        </w:numPr>
        <w:jc w:val="center"/>
        <w:rPr>
          <w:rFonts w:ascii="仿宋" w:hAnsi="仿宋" w:eastAsia="仿宋"/>
          <w:sz w:val="32"/>
          <w:szCs w:val="32"/>
        </w:rPr>
      </w:pPr>
      <w:r>
        <w:rPr>
          <w:rFonts w:hint="eastAsia" w:ascii="黑体" w:hAnsi="黑体" w:eastAsia="黑体"/>
          <w:sz w:val="44"/>
          <w:szCs w:val="44"/>
        </w:rPr>
        <w:t>名词解释</w:t>
      </w:r>
    </w:p>
    <w:p w14:paraId="5321D117">
      <w:pPr>
        <w:numPr>
          <w:ilvl w:val="0"/>
          <w:numId w:val="0"/>
        </w:numPr>
        <w:jc w:val="both"/>
        <w:rPr>
          <w:rFonts w:ascii="仿宋" w:hAnsi="仿宋" w:eastAsia="仿宋"/>
          <w:sz w:val="32"/>
          <w:szCs w:val="32"/>
        </w:rPr>
      </w:pPr>
    </w:p>
    <w:p w14:paraId="4419AFEB">
      <w:pPr>
        <w:numPr>
          <w:ilvl w:val="0"/>
          <w:numId w:val="6"/>
        </w:numPr>
        <w:ind w:firstLine="640" w:firstLineChars="200"/>
        <w:jc w:val="both"/>
        <w:rPr>
          <w:rFonts w:hint="eastAsia" w:ascii="仿宋" w:hAnsi="仿宋" w:eastAsia="仿宋"/>
          <w:sz w:val="32"/>
          <w:szCs w:val="32"/>
        </w:rPr>
      </w:pPr>
      <w:r>
        <w:rPr>
          <w:rFonts w:hint="eastAsia" w:ascii="仿宋" w:hAnsi="仿宋" w:eastAsia="仿宋"/>
          <w:sz w:val="32"/>
          <w:szCs w:val="32"/>
        </w:rPr>
        <w:t>财政拨款收入：指单位从同级财政</w:t>
      </w:r>
      <w:r>
        <w:rPr>
          <w:rFonts w:hint="eastAsia" w:ascii="仿宋" w:hAnsi="仿宋" w:eastAsia="仿宋"/>
          <w:sz w:val="32"/>
          <w:szCs w:val="32"/>
          <w:lang w:eastAsia="zh-CN"/>
        </w:rPr>
        <w:t>单位</w:t>
      </w:r>
      <w:r>
        <w:rPr>
          <w:rFonts w:hint="eastAsia" w:ascii="仿宋" w:hAnsi="仿宋" w:eastAsia="仿宋"/>
          <w:sz w:val="32"/>
          <w:szCs w:val="32"/>
        </w:rPr>
        <w:t>取得的财政预算资金。</w:t>
      </w:r>
    </w:p>
    <w:p w14:paraId="05B7417B">
      <w:pPr>
        <w:numPr>
          <w:ilvl w:val="0"/>
          <w:numId w:val="6"/>
        </w:numPr>
        <w:ind w:left="0" w:leftChars="0" w:firstLine="640" w:firstLineChars="200"/>
        <w:jc w:val="both"/>
        <w:rPr>
          <w:rFonts w:hint="default" w:ascii="仿宋_GB2312" w:hAnsi="仿宋_GB2312" w:eastAsia="仿宋_GB2312" w:cs="Times New Roman"/>
          <w:color w:val="000000"/>
          <w:kern w:val="2"/>
          <w:sz w:val="32"/>
          <w:szCs w:val="24"/>
          <w:lang w:val="en-US" w:eastAsia="zh-CN"/>
        </w:rPr>
      </w:pPr>
      <w:r>
        <w:rPr>
          <w:rFonts w:hint="eastAsia" w:ascii="仿宋_GB2312" w:hAnsi="仿宋_GB2312" w:eastAsia="仿宋_GB2312" w:cs="Times New Roman"/>
          <w:color w:val="000000"/>
          <w:kern w:val="2"/>
          <w:sz w:val="32"/>
          <w:szCs w:val="24"/>
          <w:lang w:val="zh-CN"/>
        </w:rPr>
        <w:t>事业收入：指事业单位开展</w:t>
      </w:r>
      <w:r>
        <w:rPr>
          <w:rFonts w:hint="eastAsia" w:ascii="仿宋_GB2312" w:hAnsi="仿宋_GB2312" w:eastAsia="仿宋_GB2312" w:cs="Times New Roman"/>
          <w:color w:val="000000"/>
          <w:kern w:val="2"/>
          <w:sz w:val="32"/>
          <w:szCs w:val="24"/>
          <w:lang w:val="en-US" w:eastAsia="zh-CN"/>
        </w:rPr>
        <w:t>医疗</w:t>
      </w:r>
      <w:r>
        <w:rPr>
          <w:rFonts w:hint="eastAsia" w:ascii="仿宋_GB2312" w:hAnsi="仿宋_GB2312" w:eastAsia="仿宋_GB2312" w:cs="Times New Roman"/>
          <w:color w:val="000000"/>
          <w:kern w:val="2"/>
          <w:sz w:val="32"/>
          <w:szCs w:val="24"/>
          <w:lang w:val="zh-CN"/>
        </w:rPr>
        <w:t>业务活动及辅助活动取得的收入。</w:t>
      </w:r>
    </w:p>
    <w:p w14:paraId="0605651E">
      <w:pPr>
        <w:numPr>
          <w:ilvl w:val="0"/>
          <w:numId w:val="6"/>
        </w:numPr>
        <w:ind w:left="0" w:leftChars="0" w:firstLine="640" w:firstLineChars="200"/>
        <w:jc w:val="both"/>
        <w:rPr>
          <w:rFonts w:hint="eastAsia" w:ascii="仿宋_GB2312" w:hAnsi="仿宋_GB2312" w:eastAsia="仿宋_GB2312" w:cs="Times New Roman"/>
          <w:color w:val="000000"/>
          <w:kern w:val="2"/>
          <w:sz w:val="32"/>
          <w:szCs w:val="24"/>
          <w:lang w:val="zh-CN"/>
        </w:rPr>
      </w:pPr>
      <w:r>
        <w:rPr>
          <w:rFonts w:hint="eastAsia" w:ascii="仿宋_GB2312" w:hAnsi="仿宋_GB2312" w:eastAsia="仿宋_GB2312" w:cs="Times New Roman"/>
          <w:color w:val="000000"/>
          <w:kern w:val="2"/>
          <w:sz w:val="32"/>
          <w:szCs w:val="24"/>
          <w:lang w:val="en-US"/>
        </w:rPr>
        <w:t>其他收入：指单位取得的除上述收入以外的各项收入。主要是</w:t>
      </w:r>
      <w:r>
        <w:rPr>
          <w:rFonts w:hint="eastAsia" w:ascii="仿宋_GB2312" w:hAnsi="仿宋_GB2312" w:eastAsia="仿宋_GB2312" w:cs="Times New Roman"/>
          <w:color w:val="000000"/>
          <w:kern w:val="2"/>
          <w:sz w:val="32"/>
          <w:szCs w:val="24"/>
          <w:lang w:val="en-US" w:eastAsia="zh-CN"/>
        </w:rPr>
        <w:t>利息收入、非财政补助收入</w:t>
      </w:r>
      <w:r>
        <w:rPr>
          <w:rFonts w:hint="eastAsia" w:ascii="仿宋_GB2312" w:hAnsi="仿宋_GB2312" w:eastAsia="仿宋_GB2312" w:cs="Times New Roman"/>
          <w:color w:val="000000"/>
          <w:kern w:val="2"/>
          <w:sz w:val="32"/>
          <w:szCs w:val="24"/>
          <w:lang w:val="en-US"/>
        </w:rPr>
        <w:t>等。</w:t>
      </w:r>
    </w:p>
    <w:p w14:paraId="364FC465">
      <w:pPr>
        <w:numPr>
          <w:ilvl w:val="0"/>
          <w:numId w:val="6"/>
        </w:numPr>
        <w:ind w:left="0" w:leftChars="0" w:firstLine="640" w:firstLineChars="200"/>
        <w:jc w:val="both"/>
        <w:rPr>
          <w:rFonts w:hint="eastAsia" w:ascii="仿宋_GB2312" w:hAnsi="仿宋_GB2312" w:eastAsia="仿宋_GB2312" w:cs="Times New Roman"/>
          <w:color w:val="000000"/>
          <w:kern w:val="2"/>
          <w:sz w:val="32"/>
          <w:szCs w:val="24"/>
          <w:lang w:val="zh-CN"/>
        </w:rPr>
      </w:pPr>
      <w:r>
        <w:rPr>
          <w:rFonts w:hint="eastAsia" w:ascii="仿宋_GB2312" w:hAnsi="仿宋_GB2312" w:eastAsia="仿宋_GB2312" w:cs="Times New Roman"/>
          <w:color w:val="000000"/>
          <w:kern w:val="2"/>
          <w:sz w:val="32"/>
          <w:szCs w:val="24"/>
          <w:lang w:val="zh-CN"/>
        </w:rPr>
        <w:t>年初结转和结余：指以前年度尚未完成、结转到本年按有关规定继续使用的资金。</w:t>
      </w:r>
    </w:p>
    <w:p w14:paraId="7A11755A">
      <w:pPr>
        <w:numPr>
          <w:ilvl w:val="0"/>
          <w:numId w:val="0"/>
        </w:numPr>
        <w:ind w:firstLine="640" w:firstLineChars="200"/>
        <w:jc w:val="both"/>
        <w:rPr>
          <w:rFonts w:hint="eastAsia" w:ascii="仿宋_GB2312" w:hAnsi="仿宋_GB2312" w:eastAsia="仿宋_GB2312" w:cs="Times New Roman"/>
          <w:color w:val="000000"/>
          <w:kern w:val="2"/>
          <w:sz w:val="32"/>
          <w:szCs w:val="24"/>
          <w:lang w:val="zh-CN"/>
        </w:rPr>
      </w:pPr>
      <w:r>
        <w:rPr>
          <w:rFonts w:hint="eastAsia" w:ascii="仿宋_GB2312" w:hAnsi="仿宋_GB2312" w:eastAsia="仿宋_GB2312" w:cs="Times New Roman"/>
          <w:color w:val="000000"/>
          <w:kern w:val="2"/>
          <w:sz w:val="32"/>
          <w:szCs w:val="24"/>
          <w:lang w:val="en-US" w:eastAsia="zh-CN"/>
        </w:rPr>
        <w:t>5、</w:t>
      </w:r>
      <w:r>
        <w:rPr>
          <w:rFonts w:hint="eastAsia" w:ascii="仿宋_GB2312" w:hAnsi="仿宋_GB2312" w:eastAsia="仿宋_GB2312" w:cs="Times New Roman"/>
          <w:color w:val="000000"/>
          <w:kern w:val="2"/>
          <w:sz w:val="32"/>
          <w:szCs w:val="24"/>
          <w:lang w:val="zh-CN"/>
        </w:rPr>
        <w:t>年末结转和结余：指单位按有关规定结转到下年或以后年度继续使用的资金。</w:t>
      </w:r>
    </w:p>
    <w:p w14:paraId="2B5E487A">
      <w:pPr>
        <w:numPr>
          <w:ilvl w:val="0"/>
          <w:numId w:val="0"/>
        </w:numPr>
        <w:ind w:firstLine="640" w:firstLineChars="200"/>
        <w:jc w:val="both"/>
        <w:rPr>
          <w:rFonts w:hint="eastAsia" w:ascii="仿宋_GB2312" w:hAnsi="仿宋_GB2312" w:eastAsia="仿宋_GB2312" w:cs="Times New Roman"/>
          <w:color w:val="000000"/>
          <w:kern w:val="2"/>
          <w:sz w:val="32"/>
          <w:szCs w:val="24"/>
          <w:lang w:val="en-US"/>
        </w:rPr>
      </w:pPr>
      <w:r>
        <w:rPr>
          <w:rFonts w:hint="eastAsia" w:ascii="仿宋_GB2312" w:hAnsi="仿宋_GB2312" w:eastAsia="仿宋_GB2312" w:cs="Times New Roman"/>
          <w:color w:val="000000"/>
          <w:kern w:val="2"/>
          <w:sz w:val="32"/>
          <w:szCs w:val="24"/>
          <w:lang w:val="en-US" w:eastAsia="zh-CN"/>
        </w:rPr>
        <w:t>6</w:t>
      </w:r>
      <w:r>
        <w:rPr>
          <w:rFonts w:hint="eastAsia" w:ascii="仿宋_GB2312" w:hAnsi="仿宋_GB2312" w:eastAsia="仿宋_GB2312" w:cs="Times New Roman"/>
          <w:color w:val="000000"/>
          <w:kern w:val="2"/>
          <w:sz w:val="32"/>
          <w:szCs w:val="24"/>
          <w:lang w:val="en-US"/>
        </w:rPr>
        <w:t>.结余分配：指事业单位按照会计制度规定提取的专用结余以及转入非财政拨款结余的金额等。</w:t>
      </w:r>
    </w:p>
    <w:p w14:paraId="1497E001">
      <w:pPr>
        <w:numPr>
          <w:ilvl w:val="0"/>
          <w:numId w:val="0"/>
        </w:numPr>
        <w:ind w:firstLine="640" w:firstLineChars="200"/>
        <w:jc w:val="both"/>
        <w:rPr>
          <w:rFonts w:hint="eastAsia" w:ascii="仿宋_GB2312" w:hAnsi="仿宋_GB2312" w:eastAsia="仿宋_GB2312" w:cs="Times New Roman"/>
          <w:color w:val="000000"/>
          <w:kern w:val="2"/>
          <w:sz w:val="32"/>
          <w:szCs w:val="24"/>
          <w:lang w:val="zh-CN"/>
        </w:rPr>
      </w:pPr>
      <w:r>
        <w:rPr>
          <w:rFonts w:hint="eastAsia" w:ascii="仿宋_GB2312" w:hAnsi="仿宋_GB2312" w:eastAsia="仿宋_GB2312" w:cs="Times New Roman"/>
          <w:color w:val="000000"/>
          <w:kern w:val="2"/>
          <w:sz w:val="32"/>
          <w:szCs w:val="24"/>
          <w:lang w:val="en-US" w:eastAsia="zh-CN"/>
        </w:rPr>
        <w:t>7</w:t>
      </w:r>
      <w:r>
        <w:rPr>
          <w:rFonts w:hint="eastAsia" w:ascii="仿宋_GB2312" w:hAnsi="仿宋_GB2312" w:eastAsia="仿宋_GB2312" w:cs="Times New Roman"/>
          <w:color w:val="000000"/>
          <w:kern w:val="2"/>
          <w:sz w:val="32"/>
          <w:szCs w:val="24"/>
          <w:lang w:val="zh-CN"/>
        </w:rPr>
        <w:t>.社会保障和就业</w:t>
      </w:r>
      <w:r>
        <w:rPr>
          <w:rFonts w:hint="eastAsia" w:ascii="仿宋_GB2312" w:hAnsi="仿宋_GB2312" w:eastAsia="仿宋_GB2312" w:cs="Times New Roman"/>
          <w:color w:val="000000"/>
          <w:kern w:val="2"/>
          <w:sz w:val="32"/>
          <w:szCs w:val="24"/>
          <w:lang w:val="en-US" w:eastAsia="zh-CN"/>
        </w:rPr>
        <w:t>支出</w:t>
      </w:r>
      <w:r>
        <w:rPr>
          <w:rFonts w:hint="eastAsia" w:ascii="仿宋_GB2312" w:hAnsi="仿宋_GB2312" w:eastAsia="仿宋_GB2312" w:cs="Times New Roman"/>
          <w:color w:val="000000"/>
          <w:kern w:val="2"/>
          <w:sz w:val="32"/>
          <w:szCs w:val="24"/>
          <w:lang w:val="zh-CN"/>
        </w:rPr>
        <w:t>：指政府在社会保障与就业方面的支出。</w:t>
      </w:r>
    </w:p>
    <w:p w14:paraId="60852813">
      <w:pPr>
        <w:numPr>
          <w:ilvl w:val="0"/>
          <w:numId w:val="0"/>
        </w:numPr>
        <w:ind w:left="638" w:leftChars="304" w:firstLine="0" w:firstLineChars="0"/>
        <w:jc w:val="both"/>
        <w:rPr>
          <w:rFonts w:hint="eastAsia" w:ascii="仿宋_GB2312" w:hAnsi="仿宋_GB2312" w:eastAsia="仿宋_GB2312" w:cs="Times New Roman"/>
          <w:color w:val="000000"/>
          <w:kern w:val="2"/>
          <w:sz w:val="32"/>
          <w:szCs w:val="24"/>
          <w:lang w:val="zh-CN"/>
        </w:rPr>
      </w:pPr>
      <w:r>
        <w:rPr>
          <w:rFonts w:hint="eastAsia" w:ascii="仿宋_GB2312" w:hAnsi="仿宋_GB2312" w:eastAsia="仿宋_GB2312" w:cs="Times New Roman"/>
          <w:color w:val="000000"/>
          <w:kern w:val="2"/>
          <w:sz w:val="32"/>
          <w:szCs w:val="24"/>
          <w:lang w:val="en-US" w:eastAsia="zh-CN"/>
        </w:rPr>
        <w:t>8</w:t>
      </w:r>
      <w:r>
        <w:rPr>
          <w:rFonts w:hint="eastAsia" w:ascii="仿宋_GB2312" w:hAnsi="仿宋_GB2312" w:eastAsia="仿宋_GB2312" w:cs="Times New Roman"/>
          <w:color w:val="000000"/>
          <w:kern w:val="2"/>
          <w:sz w:val="32"/>
          <w:szCs w:val="24"/>
          <w:lang w:val="zh-CN"/>
        </w:rPr>
        <w:t>.卫生健康</w:t>
      </w:r>
      <w:r>
        <w:rPr>
          <w:rFonts w:hint="eastAsia" w:ascii="仿宋_GB2312" w:hAnsi="仿宋_GB2312" w:eastAsia="仿宋_GB2312" w:cs="Times New Roman"/>
          <w:color w:val="000000"/>
          <w:kern w:val="2"/>
          <w:sz w:val="32"/>
          <w:szCs w:val="24"/>
          <w:lang w:val="en-US" w:eastAsia="zh-CN"/>
        </w:rPr>
        <w:t>支出</w:t>
      </w:r>
      <w:r>
        <w:rPr>
          <w:rFonts w:hint="eastAsia" w:ascii="仿宋_GB2312" w:hAnsi="仿宋_GB2312" w:eastAsia="仿宋_GB2312" w:cs="Times New Roman"/>
          <w:color w:val="000000"/>
          <w:kern w:val="2"/>
          <w:sz w:val="32"/>
          <w:szCs w:val="24"/>
          <w:lang w:val="zh-CN"/>
        </w:rPr>
        <w:t>：指政府在卫生健康管理方面的支出</w:t>
      </w:r>
    </w:p>
    <w:p w14:paraId="68933EE8">
      <w:pPr>
        <w:numPr>
          <w:ilvl w:val="0"/>
          <w:numId w:val="0"/>
        </w:numPr>
        <w:ind w:firstLine="640" w:firstLineChars="200"/>
        <w:jc w:val="both"/>
        <w:rPr>
          <w:rFonts w:hint="eastAsia" w:ascii="仿宋_GB2312" w:hAnsi="仿宋_GB2312" w:eastAsia="仿宋_GB2312" w:cs="Times New Roman"/>
          <w:color w:val="000000"/>
          <w:kern w:val="2"/>
          <w:sz w:val="32"/>
          <w:szCs w:val="24"/>
          <w:lang w:val="zh-CN"/>
        </w:rPr>
      </w:pPr>
      <w:r>
        <w:rPr>
          <w:rFonts w:hint="eastAsia" w:ascii="仿宋_GB2312" w:hAnsi="仿宋_GB2312" w:eastAsia="仿宋_GB2312" w:cs="Times New Roman"/>
          <w:color w:val="000000"/>
          <w:kern w:val="2"/>
          <w:sz w:val="32"/>
          <w:szCs w:val="24"/>
          <w:lang w:val="en-US" w:eastAsia="zh-CN"/>
        </w:rPr>
        <w:t>9</w:t>
      </w:r>
      <w:r>
        <w:rPr>
          <w:rFonts w:hint="eastAsia" w:ascii="仿宋_GB2312" w:hAnsi="仿宋_GB2312" w:eastAsia="仿宋_GB2312" w:cs="Times New Roman"/>
          <w:color w:val="000000"/>
          <w:kern w:val="2"/>
          <w:sz w:val="32"/>
          <w:szCs w:val="24"/>
          <w:lang w:val="zh-CN"/>
        </w:rPr>
        <w:t>.基本支出：指为保障机构正常运转、完成日常工作任务而发生的人员支出和公用支出。</w:t>
      </w:r>
    </w:p>
    <w:p w14:paraId="410FE682">
      <w:pPr>
        <w:numPr>
          <w:ilvl w:val="0"/>
          <w:numId w:val="0"/>
        </w:numPr>
        <w:ind w:firstLine="640" w:firstLineChars="200"/>
        <w:jc w:val="both"/>
        <w:rPr>
          <w:rFonts w:hint="eastAsia" w:ascii="仿宋_GB2312" w:hAnsi="仿宋_GB2312" w:eastAsia="仿宋_GB2312" w:cs="Times New Roman"/>
          <w:color w:val="000000"/>
          <w:kern w:val="2"/>
          <w:sz w:val="32"/>
          <w:szCs w:val="24"/>
          <w:lang w:val="zh-CN"/>
        </w:rPr>
      </w:pPr>
      <w:r>
        <w:rPr>
          <w:rFonts w:hint="eastAsia" w:ascii="仿宋_GB2312" w:hAnsi="仿宋_GB2312" w:eastAsia="仿宋_GB2312" w:cs="Times New Roman"/>
          <w:color w:val="000000"/>
          <w:kern w:val="2"/>
          <w:sz w:val="32"/>
          <w:szCs w:val="24"/>
          <w:lang w:val="en-US" w:eastAsia="zh-CN"/>
        </w:rPr>
        <w:t>10</w:t>
      </w:r>
      <w:r>
        <w:rPr>
          <w:rFonts w:hint="eastAsia" w:ascii="仿宋_GB2312" w:hAnsi="仿宋_GB2312" w:eastAsia="仿宋_GB2312" w:cs="Times New Roman"/>
          <w:color w:val="000000"/>
          <w:kern w:val="2"/>
          <w:sz w:val="32"/>
          <w:szCs w:val="24"/>
          <w:lang w:val="zh-CN"/>
        </w:rPr>
        <w:t>.项目支出：指在基本支出之外为完成特定行政任务和事业发展目标所发生的支出。</w:t>
      </w:r>
    </w:p>
    <w:p w14:paraId="342B9D35">
      <w:pPr>
        <w:numPr>
          <w:ilvl w:val="0"/>
          <w:numId w:val="0"/>
        </w:numPr>
        <w:ind w:firstLine="640" w:firstLineChars="200"/>
        <w:jc w:val="both"/>
        <w:rPr>
          <w:rFonts w:hint="eastAsia" w:ascii="仿宋_GB2312" w:hAnsi="仿宋_GB2312" w:eastAsia="仿宋_GB2312" w:cs="Times New Roman"/>
          <w:color w:val="000000"/>
          <w:kern w:val="2"/>
          <w:sz w:val="32"/>
          <w:szCs w:val="24"/>
          <w:lang w:val="zh-CN"/>
        </w:rPr>
      </w:pPr>
      <w:r>
        <w:rPr>
          <w:rFonts w:hint="eastAsia" w:ascii="仿宋_GB2312" w:hAnsi="仿宋_GB2312" w:eastAsia="仿宋_GB2312" w:cs="Times New Roman"/>
          <w:color w:val="000000"/>
          <w:kern w:val="2"/>
          <w:sz w:val="32"/>
          <w:szCs w:val="24"/>
          <w:lang w:val="en-US" w:eastAsia="zh-CN"/>
        </w:rPr>
        <w:t>11</w:t>
      </w:r>
      <w:r>
        <w:rPr>
          <w:rFonts w:hint="eastAsia" w:ascii="仿宋_GB2312" w:hAnsi="仿宋_GB2312" w:eastAsia="仿宋_GB2312" w:cs="Times New Roman"/>
          <w:color w:val="000000"/>
          <w:kern w:val="2"/>
          <w:sz w:val="32"/>
          <w:szCs w:val="24"/>
          <w:lang w:val="zh-CN"/>
        </w:rPr>
        <w:t>.“三公”经费：指</w:t>
      </w:r>
      <w:r>
        <w:rPr>
          <w:rFonts w:hint="eastAsia" w:ascii="仿宋_GB2312" w:hAnsi="仿宋_GB2312" w:eastAsia="仿宋_GB2312" w:cs="Times New Roman"/>
          <w:color w:val="000000"/>
          <w:kern w:val="2"/>
          <w:sz w:val="32"/>
          <w:szCs w:val="24"/>
          <w:lang w:val="zh-CN" w:eastAsia="zh-CN"/>
        </w:rPr>
        <w:t>单位</w:t>
      </w:r>
      <w:r>
        <w:rPr>
          <w:rFonts w:hint="eastAsia" w:ascii="仿宋_GB2312" w:hAnsi="仿宋_GB2312" w:eastAsia="仿宋_GB2312" w:cs="Times New Roman"/>
          <w:color w:val="000000"/>
          <w:kern w:val="2"/>
          <w:sz w:val="32"/>
          <w:szCs w:val="24"/>
          <w:lang w:val="zh-CN"/>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5451D03">
      <w:pPr>
        <w:numPr>
          <w:ilvl w:val="0"/>
          <w:numId w:val="0"/>
        </w:numPr>
        <w:ind w:firstLine="640" w:firstLineChars="200"/>
        <w:jc w:val="both"/>
        <w:rPr>
          <w:rFonts w:hint="eastAsia" w:ascii="仿宋_GB2312" w:hAnsi="仿宋_GB2312" w:eastAsia="仿宋_GB2312" w:cs="Times New Roman"/>
          <w:color w:val="000000"/>
          <w:kern w:val="2"/>
          <w:sz w:val="32"/>
          <w:szCs w:val="24"/>
          <w:lang w:val="zh-CN"/>
        </w:rPr>
      </w:pPr>
    </w:p>
    <w:p w14:paraId="6B5D0282">
      <w:pPr>
        <w:numPr>
          <w:ilvl w:val="0"/>
          <w:numId w:val="0"/>
        </w:numPr>
        <w:ind w:firstLine="640" w:firstLineChars="200"/>
        <w:jc w:val="both"/>
        <w:rPr>
          <w:rFonts w:hint="eastAsia" w:ascii="仿宋_GB2312" w:hAnsi="仿宋_GB2312" w:eastAsia="仿宋_GB2312" w:cs="Times New Roman"/>
          <w:color w:val="000000"/>
          <w:kern w:val="2"/>
          <w:sz w:val="32"/>
          <w:szCs w:val="24"/>
          <w:lang w:val="zh-CN"/>
        </w:rPr>
      </w:pPr>
    </w:p>
    <w:p w14:paraId="0354592B">
      <w:pPr>
        <w:jc w:val="center"/>
        <w:rPr>
          <w:rFonts w:hint="default" w:ascii="黑体" w:hAnsi="黑体" w:eastAsia="黑体"/>
          <w:sz w:val="44"/>
          <w:szCs w:val="44"/>
          <w:lang w:val="en-US" w:eastAsia="zh-CN"/>
        </w:rPr>
      </w:pPr>
      <w:r>
        <w:rPr>
          <w:rFonts w:hint="eastAsia" w:ascii="黑体" w:hAnsi="黑体" w:eastAsia="黑体"/>
          <w:sz w:val="44"/>
          <w:szCs w:val="44"/>
          <w:lang w:val="en-US" w:eastAsia="zh-CN"/>
        </w:rPr>
        <w:t>第四部分 附件</w:t>
      </w:r>
    </w:p>
    <w:p w14:paraId="12DE9672">
      <w:pPr>
        <w:keepNext w:val="0"/>
        <w:keepLines w:val="0"/>
        <w:pageBreakBefore w:val="0"/>
        <w:suppressAutoHyphens/>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lang w:val="zh-CN"/>
        </w:rPr>
      </w:pPr>
      <w:r>
        <w:rPr>
          <w:rFonts w:hint="eastAsia" w:ascii="黑体" w:hAnsi="黑体" w:eastAsia="黑体" w:cs="黑体"/>
          <w:color w:val="auto"/>
          <w:sz w:val="32"/>
          <w:szCs w:val="32"/>
          <w:highlight w:val="none"/>
          <w:lang w:val="zh-CN"/>
        </w:rPr>
        <w:t>附件1</w:t>
      </w:r>
    </w:p>
    <w:p w14:paraId="29F4C563">
      <w:pPr>
        <w:pStyle w:val="3"/>
        <w:jc w:val="center"/>
        <w:rPr>
          <w:rFonts w:hint="eastAsia" w:ascii="Times New Roman" w:hAnsi="Times New Roman" w:eastAsia="方正小标宋简体" w:cs="Times New Roman"/>
          <w:b w:val="0"/>
          <w:bCs/>
          <w:color w:val="auto"/>
          <w:sz w:val="44"/>
          <w:szCs w:val="44"/>
          <w:highlight w:val="none"/>
          <w:shd w:val="clear" w:color="auto" w:fill="FFFFFF"/>
          <w:lang w:val="zh-CN"/>
        </w:rPr>
      </w:pPr>
      <w:r>
        <w:rPr>
          <w:rFonts w:hint="eastAsia" w:ascii="Times New Roman" w:hAnsi="Times New Roman" w:eastAsia="方正小标宋简体" w:cs="Times New Roman"/>
          <w:b w:val="0"/>
          <w:bCs/>
          <w:color w:val="auto"/>
          <w:sz w:val="44"/>
          <w:szCs w:val="44"/>
          <w:highlight w:val="none"/>
          <w:shd w:val="clear" w:color="auto" w:fill="FFFFFF"/>
          <w:lang w:val="zh-CN"/>
        </w:rPr>
        <w:t>202</w:t>
      </w:r>
      <w:r>
        <w:rPr>
          <w:rFonts w:hint="eastAsia" w:ascii="Times New Roman" w:hAnsi="Times New Roman" w:eastAsia="方正小标宋简体" w:cs="Times New Roman"/>
          <w:b w:val="0"/>
          <w:bCs/>
          <w:color w:val="auto"/>
          <w:sz w:val="44"/>
          <w:szCs w:val="44"/>
          <w:highlight w:val="none"/>
          <w:shd w:val="clear" w:color="auto" w:fill="FFFFFF"/>
          <w:lang w:val="en-US" w:eastAsia="zh-CN"/>
        </w:rPr>
        <w:t>3</w:t>
      </w:r>
      <w:r>
        <w:rPr>
          <w:rFonts w:hint="eastAsia" w:ascii="Times New Roman" w:hAnsi="Times New Roman" w:eastAsia="方正小标宋简体" w:cs="Times New Roman"/>
          <w:b w:val="0"/>
          <w:bCs/>
          <w:color w:val="auto"/>
          <w:sz w:val="44"/>
          <w:szCs w:val="44"/>
          <w:highlight w:val="none"/>
          <w:shd w:val="clear" w:color="auto" w:fill="FFFFFF"/>
          <w:lang w:val="zh-CN"/>
        </w:rPr>
        <w:t>年米易县</w:t>
      </w:r>
      <w:r>
        <w:rPr>
          <w:rFonts w:hint="eastAsia" w:ascii="Times New Roman" w:hAnsi="Times New Roman" w:eastAsia="方正小标宋简体" w:cs="Times New Roman"/>
          <w:b w:val="0"/>
          <w:bCs/>
          <w:color w:val="auto"/>
          <w:sz w:val="44"/>
          <w:szCs w:val="44"/>
          <w:highlight w:val="none"/>
          <w:shd w:val="clear" w:color="auto" w:fill="FFFFFF"/>
          <w:lang w:val="en-US" w:eastAsia="zh-CN"/>
        </w:rPr>
        <w:t>撒莲镇</w:t>
      </w:r>
      <w:r>
        <w:rPr>
          <w:rFonts w:hint="eastAsia" w:ascii="Times New Roman" w:hAnsi="Times New Roman" w:eastAsia="方正小标宋简体" w:cs="Times New Roman"/>
          <w:b w:val="0"/>
          <w:bCs/>
          <w:color w:val="auto"/>
          <w:sz w:val="44"/>
          <w:szCs w:val="44"/>
          <w:highlight w:val="none"/>
          <w:shd w:val="clear" w:color="auto" w:fill="FFFFFF"/>
          <w:lang w:val="zh-CN"/>
        </w:rPr>
        <w:t>卫生院</w:t>
      </w:r>
      <w:r>
        <w:rPr>
          <w:rFonts w:hint="eastAsia" w:ascii="Times New Roman" w:hAnsi="Times New Roman" w:eastAsia="方正小标宋简体" w:cs="Times New Roman"/>
          <w:b w:val="0"/>
          <w:bCs/>
          <w:color w:val="auto"/>
          <w:sz w:val="44"/>
          <w:szCs w:val="44"/>
          <w:highlight w:val="none"/>
          <w:shd w:val="clear" w:color="auto" w:fill="FFFFFF"/>
          <w:lang w:val="en-US" w:eastAsia="zh-CN"/>
        </w:rPr>
        <w:t>部门整体绩效评价</w:t>
      </w:r>
      <w:r>
        <w:rPr>
          <w:rFonts w:hint="eastAsia" w:ascii="Times New Roman" w:hAnsi="Times New Roman" w:eastAsia="方正小标宋简体" w:cs="Times New Roman"/>
          <w:b w:val="0"/>
          <w:bCs/>
          <w:color w:val="auto"/>
          <w:sz w:val="44"/>
          <w:szCs w:val="44"/>
          <w:highlight w:val="none"/>
          <w:shd w:val="clear" w:color="auto" w:fill="FFFFFF"/>
          <w:lang w:val="zh-CN"/>
        </w:rPr>
        <w:t>报告</w:t>
      </w:r>
    </w:p>
    <w:p w14:paraId="0A9FDD2D">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Calibri" w:hAnsi="Calibri" w:eastAsia="黑体" w:cs="Times New Roman"/>
          <w:color w:val="000000"/>
          <w:kern w:val="0"/>
          <w:sz w:val="32"/>
          <w:szCs w:val="32"/>
          <w:highlight w:val="none"/>
          <w:shd w:val="clear" w:color="auto" w:fill="FFFFFF"/>
          <w:lang w:val="en-US"/>
        </w:rPr>
      </w:pPr>
      <w:r>
        <w:rPr>
          <w:rFonts w:hint="eastAsia" w:ascii="Calibri" w:hAnsi="Calibri" w:eastAsia="黑体" w:cs="Times New Roman"/>
          <w:color w:val="000000"/>
          <w:kern w:val="0"/>
          <w:sz w:val="32"/>
          <w:szCs w:val="32"/>
          <w:highlight w:val="none"/>
          <w:shd w:val="clear" w:color="auto" w:fill="FFFFFF"/>
          <w:lang w:val="zh-CN"/>
        </w:rPr>
        <w:t>一、</w:t>
      </w:r>
      <w:r>
        <w:rPr>
          <w:rFonts w:hint="eastAsia" w:ascii="Calibri" w:hAnsi="Calibri" w:eastAsia="黑体" w:cs="Times New Roman"/>
          <w:color w:val="000000"/>
          <w:kern w:val="0"/>
          <w:sz w:val="32"/>
          <w:szCs w:val="32"/>
          <w:highlight w:val="none"/>
          <w:shd w:val="clear" w:color="auto" w:fill="FFFFFF"/>
          <w:lang w:val="en-US" w:eastAsia="zh-CN"/>
        </w:rPr>
        <w:t>部门基本情况</w:t>
      </w:r>
    </w:p>
    <w:p w14:paraId="04145778">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（一）机构组成</w:t>
      </w:r>
    </w:p>
    <w:p w14:paraId="3B2802EE">
      <w:pPr>
        <w:pStyle w:val="3"/>
        <w:ind w:firstLine="640" w:firstLineChars="200"/>
        <w:jc w:val="left"/>
        <w:rPr>
          <w:rFonts w:hint="default"/>
          <w:highlight w:val="none"/>
          <w:lang w:val="en-US" w:eastAsia="zh-CN"/>
        </w:rPr>
      </w:pPr>
      <w:r>
        <w:rPr>
          <w:rFonts w:hint="eastAsia" w:ascii="Times New Roman" w:hAnsi="Times New Roman" w:eastAsia="仿宋_GB2312" w:cs="Times New Roman"/>
          <w:sz w:val="32"/>
          <w:szCs w:val="32"/>
          <w:lang w:val="en-US" w:eastAsia="zh-CN"/>
        </w:rPr>
        <w:t>米易县</w:t>
      </w:r>
      <w:r>
        <w:rPr>
          <w:rFonts w:hint="eastAsia" w:ascii="Times New Roman" w:hAnsi="Times New Roman" w:cs="Times New Roman"/>
          <w:sz w:val="32"/>
          <w:szCs w:val="32"/>
          <w:lang w:val="en-US" w:eastAsia="zh-CN"/>
        </w:rPr>
        <w:t>撒莲镇</w:t>
      </w:r>
      <w:r>
        <w:rPr>
          <w:rFonts w:hint="eastAsia" w:ascii="Times New Roman" w:hAnsi="Times New Roman" w:eastAsia="仿宋_GB2312" w:cs="Times New Roman"/>
          <w:sz w:val="32"/>
          <w:szCs w:val="32"/>
          <w:lang w:val="en-US" w:eastAsia="zh-CN"/>
        </w:rPr>
        <w:t>卫生院部门下属单位1个，为米易县撒莲镇卫生院，</w:t>
      </w:r>
      <w:r>
        <w:rPr>
          <w:rFonts w:hint="eastAsia" w:ascii="Times New Roman" w:hAnsi="Times New Roman" w:eastAsia="仿宋_GB2312" w:cs="Times New Roman"/>
          <w:sz w:val="32"/>
          <w:szCs w:val="32"/>
          <w:highlight w:val="none"/>
          <w:lang w:val="en-US" w:eastAsia="zh-CN"/>
        </w:rPr>
        <w:t>下辖</w:t>
      </w:r>
      <w:r>
        <w:rPr>
          <w:rFonts w:hint="eastAsia" w:ascii="Times New Roman" w:hAnsi="Times New Roman" w:cs="Times New Roman"/>
          <w:sz w:val="32"/>
          <w:szCs w:val="32"/>
          <w:highlight w:val="none"/>
          <w:lang w:val="en-US" w:eastAsia="zh-CN"/>
        </w:rPr>
        <w:t>15</w:t>
      </w:r>
      <w:r>
        <w:rPr>
          <w:rFonts w:hint="eastAsia" w:ascii="Times New Roman" w:hAnsi="Times New Roman" w:eastAsia="仿宋_GB2312" w:cs="Times New Roman"/>
          <w:sz w:val="32"/>
          <w:szCs w:val="32"/>
          <w:highlight w:val="none"/>
          <w:lang w:val="en-US" w:eastAsia="zh-CN"/>
        </w:rPr>
        <w:t>个村卫生室，</w:t>
      </w:r>
      <w:r>
        <w:rPr>
          <w:rFonts w:hint="eastAsia" w:ascii="Times New Roman" w:hAnsi="Times New Roman" w:cs="Times New Roman"/>
          <w:sz w:val="32"/>
          <w:szCs w:val="32"/>
          <w:highlight w:val="none"/>
          <w:lang w:val="en-US" w:eastAsia="zh-CN"/>
        </w:rPr>
        <w:t>1个垭口</w:t>
      </w:r>
      <w:r>
        <w:rPr>
          <w:rFonts w:hint="eastAsia" w:ascii="Times New Roman" w:hAnsi="Times New Roman" w:eastAsia="仿宋_GB2312" w:cs="Times New Roman"/>
          <w:sz w:val="32"/>
          <w:szCs w:val="32"/>
          <w:highlight w:val="none"/>
          <w:lang w:val="en-US" w:eastAsia="zh-CN"/>
        </w:rPr>
        <w:t>分院，编制床位1</w:t>
      </w:r>
      <w:r>
        <w:rPr>
          <w:rFonts w:hint="eastAsia" w:ascii="Times New Roman" w:hAnsi="Times New Roman" w:cs="Times New Roman"/>
          <w:sz w:val="32"/>
          <w:szCs w:val="32"/>
          <w:highlight w:val="none"/>
          <w:lang w:val="en-US" w:eastAsia="zh-CN"/>
        </w:rPr>
        <w:t>00</w:t>
      </w:r>
      <w:r>
        <w:rPr>
          <w:rFonts w:hint="eastAsia" w:ascii="Times New Roman" w:hAnsi="Times New Roman" w:eastAsia="仿宋_GB2312" w:cs="Times New Roman"/>
          <w:sz w:val="32"/>
          <w:szCs w:val="32"/>
          <w:highlight w:val="none"/>
          <w:lang w:val="en-US" w:eastAsia="zh-CN"/>
        </w:rPr>
        <w:t>张，开放床位</w:t>
      </w:r>
      <w:r>
        <w:rPr>
          <w:rFonts w:hint="eastAsia" w:ascii="Times New Roman" w:hAnsi="Times New Roman" w:cs="Times New Roman"/>
          <w:sz w:val="32"/>
          <w:szCs w:val="32"/>
          <w:highlight w:val="none"/>
          <w:lang w:val="en-US" w:eastAsia="zh-CN"/>
        </w:rPr>
        <w:t>50</w:t>
      </w:r>
      <w:r>
        <w:rPr>
          <w:rFonts w:hint="eastAsia" w:ascii="Times New Roman" w:hAnsi="Times New Roman" w:eastAsia="仿宋_GB2312" w:cs="Times New Roman"/>
          <w:sz w:val="32"/>
          <w:szCs w:val="32"/>
          <w:highlight w:val="none"/>
          <w:lang w:val="en-US" w:eastAsia="zh-CN"/>
        </w:rPr>
        <w:t>张</w:t>
      </w:r>
      <w:r>
        <w:rPr>
          <w:rFonts w:hint="eastAsia" w:ascii="Times New Roman" w:hAnsi="Times New Roman" w:cs="Times New Roman"/>
          <w:sz w:val="32"/>
          <w:szCs w:val="32"/>
          <w:highlight w:val="none"/>
          <w:lang w:val="en-US" w:eastAsia="zh-CN"/>
        </w:rPr>
        <w:t>。</w:t>
      </w:r>
    </w:p>
    <w:p w14:paraId="3DDBF232">
      <w:pPr>
        <w:numPr>
          <w:ilvl w:val="0"/>
          <w:numId w:val="0"/>
        </w:numPr>
        <w:adjustRightInd w:val="0"/>
        <w:snapToGrid w:val="0"/>
        <w:spacing w:line="560" w:lineRule="exact"/>
        <w:ind w:left="640" w:leftChars="0" w:firstLine="0" w:firstLineChars="0"/>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shd w:val="clear" w:fill="FFFFFF"/>
          <w:lang w:val="zh-CN" w:eastAsia="zh-CN" w:bidi="ar-SA"/>
        </w:rPr>
        <w:t>（二）</w:t>
      </w:r>
      <w:r>
        <w:rPr>
          <w:rFonts w:hint="default" w:ascii="Times New Roman" w:hAnsi="Times New Roman" w:eastAsia="楷体_GB2312" w:cs="Times New Roman"/>
          <w:b/>
          <w:bCs/>
          <w:color w:val="000000"/>
          <w:kern w:val="0"/>
          <w:sz w:val="32"/>
          <w:szCs w:val="32"/>
          <w:highlight w:val="none"/>
          <w:shd w:val="clear" w:color="auto" w:fill="FFFFFF"/>
          <w:lang w:val="zh-CN"/>
        </w:rPr>
        <w:t>机构职能</w:t>
      </w:r>
    </w:p>
    <w:p w14:paraId="65AA0D82">
      <w:pPr>
        <w:pStyle w:val="3"/>
        <w:ind w:firstLine="600" w:firstLineChars="200"/>
        <w:jc w:val="left"/>
        <w:rPr>
          <w:rFonts w:hint="default"/>
          <w:lang w:val="en-US" w:eastAsia="zh-CN"/>
        </w:rPr>
      </w:pPr>
      <w:r>
        <w:rPr>
          <w:rFonts w:hint="default"/>
          <w:lang w:val="en-US" w:eastAsia="zh-CN"/>
        </w:rPr>
        <w:t>我院是集医疗、预防、保健于一体的综合性乡镇卫生院，为当地及周边一万九千余名群众提供基本医疗、十</w:t>
      </w:r>
      <w:r>
        <w:rPr>
          <w:rFonts w:hint="eastAsia"/>
          <w:lang w:val="en-US" w:eastAsia="zh-CN"/>
        </w:rPr>
        <w:t>二</w:t>
      </w:r>
      <w:r>
        <w:rPr>
          <w:rFonts w:hint="default"/>
          <w:lang w:val="en-US" w:eastAsia="zh-CN"/>
        </w:rPr>
        <w:t>项公共卫生项目、乡村一体化管理及乡村医生管理培训工作。</w:t>
      </w:r>
    </w:p>
    <w:p w14:paraId="19FF07FF">
      <w:pPr>
        <w:numPr>
          <w:ilvl w:val="0"/>
          <w:numId w:val="0"/>
        </w:numPr>
        <w:adjustRightInd w:val="0"/>
        <w:snapToGrid w:val="0"/>
        <w:spacing w:line="560" w:lineRule="exact"/>
        <w:ind w:firstLine="643" w:firstLineChars="200"/>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shd w:val="clear" w:fill="FFFFFF"/>
          <w:lang w:val="zh-CN" w:eastAsia="zh-CN" w:bidi="ar-SA"/>
        </w:rPr>
        <w:t>（三）</w:t>
      </w:r>
      <w:r>
        <w:rPr>
          <w:rFonts w:hint="eastAsia" w:ascii="Times New Roman" w:hAnsi="Times New Roman" w:eastAsia="楷体_GB2312" w:cs="Times New Roman"/>
          <w:b/>
          <w:bCs/>
          <w:color w:val="000000"/>
          <w:kern w:val="0"/>
          <w:sz w:val="32"/>
          <w:szCs w:val="32"/>
          <w:highlight w:val="none"/>
          <w:shd w:val="clear" w:color="auto" w:fill="FFFFFF"/>
          <w:lang w:val="zh-CN"/>
        </w:rPr>
        <w:t>人员概况</w:t>
      </w:r>
    </w:p>
    <w:p w14:paraId="785A1954">
      <w:pPr>
        <w:pStyle w:val="3"/>
        <w:ind w:firstLine="600" w:firstLineChars="200"/>
        <w:jc w:val="left"/>
        <w:rPr>
          <w:rFonts w:hint="default"/>
          <w:lang w:val="en-US" w:eastAsia="zh-CN"/>
        </w:rPr>
      </w:pPr>
      <w:r>
        <w:rPr>
          <w:rFonts w:hint="default"/>
          <w:lang w:val="en-US" w:eastAsia="zh-CN"/>
        </w:rPr>
        <w:t>我院有</w:t>
      </w:r>
      <w:r>
        <w:rPr>
          <w:rFonts w:hint="default"/>
          <w:highlight w:val="none"/>
          <w:lang w:val="en-US" w:eastAsia="zh-CN"/>
        </w:rPr>
        <w:t>编内人员</w:t>
      </w:r>
      <w:r>
        <w:rPr>
          <w:rFonts w:hint="eastAsia"/>
          <w:highlight w:val="none"/>
          <w:lang w:val="en-US" w:eastAsia="zh-CN"/>
        </w:rPr>
        <w:t>40</w:t>
      </w:r>
      <w:r>
        <w:rPr>
          <w:rFonts w:hint="default"/>
          <w:highlight w:val="none"/>
          <w:lang w:val="en-US" w:eastAsia="zh-CN"/>
        </w:rPr>
        <w:t>人，临时聘用</w:t>
      </w:r>
      <w:r>
        <w:rPr>
          <w:rFonts w:hint="eastAsia"/>
          <w:highlight w:val="none"/>
          <w:lang w:val="en-US" w:eastAsia="zh-CN"/>
        </w:rPr>
        <w:t>19</w:t>
      </w:r>
      <w:r>
        <w:rPr>
          <w:rFonts w:hint="default"/>
          <w:highlight w:val="none"/>
          <w:lang w:val="en-US" w:eastAsia="zh-CN"/>
        </w:rPr>
        <w:t>人，编制内人员副主任医师</w:t>
      </w:r>
      <w:r>
        <w:rPr>
          <w:rFonts w:hint="eastAsia"/>
          <w:highlight w:val="none"/>
          <w:lang w:val="en-US" w:eastAsia="zh-CN"/>
        </w:rPr>
        <w:t>2</w:t>
      </w:r>
      <w:r>
        <w:rPr>
          <w:rFonts w:hint="default"/>
          <w:highlight w:val="none"/>
          <w:lang w:val="en-US" w:eastAsia="zh-CN"/>
        </w:rPr>
        <w:t>人、副主任</w:t>
      </w:r>
      <w:r>
        <w:rPr>
          <w:rFonts w:hint="eastAsia"/>
          <w:highlight w:val="none"/>
          <w:lang w:val="en-US" w:eastAsia="zh-CN"/>
        </w:rPr>
        <w:t>技师1</w:t>
      </w:r>
      <w:r>
        <w:rPr>
          <w:rFonts w:hint="default"/>
          <w:highlight w:val="none"/>
          <w:lang w:val="en-US" w:eastAsia="zh-CN"/>
        </w:rPr>
        <w:t>人、副主任</w:t>
      </w:r>
      <w:r>
        <w:rPr>
          <w:rFonts w:hint="eastAsia"/>
          <w:highlight w:val="none"/>
          <w:lang w:val="en-US" w:eastAsia="zh-CN"/>
        </w:rPr>
        <w:t>药师1</w:t>
      </w:r>
      <w:r>
        <w:rPr>
          <w:rFonts w:hint="default"/>
          <w:highlight w:val="none"/>
          <w:lang w:val="en-US" w:eastAsia="zh-CN"/>
        </w:rPr>
        <w:t>人、主治医师11人、主管护师4人、初级职称</w:t>
      </w:r>
      <w:r>
        <w:rPr>
          <w:rFonts w:hint="eastAsia"/>
          <w:highlight w:val="none"/>
          <w:lang w:val="en-US" w:eastAsia="zh-CN"/>
        </w:rPr>
        <w:t>21</w:t>
      </w:r>
      <w:r>
        <w:rPr>
          <w:rFonts w:hint="default"/>
          <w:highlight w:val="none"/>
          <w:lang w:val="en-US" w:eastAsia="zh-CN"/>
        </w:rPr>
        <w:t>人。全院（含临聘）执业医师2</w:t>
      </w:r>
      <w:r>
        <w:rPr>
          <w:rFonts w:hint="eastAsia"/>
          <w:highlight w:val="none"/>
          <w:lang w:val="en-US" w:eastAsia="zh-CN"/>
        </w:rPr>
        <w:t>1</w:t>
      </w:r>
      <w:r>
        <w:rPr>
          <w:rFonts w:hint="default"/>
          <w:highlight w:val="none"/>
          <w:lang w:val="en-US" w:eastAsia="zh-CN"/>
        </w:rPr>
        <w:t>人、助理医师</w:t>
      </w:r>
      <w:r>
        <w:rPr>
          <w:rFonts w:hint="eastAsia"/>
          <w:highlight w:val="none"/>
          <w:lang w:val="en-US" w:eastAsia="zh-CN"/>
        </w:rPr>
        <w:t>5</w:t>
      </w:r>
      <w:r>
        <w:rPr>
          <w:rFonts w:hint="default"/>
          <w:highlight w:val="none"/>
          <w:lang w:val="en-US" w:eastAsia="zh-CN"/>
        </w:rPr>
        <w:t>人、护师9人、护士1</w:t>
      </w:r>
      <w:r>
        <w:rPr>
          <w:rFonts w:hint="eastAsia"/>
          <w:highlight w:val="none"/>
          <w:lang w:val="en-US" w:eastAsia="zh-CN"/>
        </w:rPr>
        <w:t>3</w:t>
      </w:r>
      <w:r>
        <w:rPr>
          <w:rFonts w:hint="default"/>
          <w:highlight w:val="none"/>
          <w:lang w:val="en-US" w:eastAsia="zh-CN"/>
        </w:rPr>
        <w:t>人、检验师</w:t>
      </w:r>
      <w:r>
        <w:rPr>
          <w:rFonts w:hint="eastAsia"/>
          <w:highlight w:val="none"/>
          <w:lang w:val="en-US" w:eastAsia="zh-CN"/>
        </w:rPr>
        <w:t>2</w:t>
      </w:r>
      <w:r>
        <w:rPr>
          <w:rFonts w:hint="default"/>
          <w:highlight w:val="none"/>
          <w:lang w:val="en-US" w:eastAsia="zh-CN"/>
        </w:rPr>
        <w:t>人</w:t>
      </w:r>
      <w:r>
        <w:rPr>
          <w:rFonts w:hint="eastAsia"/>
          <w:highlight w:val="none"/>
          <w:lang w:val="en-US" w:eastAsia="zh-CN"/>
        </w:rPr>
        <w:t>、检验士1人、</w:t>
      </w:r>
      <w:r>
        <w:rPr>
          <w:rFonts w:hint="default"/>
          <w:highlight w:val="none"/>
          <w:lang w:val="en-US" w:eastAsia="zh-CN"/>
        </w:rPr>
        <w:t>药</w:t>
      </w:r>
      <w:r>
        <w:rPr>
          <w:rFonts w:hint="eastAsia"/>
          <w:highlight w:val="none"/>
          <w:lang w:val="en-US" w:eastAsia="zh-CN"/>
        </w:rPr>
        <w:t>师</w:t>
      </w:r>
      <w:r>
        <w:rPr>
          <w:rFonts w:hint="default"/>
          <w:highlight w:val="none"/>
          <w:lang w:val="en-US" w:eastAsia="zh-CN"/>
        </w:rPr>
        <w:t>2人</w:t>
      </w:r>
      <w:r>
        <w:rPr>
          <w:rFonts w:hint="eastAsia"/>
          <w:highlight w:val="none"/>
          <w:lang w:val="en-US" w:eastAsia="zh-CN"/>
        </w:rPr>
        <w:t>、</w:t>
      </w:r>
      <w:r>
        <w:rPr>
          <w:rFonts w:hint="default"/>
          <w:highlight w:val="none"/>
          <w:lang w:val="en-US" w:eastAsia="zh-CN"/>
        </w:rPr>
        <w:t>药士2人</w:t>
      </w:r>
      <w:r>
        <w:rPr>
          <w:rFonts w:hint="eastAsia"/>
          <w:highlight w:val="none"/>
          <w:lang w:val="en-US" w:eastAsia="zh-CN"/>
        </w:rPr>
        <w:t>、康复士1人、技师2人、医士1人</w:t>
      </w:r>
      <w:r>
        <w:rPr>
          <w:rFonts w:hint="default"/>
          <w:highlight w:val="none"/>
          <w:lang w:val="en-US" w:eastAsia="zh-CN"/>
        </w:rPr>
        <w:t>。</w:t>
      </w:r>
    </w:p>
    <w:p w14:paraId="1FB1DB25">
      <w:pPr>
        <w:adjustRightInd w:val="0"/>
        <w:snapToGrid w:val="0"/>
        <w:spacing w:line="560" w:lineRule="exact"/>
        <w:rPr>
          <w:rFonts w:hint="eastAsia" w:ascii="仿宋" w:hAnsi="仿宋" w:eastAsia="仿宋" w:cs="仿宋_GB2312"/>
          <w:sz w:val="32"/>
          <w:szCs w:val="32"/>
          <w:lang w:val="zh-CN"/>
        </w:rPr>
      </w:pPr>
      <w:r>
        <w:rPr>
          <w:rFonts w:hint="eastAsia" w:ascii="Calibri" w:hAnsi="Calibri" w:eastAsia="黑体" w:cs="Times New Roman"/>
          <w:color w:val="000000"/>
          <w:kern w:val="0"/>
          <w:sz w:val="32"/>
          <w:szCs w:val="32"/>
          <w:highlight w:val="none"/>
          <w:shd w:val="clear" w:color="auto" w:fill="FFFFFF"/>
          <w:lang w:val="zh-CN" w:eastAsia="zh-CN"/>
        </w:rPr>
        <w:t>二、</w:t>
      </w:r>
      <w:r>
        <w:rPr>
          <w:rFonts w:hint="eastAsia" w:ascii="Calibri" w:hAnsi="Calibri" w:eastAsia="黑体" w:cs="Times New Roman"/>
          <w:color w:val="000000"/>
          <w:kern w:val="0"/>
          <w:sz w:val="32"/>
          <w:szCs w:val="32"/>
          <w:highlight w:val="none"/>
          <w:shd w:val="clear" w:color="auto" w:fill="FFFFFF"/>
          <w:lang w:val="en-US" w:eastAsia="zh-CN"/>
        </w:rPr>
        <w:t>部门财政</w:t>
      </w:r>
      <w:r>
        <w:rPr>
          <w:rFonts w:hint="eastAsia" w:ascii="Calibri" w:hAnsi="Calibri" w:eastAsia="黑体" w:cs="Times New Roman"/>
          <w:color w:val="000000"/>
          <w:kern w:val="0"/>
          <w:sz w:val="32"/>
          <w:szCs w:val="32"/>
          <w:highlight w:val="none"/>
          <w:shd w:val="clear" w:color="auto" w:fill="FFFFFF"/>
          <w:lang w:val="zh-CN" w:eastAsia="zh-CN"/>
        </w:rPr>
        <w:t>资金收支情况</w:t>
      </w:r>
    </w:p>
    <w:p w14:paraId="3B63F6AB">
      <w:pPr>
        <w:keepNext w:val="0"/>
        <w:keepLines w:val="0"/>
        <w:pageBreakBefore w:val="0"/>
        <w:widowControl/>
        <w:suppressAutoHyphens/>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（一）部门财政资金收入情况</w:t>
      </w:r>
    </w:p>
    <w:p w14:paraId="23C85180">
      <w:pPr>
        <w:keepNext w:val="0"/>
        <w:keepLines w:val="0"/>
        <w:pageBreakBefore w:val="0"/>
        <w:widowControl/>
        <w:suppressAutoHyphens/>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 w:hAnsi="仿宋" w:eastAsia="仿宋" w:cs="仿宋_GB2312"/>
          <w:sz w:val="32"/>
          <w:szCs w:val="32"/>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 xml:space="preserve"> </w:t>
      </w:r>
      <w:r>
        <w:rPr>
          <w:rFonts w:hint="eastAsia" w:ascii="仿宋" w:hAnsi="仿宋" w:eastAsia="仿宋" w:cs="仿宋_GB2312"/>
          <w:sz w:val="32"/>
          <w:szCs w:val="32"/>
          <w:lang w:val="zh-CN"/>
        </w:rPr>
        <w:t>202</w:t>
      </w:r>
      <w:r>
        <w:rPr>
          <w:rFonts w:hint="eastAsia" w:ascii="仿宋" w:hAnsi="仿宋" w:eastAsia="仿宋" w:cs="仿宋_GB2312"/>
          <w:sz w:val="32"/>
          <w:szCs w:val="32"/>
          <w:lang w:val="en-US" w:eastAsia="zh-CN"/>
        </w:rPr>
        <w:t>3</w:t>
      </w:r>
      <w:r>
        <w:rPr>
          <w:rFonts w:hint="eastAsia" w:ascii="仿宋" w:hAnsi="仿宋" w:eastAsia="仿宋" w:cs="仿宋_GB2312"/>
          <w:sz w:val="32"/>
          <w:szCs w:val="32"/>
          <w:lang w:val="zh-CN"/>
        </w:rPr>
        <w:t>年</w:t>
      </w:r>
      <w:r>
        <w:rPr>
          <w:rFonts w:hint="eastAsia" w:ascii="仿宋" w:hAnsi="仿宋" w:eastAsia="仿宋" w:cs="仿宋_GB2312"/>
          <w:sz w:val="32"/>
          <w:szCs w:val="32"/>
          <w:lang w:val="en-US" w:eastAsia="zh-CN"/>
        </w:rPr>
        <w:t>我院</w:t>
      </w:r>
      <w:r>
        <w:rPr>
          <w:rFonts w:hint="eastAsia" w:ascii="仿宋" w:hAnsi="仿宋" w:eastAsia="仿宋" w:cs="仿宋_GB2312"/>
          <w:sz w:val="32"/>
          <w:szCs w:val="32"/>
          <w:lang w:val="zh-CN"/>
        </w:rPr>
        <w:t>年初预算</w:t>
      </w:r>
      <w:r>
        <w:rPr>
          <w:rFonts w:hint="eastAsia" w:ascii="仿宋" w:hAnsi="仿宋" w:eastAsia="仿宋" w:cs="仿宋_GB2312"/>
          <w:sz w:val="32"/>
          <w:szCs w:val="32"/>
          <w:highlight w:val="none"/>
          <w:lang w:val="en-US" w:eastAsia="zh-CN"/>
        </w:rPr>
        <w:t>920.88</w:t>
      </w:r>
      <w:r>
        <w:rPr>
          <w:rFonts w:hint="eastAsia" w:ascii="仿宋" w:hAnsi="仿宋" w:eastAsia="仿宋" w:cs="仿宋_GB2312"/>
          <w:sz w:val="32"/>
          <w:szCs w:val="32"/>
          <w:highlight w:val="none"/>
          <w:lang w:val="zh-CN"/>
        </w:rPr>
        <w:t>万</w:t>
      </w:r>
      <w:r>
        <w:rPr>
          <w:rFonts w:hint="eastAsia" w:ascii="仿宋" w:hAnsi="仿宋" w:eastAsia="仿宋" w:cs="仿宋_GB2312"/>
          <w:sz w:val="32"/>
          <w:szCs w:val="32"/>
          <w:lang w:val="zh-CN"/>
        </w:rPr>
        <w:t>元，年中追加预算</w:t>
      </w:r>
      <w:r>
        <w:rPr>
          <w:rFonts w:hint="eastAsia" w:ascii="仿宋" w:hAnsi="仿宋" w:eastAsia="仿宋" w:cs="仿宋_GB2312"/>
          <w:sz w:val="32"/>
          <w:szCs w:val="32"/>
          <w:highlight w:val="none"/>
          <w:lang w:val="en-US" w:eastAsia="zh-CN"/>
        </w:rPr>
        <w:t>28.23</w:t>
      </w:r>
      <w:r>
        <w:rPr>
          <w:rFonts w:hint="eastAsia" w:ascii="仿宋" w:hAnsi="仿宋" w:eastAsia="仿宋" w:cs="仿宋_GB2312"/>
          <w:sz w:val="32"/>
          <w:szCs w:val="32"/>
          <w:lang w:val="zh-CN"/>
        </w:rPr>
        <w:t>万元，上年结转</w:t>
      </w:r>
      <w:r>
        <w:rPr>
          <w:rFonts w:hint="eastAsia" w:ascii="仿宋" w:hAnsi="仿宋" w:eastAsia="仿宋" w:cs="仿宋_GB2312"/>
          <w:sz w:val="32"/>
          <w:szCs w:val="32"/>
          <w:highlight w:val="none"/>
          <w:lang w:val="en-US" w:eastAsia="zh-CN"/>
        </w:rPr>
        <w:t>0</w:t>
      </w:r>
      <w:r>
        <w:rPr>
          <w:rFonts w:hint="eastAsia" w:ascii="仿宋" w:hAnsi="仿宋" w:eastAsia="仿宋" w:cs="仿宋_GB2312"/>
          <w:sz w:val="32"/>
          <w:szCs w:val="32"/>
          <w:lang w:val="zh-CN"/>
        </w:rPr>
        <w:t>万元，</w:t>
      </w:r>
      <w:r>
        <w:rPr>
          <w:rFonts w:hint="eastAsia" w:ascii="仿宋" w:hAnsi="仿宋" w:eastAsia="仿宋" w:cs="仿宋_GB2312"/>
          <w:sz w:val="32"/>
          <w:szCs w:val="32"/>
          <w:highlight w:val="none"/>
          <w:lang w:val="zh-CN"/>
        </w:rPr>
        <w:t>追加经费为政府政策性投入专项，包含卫生院基本公共卫生补助，基本药物补助，村卫生站基本药物补助等。全年收入</w:t>
      </w:r>
      <w:r>
        <w:rPr>
          <w:rFonts w:hint="eastAsia" w:ascii="仿宋" w:hAnsi="仿宋" w:eastAsia="仿宋" w:cs="仿宋_GB2312"/>
          <w:sz w:val="32"/>
          <w:szCs w:val="32"/>
          <w:highlight w:val="none"/>
          <w:lang w:val="en-US" w:eastAsia="zh-CN"/>
        </w:rPr>
        <w:t>949.11</w:t>
      </w:r>
      <w:r>
        <w:rPr>
          <w:rFonts w:hint="eastAsia" w:ascii="仿宋" w:hAnsi="仿宋" w:eastAsia="仿宋" w:cs="仿宋_GB2312"/>
          <w:sz w:val="32"/>
          <w:szCs w:val="32"/>
          <w:highlight w:val="none"/>
          <w:lang w:val="zh-CN"/>
        </w:rPr>
        <w:t>万元。</w:t>
      </w:r>
    </w:p>
    <w:p w14:paraId="2BD23C3F">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shd w:val="clear" w:fill="FFFFFF"/>
          <w:lang w:val="zh-CN" w:eastAsia="zh-CN" w:bidi="ar-SA"/>
        </w:rPr>
        <w:t>（二）</w:t>
      </w:r>
      <w:r>
        <w:rPr>
          <w:rFonts w:hint="eastAsia" w:ascii="Times New Roman" w:hAnsi="Times New Roman" w:eastAsia="楷体_GB2312" w:cs="Times New Roman"/>
          <w:b/>
          <w:bCs/>
          <w:color w:val="000000"/>
          <w:kern w:val="0"/>
          <w:sz w:val="32"/>
          <w:szCs w:val="32"/>
          <w:highlight w:val="none"/>
          <w:shd w:val="clear" w:color="auto" w:fill="FFFFFF"/>
          <w:lang w:val="en-US" w:eastAsia="zh-CN"/>
        </w:rPr>
        <w:t>部门财政资金支出情况</w:t>
      </w:r>
    </w:p>
    <w:p w14:paraId="4B1E42E3">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_GB2312"/>
          <w:sz w:val="32"/>
          <w:szCs w:val="32"/>
          <w:lang w:val="zh-CN"/>
        </w:rPr>
      </w:pPr>
      <w:r>
        <w:rPr>
          <w:rFonts w:hint="eastAsia" w:ascii="仿宋" w:hAnsi="仿宋" w:eastAsia="仿宋" w:cs="仿宋_GB2312"/>
          <w:sz w:val="32"/>
          <w:szCs w:val="32"/>
          <w:lang w:val="zh-CN"/>
        </w:rPr>
        <w:t>2023年</w:t>
      </w:r>
      <w:r>
        <w:rPr>
          <w:rFonts w:hint="eastAsia" w:ascii="仿宋" w:hAnsi="仿宋" w:eastAsia="仿宋" w:cs="仿宋_GB2312"/>
          <w:sz w:val="32"/>
          <w:szCs w:val="32"/>
          <w:lang w:val="en-US" w:eastAsia="zh-CN"/>
        </w:rPr>
        <w:t>我院</w:t>
      </w:r>
      <w:r>
        <w:rPr>
          <w:rFonts w:hint="eastAsia" w:ascii="仿宋" w:hAnsi="仿宋" w:eastAsia="仿宋" w:cs="仿宋_GB2312"/>
          <w:sz w:val="32"/>
          <w:szCs w:val="32"/>
          <w:highlight w:val="none"/>
          <w:lang w:val="zh-CN"/>
        </w:rPr>
        <w:t>财政资金支出</w:t>
      </w:r>
      <w:r>
        <w:rPr>
          <w:rFonts w:hint="eastAsia" w:ascii="仿宋" w:hAnsi="仿宋" w:eastAsia="仿宋" w:cs="仿宋_GB2312"/>
          <w:sz w:val="32"/>
          <w:szCs w:val="32"/>
          <w:highlight w:val="none"/>
          <w:lang w:val="en-US" w:eastAsia="zh-CN"/>
        </w:rPr>
        <w:t>949.11</w:t>
      </w:r>
      <w:r>
        <w:rPr>
          <w:rFonts w:hint="eastAsia" w:ascii="仿宋" w:hAnsi="仿宋" w:eastAsia="仿宋" w:cs="仿宋_GB2312"/>
          <w:sz w:val="32"/>
          <w:szCs w:val="32"/>
          <w:highlight w:val="none"/>
          <w:lang w:val="zh-CN"/>
        </w:rPr>
        <w:t xml:space="preserve">万元，其中:一般公共预算财政拨款支出 </w:t>
      </w:r>
      <w:r>
        <w:rPr>
          <w:rFonts w:hint="eastAsia" w:ascii="仿宋" w:hAnsi="仿宋" w:eastAsia="仿宋" w:cs="仿宋_GB2312"/>
          <w:sz w:val="32"/>
          <w:szCs w:val="32"/>
          <w:highlight w:val="none"/>
          <w:lang w:val="en-US" w:eastAsia="zh-CN"/>
        </w:rPr>
        <w:t>949.11</w:t>
      </w:r>
      <w:r>
        <w:rPr>
          <w:rFonts w:hint="eastAsia" w:ascii="仿宋" w:hAnsi="仿宋" w:eastAsia="仿宋" w:cs="仿宋_GB2312"/>
          <w:sz w:val="32"/>
          <w:szCs w:val="32"/>
          <w:highlight w:val="none"/>
          <w:lang w:val="zh-CN"/>
        </w:rPr>
        <w:t>万元，政府性基金预算财政拨款支出</w:t>
      </w:r>
      <w:r>
        <w:rPr>
          <w:rFonts w:hint="eastAsia" w:ascii="仿宋" w:hAnsi="仿宋" w:eastAsia="仿宋" w:cs="仿宋_GB2312"/>
          <w:sz w:val="32"/>
          <w:szCs w:val="32"/>
          <w:highlight w:val="none"/>
          <w:lang w:val="en-US" w:eastAsia="zh-CN"/>
        </w:rPr>
        <w:t>0</w:t>
      </w:r>
      <w:r>
        <w:rPr>
          <w:rFonts w:hint="eastAsia" w:ascii="仿宋" w:hAnsi="仿宋" w:eastAsia="仿宋" w:cs="仿宋_GB2312"/>
          <w:sz w:val="32"/>
          <w:szCs w:val="32"/>
          <w:highlight w:val="none"/>
          <w:lang w:val="zh-CN"/>
        </w:rPr>
        <w:t>万元。按功能分类，主要用于社会保障和就业支出</w:t>
      </w:r>
      <w:r>
        <w:rPr>
          <w:rFonts w:hint="eastAsia" w:ascii="仿宋" w:hAnsi="仿宋" w:eastAsia="仿宋" w:cs="仿宋_GB2312"/>
          <w:sz w:val="32"/>
          <w:szCs w:val="32"/>
          <w:highlight w:val="none"/>
          <w:lang w:val="en-US" w:eastAsia="zh-CN"/>
        </w:rPr>
        <w:t>71.65</w:t>
      </w:r>
      <w:r>
        <w:rPr>
          <w:rFonts w:hint="eastAsia" w:ascii="仿宋" w:hAnsi="仿宋" w:eastAsia="仿宋" w:cs="仿宋_GB2312"/>
          <w:sz w:val="32"/>
          <w:szCs w:val="32"/>
          <w:highlight w:val="none"/>
          <w:lang w:val="zh-CN"/>
        </w:rPr>
        <w:t>万元，卫生健康支出</w:t>
      </w:r>
      <w:r>
        <w:rPr>
          <w:rFonts w:hint="eastAsia" w:ascii="仿宋" w:hAnsi="仿宋" w:eastAsia="仿宋" w:cs="仿宋_GB2312"/>
          <w:sz w:val="32"/>
          <w:szCs w:val="32"/>
          <w:highlight w:val="none"/>
          <w:lang w:val="en-US" w:eastAsia="zh-CN"/>
        </w:rPr>
        <w:t>877.46</w:t>
      </w:r>
      <w:r>
        <w:rPr>
          <w:rFonts w:hint="eastAsia" w:ascii="仿宋" w:hAnsi="仿宋" w:eastAsia="仿宋" w:cs="仿宋_GB2312"/>
          <w:sz w:val="32"/>
          <w:szCs w:val="32"/>
          <w:highlight w:val="none"/>
          <w:lang w:val="zh-CN"/>
        </w:rPr>
        <w:t>万元，结余0万元，无超预算支出的现象。</w:t>
      </w:r>
      <w:r>
        <w:rPr>
          <w:rFonts w:hint="eastAsia" w:ascii="仿宋" w:hAnsi="仿宋" w:eastAsia="仿宋" w:cs="仿宋_GB2312"/>
          <w:sz w:val="32"/>
          <w:szCs w:val="32"/>
          <w:lang w:val="zh-CN"/>
        </w:rPr>
        <w:t xml:space="preserve"> </w:t>
      </w:r>
    </w:p>
    <w:p w14:paraId="35895663">
      <w:pPr>
        <w:pStyle w:val="10"/>
        <w:ind w:firstLine="643" w:firstLineChars="200"/>
        <w:rPr>
          <w:rFonts w:hint="eastAsia" w:ascii="Times New Roman" w:hAnsi="Times New Roman" w:eastAsia="楷体_GB2312" w:cs="Times New Roman"/>
          <w:b/>
          <w:bCs/>
          <w:color w:val="000000"/>
          <w:kern w:val="0"/>
          <w:sz w:val="32"/>
          <w:szCs w:val="32"/>
          <w:highlight w:val="none"/>
          <w:shd w:val="clear" w:color="auto" w:fill="FFFFFF"/>
          <w:lang w:val="en-US" w:eastAsia="zh-CN"/>
        </w:rPr>
      </w:pP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en-US" w:eastAsia="zh-CN"/>
        </w:rPr>
        <w:t>三</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en-US" w:eastAsia="zh-CN"/>
        </w:rPr>
        <w:t>结余分配和结转结余情况</w:t>
      </w:r>
    </w:p>
    <w:p w14:paraId="08B85593">
      <w:pPr>
        <w:pStyle w:val="10"/>
        <w:ind w:firstLine="640" w:firstLineChars="200"/>
        <w:rPr>
          <w:rFonts w:hint="default" w:eastAsia="楷体_GB2312"/>
          <w:highlight w:val="yellow"/>
          <w:lang w:val="en-US" w:eastAsia="zh-CN"/>
        </w:rPr>
      </w:pPr>
      <w:r>
        <w:rPr>
          <w:rFonts w:hint="eastAsia" w:ascii="仿宋" w:hAnsi="仿宋" w:eastAsia="仿宋" w:cs="仿宋_GB2312"/>
          <w:sz w:val="32"/>
          <w:szCs w:val="32"/>
          <w:lang w:val="en-US" w:eastAsia="zh-CN"/>
        </w:rPr>
        <w:t>年末结余0万元，无结余分配和结转结余情况。</w:t>
      </w:r>
    </w:p>
    <w:p w14:paraId="0DDE010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eastAsia="zh-CN"/>
        </w:rPr>
      </w:pPr>
      <w:r>
        <w:rPr>
          <w:rFonts w:hint="default" w:eastAsia="黑体" w:cs="Times New Roman"/>
          <w:color w:val="000000"/>
          <w:kern w:val="0"/>
          <w:sz w:val="32"/>
          <w:szCs w:val="32"/>
          <w:highlight w:val="none"/>
          <w:shd w:val="clear" w:color="auto" w:fill="FFFFFF"/>
          <w:lang w:val="zh-CN" w:eastAsia="zh-CN"/>
        </w:rPr>
        <w:t>三、部门预算绩效分析</w:t>
      </w:r>
    </w:p>
    <w:p w14:paraId="42873A55">
      <w:pPr>
        <w:adjustRightInd w:val="0"/>
        <w:snapToGrid w:val="0"/>
        <w:spacing w:line="560" w:lineRule="exact"/>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14:paraId="5932CF24">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lang w:val="en-US" w:eastAsia="zh-CN"/>
        </w:rPr>
      </w:pPr>
      <w:r>
        <w:rPr>
          <w:rFonts w:hint="default" w:ascii="仿宋" w:hAnsi="仿宋" w:eastAsia="仿宋" w:cs="仿宋_GB2312"/>
          <w:sz w:val="32"/>
          <w:szCs w:val="32"/>
          <w:highlight w:val="none"/>
          <w:lang w:val="en-US" w:eastAsia="zh-CN"/>
        </w:rPr>
        <w:t>202</w:t>
      </w:r>
      <w:r>
        <w:rPr>
          <w:rFonts w:hint="eastAsia" w:ascii="仿宋" w:hAnsi="仿宋" w:eastAsia="仿宋" w:cs="仿宋_GB2312"/>
          <w:sz w:val="32"/>
          <w:szCs w:val="32"/>
          <w:highlight w:val="none"/>
          <w:lang w:val="en-US" w:eastAsia="zh-CN"/>
        </w:rPr>
        <w:t>3</w:t>
      </w:r>
      <w:r>
        <w:rPr>
          <w:rFonts w:hint="default" w:ascii="仿宋" w:hAnsi="仿宋" w:eastAsia="仿宋" w:cs="仿宋_GB2312"/>
          <w:sz w:val="32"/>
          <w:szCs w:val="32"/>
          <w:highlight w:val="none"/>
          <w:lang w:val="en-US" w:eastAsia="zh-CN"/>
        </w:rPr>
        <w:t>年我院预算收入主要用于保障本单位在编人员基本工资以完成日常工作任务以及本单位承担的医疗卫生服务工作。预算编制质量良好，各种资金转移支付下达及时。严格按工作进度执行预算。</w:t>
      </w:r>
    </w:p>
    <w:p w14:paraId="17E01CF7">
      <w:pPr>
        <w:pStyle w:val="3"/>
        <w:ind w:firstLine="640" w:firstLineChars="200"/>
        <w:rPr>
          <w:rFonts w:hint="default"/>
          <w:lang w:val="en-US" w:eastAsia="zh-CN"/>
        </w:rPr>
      </w:pPr>
      <w:r>
        <w:rPr>
          <w:rFonts w:hint="default" w:ascii="仿宋" w:hAnsi="仿宋" w:eastAsia="仿宋" w:cs="仿宋_GB2312"/>
          <w:kern w:val="2"/>
          <w:sz w:val="32"/>
          <w:szCs w:val="32"/>
          <w:highlight w:val="none"/>
          <w:lang w:val="en-US" w:eastAsia="zh-CN" w:bidi="ar-SA"/>
        </w:rPr>
        <w:t>财务管理规范,财务规章制度建立健全,制度执行严格合规, 严格按照《事业单位会计制度》和相关规定进行会计核算,资金支付依据充分材料完整,开支范围、开支标准合法合规,无虚报冒领、挤占挪用项目补助资金、改变资金用途，扩大支出范围等违法违规问题。</w:t>
      </w:r>
    </w:p>
    <w:p w14:paraId="225452E9">
      <w:pPr>
        <w:numPr>
          <w:ilvl w:val="0"/>
          <w:numId w:val="0"/>
        </w:numPr>
        <w:adjustRightInd w:val="0"/>
        <w:snapToGrid w:val="0"/>
        <w:spacing w:line="560" w:lineRule="exact"/>
        <w:rPr>
          <w:rFonts w:hint="eastAsia" w:ascii="Times New Roman" w:hAnsi="Times New Roman" w:eastAsia="楷体_GB2312" w:cs="Times New Roman"/>
          <w:b/>
          <w:bCs/>
          <w:color w:val="000000"/>
          <w:kern w:val="0"/>
          <w:sz w:val="32"/>
          <w:szCs w:val="32"/>
          <w:highlight w:val="none"/>
          <w:shd w:val="clear" w:color="auto" w:fill="FFFFFF"/>
          <w:lang w:val="en-US" w:eastAsia="zh-CN"/>
        </w:rPr>
      </w:pPr>
      <w:r>
        <w:rPr>
          <w:rFonts w:hint="eastAsia" w:ascii="Times New Roman" w:hAnsi="Times New Roman" w:eastAsia="楷体_GB2312" w:cs="Times New Roman"/>
          <w:b/>
          <w:bCs/>
          <w:color w:val="000000"/>
          <w:kern w:val="0"/>
          <w:sz w:val="32"/>
          <w:szCs w:val="32"/>
          <w:shd w:val="clear" w:fill="FFFFFF"/>
          <w:lang w:val="zh-CN" w:eastAsia="zh-CN" w:bidi="ar-SA"/>
        </w:rPr>
        <w:t>（二）</w:t>
      </w:r>
      <w:r>
        <w:rPr>
          <w:rFonts w:hint="default" w:ascii="Times New Roman" w:hAnsi="Times New Roman" w:eastAsia="楷体_GB2312" w:cs="Times New Roman"/>
          <w:b/>
          <w:bCs/>
          <w:color w:val="000000"/>
          <w:kern w:val="0"/>
          <w:sz w:val="32"/>
          <w:szCs w:val="32"/>
          <w:highlight w:val="none"/>
          <w:shd w:val="clear" w:color="auto" w:fill="FFFFFF"/>
          <w:lang w:val="zh-CN"/>
        </w:rPr>
        <w:t>部门预算项目绩效分析</w:t>
      </w:r>
    </w:p>
    <w:p w14:paraId="2F23F98C">
      <w:pPr>
        <w:adjustRightInd w:val="0"/>
        <w:snapToGrid w:val="0"/>
        <w:spacing w:line="560" w:lineRule="exact"/>
        <w:ind w:firstLine="640" w:firstLineChars="200"/>
        <w:rPr>
          <w:rFonts w:hint="default"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本部门年初无项目预算</w:t>
      </w:r>
      <w:r>
        <w:rPr>
          <w:rFonts w:hint="eastAsia" w:ascii="仿宋" w:hAnsi="仿宋" w:eastAsia="仿宋" w:cs="仿宋_GB2312"/>
          <w:sz w:val="32"/>
          <w:szCs w:val="32"/>
          <w:highlight w:val="none"/>
          <w:lang w:val="zh-CN"/>
        </w:rPr>
        <w:t>。</w:t>
      </w:r>
      <w:r>
        <w:rPr>
          <w:rFonts w:hint="eastAsia" w:ascii="仿宋" w:hAnsi="仿宋" w:eastAsia="仿宋" w:cs="仿宋_GB2312"/>
          <w:sz w:val="32"/>
          <w:szCs w:val="32"/>
          <w:highlight w:val="none"/>
          <w:lang w:val="en-US" w:eastAsia="zh-CN"/>
        </w:rPr>
        <w:t>由上级主管部门统一预算追加使用，严格按照专项资金管理办法管理各类专项资金，做到了专项专用。</w:t>
      </w:r>
    </w:p>
    <w:p w14:paraId="24934BF3">
      <w:pPr>
        <w:pStyle w:val="10"/>
        <w:numPr>
          <w:ilvl w:val="0"/>
          <w:numId w:val="0"/>
        </w:numPr>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eastAsia" w:ascii="Times New Roman" w:hAnsi="Times New Roman" w:eastAsia="楷体_GB2312" w:cs="Times New Roman"/>
          <w:b/>
          <w:bCs/>
          <w:color w:val="000000"/>
          <w:kern w:val="0"/>
          <w:sz w:val="32"/>
          <w:szCs w:val="32"/>
          <w:shd w:val="clear" w:fill="FFFFFF"/>
          <w:lang w:val="zh-CN" w:eastAsia="zh-CN" w:bidi="ar-SA"/>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重点领域</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68DAD232">
      <w:pPr>
        <w:adjustRightInd w:val="0"/>
        <w:snapToGrid w:val="0"/>
        <w:spacing w:line="560" w:lineRule="exact"/>
        <w:ind w:firstLine="640" w:firstLineChars="200"/>
        <w:rPr>
          <w:rFonts w:hint="default"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本部门2023年无重点领域项目。</w:t>
      </w:r>
    </w:p>
    <w:p w14:paraId="6C8805D5">
      <w:pPr>
        <w:pStyle w:val="5"/>
        <w:numPr>
          <w:ilvl w:val="0"/>
          <w:numId w:val="0"/>
        </w:numPr>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eastAsia" w:ascii="Times New Roman" w:hAnsi="Times New Roman" w:eastAsia="楷体_GB2312" w:cs="Times New Roman"/>
          <w:b/>
          <w:bCs/>
          <w:color w:val="000000"/>
          <w:kern w:val="0"/>
          <w:sz w:val="32"/>
          <w:szCs w:val="32"/>
          <w:shd w:val="clear" w:fill="FFFFFF"/>
          <w:lang w:val="zh-CN" w:eastAsia="zh-CN" w:bidi="ar-SA"/>
        </w:rPr>
        <w:t>（四）</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p>
    <w:p w14:paraId="151969D0">
      <w:pPr>
        <w:adjustRightInd w:val="0"/>
        <w:snapToGrid w:val="0"/>
        <w:spacing w:line="560" w:lineRule="exact"/>
        <w:ind w:firstLine="640" w:firstLineChars="200"/>
        <w:rPr>
          <w:rFonts w:hint="eastAsia" w:ascii="仿宋" w:hAnsi="仿宋" w:eastAsia="仿宋" w:cs="仿宋_GB2312"/>
          <w:sz w:val="32"/>
          <w:szCs w:val="32"/>
          <w:highlight w:val="none"/>
          <w:lang w:val="zh-CN" w:eastAsia="zh-CN"/>
        </w:rPr>
      </w:pPr>
      <w:r>
        <w:rPr>
          <w:rFonts w:hint="eastAsia" w:ascii="仿宋" w:hAnsi="仿宋" w:eastAsia="仿宋" w:cs="仿宋_GB2312"/>
          <w:sz w:val="32"/>
          <w:szCs w:val="32"/>
          <w:highlight w:val="none"/>
          <w:lang w:val="zh-CN" w:eastAsia="zh-CN"/>
        </w:rPr>
        <w:t>米易县</w:t>
      </w:r>
      <w:r>
        <w:rPr>
          <w:rFonts w:hint="eastAsia" w:ascii="仿宋" w:hAnsi="仿宋" w:eastAsia="仿宋" w:cs="仿宋_GB2312"/>
          <w:sz w:val="32"/>
          <w:szCs w:val="32"/>
          <w:highlight w:val="none"/>
          <w:lang w:val="en-US" w:eastAsia="zh-CN"/>
        </w:rPr>
        <w:t>撒莲镇</w:t>
      </w:r>
      <w:r>
        <w:rPr>
          <w:rFonts w:hint="eastAsia" w:ascii="仿宋" w:hAnsi="仿宋" w:eastAsia="仿宋" w:cs="仿宋_GB2312"/>
          <w:sz w:val="32"/>
          <w:szCs w:val="32"/>
          <w:highlight w:val="none"/>
          <w:lang w:val="zh-CN" w:eastAsia="zh-CN"/>
        </w:rPr>
        <w:t>卫生院部门在编制部门整体预算时同时编制了部门整体绩效目标，预算信息在政府网站进行了公开。绩效目标均已完成，圆满完成了上级下达的目标任务，取得了较好的社会效益。</w:t>
      </w:r>
    </w:p>
    <w:p w14:paraId="102FEB7B">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Calibri" w:hAnsi="Calibri" w:eastAsia="黑体" w:cs="Times New Roman"/>
          <w:color w:val="000000"/>
          <w:kern w:val="0"/>
          <w:sz w:val="32"/>
          <w:szCs w:val="32"/>
          <w:highlight w:val="none"/>
          <w:shd w:val="clear" w:color="auto" w:fill="FFFFFF"/>
          <w:lang w:val="zh-CN"/>
        </w:rPr>
      </w:pPr>
      <w:r>
        <w:rPr>
          <w:rFonts w:hint="eastAsia" w:ascii="Calibri" w:hAnsi="Calibri" w:eastAsia="黑体" w:cs="Times New Roman"/>
          <w:color w:val="000000"/>
          <w:kern w:val="0"/>
          <w:sz w:val="32"/>
          <w:szCs w:val="32"/>
          <w:highlight w:val="none"/>
          <w:shd w:val="clear" w:color="auto" w:fill="FFFFFF"/>
          <w:lang w:val="zh-CN"/>
        </w:rPr>
        <w:t>四、评价结论及建议</w:t>
      </w:r>
    </w:p>
    <w:p w14:paraId="41756B19">
      <w:pPr>
        <w:adjustRightInd w:val="0"/>
        <w:snapToGrid w:val="0"/>
        <w:spacing w:line="560" w:lineRule="exact"/>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（一）评价结论</w:t>
      </w:r>
    </w:p>
    <w:p w14:paraId="5E5F805A">
      <w:pPr>
        <w:adjustRightInd w:val="0"/>
        <w:snapToGrid w:val="0"/>
        <w:spacing w:line="560" w:lineRule="exact"/>
        <w:ind w:firstLine="640" w:firstLineChars="200"/>
        <w:rPr>
          <w:rFonts w:hint="default" w:ascii="仿宋" w:hAnsi="仿宋" w:eastAsia="仿宋" w:cs="仿宋_GB2312"/>
          <w:sz w:val="32"/>
          <w:szCs w:val="32"/>
          <w:highlight w:val="none"/>
          <w:lang w:val="en-US" w:eastAsia="zh-CN"/>
        </w:rPr>
      </w:pPr>
      <w:r>
        <w:rPr>
          <w:rFonts w:hint="default" w:ascii="仿宋" w:hAnsi="仿宋" w:eastAsia="仿宋" w:cs="仿宋_GB2312"/>
          <w:sz w:val="32"/>
          <w:szCs w:val="32"/>
          <w:highlight w:val="none"/>
          <w:lang w:val="en-US" w:eastAsia="zh-CN"/>
        </w:rPr>
        <w:t>总体来说，我院202</w:t>
      </w:r>
      <w:r>
        <w:rPr>
          <w:rFonts w:hint="eastAsia" w:ascii="仿宋" w:hAnsi="仿宋" w:eastAsia="仿宋" w:cs="仿宋_GB2312"/>
          <w:sz w:val="32"/>
          <w:szCs w:val="32"/>
          <w:highlight w:val="none"/>
          <w:lang w:val="en-US" w:eastAsia="zh-CN"/>
        </w:rPr>
        <w:t>3</w:t>
      </w:r>
      <w:r>
        <w:rPr>
          <w:rFonts w:hint="default" w:ascii="仿宋" w:hAnsi="仿宋" w:eastAsia="仿宋" w:cs="仿宋_GB2312"/>
          <w:sz w:val="32"/>
          <w:szCs w:val="32"/>
          <w:highlight w:val="none"/>
          <w:lang w:val="en-US" w:eastAsia="zh-CN"/>
        </w:rPr>
        <w:t>年</w:t>
      </w:r>
      <w:r>
        <w:rPr>
          <w:rFonts w:hint="eastAsia" w:ascii="仿宋" w:hAnsi="仿宋" w:eastAsia="仿宋" w:cs="仿宋_GB2312"/>
          <w:sz w:val="32"/>
          <w:szCs w:val="32"/>
          <w:highlight w:val="none"/>
          <w:lang w:val="en-US" w:eastAsia="zh-CN"/>
        </w:rPr>
        <w:t>部门</w:t>
      </w:r>
      <w:r>
        <w:rPr>
          <w:rFonts w:hint="default" w:ascii="仿宋" w:hAnsi="仿宋" w:eastAsia="仿宋" w:cs="仿宋_GB2312"/>
          <w:sz w:val="32"/>
          <w:szCs w:val="32"/>
          <w:highlight w:val="none"/>
          <w:lang w:val="en-US" w:eastAsia="zh-CN"/>
        </w:rPr>
        <w:t>整体支出情况良好，从预算到执行和收入、支出、资产管理及信息公开，都严格按相关制度要求进行，全年收支平衡，有效保证了机构运转，圆满完成了上级下达的目标任务。取得了较大的经济效益和社会效益，得到了政府单位和社会公众的认可。</w:t>
      </w:r>
    </w:p>
    <w:p w14:paraId="78C51298">
      <w:pPr>
        <w:adjustRightInd w:val="0"/>
        <w:snapToGrid w:val="0"/>
        <w:spacing w:line="560" w:lineRule="exact"/>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（二）存在问题</w:t>
      </w:r>
    </w:p>
    <w:p w14:paraId="358B552C">
      <w:pPr>
        <w:pStyle w:val="3"/>
        <w:ind w:firstLine="600" w:firstLineChars="200"/>
        <w:rPr>
          <w:rFonts w:hint="default"/>
          <w:lang w:val="en-US" w:eastAsia="zh-CN"/>
        </w:rPr>
      </w:pPr>
      <w:r>
        <w:rPr>
          <w:rFonts w:hint="default"/>
          <w:lang w:val="en-US" w:eastAsia="zh-CN"/>
        </w:rPr>
        <w:t>1、预算编制和实际执行有一定偏差。</w:t>
      </w:r>
    </w:p>
    <w:p w14:paraId="4C58B646">
      <w:pPr>
        <w:pStyle w:val="3"/>
        <w:ind w:firstLine="600" w:firstLineChars="200"/>
        <w:rPr>
          <w:rFonts w:hint="default"/>
          <w:lang w:val="en-US" w:eastAsia="zh-CN"/>
        </w:rPr>
      </w:pPr>
      <w:r>
        <w:rPr>
          <w:rFonts w:hint="default"/>
          <w:lang w:val="en-US" w:eastAsia="zh-CN"/>
        </w:rPr>
        <w:t>2、人员不足，我院目前承担了全乡一万九千多人口的基本医疗和基本公共卫生服务工作，因搬迁的少数民族较多，地区分布偏远，民族意识薄弱，医护人员严重不足，医务人员经常是超负荷工作，影响工作效率。</w:t>
      </w:r>
    </w:p>
    <w:p w14:paraId="28391F44">
      <w:pPr>
        <w:pStyle w:val="3"/>
        <w:ind w:firstLine="600" w:firstLineChars="200"/>
        <w:rPr>
          <w:rFonts w:hint="default"/>
          <w:lang w:val="en-US" w:eastAsia="zh-CN"/>
        </w:rPr>
      </w:pPr>
      <w:r>
        <w:rPr>
          <w:rFonts w:hint="default"/>
          <w:lang w:val="en-US" w:eastAsia="zh-CN"/>
        </w:rPr>
        <w:t>3、部分专项资金存在使用范围不明确，单位统筹规范不足，责任落实不到位，导致资金使用进度缓慢。</w:t>
      </w:r>
    </w:p>
    <w:p w14:paraId="3C751FF3">
      <w:pPr>
        <w:adjustRightInd w:val="0"/>
        <w:snapToGrid w:val="0"/>
        <w:spacing w:line="560" w:lineRule="exact"/>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eastAsia" w:ascii="Times New Roman" w:hAnsi="Times New Roman" w:eastAsia="楷体_GB2312" w:cs="Times New Roman"/>
          <w:b/>
          <w:bCs/>
          <w:color w:val="000000"/>
          <w:kern w:val="0"/>
          <w:sz w:val="32"/>
          <w:szCs w:val="32"/>
          <w:highlight w:val="none"/>
          <w:shd w:val="clear" w:color="auto" w:fill="FFFFFF"/>
          <w:lang w:val="zh-CN" w:eastAsia="zh-CN"/>
        </w:rPr>
        <w:t>（三）改进建议</w:t>
      </w:r>
    </w:p>
    <w:p w14:paraId="4B970B66">
      <w:pPr>
        <w:pStyle w:val="3"/>
        <w:ind w:firstLine="600" w:firstLineChars="200"/>
        <w:rPr>
          <w:rFonts w:hint="default"/>
          <w:lang w:val="en-US" w:eastAsia="zh-CN"/>
        </w:rPr>
      </w:pPr>
      <w:r>
        <w:rPr>
          <w:rFonts w:hint="default"/>
          <w:lang w:val="en-US" w:eastAsia="zh-CN"/>
        </w:rPr>
        <w:t>1、加强预算编制的前瞻性，科学合理编制预算，严格执行预算。</w:t>
      </w:r>
    </w:p>
    <w:p w14:paraId="30BB465A">
      <w:pPr>
        <w:pStyle w:val="3"/>
        <w:ind w:firstLine="600" w:firstLineChars="200"/>
        <w:rPr>
          <w:rFonts w:hint="default"/>
          <w:lang w:val="en-US" w:eastAsia="zh-CN"/>
        </w:rPr>
      </w:pPr>
      <w:r>
        <w:rPr>
          <w:rFonts w:hint="default"/>
          <w:lang w:val="en-US" w:eastAsia="zh-CN"/>
        </w:rPr>
        <w:t>2、专项资金中部分涉及政府采购（基本建设、设备采购）的申报、采购时间较长，年初单位应根据本年目标任务和工作重点，将需要的采购项目统筹安排，提前做好计划和实施方案，采购完成后应及时完成验收。</w:t>
      </w:r>
    </w:p>
    <w:p w14:paraId="6821EE27">
      <w:pPr>
        <w:pStyle w:val="3"/>
        <w:ind w:firstLine="600" w:firstLineChars="200"/>
        <w:rPr>
          <w:rFonts w:hint="default"/>
          <w:lang w:val="en-US" w:eastAsia="zh-CN"/>
        </w:rPr>
      </w:pPr>
      <w:r>
        <w:rPr>
          <w:rFonts w:hint="default"/>
          <w:lang w:val="en-US" w:eastAsia="zh-CN"/>
        </w:rPr>
        <w:t>3、单位领导应更新思路，有效借鉴行之有效的管理办法，高度重视专项资金的使用，层层抓落实，将资金结合工作落实到科室，落实到人。将下达的资金与业务工作落实有效结合，提高资金的使用进度。</w:t>
      </w:r>
    </w:p>
    <w:p w14:paraId="1B93FA2F">
      <w:pPr>
        <w:pStyle w:val="3"/>
        <w:ind w:firstLine="600" w:firstLineChars="200"/>
        <w:rPr>
          <w:rFonts w:hint="default"/>
          <w:lang w:val="en-US" w:eastAsia="zh-CN"/>
        </w:rPr>
      </w:pPr>
      <w:r>
        <w:rPr>
          <w:rFonts w:hint="default"/>
          <w:lang w:val="en-US" w:eastAsia="zh-CN"/>
        </w:rPr>
        <w:t>4、完善绩效评价体系，加强监督检查和考核工作。加强对绩效管理工作的跟踪督查，做到绩效管理有依据、按程序、有奖惩，实现绩效管理的规范化、常态化。</w:t>
      </w:r>
    </w:p>
    <w:p w14:paraId="087818B6">
      <w:pPr>
        <w:pStyle w:val="3"/>
        <w:ind w:firstLine="600" w:firstLineChars="200"/>
        <w:rPr>
          <w:rFonts w:hint="default"/>
          <w:lang w:val="en-US" w:eastAsia="zh-CN"/>
        </w:rPr>
      </w:pPr>
      <w:r>
        <w:rPr>
          <w:rFonts w:hint="default"/>
          <w:lang w:val="en-US" w:eastAsia="zh-CN"/>
        </w:rPr>
        <w:t>5、随着社会经济的发展，医疗卫生体制改革的不断深入，基层医疗卫生工作任务日益增大，希望通过公招，引进等多渠道增加人员，满足基层医疗卫生事业发展需要。</w:t>
      </w:r>
    </w:p>
    <w:p w14:paraId="2E63F356">
      <w:pPr>
        <w:pStyle w:val="3"/>
        <w:rPr>
          <w:rFonts w:ascii="仿宋" w:hAnsi="仿宋" w:eastAsia="仿宋" w:cs="仿宋_GB2312"/>
          <w:sz w:val="28"/>
          <w:szCs w:val="28"/>
          <w:lang w:val="zh-CN"/>
        </w:rPr>
      </w:pPr>
      <w:r>
        <w:rPr>
          <w:rFonts w:hint="eastAsia" w:ascii="黑体" w:hAnsi="黑体" w:eastAsia="黑体" w:cs="黑体"/>
          <w:color w:val="auto"/>
          <w:kern w:val="0"/>
          <w:sz w:val="28"/>
          <w:szCs w:val="28"/>
          <w:highlight w:val="none"/>
          <w:shd w:val="clear" w:color="auto" w:fill="FFFFFF"/>
          <w:lang w:val="zh-CN"/>
        </w:rPr>
        <w:t>附件</w:t>
      </w:r>
      <w:r>
        <w:rPr>
          <w:rFonts w:hint="eastAsia" w:ascii="黑体" w:hAnsi="黑体" w:eastAsia="黑体" w:cs="黑体"/>
          <w:color w:val="auto"/>
          <w:kern w:val="0"/>
          <w:sz w:val="28"/>
          <w:szCs w:val="28"/>
          <w:highlight w:val="none"/>
          <w:shd w:val="clear" w:color="auto" w:fill="FFFFFF"/>
          <w:lang w:val="en-US" w:eastAsia="zh-CN"/>
        </w:rPr>
        <w:t>2</w:t>
      </w:r>
    </w:p>
    <w:p w14:paraId="0CAC2A0C">
      <w:pPr>
        <w:pStyle w:val="22"/>
        <w:keepNext w:val="0"/>
        <w:keepLines w:val="0"/>
        <w:pageBreakBefore w:val="0"/>
        <w:widowControl w:val="0"/>
        <w:suppressAutoHyphens/>
        <w:kinsoku/>
        <w:wordWrap/>
        <w:overflowPunct/>
        <w:topLinePunct w:val="0"/>
        <w:autoSpaceDE/>
        <w:autoSpaceDN/>
        <w:bidi w:val="0"/>
        <w:spacing w:line="578" w:lineRule="exact"/>
        <w:ind w:left="0" w:leftChars="0"/>
        <w:jc w:val="center"/>
        <w:textAlignment w:val="auto"/>
        <w:rPr>
          <w:rFonts w:hint="eastAsia" w:ascii="黑体" w:hAnsi="黑体" w:eastAsia="黑体"/>
          <w:sz w:val="40"/>
          <w:szCs w:val="40"/>
        </w:rPr>
      </w:pPr>
      <w:r>
        <w:rPr>
          <w:rFonts w:hint="eastAsia" w:ascii="方正小标宋简体" w:hAnsi="方正小标宋简体" w:eastAsia="方正小标宋简体" w:cs="方正小标宋简体"/>
          <w:color w:val="auto"/>
          <w:kern w:val="2"/>
          <w:sz w:val="40"/>
          <w:szCs w:val="40"/>
          <w:highlight w:val="none"/>
          <w:lang w:val="zh-CN" w:eastAsia="zh-CN"/>
        </w:rPr>
        <w:t>部门预算项目支出绩效自评表（2023年度）</w:t>
      </w:r>
    </w:p>
    <w:p w14:paraId="5EB9F0C9">
      <w:pPr>
        <w:jc w:val="center"/>
        <w:rPr>
          <w:rFonts w:ascii="黑体" w:hAnsi="黑体" w:eastAsia="黑体"/>
          <w:sz w:val="44"/>
          <w:szCs w:val="44"/>
        </w:rPr>
      </w:pPr>
      <w:r>
        <w:rPr>
          <w:rFonts w:hint="eastAsia" w:ascii="黑体" w:hAnsi="黑体" w:eastAsia="黑体"/>
          <w:sz w:val="44"/>
          <w:szCs w:val="44"/>
        </w:rPr>
        <w:t>第</w:t>
      </w:r>
      <w:r>
        <w:rPr>
          <w:rFonts w:hint="eastAsia" w:ascii="黑体" w:hAnsi="黑体" w:eastAsia="黑体"/>
          <w:sz w:val="44"/>
          <w:szCs w:val="44"/>
          <w:lang w:val="en-US" w:eastAsia="zh-CN"/>
        </w:rPr>
        <w:t>五</w:t>
      </w:r>
      <w:r>
        <w:rPr>
          <w:rFonts w:hint="eastAsia" w:ascii="黑体" w:hAnsi="黑体" w:eastAsia="黑体"/>
          <w:sz w:val="44"/>
          <w:szCs w:val="44"/>
        </w:rPr>
        <w:t>部分 附表</w:t>
      </w:r>
    </w:p>
    <w:p w14:paraId="62D94706">
      <w:pPr>
        <w:keepNext/>
        <w:keepLines/>
        <w:autoSpaceDE w:val="0"/>
        <w:autoSpaceDN w:val="0"/>
        <w:adjustRightInd w:val="0"/>
        <w:spacing w:beforeLines="0" w:afterLines="0" w:line="576" w:lineRule="exact"/>
        <w:ind w:firstLine="640"/>
        <w:jc w:val="both"/>
        <w:rPr>
          <w:rFonts w:ascii="仿宋" w:hAnsi="仿宋" w:eastAsia="仿宋"/>
          <w:sz w:val="32"/>
          <w:szCs w:val="32"/>
        </w:rPr>
      </w:pPr>
    </w:p>
    <w:p w14:paraId="33B21F02">
      <w:pPr>
        <w:rPr>
          <w:rFonts w:ascii="仿宋" w:hAnsi="仿宋" w:eastAsia="仿宋"/>
          <w:sz w:val="32"/>
          <w:szCs w:val="32"/>
        </w:rPr>
      </w:pPr>
      <w:r>
        <w:rPr>
          <w:rFonts w:hint="eastAsia" w:ascii="仿宋" w:hAnsi="仿宋" w:eastAsia="仿宋"/>
          <w:sz w:val="32"/>
          <w:szCs w:val="32"/>
        </w:rPr>
        <w:t>一、收入支出决算总表</w:t>
      </w:r>
    </w:p>
    <w:p w14:paraId="0C20770A">
      <w:pPr>
        <w:rPr>
          <w:rFonts w:ascii="仿宋" w:hAnsi="仿宋" w:eastAsia="仿宋"/>
          <w:sz w:val="32"/>
          <w:szCs w:val="32"/>
        </w:rPr>
      </w:pPr>
      <w:r>
        <w:rPr>
          <w:rFonts w:hint="eastAsia" w:ascii="仿宋" w:hAnsi="仿宋" w:eastAsia="仿宋"/>
          <w:sz w:val="32"/>
          <w:szCs w:val="32"/>
        </w:rPr>
        <w:t>二、收入</w:t>
      </w:r>
      <w:r>
        <w:rPr>
          <w:rFonts w:hint="eastAsia" w:ascii="仿宋" w:hAnsi="仿宋" w:eastAsia="仿宋"/>
          <w:sz w:val="32"/>
          <w:szCs w:val="32"/>
          <w:lang w:val="en-US" w:eastAsia="zh-CN"/>
        </w:rPr>
        <w:t>决算</w:t>
      </w:r>
      <w:r>
        <w:rPr>
          <w:rFonts w:hint="eastAsia" w:ascii="仿宋" w:hAnsi="仿宋" w:eastAsia="仿宋"/>
          <w:sz w:val="32"/>
          <w:szCs w:val="32"/>
        </w:rPr>
        <w:t>表</w:t>
      </w:r>
    </w:p>
    <w:p w14:paraId="1F73F23F">
      <w:pPr>
        <w:rPr>
          <w:rFonts w:ascii="仿宋" w:hAnsi="仿宋" w:eastAsia="仿宋"/>
          <w:sz w:val="32"/>
          <w:szCs w:val="32"/>
        </w:rPr>
      </w:pPr>
      <w:r>
        <w:rPr>
          <w:rFonts w:hint="eastAsia" w:ascii="仿宋" w:hAnsi="仿宋" w:eastAsia="仿宋"/>
          <w:sz w:val="32"/>
          <w:szCs w:val="32"/>
        </w:rPr>
        <w:t>三、支出</w:t>
      </w:r>
      <w:r>
        <w:rPr>
          <w:rFonts w:hint="eastAsia" w:ascii="仿宋" w:hAnsi="仿宋" w:eastAsia="仿宋"/>
          <w:sz w:val="32"/>
          <w:szCs w:val="32"/>
          <w:lang w:val="en-US" w:eastAsia="zh-CN"/>
        </w:rPr>
        <w:t>决算</w:t>
      </w:r>
      <w:r>
        <w:rPr>
          <w:rFonts w:hint="eastAsia" w:ascii="仿宋" w:hAnsi="仿宋" w:eastAsia="仿宋"/>
          <w:sz w:val="32"/>
          <w:szCs w:val="32"/>
        </w:rPr>
        <w:t>表</w:t>
      </w:r>
    </w:p>
    <w:p w14:paraId="2E79FAB3">
      <w:pPr>
        <w:rPr>
          <w:rFonts w:ascii="仿宋" w:hAnsi="仿宋" w:eastAsia="仿宋"/>
          <w:sz w:val="32"/>
          <w:szCs w:val="32"/>
        </w:rPr>
      </w:pPr>
      <w:r>
        <w:rPr>
          <w:rFonts w:hint="eastAsia" w:ascii="仿宋" w:hAnsi="仿宋" w:eastAsia="仿宋"/>
          <w:sz w:val="32"/>
          <w:szCs w:val="32"/>
        </w:rPr>
        <w:t>四、财政拨款收入支出决算总表</w:t>
      </w:r>
    </w:p>
    <w:p w14:paraId="1DB97B2A">
      <w:pPr>
        <w:rPr>
          <w:rFonts w:hint="eastAsia" w:ascii="仿宋" w:hAnsi="仿宋" w:eastAsia="仿宋"/>
          <w:sz w:val="32"/>
          <w:szCs w:val="32"/>
        </w:rPr>
      </w:pPr>
      <w:r>
        <w:rPr>
          <w:rFonts w:hint="eastAsia" w:ascii="仿宋" w:hAnsi="仿宋" w:eastAsia="仿宋"/>
          <w:sz w:val="32"/>
          <w:szCs w:val="32"/>
        </w:rPr>
        <w:t>五、财政拨款支出决算明细表</w:t>
      </w:r>
    </w:p>
    <w:p w14:paraId="4AF37558">
      <w:pPr>
        <w:rPr>
          <w:rFonts w:ascii="仿宋" w:hAnsi="仿宋" w:eastAsia="仿宋"/>
          <w:sz w:val="32"/>
          <w:szCs w:val="32"/>
        </w:rPr>
      </w:pPr>
      <w:r>
        <w:rPr>
          <w:rFonts w:hint="eastAsia" w:ascii="仿宋" w:hAnsi="仿宋" w:eastAsia="仿宋"/>
          <w:sz w:val="32"/>
          <w:szCs w:val="32"/>
        </w:rPr>
        <w:t>六、一般公共预算财政拨款支出决算表</w:t>
      </w:r>
    </w:p>
    <w:p w14:paraId="350530CC">
      <w:pPr>
        <w:rPr>
          <w:rFonts w:ascii="仿宋" w:hAnsi="仿宋" w:eastAsia="仿宋"/>
          <w:sz w:val="32"/>
          <w:szCs w:val="32"/>
        </w:rPr>
      </w:pPr>
      <w:r>
        <w:rPr>
          <w:rFonts w:hint="eastAsia" w:ascii="仿宋" w:hAnsi="仿宋" w:eastAsia="仿宋"/>
          <w:sz w:val="32"/>
          <w:szCs w:val="32"/>
        </w:rPr>
        <w:t>七、一般公共预算财政拨款支出决算明细表</w:t>
      </w:r>
    </w:p>
    <w:p w14:paraId="0AB42DB0">
      <w:pPr>
        <w:rPr>
          <w:rFonts w:ascii="仿宋" w:hAnsi="仿宋" w:eastAsia="仿宋"/>
          <w:sz w:val="32"/>
          <w:szCs w:val="32"/>
        </w:rPr>
      </w:pPr>
      <w:r>
        <w:rPr>
          <w:rFonts w:hint="eastAsia" w:ascii="仿宋" w:hAnsi="仿宋" w:eastAsia="仿宋"/>
          <w:sz w:val="32"/>
          <w:szCs w:val="32"/>
        </w:rPr>
        <w:t>八、一般公共预算财政拨款基本支出决算</w:t>
      </w:r>
      <w:r>
        <w:rPr>
          <w:rFonts w:hint="eastAsia" w:ascii="仿宋" w:hAnsi="仿宋" w:eastAsia="仿宋"/>
          <w:sz w:val="32"/>
          <w:szCs w:val="32"/>
          <w:lang w:val="en-US" w:eastAsia="zh-CN"/>
        </w:rPr>
        <w:t>明细</w:t>
      </w:r>
      <w:r>
        <w:rPr>
          <w:rFonts w:hint="eastAsia" w:ascii="仿宋" w:hAnsi="仿宋" w:eastAsia="仿宋"/>
          <w:sz w:val="32"/>
          <w:szCs w:val="32"/>
        </w:rPr>
        <w:t>表</w:t>
      </w:r>
    </w:p>
    <w:p w14:paraId="61EFCD36">
      <w:pPr>
        <w:rPr>
          <w:rFonts w:ascii="仿宋" w:hAnsi="仿宋" w:eastAsia="仿宋"/>
          <w:sz w:val="32"/>
          <w:szCs w:val="32"/>
        </w:rPr>
      </w:pPr>
      <w:r>
        <w:rPr>
          <w:rFonts w:hint="eastAsia" w:ascii="仿宋" w:hAnsi="仿宋" w:eastAsia="仿宋"/>
          <w:sz w:val="32"/>
          <w:szCs w:val="32"/>
        </w:rPr>
        <w:t>九、一般公共预算财政拨款项目支出决算表</w:t>
      </w:r>
    </w:p>
    <w:p w14:paraId="7B9253BF">
      <w:pPr>
        <w:rPr>
          <w:rFonts w:ascii="仿宋" w:hAnsi="仿宋" w:eastAsia="仿宋"/>
          <w:sz w:val="32"/>
          <w:szCs w:val="32"/>
        </w:rPr>
      </w:pPr>
      <w:r>
        <w:rPr>
          <w:rFonts w:hint="eastAsia" w:ascii="仿宋" w:hAnsi="仿宋" w:eastAsia="仿宋"/>
          <w:sz w:val="32"/>
          <w:szCs w:val="32"/>
        </w:rPr>
        <w:t>十、政府性基金预算财政拨款收入支出决算表</w:t>
      </w:r>
    </w:p>
    <w:p w14:paraId="6BCF5EDD">
      <w:pPr>
        <w:rPr>
          <w:rFonts w:ascii="仿宋" w:hAnsi="仿宋" w:eastAsia="仿宋"/>
          <w:sz w:val="32"/>
          <w:szCs w:val="32"/>
        </w:rPr>
      </w:pPr>
      <w:r>
        <w:rPr>
          <w:rFonts w:hint="eastAsia" w:ascii="仿宋" w:hAnsi="仿宋" w:eastAsia="仿宋"/>
          <w:sz w:val="32"/>
          <w:szCs w:val="32"/>
        </w:rPr>
        <w:t>十</w:t>
      </w:r>
      <w:r>
        <w:rPr>
          <w:rFonts w:hint="eastAsia" w:ascii="仿宋" w:hAnsi="仿宋" w:eastAsia="仿宋"/>
          <w:sz w:val="32"/>
          <w:szCs w:val="32"/>
          <w:lang w:val="en-US" w:eastAsia="zh-CN"/>
        </w:rPr>
        <w:t>一</w:t>
      </w:r>
      <w:r>
        <w:rPr>
          <w:rFonts w:hint="eastAsia" w:ascii="仿宋" w:hAnsi="仿宋" w:eastAsia="仿宋"/>
          <w:sz w:val="32"/>
          <w:szCs w:val="32"/>
        </w:rPr>
        <w:t>、国有资本经营预算财政拨款收入支出决算表</w:t>
      </w:r>
    </w:p>
    <w:p w14:paraId="2BD95629">
      <w:pPr>
        <w:rPr>
          <w:rFonts w:ascii="仿宋" w:hAnsi="仿宋" w:eastAsia="仿宋"/>
          <w:sz w:val="32"/>
          <w:szCs w:val="32"/>
        </w:rPr>
      </w:pPr>
      <w:r>
        <w:rPr>
          <w:rFonts w:hint="eastAsia" w:ascii="仿宋" w:hAnsi="仿宋" w:eastAsia="仿宋"/>
          <w:sz w:val="32"/>
          <w:szCs w:val="32"/>
        </w:rPr>
        <w:t>十</w:t>
      </w:r>
      <w:r>
        <w:rPr>
          <w:rFonts w:hint="eastAsia" w:ascii="仿宋" w:hAnsi="仿宋" w:eastAsia="仿宋"/>
          <w:sz w:val="32"/>
          <w:szCs w:val="32"/>
          <w:lang w:val="en-US" w:eastAsia="zh-CN"/>
        </w:rPr>
        <w:t>二</w:t>
      </w:r>
      <w:r>
        <w:rPr>
          <w:rFonts w:hint="eastAsia" w:ascii="仿宋" w:hAnsi="仿宋" w:eastAsia="仿宋"/>
          <w:sz w:val="32"/>
          <w:szCs w:val="32"/>
        </w:rPr>
        <w:t>、国有资本经营预算财政拨款支出决算表</w:t>
      </w:r>
    </w:p>
    <w:p w14:paraId="46144458">
      <w:pPr>
        <w:rPr>
          <w:rFonts w:hint="default" w:ascii="仿宋" w:hAnsi="仿宋" w:eastAsia="仿宋"/>
          <w:sz w:val="32"/>
          <w:szCs w:val="32"/>
          <w:lang w:val="en-US" w:eastAsia="zh-CN"/>
        </w:rPr>
      </w:pPr>
      <w:r>
        <w:rPr>
          <w:rFonts w:hint="eastAsia" w:ascii="仿宋" w:hAnsi="仿宋" w:eastAsia="仿宋"/>
          <w:sz w:val="32"/>
          <w:szCs w:val="32"/>
        </w:rPr>
        <w:t>十</w:t>
      </w:r>
      <w:r>
        <w:rPr>
          <w:rFonts w:hint="eastAsia" w:ascii="仿宋" w:hAnsi="仿宋" w:eastAsia="仿宋"/>
          <w:sz w:val="32"/>
          <w:szCs w:val="32"/>
          <w:lang w:val="en-US" w:eastAsia="zh-CN"/>
        </w:rPr>
        <w:t>三</w:t>
      </w:r>
      <w:r>
        <w:rPr>
          <w:rFonts w:hint="eastAsia" w:ascii="仿宋" w:hAnsi="仿宋" w:eastAsia="仿宋"/>
          <w:sz w:val="32"/>
          <w:szCs w:val="32"/>
        </w:rPr>
        <w:t>、</w:t>
      </w:r>
      <w:r>
        <w:rPr>
          <w:rFonts w:hint="eastAsia" w:ascii="仿宋" w:hAnsi="仿宋" w:eastAsia="仿宋"/>
          <w:sz w:val="32"/>
          <w:szCs w:val="32"/>
          <w:lang w:val="en-US" w:eastAsia="zh-CN"/>
        </w:rPr>
        <w:t>财政拨款“三公”经费支出决算表</w:t>
      </w:r>
    </w:p>
    <w:sectPr>
      <w:footerReference r:id="rId8" w:type="first"/>
      <w:footerReference r:id="rId7"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DEC0A">
    <w:pPr>
      <w:pStyle w:val="7"/>
      <w:jc w:val="center"/>
    </w:pPr>
    <w:r>
      <w:rPr>
        <w:sz w:val="18"/>
      </w:rPr>
      <w:pict>
        <v:shape id="_x0000_s4097" o:spid="_x0000_s4097"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sdt>
                <w:sdtPr>
                  <w:id w:val="147463938"/>
                </w:sdtPr>
                <w:sdtContent>
                  <w:p w14:paraId="78E4A230">
                    <w:pPr>
                      <w:pStyle w:val="7"/>
                      <w:jc w:val="center"/>
                    </w:pPr>
                    <w:r>
                      <w:fldChar w:fldCharType="begin"/>
                    </w:r>
                    <w:r>
                      <w:instrText xml:space="preserve">PAGE   \* MERGEFORMAT</w:instrText>
                    </w:r>
                    <w:r>
                      <w:fldChar w:fldCharType="separate"/>
                    </w:r>
                    <w:r>
                      <w:rPr>
                        <w:lang w:val="zh-CN"/>
                      </w:rPr>
                      <w:t>1</w:t>
                    </w:r>
                    <w:r>
                      <w:rPr>
                        <w:lang w:val="zh-CN"/>
                      </w:rPr>
                      <w:fldChar w:fldCharType="end"/>
                    </w:r>
                  </w:p>
                </w:sdtContent>
              </w:sdt>
              <w:p w14:paraId="541584D1"/>
            </w:txbxContent>
          </v:textbox>
        </v:shape>
      </w:pict>
    </w:r>
  </w:p>
  <w:p w14:paraId="07183182">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5A261">
    <w:pPr>
      <w:pStyle w:val="7"/>
      <w:jc w:val="center"/>
    </w:pPr>
    <w:r>
      <w:rPr>
        <w:sz w:val="18"/>
      </w:rPr>
      <w:pict>
        <v:shape id="_x0000_s4099" o:spid="_x0000_s409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147470582"/>
                </w:sdtPr>
                <w:sdtContent>
                  <w:p w14:paraId="0DED7C98">
                    <w:pPr>
                      <w:pStyle w:val="7"/>
                      <w:jc w:val="center"/>
                    </w:pPr>
                    <w:r>
                      <w:fldChar w:fldCharType="begin"/>
                    </w:r>
                    <w:r>
                      <w:instrText xml:space="preserve">PAGE   \* MERGEFORMAT</w:instrText>
                    </w:r>
                    <w:r>
                      <w:fldChar w:fldCharType="separate"/>
                    </w:r>
                    <w:r>
                      <w:rPr>
                        <w:lang w:val="zh-CN"/>
                      </w:rPr>
                      <w:t>1</w:t>
                    </w:r>
                    <w:r>
                      <w:rPr>
                        <w:lang w:val="zh-CN"/>
                      </w:rPr>
                      <w:fldChar w:fldCharType="end"/>
                    </w:r>
                  </w:p>
                </w:sdtContent>
              </w:sdt>
              <w:p w14:paraId="76B8C6CA"/>
            </w:txbxContent>
          </v:textbox>
        </v:shape>
      </w:pict>
    </w:r>
  </w:p>
  <w:p w14:paraId="298B5A9F">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04F85">
    <w:pPr>
      <w:pStyle w:val="7"/>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09E917F">
                <w:pPr>
                  <w:pStyle w:val="7"/>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6E503">
    <w:pPr>
      <w:pStyle w:val="7"/>
      <w:jc w:val="center"/>
    </w:pPr>
    <w:r>
      <w:rPr>
        <w:sz w:val="18"/>
      </w:rPr>
      <w:pict>
        <v:shape id="_x0000_s4101" o:spid="_x0000_s410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sdt>
                <w:sdtPr>
                  <w:id w:val="147477090"/>
                </w:sdtPr>
                <w:sdtContent>
                  <w:p w14:paraId="294687AA">
                    <w:pPr>
                      <w:pStyle w:val="7"/>
                      <w:jc w:val="center"/>
                    </w:pPr>
                    <w:r>
                      <w:fldChar w:fldCharType="begin"/>
                    </w:r>
                    <w:r>
                      <w:instrText xml:space="preserve">PAGE   \* MERGEFORMAT</w:instrText>
                    </w:r>
                    <w:r>
                      <w:fldChar w:fldCharType="separate"/>
                    </w:r>
                    <w:r>
                      <w:rPr>
                        <w:lang w:val="zh-CN"/>
                      </w:rPr>
                      <w:t>1</w:t>
                    </w:r>
                    <w:r>
                      <w:rPr>
                        <w:lang w:val="zh-CN"/>
                      </w:rPr>
                      <w:fldChar w:fldCharType="end"/>
                    </w:r>
                  </w:p>
                </w:sdtContent>
              </w:sdt>
              <w:p w14:paraId="6B52C3A0"/>
            </w:txbxContent>
          </v:textbox>
        </v:shape>
      </w:pict>
    </w:r>
  </w:p>
  <w:p w14:paraId="6F0F3929">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5D6C7">
    <w:pPr>
      <w:pStyle w:val="7"/>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6362F2EA">
                <w:pPr>
                  <w:pStyle w:val="7"/>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20D3A">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01344"/>
    <w:multiLevelType w:val="singleLevel"/>
    <w:tmpl w:val="86601344"/>
    <w:lvl w:ilvl="0" w:tentative="0">
      <w:start w:val="4"/>
      <w:numFmt w:val="chineseCounting"/>
      <w:suff w:val="nothing"/>
      <w:lvlText w:val="%1、"/>
      <w:lvlJc w:val="left"/>
      <w:rPr>
        <w:rFonts w:hint="eastAsia"/>
      </w:rPr>
    </w:lvl>
  </w:abstractNum>
  <w:abstractNum w:abstractNumId="1">
    <w:nsid w:val="D58D3221"/>
    <w:multiLevelType w:val="singleLevel"/>
    <w:tmpl w:val="D58D3221"/>
    <w:lvl w:ilvl="0" w:tentative="0">
      <w:start w:val="3"/>
      <w:numFmt w:val="chineseCounting"/>
      <w:suff w:val="nothing"/>
      <w:lvlText w:val="（%1）"/>
      <w:lvlJc w:val="left"/>
      <w:rPr>
        <w:rFonts w:hint="eastAsia"/>
      </w:rPr>
    </w:lvl>
  </w:abstractNum>
  <w:abstractNum w:abstractNumId="2">
    <w:nsid w:val="E4766865"/>
    <w:multiLevelType w:val="singleLevel"/>
    <w:tmpl w:val="E4766865"/>
    <w:lvl w:ilvl="0" w:tentative="0">
      <w:start w:val="1"/>
      <w:numFmt w:val="decimal"/>
      <w:lvlText w:val="%1."/>
      <w:lvlJc w:val="left"/>
      <w:pPr>
        <w:tabs>
          <w:tab w:val="left" w:pos="312"/>
        </w:tabs>
      </w:pPr>
    </w:lvl>
  </w:abstractNum>
  <w:abstractNum w:abstractNumId="3">
    <w:nsid w:val="21EF12E1"/>
    <w:multiLevelType w:val="singleLevel"/>
    <w:tmpl w:val="21EF12E1"/>
    <w:lvl w:ilvl="0" w:tentative="0">
      <w:start w:val="1"/>
      <w:numFmt w:val="chineseCounting"/>
      <w:suff w:val="nothing"/>
      <w:lvlText w:val="%1、"/>
      <w:lvlJc w:val="left"/>
      <w:rPr>
        <w:rFonts w:hint="eastAsia"/>
      </w:rPr>
    </w:lvl>
  </w:abstractNum>
  <w:abstractNum w:abstractNumId="4">
    <w:nsid w:val="236B1074"/>
    <w:multiLevelType w:val="singleLevel"/>
    <w:tmpl w:val="236B1074"/>
    <w:lvl w:ilvl="0" w:tentative="0">
      <w:start w:val="3"/>
      <w:numFmt w:val="chineseCounting"/>
      <w:suff w:val="space"/>
      <w:lvlText w:val="第%1部分"/>
      <w:lvlJc w:val="left"/>
      <w:rPr>
        <w:rFonts w:hint="eastAsia" w:ascii="黑体" w:hAnsi="黑体" w:eastAsia="黑体" w:cs="黑体"/>
        <w:sz w:val="44"/>
        <w:szCs w:val="44"/>
      </w:rPr>
    </w:lvl>
  </w:abstractNum>
  <w:abstractNum w:abstractNumId="5">
    <w:nsid w:val="4A452384"/>
    <w:multiLevelType w:val="singleLevel"/>
    <w:tmpl w:val="4A452384"/>
    <w:lvl w:ilvl="0" w:tentative="0">
      <w:start w:val="4"/>
      <w:numFmt w:val="chineseCounting"/>
      <w:suff w:val="nothing"/>
      <w:lvlText w:val="（%1）"/>
      <w:lvlJc w:val="left"/>
      <w:rPr>
        <w:rFonts w:hint="eastAsia"/>
      </w:rPr>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M5NjViYWM0OGI4YTE2NDQ1NzBkODQwYjdjMDEzOTYifQ=="/>
  </w:docVars>
  <w:rsids>
    <w:rsidRoot w:val="0038113D"/>
    <w:rsid w:val="0000364F"/>
    <w:rsid w:val="0000407F"/>
    <w:rsid w:val="000149A7"/>
    <w:rsid w:val="00016B59"/>
    <w:rsid w:val="00030E5A"/>
    <w:rsid w:val="0003316C"/>
    <w:rsid w:val="0004450E"/>
    <w:rsid w:val="000458D9"/>
    <w:rsid w:val="00060681"/>
    <w:rsid w:val="0006568C"/>
    <w:rsid w:val="000669CB"/>
    <w:rsid w:val="000A4255"/>
    <w:rsid w:val="000A7B1C"/>
    <w:rsid w:val="000B5562"/>
    <w:rsid w:val="000F5A0C"/>
    <w:rsid w:val="001219BE"/>
    <w:rsid w:val="0012381B"/>
    <w:rsid w:val="00132444"/>
    <w:rsid w:val="0013352C"/>
    <w:rsid w:val="00161ABC"/>
    <w:rsid w:val="001678A5"/>
    <w:rsid w:val="00170FC6"/>
    <w:rsid w:val="001820CD"/>
    <w:rsid w:val="00187946"/>
    <w:rsid w:val="00187D42"/>
    <w:rsid w:val="001E2584"/>
    <w:rsid w:val="001E2B44"/>
    <w:rsid w:val="001E2DB9"/>
    <w:rsid w:val="001E7D0B"/>
    <w:rsid w:val="001F2445"/>
    <w:rsid w:val="001F251E"/>
    <w:rsid w:val="001F6590"/>
    <w:rsid w:val="002019A4"/>
    <w:rsid w:val="00204296"/>
    <w:rsid w:val="002270FA"/>
    <w:rsid w:val="00242C64"/>
    <w:rsid w:val="0026061C"/>
    <w:rsid w:val="002775B3"/>
    <w:rsid w:val="002A6C27"/>
    <w:rsid w:val="002B3D6C"/>
    <w:rsid w:val="002F2DA5"/>
    <w:rsid w:val="002F34DB"/>
    <w:rsid w:val="002F4F37"/>
    <w:rsid w:val="00307056"/>
    <w:rsid w:val="003113CC"/>
    <w:rsid w:val="00312210"/>
    <w:rsid w:val="00316D5A"/>
    <w:rsid w:val="003270C8"/>
    <w:rsid w:val="00334140"/>
    <w:rsid w:val="00355059"/>
    <w:rsid w:val="00367CF3"/>
    <w:rsid w:val="00371A74"/>
    <w:rsid w:val="0038113D"/>
    <w:rsid w:val="00395162"/>
    <w:rsid w:val="00397326"/>
    <w:rsid w:val="003A51A4"/>
    <w:rsid w:val="003A7CE5"/>
    <w:rsid w:val="003B3D66"/>
    <w:rsid w:val="003D4142"/>
    <w:rsid w:val="003E617B"/>
    <w:rsid w:val="003F007B"/>
    <w:rsid w:val="004133F3"/>
    <w:rsid w:val="00421061"/>
    <w:rsid w:val="004276E2"/>
    <w:rsid w:val="00494538"/>
    <w:rsid w:val="00495B88"/>
    <w:rsid w:val="004964C9"/>
    <w:rsid w:val="004A0DA6"/>
    <w:rsid w:val="004B4813"/>
    <w:rsid w:val="004D533E"/>
    <w:rsid w:val="004E5A17"/>
    <w:rsid w:val="004F4978"/>
    <w:rsid w:val="005004DE"/>
    <w:rsid w:val="00516F02"/>
    <w:rsid w:val="00534DA3"/>
    <w:rsid w:val="005455D0"/>
    <w:rsid w:val="00574167"/>
    <w:rsid w:val="005933C3"/>
    <w:rsid w:val="00593CDA"/>
    <w:rsid w:val="00596C05"/>
    <w:rsid w:val="005B28BB"/>
    <w:rsid w:val="005B471B"/>
    <w:rsid w:val="005D6A89"/>
    <w:rsid w:val="005E2BC6"/>
    <w:rsid w:val="006002A6"/>
    <w:rsid w:val="00600A8D"/>
    <w:rsid w:val="00601867"/>
    <w:rsid w:val="00621E46"/>
    <w:rsid w:val="00625197"/>
    <w:rsid w:val="00641324"/>
    <w:rsid w:val="00645973"/>
    <w:rsid w:val="00663B93"/>
    <w:rsid w:val="006649F4"/>
    <w:rsid w:val="00676FD8"/>
    <w:rsid w:val="00677267"/>
    <w:rsid w:val="006927C8"/>
    <w:rsid w:val="006A76E2"/>
    <w:rsid w:val="006B1103"/>
    <w:rsid w:val="006B1274"/>
    <w:rsid w:val="006C629E"/>
    <w:rsid w:val="006E49CF"/>
    <w:rsid w:val="006E7553"/>
    <w:rsid w:val="006F1C3E"/>
    <w:rsid w:val="00703981"/>
    <w:rsid w:val="00710C4B"/>
    <w:rsid w:val="007157E8"/>
    <w:rsid w:val="00735C19"/>
    <w:rsid w:val="00747E48"/>
    <w:rsid w:val="00752C18"/>
    <w:rsid w:val="00766B8A"/>
    <w:rsid w:val="007707EE"/>
    <w:rsid w:val="00786D02"/>
    <w:rsid w:val="00796E81"/>
    <w:rsid w:val="007974F2"/>
    <w:rsid w:val="007A0255"/>
    <w:rsid w:val="007A1625"/>
    <w:rsid w:val="007B6FB4"/>
    <w:rsid w:val="007C28AF"/>
    <w:rsid w:val="007D2A32"/>
    <w:rsid w:val="007D3260"/>
    <w:rsid w:val="007D3456"/>
    <w:rsid w:val="007E52A7"/>
    <w:rsid w:val="007E52AB"/>
    <w:rsid w:val="007E6EC2"/>
    <w:rsid w:val="00827628"/>
    <w:rsid w:val="0085414B"/>
    <w:rsid w:val="00863A9B"/>
    <w:rsid w:val="00887DB6"/>
    <w:rsid w:val="00897434"/>
    <w:rsid w:val="008A3353"/>
    <w:rsid w:val="008B3D14"/>
    <w:rsid w:val="008D24B3"/>
    <w:rsid w:val="0094137D"/>
    <w:rsid w:val="009519A4"/>
    <w:rsid w:val="00962464"/>
    <w:rsid w:val="00966765"/>
    <w:rsid w:val="009737DB"/>
    <w:rsid w:val="00977708"/>
    <w:rsid w:val="00981998"/>
    <w:rsid w:val="009868DD"/>
    <w:rsid w:val="00993554"/>
    <w:rsid w:val="009950CB"/>
    <w:rsid w:val="009A359E"/>
    <w:rsid w:val="009A4E8E"/>
    <w:rsid w:val="009B0B76"/>
    <w:rsid w:val="009C15CF"/>
    <w:rsid w:val="009C289D"/>
    <w:rsid w:val="009E6EDC"/>
    <w:rsid w:val="009F1DD4"/>
    <w:rsid w:val="009F5B67"/>
    <w:rsid w:val="00A00514"/>
    <w:rsid w:val="00A06415"/>
    <w:rsid w:val="00A17303"/>
    <w:rsid w:val="00A42052"/>
    <w:rsid w:val="00A4353C"/>
    <w:rsid w:val="00A66F37"/>
    <w:rsid w:val="00A71D10"/>
    <w:rsid w:val="00A9244A"/>
    <w:rsid w:val="00A953DD"/>
    <w:rsid w:val="00AB5351"/>
    <w:rsid w:val="00AC43A4"/>
    <w:rsid w:val="00AD7093"/>
    <w:rsid w:val="00AF0171"/>
    <w:rsid w:val="00AF1A5E"/>
    <w:rsid w:val="00B01902"/>
    <w:rsid w:val="00B1106C"/>
    <w:rsid w:val="00B15ABD"/>
    <w:rsid w:val="00B15B6F"/>
    <w:rsid w:val="00B33C3A"/>
    <w:rsid w:val="00B44470"/>
    <w:rsid w:val="00B47EBF"/>
    <w:rsid w:val="00B639C5"/>
    <w:rsid w:val="00B64C62"/>
    <w:rsid w:val="00B740B9"/>
    <w:rsid w:val="00B828AA"/>
    <w:rsid w:val="00B8700B"/>
    <w:rsid w:val="00B87EB1"/>
    <w:rsid w:val="00B93612"/>
    <w:rsid w:val="00B97F94"/>
    <w:rsid w:val="00BA1544"/>
    <w:rsid w:val="00BC1B84"/>
    <w:rsid w:val="00BC2B3D"/>
    <w:rsid w:val="00BD4A59"/>
    <w:rsid w:val="00BE2E86"/>
    <w:rsid w:val="00C26214"/>
    <w:rsid w:val="00C314EC"/>
    <w:rsid w:val="00C3285C"/>
    <w:rsid w:val="00C33AD6"/>
    <w:rsid w:val="00C34426"/>
    <w:rsid w:val="00C4294B"/>
    <w:rsid w:val="00C54E90"/>
    <w:rsid w:val="00C61D66"/>
    <w:rsid w:val="00C642DF"/>
    <w:rsid w:val="00C915A6"/>
    <w:rsid w:val="00CA0752"/>
    <w:rsid w:val="00CA392B"/>
    <w:rsid w:val="00CB1320"/>
    <w:rsid w:val="00CE0161"/>
    <w:rsid w:val="00CF7A15"/>
    <w:rsid w:val="00D17F88"/>
    <w:rsid w:val="00D30399"/>
    <w:rsid w:val="00D402CA"/>
    <w:rsid w:val="00D44C0A"/>
    <w:rsid w:val="00D4509A"/>
    <w:rsid w:val="00D6793A"/>
    <w:rsid w:val="00D74E03"/>
    <w:rsid w:val="00D92D2F"/>
    <w:rsid w:val="00DA3F39"/>
    <w:rsid w:val="00DA483C"/>
    <w:rsid w:val="00DC35C2"/>
    <w:rsid w:val="00DC62DB"/>
    <w:rsid w:val="00DE12AC"/>
    <w:rsid w:val="00DF4385"/>
    <w:rsid w:val="00DF5963"/>
    <w:rsid w:val="00E1488D"/>
    <w:rsid w:val="00E2360B"/>
    <w:rsid w:val="00E372C5"/>
    <w:rsid w:val="00E44142"/>
    <w:rsid w:val="00E5426A"/>
    <w:rsid w:val="00E61B7F"/>
    <w:rsid w:val="00E62135"/>
    <w:rsid w:val="00E62C5E"/>
    <w:rsid w:val="00E70954"/>
    <w:rsid w:val="00E76AD1"/>
    <w:rsid w:val="00E82C80"/>
    <w:rsid w:val="00E90BC6"/>
    <w:rsid w:val="00E96678"/>
    <w:rsid w:val="00E97A77"/>
    <w:rsid w:val="00EA196E"/>
    <w:rsid w:val="00EB15E9"/>
    <w:rsid w:val="00EB4B38"/>
    <w:rsid w:val="00EC6D93"/>
    <w:rsid w:val="00ED5C2B"/>
    <w:rsid w:val="00F112C5"/>
    <w:rsid w:val="00F27F40"/>
    <w:rsid w:val="00F421C4"/>
    <w:rsid w:val="00F64286"/>
    <w:rsid w:val="00F64EC6"/>
    <w:rsid w:val="00F80507"/>
    <w:rsid w:val="00F852BF"/>
    <w:rsid w:val="00F933FD"/>
    <w:rsid w:val="00FA021B"/>
    <w:rsid w:val="00FA4BBC"/>
    <w:rsid w:val="00FA7D3F"/>
    <w:rsid w:val="00FC2F0C"/>
    <w:rsid w:val="00FE3BF9"/>
    <w:rsid w:val="00FF0ADE"/>
    <w:rsid w:val="01027BF2"/>
    <w:rsid w:val="01AC3A93"/>
    <w:rsid w:val="01BF37C7"/>
    <w:rsid w:val="03101D36"/>
    <w:rsid w:val="03954E09"/>
    <w:rsid w:val="03991DF6"/>
    <w:rsid w:val="03CF0764"/>
    <w:rsid w:val="03F43D22"/>
    <w:rsid w:val="05F36E5C"/>
    <w:rsid w:val="060A2B37"/>
    <w:rsid w:val="0652551F"/>
    <w:rsid w:val="06954AF6"/>
    <w:rsid w:val="083C3EE7"/>
    <w:rsid w:val="08C1496C"/>
    <w:rsid w:val="08C6543B"/>
    <w:rsid w:val="09B23C11"/>
    <w:rsid w:val="0A4800D1"/>
    <w:rsid w:val="0B0F299D"/>
    <w:rsid w:val="0B4C1648"/>
    <w:rsid w:val="0BCE4606"/>
    <w:rsid w:val="0C1F2AE3"/>
    <w:rsid w:val="0C7247C3"/>
    <w:rsid w:val="0DB25F8E"/>
    <w:rsid w:val="0E96765D"/>
    <w:rsid w:val="0EDB32C2"/>
    <w:rsid w:val="0F1E7D65"/>
    <w:rsid w:val="0F2442E3"/>
    <w:rsid w:val="101D790A"/>
    <w:rsid w:val="110B4996"/>
    <w:rsid w:val="110F36F7"/>
    <w:rsid w:val="11E44B84"/>
    <w:rsid w:val="12502219"/>
    <w:rsid w:val="1256357C"/>
    <w:rsid w:val="125B6864"/>
    <w:rsid w:val="12695089"/>
    <w:rsid w:val="13573133"/>
    <w:rsid w:val="14B7032D"/>
    <w:rsid w:val="15107A3E"/>
    <w:rsid w:val="17D15BAA"/>
    <w:rsid w:val="17EE71FB"/>
    <w:rsid w:val="18320DB7"/>
    <w:rsid w:val="18EB67F8"/>
    <w:rsid w:val="19232435"/>
    <w:rsid w:val="1A2024D1"/>
    <w:rsid w:val="1AB86BAD"/>
    <w:rsid w:val="1BD6553D"/>
    <w:rsid w:val="1C073948"/>
    <w:rsid w:val="1C610BFB"/>
    <w:rsid w:val="1C960731"/>
    <w:rsid w:val="1CF76BC6"/>
    <w:rsid w:val="1D495119"/>
    <w:rsid w:val="1D4B4F0B"/>
    <w:rsid w:val="1D901C6D"/>
    <w:rsid w:val="1DA21F0F"/>
    <w:rsid w:val="1DE32193"/>
    <w:rsid w:val="1EFD02D8"/>
    <w:rsid w:val="1F3507CD"/>
    <w:rsid w:val="1FC55FF4"/>
    <w:rsid w:val="20126D60"/>
    <w:rsid w:val="209A2C8A"/>
    <w:rsid w:val="20BD1B70"/>
    <w:rsid w:val="20F070A1"/>
    <w:rsid w:val="213962F8"/>
    <w:rsid w:val="217A78A6"/>
    <w:rsid w:val="22371805"/>
    <w:rsid w:val="22BB36DF"/>
    <w:rsid w:val="22C811B4"/>
    <w:rsid w:val="23C56EF3"/>
    <w:rsid w:val="246758CC"/>
    <w:rsid w:val="249F7A3D"/>
    <w:rsid w:val="25972AEB"/>
    <w:rsid w:val="262A40BE"/>
    <w:rsid w:val="263C5AE4"/>
    <w:rsid w:val="2646275A"/>
    <w:rsid w:val="281F026C"/>
    <w:rsid w:val="283C0E1E"/>
    <w:rsid w:val="28D740DD"/>
    <w:rsid w:val="295F6920"/>
    <w:rsid w:val="29BA1263"/>
    <w:rsid w:val="29F2310A"/>
    <w:rsid w:val="2B8857CA"/>
    <w:rsid w:val="2BAC62BA"/>
    <w:rsid w:val="2BEF7F55"/>
    <w:rsid w:val="2C0734F1"/>
    <w:rsid w:val="2C5A2434"/>
    <w:rsid w:val="2D6329A9"/>
    <w:rsid w:val="2D70716C"/>
    <w:rsid w:val="2D8D7366"/>
    <w:rsid w:val="2DA84860"/>
    <w:rsid w:val="2DAA4A7C"/>
    <w:rsid w:val="2F2A7EE5"/>
    <w:rsid w:val="304545E8"/>
    <w:rsid w:val="31593C4B"/>
    <w:rsid w:val="32843AED"/>
    <w:rsid w:val="329B2BE5"/>
    <w:rsid w:val="339733AC"/>
    <w:rsid w:val="33A8385C"/>
    <w:rsid w:val="3653252E"/>
    <w:rsid w:val="365612FD"/>
    <w:rsid w:val="37227431"/>
    <w:rsid w:val="374B578D"/>
    <w:rsid w:val="37D7353E"/>
    <w:rsid w:val="37DC7F27"/>
    <w:rsid w:val="39BA6046"/>
    <w:rsid w:val="39DE7F87"/>
    <w:rsid w:val="3A015631"/>
    <w:rsid w:val="3ABB3E24"/>
    <w:rsid w:val="3AC54CA3"/>
    <w:rsid w:val="3AF47336"/>
    <w:rsid w:val="3B96663F"/>
    <w:rsid w:val="3BA61AB6"/>
    <w:rsid w:val="3C2046D8"/>
    <w:rsid w:val="3C990195"/>
    <w:rsid w:val="3D125A8B"/>
    <w:rsid w:val="3D684FED"/>
    <w:rsid w:val="3DF15DAF"/>
    <w:rsid w:val="3E9636C1"/>
    <w:rsid w:val="407D08D3"/>
    <w:rsid w:val="40955117"/>
    <w:rsid w:val="40C15F0C"/>
    <w:rsid w:val="419D4138"/>
    <w:rsid w:val="41FD11C6"/>
    <w:rsid w:val="439D67BD"/>
    <w:rsid w:val="43BC59A1"/>
    <w:rsid w:val="44531571"/>
    <w:rsid w:val="458539AC"/>
    <w:rsid w:val="46045CCA"/>
    <w:rsid w:val="46334A1D"/>
    <w:rsid w:val="463A3730"/>
    <w:rsid w:val="46A23060"/>
    <w:rsid w:val="479D65DD"/>
    <w:rsid w:val="47B73271"/>
    <w:rsid w:val="48A979B2"/>
    <w:rsid w:val="49057251"/>
    <w:rsid w:val="498240C1"/>
    <w:rsid w:val="4A3A3C39"/>
    <w:rsid w:val="4AD131F0"/>
    <w:rsid w:val="4C0F2222"/>
    <w:rsid w:val="4D0B2CA0"/>
    <w:rsid w:val="4DDC0AD6"/>
    <w:rsid w:val="4E8274B4"/>
    <w:rsid w:val="4F3279F6"/>
    <w:rsid w:val="4F716D4F"/>
    <w:rsid w:val="4F9953F0"/>
    <w:rsid w:val="5045452D"/>
    <w:rsid w:val="50546117"/>
    <w:rsid w:val="50DB26D2"/>
    <w:rsid w:val="514364CA"/>
    <w:rsid w:val="518A40F8"/>
    <w:rsid w:val="52343496"/>
    <w:rsid w:val="530D6D8F"/>
    <w:rsid w:val="539B439B"/>
    <w:rsid w:val="53EC4BF7"/>
    <w:rsid w:val="54085D99"/>
    <w:rsid w:val="540E7263"/>
    <w:rsid w:val="543D5452"/>
    <w:rsid w:val="550D4C93"/>
    <w:rsid w:val="55A0038E"/>
    <w:rsid w:val="56513437"/>
    <w:rsid w:val="56554CD5"/>
    <w:rsid w:val="56632DAB"/>
    <w:rsid w:val="56CF2CD9"/>
    <w:rsid w:val="57BE6355"/>
    <w:rsid w:val="58830F18"/>
    <w:rsid w:val="590A6F4A"/>
    <w:rsid w:val="597E09E7"/>
    <w:rsid w:val="5C383DA3"/>
    <w:rsid w:val="5C6870AE"/>
    <w:rsid w:val="5C691ED3"/>
    <w:rsid w:val="5D526610"/>
    <w:rsid w:val="5DD54D13"/>
    <w:rsid w:val="5E0B1FC4"/>
    <w:rsid w:val="5E4059D9"/>
    <w:rsid w:val="5E767EDE"/>
    <w:rsid w:val="5EB0592F"/>
    <w:rsid w:val="5EC02999"/>
    <w:rsid w:val="5F3A715E"/>
    <w:rsid w:val="5F6661A5"/>
    <w:rsid w:val="60583D40"/>
    <w:rsid w:val="60AE14F9"/>
    <w:rsid w:val="6164455A"/>
    <w:rsid w:val="61F56B7E"/>
    <w:rsid w:val="625E7607"/>
    <w:rsid w:val="637B2318"/>
    <w:rsid w:val="638906B4"/>
    <w:rsid w:val="63DD630A"/>
    <w:rsid w:val="63E43B3C"/>
    <w:rsid w:val="645B60A4"/>
    <w:rsid w:val="65471EDC"/>
    <w:rsid w:val="66B94E0C"/>
    <w:rsid w:val="67811166"/>
    <w:rsid w:val="678221CD"/>
    <w:rsid w:val="678F3DBF"/>
    <w:rsid w:val="68EE2FED"/>
    <w:rsid w:val="694A4C4E"/>
    <w:rsid w:val="69501F7A"/>
    <w:rsid w:val="69E71C90"/>
    <w:rsid w:val="6A3550F2"/>
    <w:rsid w:val="6A4C5F97"/>
    <w:rsid w:val="6B1F008F"/>
    <w:rsid w:val="6C477830"/>
    <w:rsid w:val="6C6972D4"/>
    <w:rsid w:val="6C6D2921"/>
    <w:rsid w:val="6C9B56B6"/>
    <w:rsid w:val="6CC124F6"/>
    <w:rsid w:val="6CDC7B2E"/>
    <w:rsid w:val="6DB039D2"/>
    <w:rsid w:val="6E027905"/>
    <w:rsid w:val="6E3B6A4F"/>
    <w:rsid w:val="6E677844"/>
    <w:rsid w:val="6E89085B"/>
    <w:rsid w:val="6F285724"/>
    <w:rsid w:val="6F775864"/>
    <w:rsid w:val="6F8E6753"/>
    <w:rsid w:val="6FC235A1"/>
    <w:rsid w:val="6FED3D79"/>
    <w:rsid w:val="6FFE5F86"/>
    <w:rsid w:val="70D814C0"/>
    <w:rsid w:val="726F6CC7"/>
    <w:rsid w:val="732C49E9"/>
    <w:rsid w:val="733879EE"/>
    <w:rsid w:val="74B15375"/>
    <w:rsid w:val="75E447CD"/>
    <w:rsid w:val="762027B2"/>
    <w:rsid w:val="764D2A88"/>
    <w:rsid w:val="764F7B00"/>
    <w:rsid w:val="76B949B4"/>
    <w:rsid w:val="770531E7"/>
    <w:rsid w:val="783469E8"/>
    <w:rsid w:val="7866291A"/>
    <w:rsid w:val="7A0917AF"/>
    <w:rsid w:val="7A996FD7"/>
    <w:rsid w:val="7AB13AD2"/>
    <w:rsid w:val="7B240063"/>
    <w:rsid w:val="7BF24BF0"/>
    <w:rsid w:val="7C480CB4"/>
    <w:rsid w:val="7CEC7915"/>
    <w:rsid w:val="7D266C3C"/>
    <w:rsid w:val="7E292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qFormat/>
    <w:uiPriority w:val="99"/>
    <w:pPr>
      <w:spacing w:beforeLines="30"/>
    </w:pPr>
    <w:rPr>
      <w:rFonts w:ascii="仿宋_GB2312" w:eastAsia="仿宋_GB2312"/>
      <w:kern w:val="0"/>
      <w:sz w:val="30"/>
    </w:rPr>
  </w:style>
  <w:style w:type="paragraph" w:styleId="4">
    <w:name w:val="Body Text Indent"/>
    <w:basedOn w:val="1"/>
    <w:next w:val="5"/>
    <w:qFormat/>
    <w:uiPriority w:val="0"/>
    <w:pPr>
      <w:spacing w:after="120"/>
      <w:ind w:leftChars="200"/>
    </w:pPr>
    <w:rPr>
      <w:rFonts w:ascii="仿宋_GB2312"/>
      <w:szCs w:val="32"/>
    </w:rPr>
  </w:style>
  <w:style w:type="paragraph" w:styleId="5">
    <w:name w:val="Body Text First Indent 2"/>
    <w:basedOn w:val="4"/>
    <w:unhideWhenUsed/>
    <w:qFormat/>
    <w:uiPriority w:val="99"/>
    <w:pPr>
      <w:ind w:firstLine="420" w:firstLineChars="200"/>
    </w:pPr>
  </w:style>
  <w:style w:type="paragraph" w:styleId="6">
    <w:name w:val="Balloon Text"/>
    <w:basedOn w:val="1"/>
    <w:link w:val="20"/>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99"/>
    <w:pPr>
      <w:tabs>
        <w:tab w:val="right" w:leader="dot" w:pos="8296"/>
      </w:tabs>
      <w:spacing w:before="93"/>
      <w:jc w:val="center"/>
    </w:pPr>
    <w:rPr>
      <w:rFonts w:ascii="仿宋" w:hAnsi="仿宋" w:eastAsia="仿宋" w:cs="Times New Roman"/>
      <w:sz w:val="28"/>
      <w:szCs w:val="28"/>
    </w:rPr>
  </w:style>
  <w:style w:type="paragraph" w:styleId="10">
    <w:name w:val="footnote text"/>
    <w:basedOn w:val="1"/>
    <w:next w:val="5"/>
    <w:semiHidden/>
    <w:qFormat/>
    <w:uiPriority w:val="0"/>
    <w:pPr>
      <w:snapToGrid w:val="0"/>
      <w:jc w:val="left"/>
    </w:pPr>
    <w:rPr>
      <w:sz w:val="18"/>
      <w:szCs w:val="18"/>
    </w:rPr>
  </w:style>
  <w:style w:type="paragraph" w:styleId="11">
    <w:name w:val="toc 2"/>
    <w:basedOn w:val="1"/>
    <w:next w:val="1"/>
    <w:qFormat/>
    <w:uiPriority w:val="99"/>
    <w:pPr>
      <w:tabs>
        <w:tab w:val="right" w:leader="dot" w:pos="8296"/>
      </w:tabs>
      <w:ind w:left="420" w:leftChars="200"/>
    </w:pPr>
    <w:rPr>
      <w:rFonts w:ascii="仿宋" w:hAnsi="仿宋" w:eastAsia="仿宋" w:cs="Times New Roman"/>
      <w:sz w:val="32"/>
      <w:szCs w:val="32"/>
    </w:rPr>
  </w:style>
  <w:style w:type="character" w:styleId="14">
    <w:name w:val="Strong"/>
    <w:basedOn w:val="13"/>
    <w:qFormat/>
    <w:uiPriority w:val="99"/>
    <w:rPr>
      <w:b/>
    </w:rPr>
  </w:style>
  <w:style w:type="character" w:styleId="15">
    <w:name w:val="page number"/>
    <w:basedOn w:val="13"/>
    <w:qFormat/>
    <w:uiPriority w:val="0"/>
  </w:style>
  <w:style w:type="character" w:styleId="16">
    <w:name w:val="Hyperlink"/>
    <w:qFormat/>
    <w:uiPriority w:val="99"/>
    <w:rPr>
      <w:rFonts w:cs="Times New Roman"/>
      <w:color w:val="0000FF"/>
      <w:u w:val="single"/>
    </w:rPr>
  </w:style>
  <w:style w:type="character" w:customStyle="1" w:styleId="17">
    <w:name w:val="页眉 Char"/>
    <w:basedOn w:val="13"/>
    <w:link w:val="8"/>
    <w:qFormat/>
    <w:uiPriority w:val="99"/>
    <w:rPr>
      <w:sz w:val="18"/>
      <w:szCs w:val="18"/>
    </w:rPr>
  </w:style>
  <w:style w:type="character" w:customStyle="1" w:styleId="18">
    <w:name w:val="页脚 Char"/>
    <w:basedOn w:val="13"/>
    <w:link w:val="7"/>
    <w:qFormat/>
    <w:uiPriority w:val="99"/>
    <w:rPr>
      <w:sz w:val="18"/>
      <w:szCs w:val="18"/>
    </w:rPr>
  </w:style>
  <w:style w:type="paragraph" w:styleId="19">
    <w:name w:val="List Paragraph"/>
    <w:basedOn w:val="1"/>
    <w:qFormat/>
    <w:uiPriority w:val="99"/>
    <w:pPr>
      <w:ind w:firstLine="420" w:firstLineChars="200"/>
    </w:pPr>
    <w:rPr>
      <w:rFonts w:ascii="Times New Roman" w:hAnsi="Times New Roman" w:eastAsia="宋体" w:cs="Times New Roman"/>
      <w:szCs w:val="24"/>
    </w:rPr>
  </w:style>
  <w:style w:type="character" w:customStyle="1" w:styleId="20">
    <w:name w:val="批注框文本 Char"/>
    <w:basedOn w:val="13"/>
    <w:link w:val="6"/>
    <w:semiHidden/>
    <w:qFormat/>
    <w:uiPriority w:val="99"/>
    <w:rPr>
      <w:sz w:val="18"/>
      <w:szCs w:val="18"/>
    </w:rPr>
  </w:style>
  <w:style w:type="paragraph" w:customStyle="1" w:styleId="2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2">
    <w:name w:val="四号正文"/>
    <w:basedOn w:val="1"/>
    <w:qFormat/>
    <w:uiPriority w:val="0"/>
    <w:pPr>
      <w:spacing w:line="360" w:lineRule="auto"/>
    </w:pPr>
    <w:rPr>
      <w:rFonts w:ascii="??" w:hAnsi="??" w:eastAsia="宋体" w:cs="宋体"/>
      <w:color w:val="000000"/>
      <w:kern w:val="0"/>
      <w:sz w:val="28"/>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tyl\&#20915;&#31639;&#20844;&#24320;\2023&#24180;&#20915;&#31639;&#20844;&#24320;\&#22270;&#34920;&#25968;&#25454;&#28304;2023&#24180;.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tyl\&#20915;&#31639;&#20844;&#24320;\2023&#24180;&#20915;&#31639;&#20844;&#24320;\&#22270;&#34920;&#25968;&#25454;&#28304;2023&#2418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tyl\&#20915;&#31639;&#20844;&#24320;\2023&#24180;&#20915;&#31639;&#20844;&#24320;\&#22270;&#34920;&#25968;&#25454;&#28304;2023&#2418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tyl\&#20915;&#31639;&#20844;&#24320;\2023&#24180;&#20915;&#31639;&#20844;&#24320;\&#22270;&#34920;&#25968;&#25454;&#28304;2023&#2418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tyl\&#20915;&#31639;&#20844;&#24320;\2023&#24180;&#20915;&#31639;&#20844;&#24320;\&#22270;&#34920;&#25968;&#25454;&#28304;2023&#2418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tyl\&#20915;&#31639;&#20844;&#24320;\2023&#24180;&#20915;&#31639;&#20844;&#24320;\&#22270;&#34920;&#25968;&#25454;&#28304;2023&#2418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62661854768154"/>
          <c:y val="0.0745487022455526"/>
          <c:w val="0.749110236220478"/>
          <c:h val="0.828939195100612"/>
        </c:manualLayout>
      </c:layout>
      <c:barChart>
        <c:barDir val="col"/>
        <c:grouping val="clustered"/>
        <c:varyColors val="0"/>
        <c:ser>
          <c:idx val="0"/>
          <c:order val="0"/>
          <c:tx>
            <c:strRef>
              <c:f>"2022年"</c:f>
              <c:strCache>
                <c:ptCount val="1"/>
                <c:pt idx="0">
                  <c:v>2022年</c:v>
                </c:pt>
              </c:strCache>
            </c:strRef>
          </c:tx>
          <c:invertIfNegative val="0"/>
          <c:dLbls>
            <c:dLbl>
              <c:idx val="0"/>
              <c:layout>
                <c:manualLayout>
                  <c:x val="0"/>
                  <c:y val="-0.014672166611116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536552649228706"/>
                  <c:y val="-0.02200824991667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[图表数据源2023年.xlsx]撒莲!$B$1:$C$1</c:f>
              <c:strCache>
                <c:ptCount val="2"/>
                <c:pt idx="0">
                  <c:v>收入</c:v>
                </c:pt>
                <c:pt idx="1">
                  <c:v>支出</c:v>
                </c:pt>
              </c:strCache>
            </c:strRef>
          </c:cat>
          <c:val>
            <c:numRef>
              <c:f>[图表数据源2023年.xlsx]撒莲!$B$2:$C$2</c:f>
              <c:numCache>
                <c:formatCode>General</c:formatCode>
                <c:ptCount val="2"/>
                <c:pt idx="0">
                  <c:v>1401.94</c:v>
                </c:pt>
                <c:pt idx="1">
                  <c:v>1401.94</c:v>
                </c:pt>
              </c:numCache>
            </c:numRef>
          </c:val>
        </c:ser>
        <c:ser>
          <c:idx val="1"/>
          <c:order val="1"/>
          <c:tx>
            <c:strRef>
              <c:f>"2023年"</c:f>
              <c:strCache>
                <c:ptCount val="1"/>
                <c:pt idx="0">
                  <c:v>2023年</c:v>
                </c:pt>
              </c:strCache>
            </c:strRef>
          </c:tx>
          <c:invertIfNegative val="0"/>
          <c:dLbls>
            <c:dLbl>
              <c:idx val="0"/>
              <c:layout>
                <c:manualLayout>
                  <c:x val="0.00781254455869073"/>
                  <c:y val="0.0012748610909737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3793839150388"/>
                  <c:y val="-0.0005308551620321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[图表数据源2023年.xlsx]撒莲!$B$1:$C$1</c:f>
              <c:strCache>
                <c:ptCount val="2"/>
                <c:pt idx="0">
                  <c:v>收入</c:v>
                </c:pt>
                <c:pt idx="1">
                  <c:v>支出</c:v>
                </c:pt>
              </c:strCache>
            </c:strRef>
          </c:cat>
          <c:val>
            <c:numRef>
              <c:f>[图表数据源2023年.xlsx]撒莲!$B$3:$C$3</c:f>
              <c:numCache>
                <c:formatCode>General</c:formatCode>
                <c:ptCount val="2"/>
                <c:pt idx="0">
                  <c:v>1548.18</c:v>
                </c:pt>
                <c:pt idx="1">
                  <c:v>1548.18</c:v>
                </c:pt>
              </c:numCache>
            </c:numRef>
          </c:val>
        </c:ser>
        <c:ser>
          <c:idx val="2"/>
          <c:order val="2"/>
          <c:tx>
            <c:strRef>
              <c:f>"单位：万元"</c:f>
              <c:strCache>
                <c:ptCount val="1"/>
                <c:pt idx="0">
                  <c:v>单位：万元</c:v>
                </c:pt>
              </c:strCache>
            </c:strRef>
          </c:tx>
          <c:invertIfNegative val="0"/>
          <c:dLbls>
            <c:delete val="1"/>
          </c:dLbls>
          <c:val>
            <c:numRef>
              <c:f>{1}</c:f>
              <c:numCache>
                <c:formatCode>General</c:formatCode>
                <c:ptCount val="1"/>
                <c:pt idx="0">
                  <c:v>1</c:v>
                </c:pt>
              </c:numCache>
            </c:numRef>
          </c:val>
        </c:ser>
        <c:dLbls>
          <c:showLegendKey val="0"/>
          <c:showVal val="0"/>
          <c:showCatName val="0"/>
          <c:showSerName val="0"/>
          <c:showPercent val="0"/>
          <c:showBubbleSize val="0"/>
        </c:dLbls>
        <c:gapWidth val="150"/>
        <c:axId val="180879744"/>
        <c:axId val="180881280"/>
      </c:barChart>
      <c:catAx>
        <c:axId val="1808797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80881280"/>
        <c:crosses val="autoZero"/>
        <c:auto val="1"/>
        <c:lblAlgn val="ctr"/>
        <c:lblOffset val="100"/>
        <c:noMultiLvlLbl val="0"/>
      </c:catAx>
      <c:valAx>
        <c:axId val="1808812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80879744"/>
        <c:crosses val="autoZero"/>
        <c:crossBetween val="between"/>
      </c:valAx>
    </c:plotArea>
    <c:legend>
      <c:legendPos val="r"/>
      <c:layout>
        <c:manualLayout>
          <c:xMode val="edge"/>
          <c:yMode val="edge"/>
          <c:x val="0.809936228674541"/>
          <c:y val="0.409196138188996"/>
          <c:w val="0.174438771325459"/>
          <c:h val="0.24477712586840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[图表数据源2023年.xlsx]撒莲!$B$31:$D$31</c:f>
              <c:strCache>
                <c:ptCount val="3"/>
                <c:pt idx="0">
                  <c:v>一般公共预算财政拨款收入</c:v>
                </c:pt>
                <c:pt idx="1">
                  <c:v>事业收入</c:v>
                </c:pt>
                <c:pt idx="2">
                  <c:v>其他收入</c:v>
                </c:pt>
              </c:strCache>
            </c:strRef>
          </c:cat>
          <c:val>
            <c:numRef>
              <c:f>[图表数据源2023年.xlsx]撒莲!$B$32:$D$32</c:f>
              <c:numCache>
                <c:formatCode>General</c:formatCode>
                <c:ptCount val="3"/>
                <c:pt idx="0">
                  <c:v>949.11</c:v>
                </c:pt>
                <c:pt idx="1">
                  <c:v>570.65</c:v>
                </c:pt>
                <c:pt idx="2">
                  <c:v>17.07</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2023</a:t>
            </a:r>
            <a:r>
              <a:rPr lang="zh-CN" altLang="en-US"/>
              <a:t>年</a:t>
            </a:r>
            <a:endParaRPr lang="zh-CN" altLang="en-US"/>
          </a:p>
        </c:rich>
      </c:tx>
      <c:layout/>
      <c:overlay val="0"/>
    </c:title>
    <c:autoTitleDeleted val="0"/>
    <c:plotArea>
      <c:layout/>
      <c:pieChart>
        <c:varyColors val="1"/>
        <c:ser>
          <c:idx val="0"/>
          <c:order val="0"/>
          <c:explosion val="0"/>
          <c:dPt>
            <c:idx val="0"/>
            <c:bubble3D val="0"/>
          </c:dPt>
          <c:dPt>
            <c:idx val="1"/>
            <c:bubble3D val="0"/>
          </c:dPt>
          <c:dLbls>
            <c:dLbl>
              <c:idx val="0"/>
              <c:layout>
                <c:manualLayout>
                  <c:x val="-0.134402432369222"/>
                  <c:y val="-0.21069483280797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25660195940854"/>
                  <c:y val="0.1610156402837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5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[图表数据源2023年.xlsx]撒莲!$C$55:$D$55</c:f>
              <c:strCache>
                <c:ptCount val="2"/>
                <c:pt idx="0">
                  <c:v>基本支出</c:v>
                </c:pt>
                <c:pt idx="1">
                  <c:v>项目支出</c:v>
                </c:pt>
              </c:strCache>
            </c:strRef>
          </c:cat>
          <c:val>
            <c:numRef>
              <c:f>[图表数据源2023年.xlsx]撒莲!$C$56:$D$56</c:f>
              <c:numCache>
                <c:formatCode>0.00_ </c:formatCode>
                <c:ptCount val="2"/>
                <c:pt idx="0">
                  <c:v>1076.11</c:v>
                </c:pt>
                <c:pt idx="1" c:formatCode="General">
                  <c:v>466.59</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"2022年"</c:f>
              <c:strCache>
                <c:ptCount val="1"/>
                <c:pt idx="0">
                  <c:v>2022年</c:v>
                </c:pt>
              </c:strCache>
            </c:strRef>
          </c:tx>
          <c:invertIfNegative val="0"/>
          <c:dLbls>
            <c:dLbl>
              <c:idx val="0"/>
              <c:layout>
                <c:manualLayout>
                  <c:x val="0"/>
                  <c:y val="-0.032407407407407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77777777777781"/>
                  <c:y val="-0.027777777777778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[图表数据源2023年.xlsx]撒莲!$B$82:$C$82</c:f>
              <c:strCache>
                <c:ptCount val="2"/>
                <c:pt idx="0">
                  <c:v>收入</c:v>
                </c:pt>
                <c:pt idx="1">
                  <c:v>支出</c:v>
                </c:pt>
              </c:strCache>
            </c:strRef>
          </c:cat>
          <c:val>
            <c:numRef>
              <c:f>[图表数据源2023年.xlsx]撒莲!$B$83:$C$83</c:f>
              <c:numCache>
                <c:formatCode>0.00_ </c:formatCode>
                <c:ptCount val="2"/>
                <c:pt idx="0">
                  <c:v>879.59</c:v>
                </c:pt>
                <c:pt idx="1">
                  <c:v>879.59</c:v>
                </c:pt>
              </c:numCache>
            </c:numRef>
          </c:val>
        </c:ser>
        <c:ser>
          <c:idx val="1"/>
          <c:order val="1"/>
          <c:tx>
            <c:strRef>
              <c:f>"2023年"</c:f>
              <c:strCache>
                <c:ptCount val="1"/>
                <c:pt idx="0">
                  <c:v>2023年</c:v>
                </c:pt>
              </c:strCache>
            </c:strRef>
          </c:tx>
          <c:invertIfNegative val="0"/>
          <c:dLbls>
            <c:dLbl>
              <c:idx val="0"/>
              <c:layout>
                <c:manualLayout>
                  <c:x val="0.0222222222222223"/>
                  <c:y val="-0.018518518518518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5"/>
                  <c:y val="-0.027778142315544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[图表数据源2023年.xlsx]撒莲!$B$82:$C$82</c:f>
              <c:strCache>
                <c:ptCount val="2"/>
                <c:pt idx="0">
                  <c:v>收入</c:v>
                </c:pt>
                <c:pt idx="1">
                  <c:v>支出</c:v>
                </c:pt>
              </c:strCache>
            </c:strRef>
          </c:cat>
          <c:val>
            <c:numRef>
              <c:f>[图表数据源2023年.xlsx]撒莲!$B$84:$C$84</c:f>
              <c:numCache>
                <c:formatCode>0.00_ </c:formatCode>
                <c:ptCount val="2"/>
                <c:pt idx="0">
                  <c:v>949.11</c:v>
                </c:pt>
                <c:pt idx="1">
                  <c:v>949.11</c:v>
                </c:pt>
              </c:numCache>
            </c:numRef>
          </c:val>
        </c:ser>
        <c:ser>
          <c:idx val="2"/>
          <c:order val="2"/>
          <c:tx>
            <c:strRef>
              <c:f>"单位：万元"</c:f>
              <c:strCache>
                <c:ptCount val="1"/>
                <c:pt idx="0">
                  <c:v>单位：万元</c:v>
                </c:pt>
              </c:strCache>
            </c:strRef>
          </c:tx>
          <c:invertIfNegative val="0"/>
          <c:dLbls>
            <c:delete val="1"/>
          </c:dLbls>
          <c:val>
            <c:numRef>
              <c:f>{1}</c:f>
              <c:numCache>
                <c:formatCode>General</c:formatCode>
                <c:ptCount val="1"/>
                <c:pt idx="0">
                  <c:v>1</c:v>
                </c:pt>
              </c:numCache>
            </c:numRef>
          </c:val>
        </c:ser>
        <c:dLbls>
          <c:showLegendKey val="0"/>
          <c:showVal val="0"/>
          <c:showCatName val="0"/>
          <c:showSerName val="0"/>
          <c:showPercent val="0"/>
          <c:showBubbleSize val="0"/>
        </c:dLbls>
        <c:gapWidth val="150"/>
        <c:axId val="142366208"/>
        <c:axId val="142367744"/>
      </c:barChart>
      <c:catAx>
        <c:axId val="14236620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2367744"/>
        <c:crosses val="autoZero"/>
        <c:auto val="1"/>
        <c:lblAlgn val="ctr"/>
        <c:lblOffset val="100"/>
        <c:noMultiLvlLbl val="0"/>
      </c:catAx>
      <c:valAx>
        <c:axId val="142367744"/>
        <c:scaling>
          <c:orientation val="minMax"/>
        </c:scaling>
        <c:delete val="0"/>
        <c:axPos val="l"/>
        <c:majorGridlines/>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236620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[图表数据源2023年.xlsx]撒莲!$B$108</c:f>
              <c:strCache>
                <c:ptCount val="1"/>
                <c:pt idx="0">
                  <c:v>支出</c:v>
                </c:pt>
              </c:strCache>
            </c:strRef>
          </c:tx>
          <c:invertIfNegative val="0"/>
          <c:dLbls>
            <c:dLbl>
              <c:idx val="0"/>
              <c:layout>
                <c:manualLayout>
                  <c:x val="0"/>
                  <c:y val="-0.023148148148148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018518518518518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[图表数据源2023年.xlsx]撒莲!$A$109:$A$110</c:f>
              <c:strCache>
                <c:ptCount val="2"/>
                <c:pt idx="0">
                  <c:v>2022年</c:v>
                </c:pt>
                <c:pt idx="1">
                  <c:v>2023年</c:v>
                </c:pt>
              </c:strCache>
            </c:strRef>
          </c:cat>
          <c:val>
            <c:numRef>
              <c:f>[图表数据源2023年.xlsx]撒莲!$B$109:$B$110</c:f>
              <c:numCache>
                <c:formatCode>General</c:formatCode>
                <c:ptCount val="2"/>
                <c:pt idx="0">
                  <c:v>879.59</c:v>
                </c:pt>
                <c:pt idx="1">
                  <c:v>949.11</c:v>
                </c:pt>
              </c:numCache>
            </c:numRef>
          </c:val>
        </c:ser>
        <c:ser>
          <c:idx val="1"/>
          <c:order val="1"/>
          <c:tx>
            <c:strRef>
              <c:f>"单位：万元"</c:f>
              <c:strCache>
                <c:ptCount val="1"/>
                <c:pt idx="0">
                  <c:v>单位：万元</c:v>
                </c:pt>
              </c:strCache>
            </c:strRef>
          </c:tx>
          <c:invertIfNegative val="0"/>
          <c:dLbls>
            <c:delete val="1"/>
          </c:dLbls>
          <c:val>
            <c:numRef>
              <c:f>{1}</c:f>
              <c:numCache>
                <c:formatCode>General</c:formatCode>
                <c:ptCount val="1"/>
                <c:pt idx="0">
                  <c:v>1</c:v>
                </c:pt>
              </c:numCache>
            </c:numRef>
          </c:val>
        </c:ser>
        <c:dLbls>
          <c:showLegendKey val="0"/>
          <c:showVal val="0"/>
          <c:showCatName val="0"/>
          <c:showSerName val="0"/>
          <c:showPercent val="0"/>
          <c:showBubbleSize val="0"/>
        </c:dLbls>
        <c:gapWidth val="150"/>
        <c:axId val="215861504"/>
        <c:axId val="215875584"/>
      </c:barChart>
      <c:catAx>
        <c:axId val="215861504"/>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15875584"/>
        <c:crosses val="autoZero"/>
        <c:auto val="1"/>
        <c:lblAlgn val="ctr"/>
        <c:lblOffset val="100"/>
        <c:noMultiLvlLbl val="0"/>
      </c:catAx>
      <c:valAx>
        <c:axId val="21587558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1586150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Lbls>
            <c:dLbl>
              <c:idx val="0"/>
              <c:layout>
                <c:manualLayout>
                  <c:x val="-0.0178655932226853"/>
                  <c:y val="0.16892330815626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38103118395866"/>
                  <c:y val="-0.27000276682785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[图表数据源2023年.xlsx]撒莲!$B$133:$C$133</c:f>
              <c:strCache>
                <c:ptCount val="2"/>
                <c:pt idx="0">
                  <c:v>社会保障和就业（类）支出</c:v>
                </c:pt>
                <c:pt idx="1">
                  <c:v>卫生健康支出</c:v>
                </c:pt>
              </c:strCache>
            </c:strRef>
          </c:cat>
          <c:val>
            <c:numRef>
              <c:f>[图表数据源2023年.xlsx]撒莲!$B$134:$C$134</c:f>
              <c:numCache>
                <c:formatCode>General</c:formatCode>
                <c:ptCount val="2"/>
                <c:pt idx="0">
                  <c:v>71.65</c:v>
                </c:pt>
                <c:pt idx="1">
                  <c:v>877.46</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0.577832022513564</cdr:x>
      <cdr:y>0.0530751148416806</cdr:y>
    </cdr:from>
    <cdr:to>
      <cdr:x>0.767112022513564</cdr:x>
      <cdr:y>0.17209511484168</cdr:y>
    </cdr:to>
    <cdr:sp>
      <cdr:nvSpPr>
        <cdr:cNvPr id="2" name="矩形 1"/>
        <cdr:cNvSpPr/>
      </cdr:nvSpPr>
      <cdr:spPr xmlns:a="http://schemas.openxmlformats.org/drawingml/2006/main">
        <a:xfrm xmlns:a="http://schemas.openxmlformats.org/drawingml/2006/main">
          <a:off x="3281762" y="177377"/>
          <a:ext cx="1075004" cy="39776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defPPr>
            <a:defRPr lang="zh-CN"/>
          </a:defPPr>
          <a:lvl1pPr marL="0" algn="l" defTabSz="914400" rtl="0" eaLnBrk="1" latinLnBrk="0" hangingPunct="1">
            <a:defRPr sz="1100">
              <a:latin typeface="+mn-lt"/>
              <a:ea typeface="+mn-ea"/>
              <a:cs typeface="+mn-cs"/>
            </a:defRPr>
          </a:lvl1pPr>
          <a:lvl2pPr marL="457200" algn="l" defTabSz="914400" rtl="0" eaLnBrk="1" latinLnBrk="0" hangingPunct="1">
            <a:defRPr sz="1100">
              <a:latin typeface="+mn-lt"/>
              <a:ea typeface="+mn-ea"/>
              <a:cs typeface="+mn-cs"/>
            </a:defRPr>
          </a:lvl2pPr>
          <a:lvl3pPr marL="914400" algn="l" defTabSz="914400" rtl="0" eaLnBrk="1" latinLnBrk="0" hangingPunct="1">
            <a:defRPr sz="1100">
              <a:latin typeface="+mn-lt"/>
              <a:ea typeface="+mn-ea"/>
              <a:cs typeface="+mn-cs"/>
            </a:defRPr>
          </a:lvl3pPr>
          <a:lvl4pPr marL="1371600" algn="l" defTabSz="914400" rtl="0" eaLnBrk="1" latinLnBrk="0" hangingPunct="1">
            <a:defRPr sz="1100">
              <a:latin typeface="+mn-lt"/>
              <a:ea typeface="+mn-ea"/>
              <a:cs typeface="+mn-cs"/>
            </a:defRPr>
          </a:lvl4pPr>
          <a:lvl5pPr marL="1828800" algn="l" defTabSz="914400" rtl="0" eaLnBrk="1" latinLnBrk="0" hangingPunct="1">
            <a:defRPr sz="1100">
              <a:latin typeface="+mn-lt"/>
              <a:ea typeface="+mn-ea"/>
              <a:cs typeface="+mn-cs"/>
            </a:defRPr>
          </a:lvl5pPr>
          <a:lvl6pPr marL="2286000" algn="l" defTabSz="914400" rtl="0" eaLnBrk="1" latinLnBrk="0" hangingPunct="1">
            <a:defRPr sz="1100">
              <a:latin typeface="+mn-lt"/>
              <a:ea typeface="+mn-ea"/>
              <a:cs typeface="+mn-cs"/>
            </a:defRPr>
          </a:lvl6pPr>
          <a:lvl7pPr marL="2743200" algn="l" defTabSz="914400" rtl="0" eaLnBrk="1" latinLnBrk="0" hangingPunct="1">
            <a:defRPr sz="1100">
              <a:latin typeface="+mn-lt"/>
              <a:ea typeface="+mn-ea"/>
              <a:cs typeface="+mn-cs"/>
            </a:defRPr>
          </a:lvl7pPr>
          <a:lvl8pPr marL="3200400" algn="l" defTabSz="914400" rtl="0" eaLnBrk="1" latinLnBrk="0" hangingPunct="1">
            <a:defRPr sz="1100">
              <a:latin typeface="+mn-lt"/>
              <a:ea typeface="+mn-ea"/>
              <a:cs typeface="+mn-cs"/>
            </a:defRPr>
          </a:lvl8pPr>
          <a:lvl9pPr marL="3657600" algn="l" defTabSz="914400" rtl="0" eaLnBrk="1" latinLnBrk="0" hangingPunct="1">
            <a:defRPr sz="1100">
              <a:latin typeface="+mn-lt"/>
              <a:ea typeface="+mn-ea"/>
              <a:cs typeface="+mn-cs"/>
            </a:defRPr>
          </a:lvl9pPr>
        </a:lstStyle>
        <a:p>
          <a:r>
            <a:rPr lang="en-US" altLang="zh-CN" sz="2000" b="1"/>
            <a:t>2023</a:t>
          </a:r>
          <a:r>
            <a:rPr lang="zh-CN" altLang="en-US" sz="2000" b="1"/>
            <a:t>年</a:t>
          </a:r>
          <a:endParaRPr lang="zh-CN" altLang="en-US" sz="2000" b="1"/>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Info spid="_x0000_s4099" textRotate="1"/>
    <customShpInfo spid="_x0000_s4098" textRotate="1"/>
    <customShpInfo spid="_x0000_s4101" textRotate="1"/>
    <customShpInfo spid="_x0000_s410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6004</Words>
  <Characters>6655</Characters>
  <Lines>61</Lines>
  <Paragraphs>17</Paragraphs>
  <TotalTime>3</TotalTime>
  <ScaleCrop>false</ScaleCrop>
  <LinksUpToDate>false</LinksUpToDate>
  <CharactersWithSpaces>6716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2019-08-21T08:32:00Z</dcterms:created>
  <dc:creator>Users</dc:creator>
  <cp:lastModifiedBy>唐二妮</cp:lastModifiedBy>
  <dcterms:modified xsi:type="dcterms:W3CDTF">2024-09-20T00:43:09Z</dcterms:modified>
  <cp:revision>184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CE085948FB88474EB5F76B8E4B4750A9</vt:lpwstr>
  </property>
</Properties>
</file>