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米易县</w:t>
      </w:r>
      <w:r>
        <w:rPr>
          <w:rFonts w:hint="eastAsia" w:ascii="Times New Roman" w:hAnsi="Times New Roman" w:eastAsia="方正小标宋简体"/>
          <w:sz w:val="44"/>
          <w:szCs w:val="44"/>
          <w:lang w:val="en-US" w:eastAsia="zh-CN"/>
        </w:rPr>
        <w:t>撒莲</w:t>
      </w:r>
      <w:r>
        <w:rPr>
          <w:rFonts w:hint="eastAsia" w:ascii="Times New Roman" w:hAnsi="Times New Roman" w:eastAsia="方正小标宋简体"/>
          <w:sz w:val="44"/>
          <w:szCs w:val="44"/>
        </w:rPr>
        <w:t>镇卫生院</w:t>
      </w:r>
    </w:p>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202</w:t>
      </w:r>
      <w:r>
        <w:rPr>
          <w:rFonts w:hint="eastAsia" w:ascii="Times New Roman" w:hAnsi="Times New Roman" w:eastAsia="方正小标宋简体"/>
          <w:sz w:val="44"/>
          <w:szCs w:val="44"/>
          <w:lang w:val="en-US" w:eastAsia="zh-CN"/>
        </w:rPr>
        <w:t>4</w:t>
      </w:r>
      <w:r>
        <w:rPr>
          <w:rFonts w:hint="eastAsia" w:ascii="Times New Roman" w:hAnsi="Times New Roman" w:eastAsia="方正小标宋简体"/>
          <w:sz w:val="44"/>
          <w:szCs w:val="44"/>
        </w:rPr>
        <w:t>年“三公”经费安排情况说明</w:t>
      </w:r>
    </w:p>
    <w:p>
      <w:pPr>
        <w:ind w:left="720"/>
        <w:jc w:val="left"/>
        <w:rPr>
          <w:rFonts w:ascii="黑体" w:hAnsi="黑体" w:eastAsia="黑体"/>
          <w:sz w:val="32"/>
          <w:szCs w:val="32"/>
        </w:rPr>
      </w:pPr>
    </w:p>
    <w:p>
      <w:pPr>
        <w:suppressAutoHyphens/>
        <w:spacing w:line="580" w:lineRule="exact"/>
        <w:ind w:firstLine="640" w:firstLineChars="200"/>
        <w:outlineLvl w:val="1"/>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一、“三公”经费财政拨款预算安排情况说明</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撒莲卫生院2024年没有使用财政拨款安排“三公”经费预算。</w:t>
      </w:r>
    </w:p>
    <w:p>
      <w:pPr>
        <w:spacing w:line="600" w:lineRule="exact"/>
        <w:ind w:firstLine="640"/>
        <w:rPr>
          <w:rFonts w:hint="eastAsia" w:ascii="Times New Roman" w:hAnsi="Times New Roman" w:eastAsia="楷体_GB2312"/>
          <w:b/>
          <w:sz w:val="32"/>
          <w:szCs w:val="32"/>
          <w:lang w:val="en-US" w:eastAsia="zh-CN"/>
        </w:rPr>
      </w:pPr>
      <w:r>
        <w:rPr>
          <w:rFonts w:hint="eastAsia" w:ascii="Times New Roman" w:hAnsi="Times New Roman" w:eastAsia="楷体_GB2312"/>
          <w:b/>
          <w:sz w:val="32"/>
          <w:szCs w:val="32"/>
          <w:lang w:val="en-US" w:eastAsia="zh-CN"/>
        </w:rPr>
        <w:t>（一）因公出国（境）经费与2023年预算持平</w:t>
      </w:r>
    </w:p>
    <w:p>
      <w:pPr>
        <w:spacing w:line="60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根据市外事侨务办（台办）批准的2024年因公临时出国（境）安排，拟安排出国（境）团组0次, 0人。</w:t>
      </w:r>
    </w:p>
    <w:p>
      <w:pPr>
        <w:spacing w:line="600" w:lineRule="exact"/>
        <w:ind w:firstLine="640"/>
        <w:rPr>
          <w:rFonts w:hint="eastAsia" w:ascii="Times New Roman" w:hAnsi="Times New Roman" w:eastAsia="楷体_GB2312"/>
          <w:b/>
          <w:sz w:val="32"/>
          <w:szCs w:val="32"/>
          <w:lang w:val="en-US" w:eastAsia="zh-CN"/>
        </w:rPr>
      </w:pPr>
      <w:r>
        <w:rPr>
          <w:rFonts w:hint="eastAsia" w:ascii="Times New Roman" w:hAnsi="Times New Roman" w:eastAsia="楷体_GB2312"/>
          <w:b/>
          <w:sz w:val="32"/>
          <w:szCs w:val="32"/>
          <w:lang w:val="en-US" w:eastAsia="zh-CN"/>
        </w:rPr>
        <w:t>（二）公务接待费与2023年预算持平</w:t>
      </w:r>
      <w:bookmarkStart w:id="0" w:name="_GoBack"/>
      <w:bookmarkEnd w:id="0"/>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2024年安排公务接待费预算0元。</w:t>
      </w:r>
    </w:p>
    <w:p>
      <w:pPr>
        <w:spacing w:line="600" w:lineRule="exact"/>
        <w:ind w:firstLine="640"/>
        <w:rPr>
          <w:rFonts w:hint="eastAsia" w:ascii="Times New Roman" w:hAnsi="Times New Roman" w:eastAsia="楷体_GB2312"/>
          <w:b/>
          <w:sz w:val="32"/>
          <w:szCs w:val="32"/>
          <w:lang w:val="en-US" w:eastAsia="zh-CN"/>
        </w:rPr>
      </w:pPr>
      <w:r>
        <w:rPr>
          <w:rFonts w:hint="eastAsia" w:ascii="Times New Roman" w:hAnsi="Times New Roman" w:eastAsia="楷体_GB2312"/>
          <w:b/>
          <w:sz w:val="32"/>
          <w:szCs w:val="32"/>
          <w:lang w:val="en-US" w:eastAsia="zh-CN"/>
        </w:rPr>
        <w:t>（三）公务用车购置及运行维护费与2023年预算持平</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单位现有公务用车0辆，其中：轿车（含7座以下商务车、城市越野车）0辆，7座以上19座（含19座）以下客车0辆，越野车0辆，货车及19座以上客车0辆，摩托车0辆。</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2024年安排公务用车购置费0元，购置公务用车0辆，其中：轿车（含7座以下商务车、城市越野车）0辆，7座以上19座（含19座）以下客车0辆，越野车0辆，货车及19座以上客车0辆，摩托车0辆。</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2024年安排公务用车运行维护费0元。</w:t>
      </w:r>
    </w:p>
    <w:p>
      <w:pPr>
        <w:suppressAutoHyphens/>
        <w:spacing w:line="580" w:lineRule="exact"/>
        <w:ind w:firstLine="640" w:firstLineChars="200"/>
        <w:outlineLvl w:val="1"/>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二、“三公”经费非财政拨款预算安排情况说明</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撒莲卫生院2024年非财政拨款“三公”经费预算数10,000.00元，其中：因公出国（境）经费0元，公务接待费5,000.00元，公务用车购置及运行维护费0元。</w:t>
      </w:r>
    </w:p>
    <w:p>
      <w:pPr>
        <w:spacing w:line="600" w:lineRule="exact"/>
        <w:ind w:firstLine="640"/>
        <w:rPr>
          <w:rFonts w:hint="eastAsia" w:ascii="Times New Roman" w:hAnsi="Times New Roman" w:eastAsia="楷体_GB2312"/>
          <w:b/>
          <w:sz w:val="32"/>
          <w:szCs w:val="32"/>
          <w:lang w:val="en-US" w:eastAsia="zh-CN"/>
        </w:rPr>
      </w:pPr>
      <w:r>
        <w:rPr>
          <w:rFonts w:hint="eastAsia" w:ascii="Times New Roman" w:hAnsi="Times New Roman" w:eastAsia="楷体_GB2312"/>
          <w:b/>
          <w:sz w:val="32"/>
          <w:szCs w:val="32"/>
          <w:lang w:val="en-US" w:eastAsia="zh-CN"/>
        </w:rPr>
        <w:t>（一）非财政拨款安排公务接待费情况说明</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2024年非财政拨款安排公务接待费较2023年预算增加5,000.00元，增长100%。主要原因是2023年非财政拨款未安排公务接待费。</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2024年非财政拨款安排公务接待费计划用于上级部门督导检查以及其他单位交流指导工作的接待。</w:t>
      </w:r>
    </w:p>
    <w:p>
      <w:pPr>
        <w:spacing w:line="600" w:lineRule="exact"/>
        <w:ind w:firstLine="640"/>
        <w:rPr>
          <w:rFonts w:hint="eastAsia" w:ascii="Times New Roman" w:hAnsi="Times New Roman" w:eastAsia="楷体_GB2312"/>
          <w:b/>
          <w:sz w:val="32"/>
          <w:szCs w:val="32"/>
          <w:lang w:val="en-US" w:eastAsia="zh-CN"/>
        </w:rPr>
      </w:pPr>
      <w:r>
        <w:rPr>
          <w:rFonts w:hint="eastAsia" w:ascii="Times New Roman" w:hAnsi="Times New Roman" w:eastAsia="楷体_GB2312"/>
          <w:b/>
          <w:sz w:val="32"/>
          <w:szCs w:val="32"/>
          <w:lang w:val="en-US" w:eastAsia="zh-CN"/>
        </w:rPr>
        <w:t>（二）非财政拨款安排公务用车购置及运行维护费情况说明</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非财政拨款安排公务用车购置及运行维护费与2023年预算持平。</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单位现有公务用车0辆，其中：轿车0辆，旅行车（含商务车）0辆，越野车0辆，大型客、货车0辆。</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2024年安排非财政拨款公务用车购置费0元，拟购置公务用车0辆，其中：轿车0辆，旅行车（含商务车）0辆，越野车0辆，大型客、货车0辆。</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2024年安排非财政拨款公务用车运行维护费0元。</w:t>
      </w:r>
    </w:p>
    <w:p>
      <w:pPr>
        <w:spacing w:line="600" w:lineRule="exact"/>
        <w:ind w:firstLine="640"/>
        <w:rPr>
          <w:rFonts w:hint="eastAsia" w:ascii="仿宋_GB2312" w:eastAsia="仿宋_GB2312"/>
          <w:sz w:val="32"/>
          <w:szCs w:val="32"/>
        </w:rPr>
      </w:pPr>
    </w:p>
    <w:p>
      <w:pPr>
        <w:spacing w:line="600" w:lineRule="exact"/>
        <w:ind w:firstLine="5120" w:firstLineChars="1600"/>
        <w:rPr>
          <w:rFonts w:ascii="仿宋_GB2312" w:hAnsi="宋体" w:eastAsia="仿宋_GB2312" w:cs="宋体"/>
          <w:sz w:val="32"/>
          <w:szCs w:val="32"/>
        </w:rPr>
      </w:pPr>
      <w:r>
        <w:rPr>
          <w:rFonts w:hint="eastAsia" w:ascii="仿宋_GB2312" w:hAnsi="宋体" w:eastAsia="仿宋_GB2312" w:cs="宋体"/>
          <w:sz w:val="32"/>
          <w:szCs w:val="32"/>
        </w:rPr>
        <w:t>米易县</w:t>
      </w:r>
      <w:r>
        <w:rPr>
          <w:rFonts w:hint="eastAsia" w:ascii="仿宋_GB2312" w:hAnsi="宋体" w:eastAsia="仿宋_GB2312" w:cs="宋体"/>
          <w:sz w:val="32"/>
          <w:szCs w:val="32"/>
          <w:lang w:val="en-US" w:eastAsia="zh-CN"/>
        </w:rPr>
        <w:t>撒莲</w:t>
      </w:r>
      <w:r>
        <w:rPr>
          <w:rFonts w:hint="eastAsia" w:ascii="仿宋_GB2312" w:hAnsi="宋体" w:eastAsia="仿宋_GB2312" w:cs="宋体"/>
          <w:sz w:val="32"/>
          <w:szCs w:val="32"/>
        </w:rPr>
        <w:t>镇卫生院</w:t>
      </w:r>
    </w:p>
    <w:p>
      <w:pPr>
        <w:spacing w:line="600" w:lineRule="exact"/>
        <w:ind w:firstLine="5440" w:firstLineChars="1700"/>
        <w:rPr>
          <w:rFonts w:ascii="仿宋_GB2312" w:eastAsia="仿宋_GB2312"/>
          <w:sz w:val="32"/>
          <w:szCs w:val="32"/>
        </w:rPr>
      </w:pP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日</w:t>
      </w:r>
    </w:p>
    <w:p>
      <w:pPr>
        <w:ind w:left="720"/>
        <w:jc w:val="left"/>
        <w:rPr>
          <w:rFonts w:ascii="黑体" w:hAns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M5NjViYWM0OGI4YTE2NDQ1NzBkODQwYjdjMDEzOTYifQ=="/>
  </w:docVars>
  <w:rsids>
    <w:rsidRoot w:val="00B44725"/>
    <w:rsid w:val="000150B0"/>
    <w:rsid w:val="00030AF5"/>
    <w:rsid w:val="000454B4"/>
    <w:rsid w:val="000534F6"/>
    <w:rsid w:val="00055B8E"/>
    <w:rsid w:val="00057B0C"/>
    <w:rsid w:val="0007086C"/>
    <w:rsid w:val="00094F37"/>
    <w:rsid w:val="000B42C9"/>
    <w:rsid w:val="000D6D8E"/>
    <w:rsid w:val="000F077A"/>
    <w:rsid w:val="00134224"/>
    <w:rsid w:val="001757F4"/>
    <w:rsid w:val="0019582F"/>
    <w:rsid w:val="001B288C"/>
    <w:rsid w:val="001B6FD1"/>
    <w:rsid w:val="00202F1D"/>
    <w:rsid w:val="00215777"/>
    <w:rsid w:val="002629CC"/>
    <w:rsid w:val="00280CF6"/>
    <w:rsid w:val="002954AC"/>
    <w:rsid w:val="0035066D"/>
    <w:rsid w:val="003559AD"/>
    <w:rsid w:val="00357A8A"/>
    <w:rsid w:val="00380090"/>
    <w:rsid w:val="003A5C4B"/>
    <w:rsid w:val="003B660C"/>
    <w:rsid w:val="003D6F29"/>
    <w:rsid w:val="00405A84"/>
    <w:rsid w:val="00417FA4"/>
    <w:rsid w:val="004332BD"/>
    <w:rsid w:val="00435D7E"/>
    <w:rsid w:val="004B7CA9"/>
    <w:rsid w:val="004C5AC3"/>
    <w:rsid w:val="004F2D79"/>
    <w:rsid w:val="00500E8E"/>
    <w:rsid w:val="00525051"/>
    <w:rsid w:val="00531D8C"/>
    <w:rsid w:val="005D3386"/>
    <w:rsid w:val="005D4F46"/>
    <w:rsid w:val="005E5625"/>
    <w:rsid w:val="00636498"/>
    <w:rsid w:val="00672777"/>
    <w:rsid w:val="006762AB"/>
    <w:rsid w:val="00685058"/>
    <w:rsid w:val="00695680"/>
    <w:rsid w:val="006A3F8F"/>
    <w:rsid w:val="006A636E"/>
    <w:rsid w:val="007053E1"/>
    <w:rsid w:val="007114BF"/>
    <w:rsid w:val="00723819"/>
    <w:rsid w:val="00745FE1"/>
    <w:rsid w:val="0075511B"/>
    <w:rsid w:val="007802C4"/>
    <w:rsid w:val="00785AA1"/>
    <w:rsid w:val="007B1859"/>
    <w:rsid w:val="007E6624"/>
    <w:rsid w:val="0083556A"/>
    <w:rsid w:val="00836DF9"/>
    <w:rsid w:val="00857081"/>
    <w:rsid w:val="00857AC4"/>
    <w:rsid w:val="008971E4"/>
    <w:rsid w:val="008C346D"/>
    <w:rsid w:val="008C41C6"/>
    <w:rsid w:val="00907AAD"/>
    <w:rsid w:val="00983D52"/>
    <w:rsid w:val="00986BCA"/>
    <w:rsid w:val="009A5D5F"/>
    <w:rsid w:val="009A6F4E"/>
    <w:rsid w:val="009B6069"/>
    <w:rsid w:val="009C3B58"/>
    <w:rsid w:val="009D5E75"/>
    <w:rsid w:val="009F072C"/>
    <w:rsid w:val="00A844F2"/>
    <w:rsid w:val="00A924F3"/>
    <w:rsid w:val="00A95088"/>
    <w:rsid w:val="00AB7D3B"/>
    <w:rsid w:val="00AE5E1F"/>
    <w:rsid w:val="00AF4E3F"/>
    <w:rsid w:val="00B25311"/>
    <w:rsid w:val="00B44725"/>
    <w:rsid w:val="00B8057E"/>
    <w:rsid w:val="00BC53AE"/>
    <w:rsid w:val="00BD1660"/>
    <w:rsid w:val="00BD7631"/>
    <w:rsid w:val="00BE24A4"/>
    <w:rsid w:val="00BF4B8F"/>
    <w:rsid w:val="00C04B28"/>
    <w:rsid w:val="00C206D0"/>
    <w:rsid w:val="00C25046"/>
    <w:rsid w:val="00C31E2C"/>
    <w:rsid w:val="00C65ACE"/>
    <w:rsid w:val="00C666B5"/>
    <w:rsid w:val="00C77FA2"/>
    <w:rsid w:val="00CC6134"/>
    <w:rsid w:val="00CC79C3"/>
    <w:rsid w:val="00CD1C6A"/>
    <w:rsid w:val="00D1122D"/>
    <w:rsid w:val="00D1567C"/>
    <w:rsid w:val="00D8311B"/>
    <w:rsid w:val="00D86BB6"/>
    <w:rsid w:val="00E104E4"/>
    <w:rsid w:val="00E37E6C"/>
    <w:rsid w:val="00E8773E"/>
    <w:rsid w:val="00EB35FA"/>
    <w:rsid w:val="00ED04C9"/>
    <w:rsid w:val="00EF2BA4"/>
    <w:rsid w:val="00EF590D"/>
    <w:rsid w:val="00F15CDB"/>
    <w:rsid w:val="00F25557"/>
    <w:rsid w:val="00F31A31"/>
    <w:rsid w:val="00F65F9E"/>
    <w:rsid w:val="00F918C1"/>
    <w:rsid w:val="00FA6279"/>
    <w:rsid w:val="00FB0B4D"/>
    <w:rsid w:val="00FC59E5"/>
    <w:rsid w:val="00FE2E54"/>
    <w:rsid w:val="00FF2788"/>
    <w:rsid w:val="09821402"/>
    <w:rsid w:val="159E6171"/>
    <w:rsid w:val="19631699"/>
    <w:rsid w:val="45611218"/>
    <w:rsid w:val="51460C53"/>
    <w:rsid w:val="56B12A4C"/>
    <w:rsid w:val="69C44BE8"/>
    <w:rsid w:val="69CF1615"/>
    <w:rsid w:val="794D36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0"/>
    <w:rPr>
      <w:rFonts w:ascii="Calibri" w:hAnsi="Calibri"/>
      <w:kern w:val="2"/>
      <w:sz w:val="18"/>
      <w:szCs w:val="18"/>
    </w:rPr>
  </w:style>
  <w:style w:type="character" w:customStyle="1" w:styleId="8">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Pages>
  <Words>257</Words>
  <Characters>285</Characters>
  <Lines>2</Lines>
  <Paragraphs>1</Paragraphs>
  <TotalTime>2</TotalTime>
  <ScaleCrop>false</ScaleCrop>
  <LinksUpToDate>false</LinksUpToDate>
  <CharactersWithSpaces>285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2021-03-02T02:15:00Z</dcterms:created>
  <dc:creator>陈忠林</dc:creator>
  <cp:lastModifiedBy>唐二妮</cp:lastModifiedBy>
  <dcterms:modified xsi:type="dcterms:W3CDTF">2024-04-25T08:34:43Z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40113419B2604E169268698A3B6A6D39</vt:lpwstr>
  </property>
</Properties>
</file>