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FFFFFF" w:sz="4" w:space="0"/>
          <w:left w:val="single" w:color="FFFFFF" w:sz="4" w:space="31"/>
          <w:bottom w:val="single" w:color="FFFFFF" w:sz="4" w:space="31"/>
          <w:right w:val="single" w:color="FFFFFF" w:sz="4" w:space="7"/>
        </w:pBdr>
        <w:adjustRightInd w:val="0"/>
        <w:snapToGrid w:val="0"/>
        <w:spacing w:line="560" w:lineRule="exact"/>
        <w:ind w:firstLine="880" w:firstLineChars="200"/>
        <w:jc w:val="center"/>
        <w:rPr>
          <w:rFonts w:ascii="黑体" w:hAnsi="黑体" w:eastAsia="黑体"/>
          <w:sz w:val="44"/>
          <w:szCs w:val="44"/>
        </w:rPr>
      </w:pPr>
    </w:p>
    <w:p>
      <w:pPr>
        <w:pBdr>
          <w:top w:val="single" w:color="FFFFFF" w:sz="4" w:space="0"/>
          <w:left w:val="single" w:color="FFFFFF" w:sz="4" w:space="31"/>
          <w:bottom w:val="single" w:color="FFFFFF" w:sz="4" w:space="31"/>
          <w:right w:val="single" w:color="FFFFFF" w:sz="4" w:space="7"/>
        </w:pBdr>
        <w:adjustRightInd w:val="0"/>
        <w:snapToGrid w:val="0"/>
        <w:spacing w:line="560" w:lineRule="exact"/>
        <w:ind w:firstLine="880" w:firstLineChars="200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米易县卫生和计划生育监督执法大队</w:t>
      </w:r>
    </w:p>
    <w:p>
      <w:pPr>
        <w:pBdr>
          <w:top w:val="single" w:color="FFFFFF" w:sz="4" w:space="0"/>
          <w:left w:val="single" w:color="FFFFFF" w:sz="4" w:space="31"/>
          <w:bottom w:val="single" w:color="FFFFFF" w:sz="4" w:space="31"/>
          <w:right w:val="single" w:color="FFFFFF" w:sz="4" w:space="7"/>
        </w:pBdr>
        <w:adjustRightInd w:val="0"/>
        <w:snapToGrid w:val="0"/>
        <w:spacing w:line="560" w:lineRule="exact"/>
        <w:ind w:firstLine="880" w:firstLineChars="200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202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/>
          <w:sz w:val="44"/>
          <w:szCs w:val="44"/>
        </w:rPr>
        <w:t>年</w:t>
      </w:r>
      <w:r>
        <w:rPr>
          <w:rFonts w:ascii="黑体" w:hAnsi="黑体" w:eastAsia="黑体"/>
          <w:sz w:val="44"/>
          <w:szCs w:val="44"/>
        </w:rPr>
        <w:t>“三公”经费预算安排情况</w:t>
      </w:r>
    </w:p>
    <w:p>
      <w:pPr>
        <w:pBdr>
          <w:top w:val="single" w:color="FFFFFF" w:sz="4" w:space="0"/>
          <w:left w:val="single" w:color="FFFFFF" w:sz="4" w:space="31"/>
          <w:bottom w:val="single" w:color="FFFFFF" w:sz="4" w:space="31"/>
          <w:right w:val="single" w:color="FFFFFF" w:sz="4" w:space="7"/>
        </w:pBdr>
        <w:adjustRightInd w:val="0"/>
        <w:snapToGrid w:val="0"/>
        <w:spacing w:line="560" w:lineRule="exact"/>
        <w:ind w:firstLine="880" w:firstLineChars="200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黑体" w:cs="Times New Roman"/>
          <w:sz w:val="32"/>
          <w:szCs w:val="32"/>
        </w:rPr>
        <w:t>、“三公”经费财政拨款预算安排情况说明</w:t>
      </w:r>
    </w:p>
    <w:p>
      <w:pPr>
        <w:suppressAutoHyphens/>
        <w:spacing w:line="580" w:lineRule="exact"/>
        <w:ind w:firstLine="64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米易县卫计执法大队2024年“三公”经费财政拨款预算数54100元，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其中：因公出国（境）经费0元，公务接待费1000元，公务用车购置及运行维护费53100元。</w:t>
      </w:r>
    </w:p>
    <w:p>
      <w:pPr>
        <w:suppressAutoHyphens/>
        <w:spacing w:line="580" w:lineRule="exact"/>
        <w:ind w:firstLine="640" w:firstLineChars="200"/>
        <w:outlineLvl w:val="1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（一）因公出国（境）经费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与2023年持平</w:t>
      </w:r>
      <w:r>
        <w:rPr>
          <w:rFonts w:hint="eastAsia" w:ascii="Times New Roman" w:hAnsi="Times New Roman" w:eastAsia="黑体" w:cs="Times New Roman"/>
          <w:sz w:val="32"/>
          <w:szCs w:val="32"/>
        </w:rPr>
        <w:t>。</w:t>
      </w:r>
      <w:bookmarkStart w:id="0" w:name="_GoBack"/>
      <w:bookmarkEnd w:id="0"/>
    </w:p>
    <w:p>
      <w:pPr>
        <w:suppressAutoHyphens/>
        <w:spacing w:line="580" w:lineRule="exact"/>
        <w:ind w:firstLine="64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根据市外事侨务办（台办）批准的2024年因公临时出国（境）安排，拟安排出国（境）团组0次, 0人。</w:t>
      </w:r>
    </w:p>
    <w:p>
      <w:pPr>
        <w:suppressAutoHyphens/>
        <w:spacing w:line="580" w:lineRule="exact"/>
        <w:ind w:firstLine="640" w:firstLineChars="200"/>
        <w:outlineLvl w:val="1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（二）公务接待费较2023年预算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下降23</w:t>
      </w:r>
      <w:r>
        <w:rPr>
          <w:rFonts w:hint="eastAsia" w:ascii="Times New Roman" w:hAnsi="Times New Roman" w:eastAsia="黑体" w:cs="Times New Roman"/>
          <w:sz w:val="32"/>
          <w:szCs w:val="32"/>
        </w:rPr>
        <w:t>%。</w:t>
      </w:r>
    </w:p>
    <w:p>
      <w:pPr>
        <w:suppressAutoHyphens/>
        <w:spacing w:line="580" w:lineRule="exact"/>
        <w:ind w:firstLine="64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主要原因是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落实中央八项规定，压缩公务接待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费。</w:t>
      </w:r>
    </w:p>
    <w:p>
      <w:pPr>
        <w:suppressAutoHyphens/>
        <w:spacing w:line="580" w:lineRule="exact"/>
        <w:ind w:firstLine="640"/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2024年公务接待费计划用于公务接待。</w:t>
      </w:r>
    </w:p>
    <w:p>
      <w:pPr>
        <w:suppressAutoHyphens/>
        <w:spacing w:line="580" w:lineRule="exact"/>
        <w:ind w:firstLine="64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（三）公务用车购置及运行维护费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与</w:t>
      </w:r>
      <w:r>
        <w:rPr>
          <w:rFonts w:hint="eastAsia" w:ascii="Times New Roman" w:hAnsi="Times New Roman" w:eastAsia="黑体" w:cs="Times New Roman"/>
          <w:sz w:val="32"/>
          <w:szCs w:val="32"/>
        </w:rPr>
        <w:t>2023年预算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持平</w:t>
      </w:r>
      <w:r>
        <w:rPr>
          <w:rFonts w:hint="eastAsia" w:ascii="Times New Roman" w:hAnsi="Times New Roman" w:eastAsia="黑体" w:cs="Times New Roman"/>
          <w:sz w:val="32"/>
          <w:szCs w:val="32"/>
        </w:rPr>
        <w:t>。</w:t>
      </w:r>
      <w:r>
        <w:t>主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要原因是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落实中央八项规定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，不增加“三公”经费。</w:t>
      </w:r>
    </w:p>
    <w:p>
      <w:pPr>
        <w:suppressAutoHyphens/>
        <w:spacing w:line="580" w:lineRule="exact"/>
        <w:ind w:firstLine="64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单位现有公务用车1辆，其中：轿车（含7座以下商务车、城市越野车）1辆，7座以上19座（含19座）以下客车0辆，越野车0辆，货车及19座以上客车0辆，摩托车0辆。</w:t>
      </w:r>
    </w:p>
    <w:p>
      <w:pPr>
        <w:suppressAutoHyphens/>
        <w:spacing w:line="580" w:lineRule="exact"/>
        <w:ind w:firstLine="64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2024年安排公务用车购置费0元，购置公务用车0辆，其中：轿车（含7座以下商务车、城市越野车）0辆，7座以上19座（含19座）以下客车0辆，越野车0辆，货车及19座以上客车0辆，摩托车0辆。</w:t>
      </w:r>
    </w:p>
    <w:p>
      <w:pPr>
        <w:suppressAutoHyphens/>
        <w:spacing w:line="580" w:lineRule="exact"/>
        <w:ind w:firstLine="64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2024年安排公务用车运行维护费53100元，用于1辆公务用车燃油、维修、公务出行等方面支出，主要保障医疗机构监督检查、公共场所检查、生活饮用水监督检查等工作开展。</w:t>
      </w:r>
    </w:p>
    <w:p>
      <w:pPr>
        <w:spacing w:line="600" w:lineRule="exact"/>
        <w:ind w:left="420" w:leftChars="200" w:firstLine="0" w:firstLineChars="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黑体" w:cs="Times New Roman"/>
          <w:sz w:val="32"/>
          <w:szCs w:val="32"/>
        </w:rPr>
        <w:t>、“三公”经费非财政拨款预算安排情况说明</w:t>
      </w:r>
    </w:p>
    <w:p>
      <w:pPr>
        <w:suppressAutoHyphens/>
        <w:spacing w:line="580" w:lineRule="exact"/>
        <w:ind w:firstLine="64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米易县卫计执法大队2024年没有使用非财政拨款安排“三公”经费预算。</w:t>
      </w:r>
    </w:p>
    <w:p>
      <w:pPr>
        <w:suppressAutoHyphens/>
        <w:spacing w:line="580" w:lineRule="exact"/>
        <w:ind w:firstLine="64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（一）非财政拨款安排公务接待费情况说明</w:t>
      </w:r>
    </w:p>
    <w:p>
      <w:pPr>
        <w:suppressAutoHyphens/>
        <w:spacing w:line="580" w:lineRule="exact"/>
        <w:ind w:firstLine="64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2024年非财政拨款安排公务接待费与2023年持平。主要原因是2023年和2024年都没有非财政拨款安排“三公”经费预算。</w:t>
      </w:r>
    </w:p>
    <w:p>
      <w:pPr>
        <w:suppressAutoHyphens/>
        <w:spacing w:line="580" w:lineRule="exact"/>
        <w:ind w:firstLine="64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（二）非财政拨款安排公务用车购置及运行维护费情况说明</w:t>
      </w:r>
    </w:p>
    <w:p>
      <w:pPr>
        <w:suppressAutoHyphens/>
        <w:spacing w:line="580" w:lineRule="exact"/>
        <w:ind w:firstLine="64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非财政拨款安排公务用车购置及运行维护费与2023年预算持平。主要原因是2023年和2024年都没有非财政拨款安排“三公”经费预算。</w:t>
      </w:r>
    </w:p>
    <w:p>
      <w:pPr>
        <w:suppressAutoHyphens/>
        <w:spacing w:line="580" w:lineRule="exact"/>
        <w:ind w:firstLine="64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单位现有公务用车1辆，其中：轿车1辆，旅行车（含商务车）0辆，越野车0辆，大型客、货车0辆。</w:t>
      </w:r>
    </w:p>
    <w:p>
      <w:pPr>
        <w:suppressAutoHyphens/>
        <w:spacing w:line="580" w:lineRule="exact"/>
        <w:ind w:firstLine="64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2024年安排非财政拨款公务用车购置费0元，拟购置公务用车0辆，其中：轿车0辆，旅行车（含商务车）0辆，越野车0辆，大型客、货车0辆。</w:t>
      </w:r>
    </w:p>
    <w:p>
      <w:pPr>
        <w:suppressAutoHyphens/>
        <w:spacing w:line="580" w:lineRule="exact"/>
        <w:ind w:firstLine="64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2024年安排非财政拨款公务用车运行维护费0元，用于0辆公务用车支出。</w:t>
      </w:r>
    </w:p>
    <w:p>
      <w:pPr>
        <w:suppressAutoHyphens/>
        <w:spacing w:line="580" w:lineRule="exact"/>
        <w:ind w:firstLine="64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5ZDFjYWY4ODVjNjk5OGY5ZGI0MmNlZTdmN2M1NDIifQ=="/>
  </w:docVars>
  <w:rsids>
    <w:rsidRoot w:val="00337598"/>
    <w:rsid w:val="00072E96"/>
    <w:rsid w:val="000A5074"/>
    <w:rsid w:val="00173E73"/>
    <w:rsid w:val="00192399"/>
    <w:rsid w:val="00337598"/>
    <w:rsid w:val="00387483"/>
    <w:rsid w:val="00680E62"/>
    <w:rsid w:val="00730C6F"/>
    <w:rsid w:val="007C67B5"/>
    <w:rsid w:val="00B460C6"/>
    <w:rsid w:val="00B5219A"/>
    <w:rsid w:val="00B735AB"/>
    <w:rsid w:val="00D321EA"/>
    <w:rsid w:val="00D52D98"/>
    <w:rsid w:val="00DA17D4"/>
    <w:rsid w:val="00DA57AC"/>
    <w:rsid w:val="095152E7"/>
    <w:rsid w:val="09552DC8"/>
    <w:rsid w:val="0B3C4F6C"/>
    <w:rsid w:val="0B800F34"/>
    <w:rsid w:val="0F7A65F5"/>
    <w:rsid w:val="16F3470C"/>
    <w:rsid w:val="182242CD"/>
    <w:rsid w:val="18E4118E"/>
    <w:rsid w:val="1B1D0376"/>
    <w:rsid w:val="21B845F0"/>
    <w:rsid w:val="23111426"/>
    <w:rsid w:val="26256928"/>
    <w:rsid w:val="26BF185C"/>
    <w:rsid w:val="27A82C39"/>
    <w:rsid w:val="2AEE7039"/>
    <w:rsid w:val="330852B3"/>
    <w:rsid w:val="335A46AF"/>
    <w:rsid w:val="460D260A"/>
    <w:rsid w:val="4AB829AF"/>
    <w:rsid w:val="508B14AF"/>
    <w:rsid w:val="537C12F1"/>
    <w:rsid w:val="53ED132E"/>
    <w:rsid w:val="5B8535F9"/>
    <w:rsid w:val="636A44B0"/>
    <w:rsid w:val="64B44C18"/>
    <w:rsid w:val="660C3F47"/>
    <w:rsid w:val="7CEA0123"/>
    <w:rsid w:val="7D3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332</Words>
  <Characters>368</Characters>
  <Lines>3</Lines>
  <Paragraphs>1</Paragraphs>
  <TotalTime>1</TotalTime>
  <ScaleCrop>false</ScaleCrop>
  <LinksUpToDate>false</LinksUpToDate>
  <CharactersWithSpaces>424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2022-03-16T03:43:00Z</dcterms:created>
  <dc:creator>马富英</dc:creator>
  <cp:lastModifiedBy>西岛猫</cp:lastModifiedBy>
  <dcterms:modified xsi:type="dcterms:W3CDTF">2024-03-29T07:12:38Z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41D2FFA17009499E96E1005F8C94368A_13</vt:lpwstr>
  </property>
</Properties>
</file>