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heme="minorHAnsi" w:hAnsiTheme="minorHAnsi" w:eastAsiaTheme="minorEastAsia" w:cstheme="minorBidi"/>
          <w:color w:val="auto"/>
          <w:kern w:val="2"/>
          <w:sz w:val="21"/>
          <w:szCs w:val="22"/>
          <w:lang w:val="zh-CN"/>
        </w:rPr>
        <w:id w:val="1802341449"/>
        <w:docPartObj>
          <w:docPartGallery w:val="Table of Contents"/>
          <w:docPartUnique/>
        </w:docPartObj>
      </w:sdtPr>
      <w:sdtEndPr>
        <w:rPr>
          <w:rFonts w:ascii="仿宋" w:hAnsi="仿宋" w:eastAsia="仿宋" w:cstheme="minorBidi"/>
          <w:b/>
          <w:bCs/>
          <w:color w:val="auto"/>
          <w:kern w:val="2"/>
          <w:sz w:val="24"/>
          <w:szCs w:val="28"/>
          <w:lang w:val="zh-CN"/>
        </w:rPr>
      </w:sdtEndPr>
      <w:sdtContent>
        <w:p>
          <w:pPr>
            <w:pStyle w:val="80"/>
            <w:jc w:val="center"/>
            <w:rPr>
              <w:rFonts w:ascii="仿宋" w:hAnsi="仿宋" w:eastAsia="仿宋"/>
              <w:b/>
              <w:bCs/>
              <w:color w:val="auto"/>
            </w:rPr>
          </w:pPr>
          <w:r>
            <w:rPr>
              <w:rFonts w:ascii="仿宋" w:hAnsi="仿宋" w:eastAsia="仿宋"/>
              <w:b/>
              <w:bCs/>
              <w:color w:val="auto"/>
              <w:lang w:val="zh-CN"/>
            </w:rPr>
            <w:t>目</w:t>
          </w:r>
          <w:r>
            <w:rPr>
              <w:rFonts w:hint="eastAsia" w:ascii="仿宋" w:hAnsi="仿宋" w:eastAsia="仿宋"/>
              <w:b/>
              <w:bCs/>
              <w:color w:val="auto"/>
              <w:lang w:val="zh-CN"/>
            </w:rPr>
            <w:t xml:space="preserve"> </w:t>
          </w:r>
          <w:r>
            <w:rPr>
              <w:rFonts w:ascii="仿宋" w:hAnsi="仿宋" w:eastAsia="仿宋"/>
              <w:b/>
              <w:bCs/>
              <w:color w:val="auto"/>
              <w:lang w:val="zh-CN"/>
            </w:rPr>
            <w:t xml:space="preserve"> 录</w:t>
          </w:r>
        </w:p>
        <w:p>
          <w:pPr>
            <w:pStyle w:val="8"/>
            <w:tabs>
              <w:tab w:val="right" w:leader="dot" w:pos="16260"/>
            </w:tabs>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TOC \o "1-3" \h \z \u </w:instrText>
          </w:r>
          <w:r>
            <w:rPr>
              <w:rFonts w:ascii="仿宋" w:hAnsi="仿宋" w:eastAsia="仿宋"/>
              <w:sz w:val="32"/>
              <w:szCs w:val="32"/>
            </w:rPr>
            <w:fldChar w:fldCharType="separate"/>
          </w:r>
          <w:r>
            <w:fldChar w:fldCharType="begin"/>
          </w:r>
          <w:r>
            <w:instrText xml:space="preserve"> HYPERLINK \l "_Toc51628474" </w:instrText>
          </w:r>
          <w:r>
            <w:fldChar w:fldCharType="separate"/>
          </w:r>
          <w:r>
            <w:rPr>
              <w:rStyle w:val="12"/>
              <w:rFonts w:ascii="仿宋" w:hAnsi="仿宋" w:eastAsia="仿宋"/>
              <w:sz w:val="32"/>
              <w:szCs w:val="32"/>
            </w:rPr>
            <w:t>1.财政预决算领域基层政务公开标准目录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_Toc51628474 \h </w:instrText>
          </w:r>
          <w:r>
            <w:rPr>
              <w:rFonts w:ascii="仿宋" w:hAnsi="仿宋" w:eastAsia="仿宋"/>
              <w:sz w:val="32"/>
              <w:szCs w:val="32"/>
            </w:rPr>
            <w:fldChar w:fldCharType="separate"/>
          </w:r>
          <w:r>
            <w:rPr>
              <w:rFonts w:ascii="仿宋" w:hAnsi="仿宋" w:eastAsia="仿宋"/>
              <w:sz w:val="32"/>
              <w:szCs w:val="32"/>
            </w:rPr>
            <w:t>2</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"_Toc51628475" </w:instrText>
          </w:r>
          <w:r>
            <w:fldChar w:fldCharType="separate"/>
          </w:r>
          <w:r>
            <w:rPr>
              <w:rStyle w:val="12"/>
              <w:rFonts w:ascii="仿宋" w:hAnsi="仿宋" w:eastAsia="仿宋"/>
              <w:sz w:val="32"/>
              <w:szCs w:val="32"/>
            </w:rPr>
            <w:t>2.重大建设项目领域基层政务公开标准目录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_Toc51628475 \h </w:instrText>
          </w:r>
          <w:r>
            <w:rPr>
              <w:rFonts w:ascii="仿宋" w:hAnsi="仿宋" w:eastAsia="仿宋"/>
              <w:sz w:val="32"/>
              <w:szCs w:val="32"/>
            </w:rPr>
            <w:fldChar w:fldCharType="separate"/>
          </w:r>
          <w:r>
            <w:rPr>
              <w:rFonts w:ascii="仿宋" w:hAnsi="仿宋" w:eastAsia="仿宋"/>
              <w:sz w:val="32"/>
              <w:szCs w:val="32"/>
            </w:rPr>
            <w:t>4</w:t>
          </w:r>
          <w:r>
            <w:rPr>
              <w:rFonts w:ascii="仿宋" w:hAnsi="仿宋" w:eastAsia="仿宋"/>
              <w:sz w:val="32"/>
              <w:szCs w:val="32"/>
            </w:rPr>
            <w:fldChar w:fldCharType="end"/>
          </w:r>
          <w:r>
            <w:rPr>
              <w:rFonts w:ascii="仿宋" w:hAnsi="仿宋" w:eastAsia="仿宋"/>
              <w:sz w:val="32"/>
              <w:szCs w:val="32"/>
            </w:rPr>
            <w:fldChar w:fldCharType="end"/>
          </w:r>
          <w:bookmarkStart w:id="18" w:name="_GoBack"/>
          <w:bookmarkEnd w:id="18"/>
        </w:p>
        <w:p>
          <w:pPr>
            <w:pStyle w:val="8"/>
            <w:tabs>
              <w:tab w:val="right" w:leader="dot" w:pos="16260"/>
            </w:tabs>
            <w:rPr>
              <w:rFonts w:ascii="仿宋" w:hAnsi="仿宋" w:eastAsia="仿宋"/>
              <w:sz w:val="32"/>
              <w:szCs w:val="32"/>
            </w:rPr>
          </w:pPr>
          <w:r>
            <w:fldChar w:fldCharType="begin"/>
          </w:r>
          <w:r>
            <w:instrText xml:space="preserve"> HYPERLINK \l "_Toc51628476" </w:instrText>
          </w:r>
          <w:r>
            <w:fldChar w:fldCharType="separate"/>
          </w:r>
          <w:r>
            <w:rPr>
              <w:rStyle w:val="12"/>
              <w:rFonts w:ascii="仿宋" w:hAnsi="仿宋" w:eastAsia="仿宋"/>
              <w:sz w:val="32"/>
              <w:szCs w:val="32"/>
            </w:rPr>
            <w:t>3.扶贫领域基层政务公开标准目录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_Toc51628476 \h </w:instrText>
          </w:r>
          <w:r>
            <w:rPr>
              <w:rFonts w:ascii="仿宋" w:hAnsi="仿宋" w:eastAsia="仿宋"/>
              <w:sz w:val="32"/>
              <w:szCs w:val="32"/>
            </w:rPr>
            <w:fldChar w:fldCharType="separate"/>
          </w:r>
          <w:r>
            <w:rPr>
              <w:rFonts w:ascii="仿宋" w:hAnsi="仿宋" w:eastAsia="仿宋"/>
              <w:sz w:val="32"/>
              <w:szCs w:val="32"/>
            </w:rPr>
            <w:t>5</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"_Toc51628477" </w:instrText>
          </w:r>
          <w:r>
            <w:fldChar w:fldCharType="separate"/>
          </w:r>
          <w:r>
            <w:rPr>
              <w:rStyle w:val="12"/>
              <w:rFonts w:ascii="仿宋" w:hAnsi="仿宋" w:eastAsia="仿宋"/>
              <w:sz w:val="32"/>
              <w:szCs w:val="32"/>
            </w:rPr>
            <w:t>4.户籍管理领域基层政务公开标准目录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_Toc51628477 \h </w:instrText>
          </w:r>
          <w:r>
            <w:rPr>
              <w:rFonts w:ascii="仿宋" w:hAnsi="仿宋" w:eastAsia="仿宋"/>
              <w:sz w:val="32"/>
              <w:szCs w:val="32"/>
            </w:rPr>
            <w:fldChar w:fldCharType="separate"/>
          </w:r>
          <w:r>
            <w:rPr>
              <w:rFonts w:ascii="仿宋" w:hAnsi="仿宋" w:eastAsia="仿宋"/>
              <w:sz w:val="32"/>
              <w:szCs w:val="32"/>
            </w:rPr>
            <w:t>8</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"_Toc51628478" </w:instrText>
          </w:r>
          <w:r>
            <w:fldChar w:fldCharType="separate"/>
          </w:r>
          <w:r>
            <w:rPr>
              <w:rStyle w:val="12"/>
              <w:rFonts w:ascii="仿宋" w:hAnsi="仿宋" w:eastAsia="仿宋"/>
              <w:sz w:val="32"/>
              <w:szCs w:val="32"/>
            </w:rPr>
            <w:t>5.米易县公共资源交易领域基层政务公开标准目录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_Toc51628478 \h </w:instrText>
          </w:r>
          <w:r>
            <w:rPr>
              <w:rFonts w:ascii="仿宋" w:hAnsi="仿宋" w:eastAsia="仿宋"/>
              <w:sz w:val="32"/>
              <w:szCs w:val="32"/>
            </w:rPr>
            <w:fldChar w:fldCharType="separate"/>
          </w:r>
          <w:r>
            <w:rPr>
              <w:rFonts w:ascii="仿宋" w:hAnsi="仿宋" w:eastAsia="仿宋"/>
              <w:sz w:val="32"/>
              <w:szCs w:val="32"/>
            </w:rPr>
            <w:t>11</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"_Toc51628479" </w:instrText>
          </w:r>
          <w:r>
            <w:fldChar w:fldCharType="separate"/>
          </w:r>
          <w:r>
            <w:rPr>
              <w:rStyle w:val="12"/>
              <w:rFonts w:ascii="仿宋" w:hAnsi="仿宋" w:eastAsia="仿宋"/>
              <w:sz w:val="32"/>
              <w:szCs w:val="32"/>
            </w:rPr>
            <w:t>6.义务教育领域基层政务公开标准目录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_Toc51628479 \h </w:instrText>
          </w:r>
          <w:r>
            <w:rPr>
              <w:rFonts w:ascii="仿宋" w:hAnsi="仿宋" w:eastAsia="仿宋"/>
              <w:sz w:val="32"/>
              <w:szCs w:val="32"/>
            </w:rPr>
            <w:fldChar w:fldCharType="separate"/>
          </w:r>
          <w:r>
            <w:rPr>
              <w:rFonts w:ascii="仿宋" w:hAnsi="仿宋" w:eastAsia="仿宋"/>
              <w:sz w:val="32"/>
              <w:szCs w:val="32"/>
            </w:rPr>
            <w:t>17</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"_Toc51628480" </w:instrText>
          </w:r>
          <w:r>
            <w:fldChar w:fldCharType="separate"/>
          </w:r>
          <w:r>
            <w:rPr>
              <w:rStyle w:val="12"/>
              <w:rFonts w:ascii="仿宋" w:hAnsi="仿宋" w:eastAsia="仿宋"/>
              <w:sz w:val="32"/>
              <w:szCs w:val="32"/>
            </w:rPr>
            <w:t>7.社会救助领域基层政务公开标准目录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_Toc51628480 \h </w:instrText>
          </w:r>
          <w:r>
            <w:rPr>
              <w:rFonts w:ascii="仿宋" w:hAnsi="仿宋" w:eastAsia="仿宋"/>
              <w:sz w:val="32"/>
              <w:szCs w:val="32"/>
            </w:rPr>
            <w:fldChar w:fldCharType="separate"/>
          </w:r>
          <w:r>
            <w:rPr>
              <w:rFonts w:ascii="仿宋" w:hAnsi="仿宋" w:eastAsia="仿宋"/>
              <w:sz w:val="32"/>
              <w:szCs w:val="32"/>
            </w:rPr>
            <w:t>18</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"_Toc51628481" </w:instrText>
          </w:r>
          <w:r>
            <w:fldChar w:fldCharType="separate"/>
          </w:r>
          <w:r>
            <w:rPr>
              <w:rStyle w:val="12"/>
              <w:rFonts w:ascii="仿宋" w:hAnsi="仿宋" w:eastAsia="仿宋"/>
              <w:sz w:val="32"/>
              <w:szCs w:val="32"/>
            </w:rPr>
            <w:t>8.养老服务领域基层政务公开标准目录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_Toc51628481 \h </w:instrText>
          </w:r>
          <w:r>
            <w:rPr>
              <w:rFonts w:ascii="仿宋" w:hAnsi="仿宋" w:eastAsia="仿宋"/>
              <w:sz w:val="32"/>
              <w:szCs w:val="32"/>
            </w:rPr>
            <w:fldChar w:fldCharType="separate"/>
          </w:r>
          <w:r>
            <w:rPr>
              <w:rFonts w:ascii="仿宋" w:hAnsi="仿宋" w:eastAsia="仿宋"/>
              <w:sz w:val="32"/>
              <w:szCs w:val="32"/>
            </w:rPr>
            <w:t>24</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"_Toc51628482" </w:instrText>
          </w:r>
          <w:r>
            <w:fldChar w:fldCharType="separate"/>
          </w:r>
          <w:r>
            <w:rPr>
              <w:rStyle w:val="12"/>
              <w:rFonts w:ascii="仿宋" w:hAnsi="仿宋" w:eastAsia="仿宋"/>
              <w:sz w:val="32"/>
              <w:szCs w:val="32"/>
            </w:rPr>
            <w:t>9.就业领域基层政务公开标准目录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_Toc51628482 \h </w:instrText>
          </w:r>
          <w:r>
            <w:rPr>
              <w:rFonts w:ascii="仿宋" w:hAnsi="仿宋" w:eastAsia="仿宋"/>
              <w:sz w:val="32"/>
              <w:szCs w:val="32"/>
            </w:rPr>
            <w:fldChar w:fldCharType="separate"/>
          </w:r>
          <w:r>
            <w:rPr>
              <w:rFonts w:ascii="仿宋" w:hAnsi="仿宋" w:eastAsia="仿宋"/>
              <w:sz w:val="32"/>
              <w:szCs w:val="32"/>
            </w:rPr>
            <w:t>25</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"_Toc51628483" </w:instrText>
          </w:r>
          <w:r>
            <w:fldChar w:fldCharType="separate"/>
          </w:r>
          <w:r>
            <w:rPr>
              <w:rStyle w:val="12"/>
              <w:rFonts w:ascii="仿宋" w:hAnsi="仿宋" w:eastAsia="仿宋"/>
              <w:sz w:val="32"/>
              <w:szCs w:val="32"/>
            </w:rPr>
            <w:t>10.社会保险领域基层政务公开标准目录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_Toc51628483 \h </w:instrText>
          </w:r>
          <w:r>
            <w:rPr>
              <w:rFonts w:ascii="仿宋" w:hAnsi="仿宋" w:eastAsia="仿宋"/>
              <w:sz w:val="32"/>
              <w:szCs w:val="32"/>
            </w:rPr>
            <w:fldChar w:fldCharType="separate"/>
          </w:r>
          <w:r>
            <w:rPr>
              <w:rFonts w:ascii="仿宋" w:hAnsi="仿宋" w:eastAsia="仿宋"/>
              <w:sz w:val="32"/>
              <w:szCs w:val="32"/>
            </w:rPr>
            <w:t>31</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"_Toc51628484" </w:instrText>
          </w:r>
          <w:r>
            <w:fldChar w:fldCharType="separate"/>
          </w:r>
          <w:r>
            <w:rPr>
              <w:rStyle w:val="12"/>
              <w:rFonts w:ascii="仿宋" w:hAnsi="仿宋" w:eastAsia="仿宋"/>
              <w:sz w:val="32"/>
              <w:szCs w:val="32"/>
            </w:rPr>
            <w:t>11.食品药品监管领域基层政务公开标准目录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_Toc51628484 \h </w:instrText>
          </w:r>
          <w:r>
            <w:rPr>
              <w:rFonts w:ascii="仿宋" w:hAnsi="仿宋" w:eastAsia="仿宋"/>
              <w:sz w:val="32"/>
              <w:szCs w:val="32"/>
            </w:rPr>
            <w:fldChar w:fldCharType="separate"/>
          </w:r>
          <w:r>
            <w:rPr>
              <w:rFonts w:ascii="仿宋" w:hAnsi="仿宋" w:eastAsia="仿宋"/>
              <w:sz w:val="32"/>
              <w:szCs w:val="32"/>
            </w:rPr>
            <w:t>69</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"_Toc51628485" </w:instrText>
          </w:r>
          <w:r>
            <w:fldChar w:fldCharType="separate"/>
          </w:r>
          <w:r>
            <w:rPr>
              <w:rStyle w:val="12"/>
              <w:rFonts w:ascii="仿宋" w:hAnsi="仿宋" w:eastAsia="仿宋"/>
              <w:sz w:val="32"/>
              <w:szCs w:val="32"/>
            </w:rPr>
            <w:t>12.公共法律服务领域基层政务公开标准目录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_Toc51628485 \h </w:instrText>
          </w:r>
          <w:r>
            <w:rPr>
              <w:rFonts w:ascii="仿宋" w:hAnsi="仿宋" w:eastAsia="仿宋"/>
              <w:sz w:val="32"/>
              <w:szCs w:val="32"/>
            </w:rPr>
            <w:fldChar w:fldCharType="separate"/>
          </w:r>
          <w:r>
            <w:rPr>
              <w:rFonts w:ascii="仿宋" w:hAnsi="仿宋" w:eastAsia="仿宋"/>
              <w:sz w:val="32"/>
              <w:szCs w:val="32"/>
            </w:rPr>
            <w:t>70</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"_Toc51628486" </w:instrText>
          </w:r>
          <w:r>
            <w:fldChar w:fldCharType="separate"/>
          </w:r>
          <w:r>
            <w:rPr>
              <w:rStyle w:val="12"/>
              <w:rFonts w:ascii="仿宋" w:hAnsi="仿宋" w:eastAsia="仿宋"/>
              <w:sz w:val="32"/>
              <w:szCs w:val="32"/>
            </w:rPr>
            <w:t>13.公共文化服务领域基层政务公开标准目录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_Toc51628486 \h </w:instrText>
          </w:r>
          <w:r>
            <w:rPr>
              <w:rFonts w:ascii="仿宋" w:hAnsi="仿宋" w:eastAsia="仿宋"/>
              <w:sz w:val="32"/>
              <w:szCs w:val="32"/>
            </w:rPr>
            <w:fldChar w:fldCharType="separate"/>
          </w:r>
          <w:r>
            <w:rPr>
              <w:rFonts w:ascii="仿宋" w:hAnsi="仿宋" w:eastAsia="仿宋"/>
              <w:sz w:val="32"/>
              <w:szCs w:val="32"/>
            </w:rPr>
            <w:t>71</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"_Toc51628487" </w:instrText>
          </w:r>
          <w:r>
            <w:fldChar w:fldCharType="separate"/>
          </w:r>
          <w:r>
            <w:rPr>
              <w:rStyle w:val="12"/>
              <w:rFonts w:ascii="仿宋" w:hAnsi="仿宋" w:eastAsia="仿宋"/>
              <w:sz w:val="32"/>
              <w:szCs w:val="32"/>
            </w:rPr>
            <w:t>14.安全生产领域基层政务公开标准目录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_Toc51628487 \h </w:instrText>
          </w:r>
          <w:r>
            <w:rPr>
              <w:rFonts w:ascii="仿宋" w:hAnsi="仿宋" w:eastAsia="仿宋"/>
              <w:sz w:val="32"/>
              <w:szCs w:val="32"/>
            </w:rPr>
            <w:fldChar w:fldCharType="separate"/>
          </w:r>
          <w:r>
            <w:rPr>
              <w:rFonts w:ascii="仿宋" w:hAnsi="仿宋" w:eastAsia="仿宋"/>
              <w:sz w:val="32"/>
              <w:szCs w:val="32"/>
            </w:rPr>
            <w:t>73</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"_Toc51628488" </w:instrText>
          </w:r>
          <w:r>
            <w:fldChar w:fldCharType="separate"/>
          </w:r>
          <w:r>
            <w:rPr>
              <w:rStyle w:val="12"/>
              <w:rFonts w:ascii="仿宋" w:hAnsi="仿宋" w:eastAsia="仿宋"/>
              <w:sz w:val="32"/>
              <w:szCs w:val="32"/>
            </w:rPr>
            <w:t>15.救灾领域基层政务公开标准目录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_Toc51628488 \h </w:instrText>
          </w:r>
          <w:r>
            <w:rPr>
              <w:rFonts w:ascii="仿宋" w:hAnsi="仿宋" w:eastAsia="仿宋"/>
              <w:sz w:val="32"/>
              <w:szCs w:val="32"/>
            </w:rPr>
            <w:fldChar w:fldCharType="separate"/>
          </w:r>
          <w:r>
            <w:rPr>
              <w:rFonts w:ascii="仿宋" w:hAnsi="仿宋" w:eastAsia="仿宋"/>
              <w:sz w:val="32"/>
              <w:szCs w:val="32"/>
            </w:rPr>
            <w:t>76</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"_Toc51628489" </w:instrText>
          </w:r>
          <w:r>
            <w:fldChar w:fldCharType="separate"/>
          </w:r>
          <w:r>
            <w:rPr>
              <w:rStyle w:val="12"/>
              <w:rFonts w:ascii="仿宋" w:hAnsi="仿宋" w:eastAsia="仿宋"/>
              <w:sz w:val="32"/>
              <w:szCs w:val="32"/>
            </w:rPr>
            <w:t>16.农村集体土地征收基层政务公开标准目录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_Toc51628489 \h </w:instrText>
          </w:r>
          <w:r>
            <w:rPr>
              <w:rFonts w:ascii="仿宋" w:hAnsi="仿宋" w:eastAsia="仿宋"/>
              <w:sz w:val="32"/>
              <w:szCs w:val="32"/>
            </w:rPr>
            <w:fldChar w:fldCharType="separate"/>
          </w:r>
          <w:r>
            <w:rPr>
              <w:rFonts w:ascii="仿宋" w:hAnsi="仿宋" w:eastAsia="仿宋"/>
              <w:sz w:val="32"/>
              <w:szCs w:val="32"/>
            </w:rPr>
            <w:t>79</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"_Toc51628490" </w:instrText>
          </w:r>
          <w:r>
            <w:fldChar w:fldCharType="separate"/>
          </w:r>
          <w:r>
            <w:rPr>
              <w:rStyle w:val="12"/>
              <w:rFonts w:ascii="仿宋" w:hAnsi="仿宋" w:eastAsia="仿宋"/>
              <w:sz w:val="32"/>
              <w:szCs w:val="32"/>
            </w:rPr>
            <w:t>17.农村危房改造领域基层政务公开标准目录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_Toc51628490 \h </w:instrText>
          </w:r>
          <w:r>
            <w:rPr>
              <w:rFonts w:ascii="仿宋" w:hAnsi="仿宋" w:eastAsia="仿宋"/>
              <w:sz w:val="32"/>
              <w:szCs w:val="32"/>
            </w:rPr>
            <w:fldChar w:fldCharType="separate"/>
          </w:r>
          <w:r>
            <w:rPr>
              <w:rFonts w:ascii="仿宋" w:hAnsi="仿宋" w:eastAsia="仿宋"/>
              <w:sz w:val="32"/>
              <w:szCs w:val="32"/>
            </w:rPr>
            <w:t>81</w:t>
          </w:r>
          <w:r>
            <w:rPr>
              <w:rFonts w:ascii="仿宋" w:hAnsi="仿宋" w:eastAsia="仿宋"/>
              <w:sz w:val="32"/>
              <w:szCs w:val="32"/>
            </w:rPr>
            <w:fldChar w:fldCharType="end"/>
          </w:r>
          <w:r>
            <w:rPr>
              <w:rFonts w:ascii="仿宋" w:hAnsi="仿宋" w:eastAsia="仿宋"/>
              <w:sz w:val="32"/>
              <w:szCs w:val="32"/>
            </w:rPr>
            <w:fldChar w:fldCharType="end"/>
          </w:r>
        </w:p>
        <w:p>
          <w:pPr>
            <w:spacing w:line="300" w:lineRule="atLeast"/>
            <w:rPr>
              <w:rFonts w:ascii="仿宋" w:hAnsi="仿宋" w:eastAsia="仿宋"/>
              <w:sz w:val="24"/>
              <w:szCs w:val="28"/>
            </w:rPr>
          </w:pPr>
          <w:r>
            <w:rPr>
              <w:rFonts w:ascii="仿宋" w:hAnsi="仿宋" w:eastAsia="仿宋"/>
              <w:b/>
              <w:bCs/>
              <w:sz w:val="32"/>
              <w:szCs w:val="32"/>
              <w:lang w:val="zh-CN"/>
            </w:rPr>
            <w:fldChar w:fldCharType="end"/>
          </w:r>
        </w:p>
      </w:sdtContent>
    </w:sdt>
    <w:p>
      <w:pPr>
        <w:jc w:val="center"/>
      </w:pPr>
    </w:p>
    <w:tbl>
      <w:tblPr>
        <w:tblStyle w:val="10"/>
        <w:tblpPr w:leftFromText="180" w:rightFromText="180" w:horzAnchor="page" w:tblpX="143" w:tblpY="-1795"/>
        <w:tblW w:w="16621" w:type="dxa"/>
        <w:tblInd w:w="0" w:type="dxa"/>
        <w:tblLayout w:type="autofit"/>
        <w:tblCellMar>
          <w:top w:w="0" w:type="dxa"/>
          <w:left w:w="108" w:type="dxa"/>
          <w:bottom w:w="0" w:type="dxa"/>
          <w:right w:w="108" w:type="dxa"/>
        </w:tblCellMar>
      </w:tblPr>
      <w:tblGrid>
        <w:gridCol w:w="518"/>
        <w:gridCol w:w="840"/>
        <w:gridCol w:w="660"/>
        <w:gridCol w:w="6913"/>
        <w:gridCol w:w="1627"/>
        <w:gridCol w:w="782"/>
        <w:gridCol w:w="709"/>
        <w:gridCol w:w="851"/>
        <w:gridCol w:w="708"/>
        <w:gridCol w:w="709"/>
        <w:gridCol w:w="437"/>
        <w:gridCol w:w="697"/>
        <w:gridCol w:w="567"/>
        <w:gridCol w:w="603"/>
      </w:tblGrid>
      <w:tr>
        <w:tblPrEx>
          <w:tblCellMar>
            <w:top w:w="0" w:type="dxa"/>
            <w:left w:w="108" w:type="dxa"/>
            <w:bottom w:w="0" w:type="dxa"/>
            <w:right w:w="108" w:type="dxa"/>
          </w:tblCellMar>
        </w:tblPrEx>
        <w:trPr>
          <w:trHeight w:val="585" w:hRule="atLeast"/>
        </w:trPr>
        <w:tc>
          <w:tcPr>
            <w:tcW w:w="16621" w:type="dxa"/>
            <w:gridSpan w:val="14"/>
            <w:tcBorders>
              <w:top w:val="nil"/>
              <w:left w:val="nil"/>
              <w:bottom w:val="nil"/>
              <w:right w:val="nil"/>
            </w:tcBorders>
            <w:shd w:val="clear" w:color="auto" w:fill="auto"/>
            <w:noWrap/>
            <w:vAlign w:val="center"/>
          </w:tcPr>
          <w:p>
            <w:pPr>
              <w:pStyle w:val="9"/>
              <w:spacing w:before="0" w:after="0" w:line="240" w:lineRule="atLeast"/>
              <w:rPr>
                <w:rFonts w:ascii="宋体" w:hAnsi="宋体" w:eastAsia="宋体"/>
                <w:sz w:val="28"/>
                <w:szCs w:val="28"/>
              </w:rPr>
            </w:pPr>
            <w:bookmarkStart w:id="0" w:name="_Toc51628474"/>
            <w:r>
              <w:rPr>
                <w:rFonts w:hint="eastAsia" w:ascii="宋体" w:hAnsi="宋体" w:eastAsia="宋体"/>
                <w:sz w:val="28"/>
                <w:szCs w:val="28"/>
              </w:rPr>
              <w:t>1</w:t>
            </w:r>
            <w:r>
              <w:rPr>
                <w:rFonts w:ascii="宋体" w:hAnsi="宋体" w:eastAsia="宋体"/>
                <w:sz w:val="28"/>
                <w:szCs w:val="28"/>
              </w:rPr>
              <w:t>.</w:t>
            </w:r>
            <w:r>
              <w:rPr>
                <w:rFonts w:hint="eastAsia" w:ascii="宋体" w:hAnsi="宋体" w:eastAsia="宋体"/>
                <w:sz w:val="28"/>
                <w:szCs w:val="28"/>
              </w:rPr>
              <w:t>财政预决算领域基层政务公开标准目录</w:t>
            </w:r>
            <w:bookmarkEnd w:id="0"/>
          </w:p>
        </w:tc>
      </w:tr>
      <w:tr>
        <w:tblPrEx>
          <w:tblCellMar>
            <w:top w:w="0" w:type="dxa"/>
            <w:left w:w="108" w:type="dxa"/>
            <w:bottom w:w="0" w:type="dxa"/>
            <w:right w:w="108" w:type="dxa"/>
          </w:tblCellMar>
        </w:tblPrEx>
        <w:trPr>
          <w:trHeight w:val="510" w:hRule="atLeast"/>
        </w:trPr>
        <w:tc>
          <w:tcPr>
            <w:tcW w:w="51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序号</w:t>
            </w:r>
          </w:p>
        </w:tc>
        <w:tc>
          <w:tcPr>
            <w:tcW w:w="1500"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公开事项</w:t>
            </w:r>
          </w:p>
        </w:tc>
        <w:tc>
          <w:tcPr>
            <w:tcW w:w="691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公开内容（要素）及要求</w:t>
            </w:r>
          </w:p>
        </w:tc>
        <w:tc>
          <w:tcPr>
            <w:tcW w:w="162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公开依据</w:t>
            </w:r>
          </w:p>
        </w:tc>
        <w:tc>
          <w:tcPr>
            <w:tcW w:w="78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公开时限</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公开主体</w:t>
            </w:r>
          </w:p>
        </w:tc>
        <w:tc>
          <w:tcPr>
            <w:tcW w:w="85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公开渠道和载体</w:t>
            </w:r>
          </w:p>
        </w:tc>
        <w:tc>
          <w:tcPr>
            <w:tcW w:w="141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公开对象</w:t>
            </w:r>
          </w:p>
        </w:tc>
        <w:tc>
          <w:tcPr>
            <w:tcW w:w="1134"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公开方式</w:t>
            </w:r>
          </w:p>
        </w:tc>
        <w:tc>
          <w:tcPr>
            <w:tcW w:w="117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公开层级</w:t>
            </w:r>
          </w:p>
        </w:tc>
      </w:tr>
      <w:tr>
        <w:tblPrEx>
          <w:tblCellMar>
            <w:top w:w="0" w:type="dxa"/>
            <w:left w:w="108" w:type="dxa"/>
            <w:bottom w:w="0" w:type="dxa"/>
            <w:right w:w="108" w:type="dxa"/>
          </w:tblCellMar>
        </w:tblPrEx>
        <w:trPr>
          <w:trHeight w:val="404" w:hRule="atLeast"/>
        </w:trPr>
        <w:tc>
          <w:tcPr>
            <w:tcW w:w="518"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tLeast"/>
              <w:jc w:val="left"/>
              <w:rPr>
                <w:rFonts w:ascii="宋体" w:hAnsi="宋体" w:eastAsia="宋体" w:cs="宋体"/>
                <w:b/>
                <w:bCs/>
                <w:color w:val="000000"/>
                <w:kern w:val="0"/>
                <w:szCs w:val="21"/>
              </w:rPr>
            </w:pPr>
          </w:p>
        </w:tc>
        <w:tc>
          <w:tcPr>
            <w:tcW w:w="840"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一级</w:t>
            </w:r>
            <w:r>
              <w:rPr>
                <w:rFonts w:hint="eastAsia" w:ascii="宋体" w:hAnsi="宋体" w:eastAsia="宋体" w:cs="宋体"/>
                <w:b/>
                <w:bCs/>
                <w:color w:val="000000"/>
                <w:kern w:val="0"/>
                <w:szCs w:val="21"/>
              </w:rPr>
              <w:br w:type="textWrapping"/>
            </w:r>
            <w:r>
              <w:rPr>
                <w:rFonts w:hint="eastAsia" w:ascii="宋体" w:hAnsi="宋体" w:eastAsia="宋体" w:cs="宋体"/>
                <w:b/>
                <w:bCs/>
                <w:color w:val="000000"/>
                <w:kern w:val="0"/>
                <w:szCs w:val="21"/>
              </w:rPr>
              <w:t>事项</w:t>
            </w:r>
          </w:p>
        </w:tc>
        <w:tc>
          <w:tcPr>
            <w:tcW w:w="660"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二级</w:t>
            </w:r>
            <w:r>
              <w:rPr>
                <w:rFonts w:hint="eastAsia" w:ascii="宋体" w:hAnsi="宋体" w:eastAsia="宋体" w:cs="宋体"/>
                <w:b/>
                <w:bCs/>
                <w:color w:val="000000"/>
                <w:kern w:val="0"/>
                <w:szCs w:val="21"/>
              </w:rPr>
              <w:br w:type="textWrapping"/>
            </w:r>
            <w:r>
              <w:rPr>
                <w:rFonts w:hint="eastAsia" w:ascii="宋体" w:hAnsi="宋体" w:eastAsia="宋体" w:cs="宋体"/>
                <w:b/>
                <w:bCs/>
                <w:color w:val="000000"/>
                <w:kern w:val="0"/>
                <w:szCs w:val="21"/>
              </w:rPr>
              <w:t>事项</w:t>
            </w:r>
          </w:p>
        </w:tc>
        <w:tc>
          <w:tcPr>
            <w:tcW w:w="691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tLeast"/>
              <w:jc w:val="left"/>
              <w:rPr>
                <w:rFonts w:ascii="宋体" w:hAnsi="宋体" w:eastAsia="宋体" w:cs="宋体"/>
                <w:b/>
                <w:bCs/>
                <w:color w:val="000000"/>
                <w:kern w:val="0"/>
                <w:szCs w:val="21"/>
              </w:rPr>
            </w:pPr>
          </w:p>
        </w:tc>
        <w:tc>
          <w:tcPr>
            <w:tcW w:w="1627"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tLeast"/>
              <w:jc w:val="left"/>
              <w:rPr>
                <w:rFonts w:ascii="宋体" w:hAnsi="宋体" w:eastAsia="宋体" w:cs="宋体"/>
                <w:b/>
                <w:bCs/>
                <w:color w:val="000000"/>
                <w:kern w:val="0"/>
                <w:szCs w:val="21"/>
              </w:rPr>
            </w:pPr>
          </w:p>
        </w:tc>
        <w:tc>
          <w:tcPr>
            <w:tcW w:w="782"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tLeast"/>
              <w:jc w:val="left"/>
              <w:rPr>
                <w:rFonts w:ascii="宋体" w:hAnsi="宋体" w:eastAsia="宋体" w:cs="宋体"/>
                <w:b/>
                <w:bCs/>
                <w:color w:val="000000"/>
                <w:kern w:val="0"/>
                <w:szCs w:val="21"/>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tLeast"/>
              <w:jc w:val="left"/>
              <w:rPr>
                <w:rFonts w:ascii="宋体" w:hAnsi="宋体" w:eastAsia="宋体" w:cs="宋体"/>
                <w:b/>
                <w:bCs/>
                <w:color w:val="000000"/>
                <w:kern w:val="0"/>
                <w:szCs w:val="21"/>
              </w:rPr>
            </w:pPr>
          </w:p>
        </w:tc>
        <w:tc>
          <w:tcPr>
            <w:tcW w:w="851"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tLeast"/>
              <w:jc w:val="left"/>
              <w:rPr>
                <w:rFonts w:ascii="宋体" w:hAnsi="宋体" w:eastAsia="宋体" w:cs="宋体"/>
                <w:b/>
                <w:bCs/>
                <w:color w:val="000000"/>
                <w:kern w:val="0"/>
                <w:szCs w:val="21"/>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eastAsia="宋体" w:cs="宋体"/>
                <w:b/>
                <w:bCs/>
                <w:color w:val="000000"/>
                <w:spacing w:val="-8"/>
                <w:kern w:val="0"/>
                <w:szCs w:val="21"/>
              </w:rPr>
            </w:pPr>
            <w:r>
              <w:rPr>
                <w:rFonts w:hint="eastAsia" w:ascii="宋体" w:hAnsi="宋体" w:eastAsia="宋体" w:cs="宋体"/>
                <w:b/>
                <w:bCs/>
                <w:color w:val="000000"/>
                <w:spacing w:val="-8"/>
                <w:kern w:val="0"/>
                <w:szCs w:val="21"/>
              </w:rPr>
              <w:t>全社会</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spacing w:val="-8"/>
                <w:kern w:val="0"/>
                <w:szCs w:val="21"/>
              </w:rPr>
            </w:pPr>
            <w:r>
              <w:rPr>
                <w:rFonts w:hint="eastAsia" w:ascii="宋体" w:hAnsi="宋体" w:eastAsia="宋体" w:cs="宋体"/>
                <w:b/>
                <w:bCs/>
                <w:color w:val="000000"/>
                <w:spacing w:val="-8"/>
                <w:kern w:val="0"/>
                <w:szCs w:val="21"/>
              </w:rPr>
              <w:t>特定</w:t>
            </w:r>
            <w:r>
              <w:rPr>
                <w:rFonts w:hint="eastAsia" w:ascii="宋体" w:hAnsi="宋体" w:eastAsia="宋体" w:cs="宋体"/>
                <w:b/>
                <w:bCs/>
                <w:color w:val="000000"/>
                <w:spacing w:val="-8"/>
                <w:kern w:val="0"/>
                <w:szCs w:val="21"/>
              </w:rPr>
              <w:br w:type="textWrapping"/>
            </w:r>
            <w:r>
              <w:rPr>
                <w:rFonts w:hint="eastAsia" w:ascii="宋体" w:hAnsi="宋体" w:eastAsia="宋体" w:cs="宋体"/>
                <w:b/>
                <w:bCs/>
                <w:color w:val="000000"/>
                <w:spacing w:val="-8"/>
                <w:kern w:val="0"/>
                <w:szCs w:val="21"/>
              </w:rPr>
              <w:t>群体</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eastAsia="宋体" w:cs="宋体"/>
                <w:b/>
                <w:bCs/>
                <w:color w:val="000000"/>
                <w:spacing w:val="-8"/>
                <w:kern w:val="0"/>
                <w:szCs w:val="21"/>
              </w:rPr>
            </w:pPr>
            <w:r>
              <w:rPr>
                <w:rFonts w:hint="eastAsia" w:ascii="宋体" w:hAnsi="宋体" w:eastAsia="宋体" w:cs="宋体"/>
                <w:b/>
                <w:bCs/>
                <w:color w:val="000000"/>
                <w:spacing w:val="-8"/>
                <w:kern w:val="0"/>
                <w:szCs w:val="21"/>
              </w:rPr>
              <w:t>主动</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eastAsia="宋体" w:cs="宋体"/>
                <w:b/>
                <w:bCs/>
                <w:color w:val="000000"/>
                <w:spacing w:val="-8"/>
                <w:kern w:val="0"/>
                <w:szCs w:val="21"/>
              </w:rPr>
            </w:pPr>
            <w:r>
              <w:rPr>
                <w:rFonts w:hint="eastAsia" w:ascii="宋体" w:hAnsi="宋体" w:eastAsia="宋体" w:cs="宋体"/>
                <w:b/>
                <w:bCs/>
                <w:color w:val="000000"/>
                <w:spacing w:val="-8"/>
                <w:kern w:val="0"/>
                <w:szCs w:val="21"/>
              </w:rPr>
              <w:t>依申请</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eastAsia="宋体" w:cs="宋体"/>
                <w:b/>
                <w:bCs/>
                <w:color w:val="000000"/>
                <w:spacing w:val="-8"/>
                <w:kern w:val="0"/>
                <w:szCs w:val="21"/>
              </w:rPr>
            </w:pPr>
            <w:r>
              <w:rPr>
                <w:rFonts w:hint="eastAsia" w:ascii="宋体" w:hAnsi="宋体" w:eastAsia="宋体" w:cs="宋体"/>
                <w:b/>
                <w:bCs/>
                <w:color w:val="000000"/>
                <w:spacing w:val="-8"/>
                <w:kern w:val="0"/>
                <w:szCs w:val="21"/>
              </w:rPr>
              <w:t>县级</w:t>
            </w:r>
          </w:p>
        </w:tc>
        <w:tc>
          <w:tcPr>
            <w:tcW w:w="603"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eastAsia="宋体" w:cs="宋体"/>
                <w:b/>
                <w:bCs/>
                <w:color w:val="000000"/>
                <w:spacing w:val="-8"/>
                <w:kern w:val="0"/>
                <w:szCs w:val="21"/>
              </w:rPr>
            </w:pPr>
            <w:r>
              <w:rPr>
                <w:rFonts w:hint="eastAsia" w:ascii="宋体" w:hAnsi="宋体" w:eastAsia="宋体" w:cs="宋体"/>
                <w:b/>
                <w:bCs/>
                <w:color w:val="000000"/>
                <w:spacing w:val="-8"/>
                <w:kern w:val="0"/>
                <w:szCs w:val="21"/>
              </w:rPr>
              <w:t>乡级</w:t>
            </w:r>
          </w:p>
        </w:tc>
      </w:tr>
      <w:tr>
        <w:tblPrEx>
          <w:tblCellMar>
            <w:top w:w="0" w:type="dxa"/>
            <w:left w:w="108" w:type="dxa"/>
            <w:bottom w:w="0" w:type="dxa"/>
            <w:right w:w="108" w:type="dxa"/>
          </w:tblCellMar>
        </w:tblPrEx>
        <w:trPr>
          <w:trHeight w:val="1034" w:hRule="atLeast"/>
        </w:trPr>
        <w:tc>
          <w:tcPr>
            <w:tcW w:w="51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1</w:t>
            </w:r>
          </w:p>
        </w:tc>
        <w:tc>
          <w:tcPr>
            <w:tcW w:w="8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财政预决算</w:t>
            </w:r>
          </w:p>
        </w:tc>
        <w:tc>
          <w:tcPr>
            <w:tcW w:w="6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部门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预算</w:t>
            </w:r>
          </w:p>
        </w:tc>
        <w:tc>
          <w:tcPr>
            <w:tcW w:w="6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收支总体情况表：①部门预算收支总表。②部门预算收入总表。③部门预算支出总表。</w:t>
            </w:r>
          </w:p>
        </w:tc>
        <w:tc>
          <w:tcPr>
            <w:tcW w:w="162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《中华人民共和国预算法》、《中华人民共和国政府信息公开条例》、《财政部关于印发&lt;地方预决算公开操作规程的通知&gt;》（财预〔2016〕143号）等法律法规和文件规定</w:t>
            </w:r>
          </w:p>
        </w:tc>
        <w:tc>
          <w:tcPr>
            <w:tcW w:w="78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本级政府财政部门批复后20日内</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各乡镇人民政府、县级各预算部门</w:t>
            </w:r>
          </w:p>
        </w:tc>
        <w:tc>
          <w:tcPr>
            <w:tcW w:w="85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部门网站、 政府网站、政府公报</w:t>
            </w:r>
          </w:p>
        </w:tc>
        <w:tc>
          <w:tcPr>
            <w:tcW w:w="70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p>
        </w:tc>
        <w:tc>
          <w:tcPr>
            <w:tcW w:w="43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69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p>
        </w:tc>
        <w:tc>
          <w:tcPr>
            <w:tcW w:w="56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p>
        </w:tc>
        <w:tc>
          <w:tcPr>
            <w:tcW w:w="60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color w:val="000000"/>
                <w:kern w:val="0"/>
                <w:szCs w:val="21"/>
              </w:rPr>
              <w:t>√</w:t>
            </w:r>
          </w:p>
        </w:tc>
      </w:tr>
      <w:tr>
        <w:tblPrEx>
          <w:tblCellMar>
            <w:top w:w="0" w:type="dxa"/>
            <w:left w:w="108" w:type="dxa"/>
            <w:bottom w:w="0" w:type="dxa"/>
            <w:right w:w="108" w:type="dxa"/>
          </w:tblCellMar>
        </w:tblPrEx>
        <w:trPr>
          <w:trHeight w:val="1814" w:hRule="atLeast"/>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财政拨款收支情况表：①财政拨款收支预算总表。②财政拨款支出预算表（政府经济分类科目）。③一般公共预算支出预算表。④一般公共预算基本支出预算表。⑤一般公共预算项目支出预算表。⑥一般公共预算“三公”经费支出预算表。⑦政府性基金支出预算表。⑧政府性基金预算“三公”经费支出预算表。⑨国有资本经营预算支出预算表。⑩政府采购预算情况表。</w:t>
            </w:r>
          </w:p>
        </w:tc>
        <w:tc>
          <w:tcPr>
            <w:tcW w:w="16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43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r>
      <w:tr>
        <w:tblPrEx>
          <w:tblCellMar>
            <w:top w:w="0" w:type="dxa"/>
            <w:left w:w="108" w:type="dxa"/>
            <w:bottom w:w="0" w:type="dxa"/>
            <w:right w:w="108" w:type="dxa"/>
          </w:tblCellMar>
        </w:tblPrEx>
        <w:trPr>
          <w:trHeight w:val="1131" w:hRule="atLeast"/>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一般公共预算支出情况表公开到功能分类项级科目。一般公共预算基本支出表公开到经济分类款级科目。</w:t>
            </w:r>
          </w:p>
        </w:tc>
        <w:tc>
          <w:tcPr>
            <w:tcW w:w="16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43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r>
      <w:tr>
        <w:tblPrEx>
          <w:tblCellMar>
            <w:top w:w="0" w:type="dxa"/>
            <w:left w:w="108" w:type="dxa"/>
            <w:bottom w:w="0" w:type="dxa"/>
            <w:right w:w="108" w:type="dxa"/>
          </w:tblCellMar>
        </w:tblPrEx>
        <w:trPr>
          <w:trHeight w:val="1404" w:hRule="atLeast"/>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6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43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r>
      <w:tr>
        <w:tblPrEx>
          <w:tblCellMar>
            <w:top w:w="0" w:type="dxa"/>
            <w:left w:w="108" w:type="dxa"/>
            <w:bottom w:w="0" w:type="dxa"/>
            <w:right w:w="108" w:type="dxa"/>
          </w:tblCellMar>
        </w:tblPrEx>
        <w:trPr>
          <w:trHeight w:val="2529" w:hRule="atLeast"/>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本部门职责工作（含机构设置情况）、基本情况（包括单位人员编制、实有人数情况、车辆编制以及实有车辆情况等）、当年主要工作任务、收支预算总体情况、支出预算安排情况、“三公”经费预算安排情况、机关运行经费安排情况说明、政府采购安排情况说明（主要包括部门政府采购预算总金额和货物、工程、服务采购的预算金额）、对专业性较强的名词进行解释、重点项目的绩效目标等预算绩效情况说明、国有资产占用情况说明等情况。</w:t>
            </w:r>
          </w:p>
        </w:tc>
        <w:tc>
          <w:tcPr>
            <w:tcW w:w="16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43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r>
      <w:tr>
        <w:tblPrEx>
          <w:tblCellMar>
            <w:top w:w="0" w:type="dxa"/>
            <w:left w:w="108" w:type="dxa"/>
            <w:bottom w:w="0" w:type="dxa"/>
            <w:right w:w="108" w:type="dxa"/>
          </w:tblCellMar>
        </w:tblPrEx>
        <w:trPr>
          <w:trHeight w:val="510" w:hRule="atLeast"/>
        </w:trPr>
        <w:tc>
          <w:tcPr>
            <w:tcW w:w="5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没有数据的表格应当列出空表并说明。</w:t>
            </w:r>
          </w:p>
        </w:tc>
        <w:tc>
          <w:tcPr>
            <w:tcW w:w="16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Cs w:val="21"/>
              </w:rPr>
            </w:pPr>
          </w:p>
        </w:tc>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Cs w:val="21"/>
              </w:rPr>
            </w:pPr>
          </w:p>
        </w:tc>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Cs w:val="21"/>
              </w:rPr>
            </w:pPr>
          </w:p>
        </w:tc>
      </w:tr>
      <w:tr>
        <w:tblPrEx>
          <w:tblCellMar>
            <w:top w:w="0" w:type="dxa"/>
            <w:left w:w="108" w:type="dxa"/>
            <w:bottom w:w="0" w:type="dxa"/>
            <w:right w:w="108" w:type="dxa"/>
          </w:tblCellMar>
        </w:tblPrEx>
        <w:trPr>
          <w:trHeight w:val="990" w:hRule="atLeast"/>
        </w:trPr>
        <w:tc>
          <w:tcPr>
            <w:tcW w:w="5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2</w:t>
            </w:r>
          </w:p>
        </w:tc>
        <w:tc>
          <w:tcPr>
            <w:tcW w:w="8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财政预决算</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部门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决算</w:t>
            </w:r>
          </w:p>
        </w:tc>
        <w:tc>
          <w:tcPr>
            <w:tcW w:w="6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收支总体情况表：①部门收支总体情况表。②部门收入总体情况表。③部门支出总体情况表。</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《中华人民共和国预算法》、《中华人民共和国政府信息公开条例》、《财政部关于印发&lt;地方预决算公开操作规程的通知&gt;》（财预〔2016〕143号）等法律法规和文件规定</w:t>
            </w:r>
          </w:p>
        </w:tc>
        <w:tc>
          <w:tcPr>
            <w:tcW w:w="7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本级政府财政部门批复后20日内</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各乡镇人民政府、县级各预算部门</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部门网站、 政府网站、政府公报</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p>
        </w:tc>
        <w:tc>
          <w:tcPr>
            <w:tcW w:w="4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6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p>
        </w:tc>
        <w:tc>
          <w:tcPr>
            <w:tcW w:w="6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CellMar>
            <w:top w:w="0" w:type="dxa"/>
            <w:left w:w="108" w:type="dxa"/>
            <w:bottom w:w="0" w:type="dxa"/>
            <w:right w:w="108" w:type="dxa"/>
          </w:tblCellMar>
        </w:tblPrEx>
        <w:trPr>
          <w:trHeight w:val="2670" w:hRule="atLeast"/>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财政拨款收支情况表：①财政拨款收支总体情况表。②财政拨款支出决算明细表。③一般公共预算财政拨款支出决算表。④一般公共预算财政拨款支出决算明细表。⑤一般公共预算财政拨款基本支出决算表。⑥一般公共预算财政拨款项目支出决算表。⑦一般公共预算财政拨款“三公”经费支出决算。⑧政府性基金预算财政拨款收入支出决算表。⑨政府性基金预算财政拨款“三公”经费支出决算表。⑩国有资本经营预算支出决算表。⑾机关运行经费、资产占用及政府采购支出信息表。</w:t>
            </w:r>
          </w:p>
        </w:tc>
        <w:tc>
          <w:tcPr>
            <w:tcW w:w="1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r>
      <w:tr>
        <w:tblPrEx>
          <w:tblCellMar>
            <w:top w:w="0" w:type="dxa"/>
            <w:left w:w="108" w:type="dxa"/>
            <w:bottom w:w="0" w:type="dxa"/>
            <w:right w:w="108" w:type="dxa"/>
          </w:tblCellMar>
        </w:tblPrEx>
        <w:trPr>
          <w:trHeight w:val="1276" w:hRule="atLeast"/>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一般公共预算支出情况表公开到功能分类项级科目。一般公共预算基本支出表公开到经济分类款级科目。</w:t>
            </w:r>
          </w:p>
        </w:tc>
        <w:tc>
          <w:tcPr>
            <w:tcW w:w="1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r>
      <w:tr>
        <w:tblPrEx>
          <w:tblCellMar>
            <w:top w:w="0" w:type="dxa"/>
            <w:left w:w="108" w:type="dxa"/>
            <w:bottom w:w="0" w:type="dxa"/>
            <w:right w:w="108" w:type="dxa"/>
          </w:tblCellMar>
        </w:tblPrEx>
        <w:trPr>
          <w:trHeight w:val="1975" w:hRule="atLeast"/>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r>
      <w:tr>
        <w:tblPrEx>
          <w:tblCellMar>
            <w:top w:w="0" w:type="dxa"/>
            <w:left w:w="108" w:type="dxa"/>
            <w:bottom w:w="0" w:type="dxa"/>
            <w:right w:w="108" w:type="dxa"/>
          </w:tblCellMar>
        </w:tblPrEx>
        <w:trPr>
          <w:trHeight w:val="2400" w:hRule="atLeast"/>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r>
      <w:tr>
        <w:tblPrEx>
          <w:tblCellMar>
            <w:top w:w="0" w:type="dxa"/>
            <w:left w:w="108" w:type="dxa"/>
            <w:bottom w:w="0" w:type="dxa"/>
            <w:right w:w="108" w:type="dxa"/>
          </w:tblCellMar>
        </w:tblPrEx>
        <w:trPr>
          <w:trHeight w:val="841" w:hRule="atLeast"/>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没有数据的表格应当列出空表并说明。</w:t>
            </w:r>
          </w:p>
        </w:tc>
        <w:tc>
          <w:tcPr>
            <w:tcW w:w="1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r>
    </w:tbl>
    <w:p>
      <w:pPr>
        <w:pStyle w:val="9"/>
        <w:spacing w:before="0" w:after="0" w:line="240" w:lineRule="atLeast"/>
        <w:rPr>
          <w:rFonts w:ascii="宋体" w:hAnsi="宋体" w:eastAsia="宋体"/>
          <w:sz w:val="28"/>
          <w:szCs w:val="28"/>
        </w:rPr>
      </w:pPr>
      <w:bookmarkStart w:id="1" w:name="_Toc51628475"/>
      <w:r>
        <w:rPr>
          <w:rFonts w:hint="eastAsia" w:ascii="宋体" w:hAnsi="宋体" w:eastAsia="宋体"/>
          <w:sz w:val="28"/>
          <w:szCs w:val="28"/>
        </w:rPr>
        <w:t>2</w:t>
      </w:r>
      <w:r>
        <w:rPr>
          <w:rFonts w:ascii="宋体" w:hAnsi="宋体" w:eastAsia="宋体"/>
          <w:sz w:val="28"/>
          <w:szCs w:val="28"/>
        </w:rPr>
        <w:t>.重大建设项目</w:t>
      </w:r>
      <w:r>
        <w:rPr>
          <w:rFonts w:hint="eastAsia" w:ascii="宋体" w:hAnsi="宋体" w:eastAsia="宋体"/>
          <w:sz w:val="28"/>
          <w:szCs w:val="28"/>
        </w:rPr>
        <w:t>领域基层政务公开标准目录</w:t>
      </w:r>
      <w:bookmarkEnd w:id="1"/>
    </w:p>
    <w:tbl>
      <w:tblPr>
        <w:tblStyle w:val="10"/>
        <w:tblW w:w="15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686"/>
        <w:gridCol w:w="1134"/>
        <w:gridCol w:w="1985"/>
        <w:gridCol w:w="3091"/>
        <w:gridCol w:w="1445"/>
        <w:gridCol w:w="1255"/>
        <w:gridCol w:w="2700"/>
        <w:gridCol w:w="540"/>
        <w:gridCol w:w="720"/>
        <w:gridCol w:w="540"/>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585" w:type="dxa"/>
            <w:vMerge w:val="restart"/>
            <w:vAlign w:val="center"/>
          </w:tcPr>
          <w:p>
            <w:pPr>
              <w:widowControl/>
              <w:spacing w:line="240" w:lineRule="exact"/>
              <w:jc w:val="center"/>
              <w:rPr>
                <w:rFonts w:ascii="宋体" w:hAnsi="宋体" w:eastAsia="宋体"/>
                <w:b/>
                <w:bCs/>
                <w:color w:val="000000"/>
                <w:kern w:val="0"/>
                <w:szCs w:val="21"/>
              </w:rPr>
            </w:pPr>
            <w:r>
              <w:rPr>
                <w:rFonts w:ascii="宋体" w:hAnsi="宋体" w:eastAsia="宋体"/>
                <w:b/>
                <w:bCs/>
                <w:color w:val="000000"/>
                <w:kern w:val="0"/>
                <w:szCs w:val="21"/>
              </w:rPr>
              <w:t>序号</w:t>
            </w:r>
          </w:p>
        </w:tc>
        <w:tc>
          <w:tcPr>
            <w:tcW w:w="1820" w:type="dxa"/>
            <w:gridSpan w:val="2"/>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公开事项</w:t>
            </w:r>
          </w:p>
        </w:tc>
        <w:tc>
          <w:tcPr>
            <w:tcW w:w="1985" w:type="dxa"/>
            <w:vMerge w:val="restart"/>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公开内容（要素）</w:t>
            </w:r>
          </w:p>
        </w:tc>
        <w:tc>
          <w:tcPr>
            <w:tcW w:w="3091" w:type="dxa"/>
            <w:vMerge w:val="restart"/>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公开依据</w:t>
            </w:r>
          </w:p>
        </w:tc>
        <w:tc>
          <w:tcPr>
            <w:tcW w:w="1445" w:type="dxa"/>
            <w:vMerge w:val="restart"/>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公开时限</w:t>
            </w:r>
          </w:p>
        </w:tc>
        <w:tc>
          <w:tcPr>
            <w:tcW w:w="1255" w:type="dxa"/>
            <w:vMerge w:val="restart"/>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公开主体</w:t>
            </w:r>
          </w:p>
        </w:tc>
        <w:tc>
          <w:tcPr>
            <w:tcW w:w="2700" w:type="dxa"/>
            <w:vMerge w:val="restart"/>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公开渠道和载体</w:t>
            </w:r>
          </w:p>
        </w:tc>
        <w:tc>
          <w:tcPr>
            <w:tcW w:w="1260" w:type="dxa"/>
            <w:gridSpan w:val="2"/>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公开对象</w:t>
            </w:r>
          </w:p>
        </w:tc>
        <w:tc>
          <w:tcPr>
            <w:tcW w:w="1276" w:type="dxa"/>
            <w:gridSpan w:val="2"/>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585" w:type="dxa"/>
            <w:vMerge w:val="continue"/>
            <w:vAlign w:val="center"/>
          </w:tcPr>
          <w:p>
            <w:pPr>
              <w:widowControl/>
              <w:spacing w:line="240" w:lineRule="exact"/>
              <w:jc w:val="center"/>
              <w:rPr>
                <w:rFonts w:ascii="宋体" w:hAnsi="宋体" w:eastAsia="宋体"/>
                <w:b/>
                <w:bCs/>
                <w:color w:val="000000"/>
                <w:kern w:val="0"/>
                <w:szCs w:val="21"/>
              </w:rPr>
            </w:pPr>
          </w:p>
        </w:tc>
        <w:tc>
          <w:tcPr>
            <w:tcW w:w="686" w:type="dxa"/>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一级事项</w:t>
            </w:r>
          </w:p>
        </w:tc>
        <w:tc>
          <w:tcPr>
            <w:tcW w:w="1134" w:type="dxa"/>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二级</w:t>
            </w:r>
          </w:p>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事项</w:t>
            </w:r>
          </w:p>
        </w:tc>
        <w:tc>
          <w:tcPr>
            <w:tcW w:w="1985" w:type="dxa"/>
            <w:vMerge w:val="continue"/>
            <w:vAlign w:val="center"/>
          </w:tcPr>
          <w:p>
            <w:pPr>
              <w:widowControl/>
              <w:spacing w:line="240" w:lineRule="exact"/>
              <w:jc w:val="center"/>
              <w:rPr>
                <w:rFonts w:ascii="宋体" w:hAnsi="宋体" w:eastAsia="宋体" w:cs="宋体"/>
                <w:b/>
                <w:bCs/>
                <w:color w:val="000000"/>
                <w:kern w:val="0"/>
                <w:szCs w:val="21"/>
              </w:rPr>
            </w:pPr>
          </w:p>
        </w:tc>
        <w:tc>
          <w:tcPr>
            <w:tcW w:w="3091" w:type="dxa"/>
            <w:vMerge w:val="continue"/>
            <w:vAlign w:val="center"/>
          </w:tcPr>
          <w:p>
            <w:pPr>
              <w:widowControl/>
              <w:spacing w:line="240" w:lineRule="exact"/>
              <w:jc w:val="center"/>
              <w:rPr>
                <w:rFonts w:ascii="宋体" w:hAnsi="宋体" w:eastAsia="宋体" w:cs="宋体"/>
                <w:b/>
                <w:bCs/>
                <w:color w:val="000000"/>
                <w:kern w:val="0"/>
                <w:szCs w:val="21"/>
              </w:rPr>
            </w:pPr>
          </w:p>
        </w:tc>
        <w:tc>
          <w:tcPr>
            <w:tcW w:w="1445" w:type="dxa"/>
            <w:vMerge w:val="continue"/>
            <w:vAlign w:val="center"/>
          </w:tcPr>
          <w:p>
            <w:pPr>
              <w:widowControl/>
              <w:spacing w:line="240" w:lineRule="exact"/>
              <w:jc w:val="center"/>
              <w:rPr>
                <w:rFonts w:ascii="宋体" w:hAnsi="宋体" w:eastAsia="宋体" w:cs="宋体"/>
                <w:b/>
                <w:bCs/>
                <w:color w:val="000000"/>
                <w:kern w:val="0"/>
                <w:szCs w:val="21"/>
              </w:rPr>
            </w:pPr>
          </w:p>
        </w:tc>
        <w:tc>
          <w:tcPr>
            <w:tcW w:w="1255" w:type="dxa"/>
            <w:vMerge w:val="continue"/>
            <w:vAlign w:val="center"/>
          </w:tcPr>
          <w:p>
            <w:pPr>
              <w:widowControl/>
              <w:spacing w:line="240" w:lineRule="exact"/>
              <w:jc w:val="center"/>
              <w:rPr>
                <w:rFonts w:ascii="宋体" w:hAnsi="宋体" w:eastAsia="宋体" w:cs="宋体"/>
                <w:b/>
                <w:bCs/>
                <w:color w:val="000000"/>
                <w:kern w:val="0"/>
                <w:szCs w:val="21"/>
              </w:rPr>
            </w:pPr>
          </w:p>
        </w:tc>
        <w:tc>
          <w:tcPr>
            <w:tcW w:w="2700" w:type="dxa"/>
            <w:vMerge w:val="continue"/>
            <w:vAlign w:val="center"/>
          </w:tcPr>
          <w:p>
            <w:pPr>
              <w:widowControl/>
              <w:spacing w:line="240" w:lineRule="exact"/>
              <w:jc w:val="center"/>
              <w:rPr>
                <w:rFonts w:ascii="宋体" w:hAnsi="宋体" w:eastAsia="宋体" w:cs="宋体"/>
                <w:b/>
                <w:bCs/>
                <w:kern w:val="0"/>
                <w:szCs w:val="21"/>
              </w:rPr>
            </w:pPr>
          </w:p>
        </w:tc>
        <w:tc>
          <w:tcPr>
            <w:tcW w:w="540" w:type="dxa"/>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全社会</w:t>
            </w:r>
          </w:p>
        </w:tc>
        <w:tc>
          <w:tcPr>
            <w:tcW w:w="720" w:type="dxa"/>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特定群众</w:t>
            </w:r>
          </w:p>
        </w:tc>
        <w:tc>
          <w:tcPr>
            <w:tcW w:w="540" w:type="dxa"/>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主动</w:t>
            </w:r>
          </w:p>
        </w:tc>
        <w:tc>
          <w:tcPr>
            <w:tcW w:w="736" w:type="dxa"/>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atLeast"/>
          <w:jc w:val="center"/>
        </w:trPr>
        <w:tc>
          <w:tcPr>
            <w:tcW w:w="585" w:type="dxa"/>
            <w:vAlign w:val="center"/>
          </w:tcPr>
          <w:p>
            <w:pPr>
              <w:spacing w:line="220" w:lineRule="exact"/>
              <w:rPr>
                <w:rFonts w:ascii="宋体" w:hAnsi="宋体" w:eastAsia="宋体"/>
                <w:szCs w:val="21"/>
              </w:rPr>
            </w:pPr>
            <w:r>
              <w:rPr>
                <w:rFonts w:hint="eastAsia" w:ascii="宋体" w:hAnsi="宋体" w:eastAsia="宋体"/>
                <w:szCs w:val="21"/>
              </w:rPr>
              <w:t>1</w:t>
            </w:r>
          </w:p>
        </w:tc>
        <w:tc>
          <w:tcPr>
            <w:tcW w:w="686" w:type="dxa"/>
            <w:vAlign w:val="center"/>
          </w:tcPr>
          <w:p>
            <w:pPr>
              <w:spacing w:line="220" w:lineRule="exact"/>
              <w:rPr>
                <w:rFonts w:ascii="宋体" w:hAnsi="宋体" w:eastAsia="宋体"/>
                <w:szCs w:val="21"/>
              </w:rPr>
            </w:pPr>
            <w:r>
              <w:rPr>
                <w:rFonts w:hint="eastAsia" w:ascii="宋体" w:hAnsi="宋体" w:eastAsia="宋体"/>
                <w:szCs w:val="21"/>
              </w:rPr>
              <w:t>招标投标信息</w:t>
            </w:r>
          </w:p>
        </w:tc>
        <w:tc>
          <w:tcPr>
            <w:tcW w:w="1134" w:type="dxa"/>
            <w:vAlign w:val="center"/>
          </w:tcPr>
          <w:p>
            <w:pPr>
              <w:spacing w:line="220" w:lineRule="exact"/>
              <w:rPr>
                <w:rFonts w:ascii="宋体" w:hAnsi="宋体" w:eastAsia="宋体"/>
                <w:szCs w:val="21"/>
              </w:rPr>
            </w:pPr>
            <w:r>
              <w:rPr>
                <w:rFonts w:hint="eastAsia" w:ascii="宋体" w:hAnsi="宋体" w:eastAsia="宋体"/>
                <w:szCs w:val="21"/>
              </w:rPr>
              <w:t>招标投标</w:t>
            </w:r>
          </w:p>
        </w:tc>
        <w:tc>
          <w:tcPr>
            <w:tcW w:w="1985" w:type="dxa"/>
            <w:vAlign w:val="center"/>
          </w:tcPr>
          <w:p>
            <w:pPr>
              <w:spacing w:line="220" w:lineRule="exact"/>
              <w:rPr>
                <w:rFonts w:ascii="宋体" w:hAnsi="宋体" w:eastAsia="宋体"/>
                <w:spacing w:val="-10"/>
                <w:szCs w:val="21"/>
              </w:rPr>
            </w:pPr>
            <w:r>
              <w:rPr>
                <w:rFonts w:hint="eastAsia" w:ascii="宋体" w:hAnsi="宋体" w:eastAsia="宋体"/>
                <w:spacing w:val="-10"/>
                <w:szCs w:val="21"/>
              </w:rPr>
              <w:t>招标公告、中标候选人公示、中标结果公示、合同订立及备案情况、招标投标违法处罚信息</w:t>
            </w:r>
          </w:p>
        </w:tc>
        <w:tc>
          <w:tcPr>
            <w:tcW w:w="3091" w:type="dxa"/>
            <w:vAlign w:val="center"/>
          </w:tcPr>
          <w:p>
            <w:pPr>
              <w:spacing w:line="220" w:lineRule="exact"/>
              <w:rPr>
                <w:rFonts w:ascii="宋体" w:hAnsi="宋体" w:eastAsia="宋体"/>
                <w:szCs w:val="21"/>
              </w:rPr>
            </w:pPr>
            <w:r>
              <w:rPr>
                <w:rFonts w:hint="eastAsia" w:ascii="宋体" w:hAnsi="宋体" w:eastAsia="宋体"/>
                <w:szCs w:val="21"/>
              </w:rPr>
              <w:t>《政府信息公开条例》、《</w:t>
            </w:r>
            <w:r>
              <w:rPr>
                <w:rFonts w:hint="eastAsia" w:ascii="宋体" w:hAnsi="宋体" w:eastAsia="宋体"/>
                <w:szCs w:val="21"/>
                <w:lang w:eastAsia="zh-CN"/>
              </w:rPr>
              <w:t>关于全面推进政务公开工作的意见</w:t>
            </w:r>
            <w:r>
              <w:rPr>
                <w:rFonts w:hint="eastAsia" w:ascii="宋体" w:hAnsi="宋体" w:eastAsia="宋体"/>
                <w:szCs w:val="21"/>
              </w:rPr>
              <w:t>》、《关于推进重大建设项目批准和实施领域政府信息公开的意见》</w:t>
            </w:r>
          </w:p>
        </w:tc>
        <w:tc>
          <w:tcPr>
            <w:tcW w:w="1445" w:type="dxa"/>
            <w:vAlign w:val="center"/>
          </w:tcPr>
          <w:p>
            <w:pPr>
              <w:spacing w:line="220" w:lineRule="exact"/>
              <w:rPr>
                <w:rFonts w:ascii="宋体" w:hAnsi="宋体" w:eastAsia="宋体"/>
                <w:szCs w:val="21"/>
              </w:rPr>
            </w:pPr>
            <w:r>
              <w:rPr>
                <w:rFonts w:hint="eastAsia" w:ascii="仿宋_GB2312" w:hAnsi="Times New Roman" w:eastAsia="仿宋_GB2312"/>
                <w:szCs w:val="21"/>
              </w:rPr>
              <w:t>信息形成2</w:t>
            </w:r>
            <w:r>
              <w:rPr>
                <w:rFonts w:ascii="仿宋_GB2312" w:hAnsi="Times New Roman" w:eastAsia="仿宋_GB2312"/>
                <w:szCs w:val="21"/>
              </w:rPr>
              <w:t>0</w:t>
            </w:r>
            <w:r>
              <w:rPr>
                <w:rFonts w:hint="eastAsia" w:ascii="仿宋_GB2312" w:hAnsi="Times New Roman" w:eastAsia="仿宋_GB2312"/>
                <w:szCs w:val="21"/>
              </w:rPr>
              <w:t>个工作日内公开；其中，行政许可，行政处罚类事项应自作出行政决定之日起7个工作日 内公示</w:t>
            </w:r>
          </w:p>
        </w:tc>
        <w:tc>
          <w:tcPr>
            <w:tcW w:w="1255" w:type="dxa"/>
            <w:vAlign w:val="center"/>
          </w:tcPr>
          <w:p>
            <w:pPr>
              <w:spacing w:line="220" w:lineRule="exact"/>
              <w:rPr>
                <w:rFonts w:ascii="宋体" w:hAnsi="宋体" w:eastAsia="宋体"/>
                <w:szCs w:val="21"/>
              </w:rPr>
            </w:pPr>
            <w:r>
              <w:rPr>
                <w:rFonts w:hint="eastAsia" w:ascii="宋体" w:hAnsi="宋体" w:eastAsia="宋体"/>
                <w:szCs w:val="21"/>
              </w:rPr>
              <w:t>招标人及其招标代理机构或相关行政监督部门</w:t>
            </w:r>
          </w:p>
        </w:tc>
        <w:tc>
          <w:tcPr>
            <w:tcW w:w="2700" w:type="dxa"/>
            <w:vAlign w:val="center"/>
          </w:tcPr>
          <w:p>
            <w:pPr>
              <w:spacing w:line="220" w:lineRule="exact"/>
              <w:rPr>
                <w:rFonts w:ascii="宋体" w:hAnsi="宋体" w:eastAsia="宋体"/>
                <w:szCs w:val="21"/>
              </w:rPr>
            </w:pPr>
            <w:r>
              <w:rPr>
                <w:rFonts w:hint="eastAsia" w:ascii="宋体" w:hAnsi="宋体" w:eastAsia="宋体"/>
                <w:szCs w:val="21"/>
              </w:rPr>
              <w:t xml:space="preserve">■政府网站   ■两微一端    </w:t>
            </w:r>
          </w:p>
          <w:p>
            <w:pPr>
              <w:spacing w:line="220" w:lineRule="exact"/>
              <w:rPr>
                <w:rFonts w:ascii="宋体" w:hAnsi="宋体" w:eastAsia="宋体"/>
                <w:szCs w:val="21"/>
              </w:rPr>
            </w:pPr>
            <w:r>
              <w:rPr>
                <w:rFonts w:hint="eastAsia" w:ascii="宋体" w:hAnsi="宋体" w:eastAsia="宋体"/>
                <w:szCs w:val="21"/>
              </w:rPr>
              <w:t>■政务服务中心</w:t>
            </w: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20" w:type="dxa"/>
            <w:vAlign w:val="center"/>
          </w:tcPr>
          <w:p>
            <w:pPr>
              <w:spacing w:line="220" w:lineRule="exact"/>
              <w:rPr>
                <w:rFonts w:ascii="宋体" w:hAnsi="宋体" w:eastAsia="宋体"/>
                <w:szCs w:val="21"/>
              </w:rPr>
            </w:pP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36" w:type="dxa"/>
            <w:vAlign w:val="center"/>
          </w:tcPr>
          <w:p>
            <w:pPr>
              <w:spacing w:line="2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6" w:hRule="atLeast"/>
          <w:jc w:val="center"/>
        </w:trPr>
        <w:tc>
          <w:tcPr>
            <w:tcW w:w="585" w:type="dxa"/>
            <w:vAlign w:val="center"/>
          </w:tcPr>
          <w:p>
            <w:pPr>
              <w:spacing w:line="220" w:lineRule="exact"/>
              <w:rPr>
                <w:rFonts w:ascii="宋体" w:hAnsi="宋体" w:eastAsia="宋体"/>
                <w:szCs w:val="21"/>
              </w:rPr>
            </w:pPr>
            <w:r>
              <w:rPr>
                <w:rFonts w:hint="eastAsia" w:ascii="宋体" w:hAnsi="宋体" w:eastAsia="宋体"/>
                <w:szCs w:val="21"/>
              </w:rPr>
              <w:t>2</w:t>
            </w:r>
          </w:p>
        </w:tc>
        <w:tc>
          <w:tcPr>
            <w:tcW w:w="686" w:type="dxa"/>
            <w:vAlign w:val="center"/>
          </w:tcPr>
          <w:p>
            <w:pPr>
              <w:spacing w:line="220" w:lineRule="exact"/>
              <w:rPr>
                <w:rFonts w:ascii="宋体" w:hAnsi="宋体" w:eastAsia="宋体"/>
                <w:szCs w:val="21"/>
              </w:rPr>
            </w:pPr>
            <w:r>
              <w:rPr>
                <w:rFonts w:hint="eastAsia" w:ascii="宋体" w:hAnsi="宋体" w:eastAsia="宋体"/>
                <w:szCs w:val="21"/>
              </w:rPr>
              <w:t>征收土地信息</w:t>
            </w:r>
          </w:p>
        </w:tc>
        <w:tc>
          <w:tcPr>
            <w:tcW w:w="1134" w:type="dxa"/>
            <w:vAlign w:val="center"/>
          </w:tcPr>
          <w:p>
            <w:pPr>
              <w:spacing w:line="220" w:lineRule="exact"/>
              <w:rPr>
                <w:rFonts w:ascii="宋体" w:hAnsi="宋体" w:eastAsia="宋体"/>
                <w:szCs w:val="21"/>
              </w:rPr>
            </w:pPr>
            <w:r>
              <w:rPr>
                <w:rFonts w:hint="eastAsia" w:ascii="宋体" w:hAnsi="宋体" w:eastAsia="宋体"/>
                <w:szCs w:val="21"/>
              </w:rPr>
              <w:t>征收土地信息</w:t>
            </w:r>
          </w:p>
        </w:tc>
        <w:tc>
          <w:tcPr>
            <w:tcW w:w="1985" w:type="dxa"/>
            <w:vAlign w:val="center"/>
          </w:tcPr>
          <w:p>
            <w:pPr>
              <w:spacing w:line="220" w:lineRule="exact"/>
              <w:rPr>
                <w:rFonts w:ascii="宋体" w:hAnsi="宋体" w:eastAsia="宋体"/>
                <w:spacing w:val="-10"/>
                <w:szCs w:val="21"/>
              </w:rPr>
            </w:pPr>
            <w:r>
              <w:rPr>
                <w:rFonts w:hint="eastAsia" w:ascii="宋体" w:hAnsi="宋体" w:eastAsia="宋体"/>
                <w:spacing w:val="-10"/>
                <w:szCs w:val="21"/>
              </w:rPr>
              <w:t>征地告知书以及履行征地报批前程序的相关证明材料、建设项目用地呈报说明书、农用地转用方案、补充耕地方案、征收土地方案、供地方案、征地批后实施中征地公告、征地补偿安置方案公告等</w:t>
            </w:r>
          </w:p>
        </w:tc>
        <w:tc>
          <w:tcPr>
            <w:tcW w:w="3091" w:type="dxa"/>
            <w:vAlign w:val="center"/>
          </w:tcPr>
          <w:p>
            <w:pPr>
              <w:spacing w:line="220" w:lineRule="exact"/>
              <w:rPr>
                <w:rFonts w:ascii="宋体" w:hAnsi="宋体" w:eastAsia="宋体"/>
                <w:szCs w:val="21"/>
              </w:rPr>
            </w:pPr>
            <w:r>
              <w:rPr>
                <w:rFonts w:hint="eastAsia" w:ascii="宋体" w:hAnsi="宋体" w:eastAsia="宋体"/>
                <w:szCs w:val="21"/>
              </w:rPr>
              <w:t>《政府信息公开条例》、《</w:t>
            </w:r>
            <w:r>
              <w:rPr>
                <w:rFonts w:hint="eastAsia" w:ascii="宋体" w:hAnsi="宋体" w:eastAsia="宋体"/>
                <w:szCs w:val="21"/>
                <w:lang w:eastAsia="zh-CN"/>
              </w:rPr>
              <w:t>关于全面推进政务公开工作的意见</w:t>
            </w:r>
            <w:r>
              <w:rPr>
                <w:rFonts w:hint="eastAsia" w:ascii="宋体" w:hAnsi="宋体" w:eastAsia="宋体"/>
                <w:szCs w:val="21"/>
              </w:rPr>
              <w:t>》、《关于推进重大建设项目批准和实施领域政府信息公开的意见》</w:t>
            </w:r>
          </w:p>
        </w:tc>
        <w:tc>
          <w:tcPr>
            <w:tcW w:w="1445" w:type="dxa"/>
            <w:vAlign w:val="center"/>
          </w:tcPr>
          <w:p>
            <w:pPr>
              <w:spacing w:line="220" w:lineRule="exact"/>
              <w:rPr>
                <w:rFonts w:ascii="宋体" w:hAnsi="宋体" w:eastAsia="宋体"/>
                <w:szCs w:val="21"/>
              </w:rPr>
            </w:pPr>
            <w:r>
              <w:rPr>
                <w:rFonts w:hint="eastAsia" w:ascii="宋体" w:hAnsi="宋体" w:eastAsia="宋体"/>
                <w:szCs w:val="21"/>
              </w:rPr>
              <w:t>同上</w:t>
            </w:r>
          </w:p>
        </w:tc>
        <w:tc>
          <w:tcPr>
            <w:tcW w:w="1255" w:type="dxa"/>
            <w:vAlign w:val="center"/>
          </w:tcPr>
          <w:p>
            <w:pPr>
              <w:spacing w:line="220" w:lineRule="exact"/>
              <w:rPr>
                <w:rFonts w:ascii="宋体" w:hAnsi="宋体" w:eastAsia="宋体"/>
                <w:szCs w:val="21"/>
              </w:rPr>
            </w:pPr>
            <w:r>
              <w:rPr>
                <w:rFonts w:hint="eastAsia" w:ascii="宋体" w:hAnsi="宋体" w:eastAsia="宋体"/>
                <w:szCs w:val="21"/>
              </w:rPr>
              <w:t>辖区政府和相关审批部门</w:t>
            </w:r>
          </w:p>
        </w:tc>
        <w:tc>
          <w:tcPr>
            <w:tcW w:w="2700" w:type="dxa"/>
            <w:vAlign w:val="center"/>
          </w:tcPr>
          <w:p>
            <w:pPr>
              <w:spacing w:line="220" w:lineRule="exact"/>
              <w:rPr>
                <w:rFonts w:ascii="宋体" w:hAnsi="宋体" w:eastAsia="宋体"/>
                <w:szCs w:val="21"/>
              </w:rPr>
            </w:pPr>
            <w:r>
              <w:rPr>
                <w:rFonts w:hint="eastAsia" w:ascii="宋体" w:hAnsi="宋体" w:eastAsia="宋体"/>
                <w:szCs w:val="21"/>
              </w:rPr>
              <w:t xml:space="preserve">■政府网站   ■两微一端    </w:t>
            </w:r>
          </w:p>
          <w:p>
            <w:pPr>
              <w:spacing w:line="220" w:lineRule="exact"/>
              <w:rPr>
                <w:rFonts w:ascii="宋体" w:hAnsi="宋体" w:eastAsia="宋体"/>
                <w:szCs w:val="21"/>
              </w:rPr>
            </w:pPr>
            <w:r>
              <w:rPr>
                <w:rFonts w:hint="eastAsia" w:ascii="宋体" w:hAnsi="宋体" w:eastAsia="宋体"/>
                <w:szCs w:val="21"/>
              </w:rPr>
              <w:t>■政务服务中心</w:t>
            </w:r>
          </w:p>
          <w:p>
            <w:pPr>
              <w:spacing w:line="220" w:lineRule="exact"/>
              <w:rPr>
                <w:rFonts w:ascii="宋体" w:hAnsi="宋体" w:eastAsia="宋体"/>
                <w:szCs w:val="21"/>
              </w:rPr>
            </w:pPr>
            <w:r>
              <w:rPr>
                <w:rFonts w:hint="eastAsia" w:ascii="宋体" w:hAnsi="宋体" w:eastAsia="宋体"/>
                <w:szCs w:val="21"/>
              </w:rPr>
              <w:t>■投资项目在线审批监管平台</w:t>
            </w: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20" w:type="dxa"/>
            <w:vAlign w:val="center"/>
          </w:tcPr>
          <w:p>
            <w:pPr>
              <w:spacing w:line="220" w:lineRule="exact"/>
              <w:rPr>
                <w:rFonts w:ascii="宋体" w:hAnsi="宋体" w:eastAsia="宋体"/>
                <w:szCs w:val="21"/>
              </w:rPr>
            </w:pP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36" w:type="dxa"/>
            <w:vAlign w:val="center"/>
          </w:tcPr>
          <w:p>
            <w:pPr>
              <w:spacing w:line="2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585" w:type="dxa"/>
            <w:vAlign w:val="center"/>
          </w:tcPr>
          <w:p>
            <w:pPr>
              <w:spacing w:line="220" w:lineRule="exact"/>
              <w:rPr>
                <w:rFonts w:ascii="宋体" w:hAnsi="宋体" w:eastAsia="宋体"/>
                <w:szCs w:val="21"/>
              </w:rPr>
            </w:pPr>
            <w:r>
              <w:rPr>
                <w:rFonts w:hint="eastAsia" w:ascii="宋体" w:hAnsi="宋体" w:eastAsia="宋体"/>
                <w:szCs w:val="21"/>
              </w:rPr>
              <w:t>3</w:t>
            </w:r>
          </w:p>
        </w:tc>
        <w:tc>
          <w:tcPr>
            <w:tcW w:w="686" w:type="dxa"/>
            <w:vAlign w:val="center"/>
          </w:tcPr>
          <w:p>
            <w:pPr>
              <w:spacing w:line="220" w:lineRule="exact"/>
              <w:rPr>
                <w:rFonts w:ascii="宋体" w:hAnsi="宋体" w:eastAsia="宋体"/>
                <w:szCs w:val="21"/>
              </w:rPr>
            </w:pPr>
            <w:r>
              <w:rPr>
                <w:rFonts w:hint="eastAsia" w:ascii="宋体" w:hAnsi="宋体" w:eastAsia="宋体"/>
                <w:szCs w:val="21"/>
              </w:rPr>
              <w:t>重大设计变更信息</w:t>
            </w:r>
          </w:p>
        </w:tc>
        <w:tc>
          <w:tcPr>
            <w:tcW w:w="1134" w:type="dxa"/>
            <w:vAlign w:val="center"/>
          </w:tcPr>
          <w:p>
            <w:pPr>
              <w:spacing w:line="220" w:lineRule="exact"/>
              <w:rPr>
                <w:rFonts w:ascii="宋体" w:hAnsi="宋体" w:eastAsia="宋体"/>
                <w:szCs w:val="21"/>
              </w:rPr>
            </w:pPr>
            <w:r>
              <w:rPr>
                <w:rFonts w:hint="eastAsia" w:ascii="宋体" w:hAnsi="宋体" w:eastAsia="宋体"/>
                <w:szCs w:val="21"/>
              </w:rPr>
              <w:t>重大设计变更审批</w:t>
            </w:r>
          </w:p>
        </w:tc>
        <w:tc>
          <w:tcPr>
            <w:tcW w:w="1985" w:type="dxa"/>
            <w:vAlign w:val="center"/>
          </w:tcPr>
          <w:p>
            <w:pPr>
              <w:spacing w:line="220" w:lineRule="exact"/>
              <w:rPr>
                <w:rFonts w:ascii="宋体" w:hAnsi="宋体" w:eastAsia="宋体"/>
                <w:spacing w:val="-10"/>
                <w:szCs w:val="21"/>
              </w:rPr>
            </w:pPr>
            <w:r>
              <w:rPr>
                <w:rFonts w:hint="eastAsia" w:ascii="宋体" w:hAnsi="宋体" w:eastAsia="宋体"/>
                <w:spacing w:val="-10"/>
                <w:szCs w:val="21"/>
              </w:rPr>
              <w:t>项目设计变更原因、主要变更内容、批准单位、变更结果等</w:t>
            </w:r>
          </w:p>
        </w:tc>
        <w:tc>
          <w:tcPr>
            <w:tcW w:w="3091" w:type="dxa"/>
            <w:vAlign w:val="center"/>
          </w:tcPr>
          <w:p>
            <w:pPr>
              <w:spacing w:line="220" w:lineRule="exact"/>
              <w:rPr>
                <w:rFonts w:ascii="宋体" w:hAnsi="宋体" w:eastAsia="宋体"/>
                <w:szCs w:val="21"/>
              </w:rPr>
            </w:pPr>
            <w:r>
              <w:rPr>
                <w:rFonts w:hint="eastAsia" w:ascii="宋体" w:hAnsi="宋体" w:eastAsia="宋体"/>
                <w:szCs w:val="21"/>
              </w:rPr>
              <w:t>《政府信息公开条例》、《</w:t>
            </w:r>
            <w:r>
              <w:rPr>
                <w:rFonts w:hint="eastAsia" w:ascii="宋体" w:hAnsi="宋体" w:eastAsia="宋体"/>
                <w:szCs w:val="21"/>
                <w:lang w:eastAsia="zh-CN"/>
              </w:rPr>
              <w:t>关于全面推进政务公开工作的意见</w:t>
            </w:r>
            <w:r>
              <w:rPr>
                <w:rFonts w:hint="eastAsia" w:ascii="宋体" w:hAnsi="宋体" w:eastAsia="宋体"/>
                <w:szCs w:val="21"/>
              </w:rPr>
              <w:t>》、《关于推进重大建设项目批准和实施领域政府信息公开的意见》</w:t>
            </w:r>
          </w:p>
        </w:tc>
        <w:tc>
          <w:tcPr>
            <w:tcW w:w="1445" w:type="dxa"/>
            <w:vAlign w:val="center"/>
          </w:tcPr>
          <w:p>
            <w:pPr>
              <w:spacing w:line="220" w:lineRule="exact"/>
              <w:rPr>
                <w:rFonts w:ascii="宋体" w:hAnsi="宋体" w:eastAsia="宋体"/>
                <w:szCs w:val="21"/>
              </w:rPr>
            </w:pPr>
            <w:r>
              <w:rPr>
                <w:rFonts w:hint="eastAsia" w:ascii="宋体" w:hAnsi="宋体" w:eastAsia="宋体"/>
                <w:szCs w:val="21"/>
              </w:rPr>
              <w:t>同上</w:t>
            </w:r>
          </w:p>
        </w:tc>
        <w:tc>
          <w:tcPr>
            <w:tcW w:w="1255" w:type="dxa"/>
            <w:vAlign w:val="center"/>
          </w:tcPr>
          <w:p>
            <w:pPr>
              <w:spacing w:line="220" w:lineRule="exact"/>
              <w:rPr>
                <w:rFonts w:ascii="宋体" w:hAnsi="宋体" w:eastAsia="宋体"/>
                <w:szCs w:val="21"/>
              </w:rPr>
            </w:pPr>
            <w:r>
              <w:rPr>
                <w:rFonts w:hint="eastAsia" w:ascii="宋体" w:hAnsi="宋体" w:eastAsia="宋体"/>
                <w:szCs w:val="21"/>
              </w:rPr>
              <w:t>相关审批部门</w:t>
            </w:r>
          </w:p>
        </w:tc>
        <w:tc>
          <w:tcPr>
            <w:tcW w:w="2700" w:type="dxa"/>
            <w:vAlign w:val="center"/>
          </w:tcPr>
          <w:p>
            <w:pPr>
              <w:spacing w:line="220" w:lineRule="exact"/>
              <w:rPr>
                <w:rFonts w:ascii="宋体" w:hAnsi="宋体" w:eastAsia="宋体"/>
                <w:szCs w:val="21"/>
              </w:rPr>
            </w:pPr>
            <w:r>
              <w:rPr>
                <w:rFonts w:hint="eastAsia" w:ascii="宋体" w:hAnsi="宋体" w:eastAsia="宋体"/>
                <w:szCs w:val="21"/>
              </w:rPr>
              <w:t xml:space="preserve">■政府网站   ■两微一端    </w:t>
            </w:r>
          </w:p>
          <w:p>
            <w:pPr>
              <w:spacing w:line="220" w:lineRule="exact"/>
              <w:rPr>
                <w:rFonts w:ascii="宋体" w:hAnsi="宋体" w:eastAsia="宋体"/>
                <w:szCs w:val="21"/>
              </w:rPr>
            </w:pPr>
            <w:r>
              <w:rPr>
                <w:rFonts w:hint="eastAsia" w:ascii="宋体" w:hAnsi="宋体" w:eastAsia="宋体"/>
                <w:szCs w:val="21"/>
              </w:rPr>
              <w:t>■政务服务中心</w:t>
            </w:r>
          </w:p>
          <w:p>
            <w:pPr>
              <w:spacing w:line="220" w:lineRule="exact"/>
              <w:rPr>
                <w:rFonts w:ascii="宋体" w:hAnsi="宋体" w:eastAsia="宋体"/>
                <w:szCs w:val="21"/>
              </w:rPr>
            </w:pPr>
            <w:r>
              <w:rPr>
                <w:rFonts w:hint="eastAsia" w:ascii="宋体" w:hAnsi="宋体" w:eastAsia="宋体"/>
                <w:szCs w:val="21"/>
              </w:rPr>
              <w:t>■投资项目在线审批监管平台</w:t>
            </w: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20" w:type="dxa"/>
            <w:vAlign w:val="center"/>
          </w:tcPr>
          <w:p>
            <w:pPr>
              <w:spacing w:line="220" w:lineRule="exact"/>
              <w:rPr>
                <w:rFonts w:ascii="宋体" w:hAnsi="宋体" w:eastAsia="宋体"/>
                <w:szCs w:val="21"/>
              </w:rPr>
            </w:pP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36" w:type="dxa"/>
            <w:vAlign w:val="center"/>
          </w:tcPr>
          <w:p>
            <w:pPr>
              <w:spacing w:line="2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7" w:hRule="atLeast"/>
          <w:jc w:val="center"/>
        </w:trPr>
        <w:tc>
          <w:tcPr>
            <w:tcW w:w="585" w:type="dxa"/>
            <w:vAlign w:val="center"/>
          </w:tcPr>
          <w:p>
            <w:pPr>
              <w:spacing w:line="220" w:lineRule="exact"/>
              <w:rPr>
                <w:rFonts w:ascii="宋体" w:hAnsi="宋体" w:eastAsia="宋体"/>
                <w:szCs w:val="21"/>
              </w:rPr>
            </w:pPr>
            <w:r>
              <w:rPr>
                <w:rFonts w:hint="eastAsia" w:ascii="宋体" w:hAnsi="宋体" w:eastAsia="宋体"/>
                <w:szCs w:val="21"/>
              </w:rPr>
              <w:t>4</w:t>
            </w:r>
          </w:p>
        </w:tc>
        <w:tc>
          <w:tcPr>
            <w:tcW w:w="686" w:type="dxa"/>
            <w:vAlign w:val="center"/>
          </w:tcPr>
          <w:p>
            <w:pPr>
              <w:spacing w:line="220" w:lineRule="exact"/>
              <w:rPr>
                <w:rFonts w:ascii="宋体" w:hAnsi="宋体" w:eastAsia="宋体"/>
                <w:szCs w:val="21"/>
              </w:rPr>
            </w:pPr>
            <w:r>
              <w:rPr>
                <w:rFonts w:hint="eastAsia" w:ascii="宋体" w:hAnsi="宋体" w:eastAsia="宋体"/>
                <w:szCs w:val="21"/>
              </w:rPr>
              <w:t>施工有关信息</w:t>
            </w:r>
          </w:p>
        </w:tc>
        <w:tc>
          <w:tcPr>
            <w:tcW w:w="1134" w:type="dxa"/>
            <w:vAlign w:val="center"/>
          </w:tcPr>
          <w:p>
            <w:pPr>
              <w:spacing w:line="220" w:lineRule="exact"/>
              <w:rPr>
                <w:rFonts w:ascii="宋体" w:hAnsi="宋体" w:eastAsia="宋体"/>
                <w:szCs w:val="21"/>
              </w:rPr>
            </w:pPr>
            <w:r>
              <w:rPr>
                <w:rFonts w:hint="eastAsia" w:ascii="宋体" w:hAnsi="宋体" w:eastAsia="宋体"/>
                <w:szCs w:val="21"/>
              </w:rPr>
              <w:t>施工管理服务</w:t>
            </w:r>
          </w:p>
        </w:tc>
        <w:tc>
          <w:tcPr>
            <w:tcW w:w="1985" w:type="dxa"/>
            <w:vAlign w:val="center"/>
          </w:tcPr>
          <w:p>
            <w:pPr>
              <w:spacing w:line="220" w:lineRule="exact"/>
              <w:rPr>
                <w:rFonts w:ascii="宋体" w:hAnsi="宋体" w:eastAsia="宋体"/>
                <w:spacing w:val="-10"/>
                <w:szCs w:val="21"/>
              </w:rPr>
            </w:pPr>
            <w:r>
              <w:rPr>
                <w:rFonts w:hint="eastAsia" w:ascii="宋体" w:hAnsi="宋体" w:eastAsia="宋体"/>
                <w:spacing w:val="-10"/>
                <w:szCs w:val="21"/>
              </w:rPr>
              <w:t>施工图审查机构、审查人员、审查结果、审查时限，项目法人单位及其主要负责人信息，设计、施工、监理单位及其主要负责人、项目负责人信息、资质情况等</w:t>
            </w:r>
          </w:p>
        </w:tc>
        <w:tc>
          <w:tcPr>
            <w:tcW w:w="3091" w:type="dxa"/>
            <w:vAlign w:val="center"/>
          </w:tcPr>
          <w:p>
            <w:pPr>
              <w:spacing w:line="220" w:lineRule="exact"/>
              <w:rPr>
                <w:rFonts w:ascii="宋体" w:hAnsi="宋体" w:eastAsia="宋体"/>
                <w:szCs w:val="21"/>
              </w:rPr>
            </w:pPr>
            <w:r>
              <w:rPr>
                <w:rFonts w:hint="eastAsia" w:ascii="宋体" w:hAnsi="宋体" w:eastAsia="宋体"/>
                <w:szCs w:val="21"/>
              </w:rPr>
              <w:t>《政府信息公开条例》、《</w:t>
            </w:r>
            <w:r>
              <w:rPr>
                <w:rFonts w:hint="eastAsia" w:ascii="宋体" w:hAnsi="宋体" w:eastAsia="宋体"/>
                <w:szCs w:val="21"/>
                <w:lang w:eastAsia="zh-CN"/>
              </w:rPr>
              <w:t>关于全面推进政务公开工作的意见</w:t>
            </w:r>
            <w:r>
              <w:rPr>
                <w:rFonts w:hint="eastAsia" w:ascii="宋体" w:hAnsi="宋体" w:eastAsia="宋体"/>
                <w:szCs w:val="21"/>
              </w:rPr>
              <w:t>》、《关于推进重大建设项目批准和实施领域政府信息公开的意见》</w:t>
            </w:r>
          </w:p>
        </w:tc>
        <w:tc>
          <w:tcPr>
            <w:tcW w:w="1445" w:type="dxa"/>
            <w:vAlign w:val="center"/>
          </w:tcPr>
          <w:p>
            <w:pPr>
              <w:spacing w:line="220" w:lineRule="exact"/>
              <w:rPr>
                <w:rFonts w:ascii="宋体" w:hAnsi="宋体" w:eastAsia="宋体"/>
                <w:szCs w:val="21"/>
              </w:rPr>
            </w:pPr>
            <w:r>
              <w:rPr>
                <w:rFonts w:hint="eastAsia" w:ascii="宋体" w:hAnsi="宋体" w:eastAsia="宋体"/>
                <w:szCs w:val="21"/>
              </w:rPr>
              <w:t>同上</w:t>
            </w:r>
          </w:p>
        </w:tc>
        <w:tc>
          <w:tcPr>
            <w:tcW w:w="1255" w:type="dxa"/>
            <w:vAlign w:val="center"/>
          </w:tcPr>
          <w:p>
            <w:pPr>
              <w:spacing w:line="220" w:lineRule="exact"/>
              <w:rPr>
                <w:rFonts w:ascii="宋体" w:hAnsi="宋体" w:eastAsia="宋体"/>
                <w:szCs w:val="21"/>
              </w:rPr>
            </w:pPr>
            <w:r>
              <w:rPr>
                <w:rFonts w:hint="eastAsia" w:ascii="宋体" w:hAnsi="宋体" w:eastAsia="宋体"/>
                <w:szCs w:val="21"/>
              </w:rPr>
              <w:t>相关审批部门</w:t>
            </w:r>
          </w:p>
        </w:tc>
        <w:tc>
          <w:tcPr>
            <w:tcW w:w="2700" w:type="dxa"/>
            <w:vAlign w:val="center"/>
          </w:tcPr>
          <w:p>
            <w:pPr>
              <w:spacing w:line="220" w:lineRule="exact"/>
              <w:rPr>
                <w:rFonts w:ascii="宋体" w:hAnsi="宋体" w:eastAsia="宋体"/>
                <w:szCs w:val="21"/>
              </w:rPr>
            </w:pPr>
            <w:r>
              <w:rPr>
                <w:rFonts w:hint="eastAsia" w:ascii="宋体" w:hAnsi="宋体" w:eastAsia="宋体"/>
                <w:szCs w:val="21"/>
              </w:rPr>
              <w:t xml:space="preserve">■政府网站   ■两微一端    </w:t>
            </w:r>
          </w:p>
          <w:p>
            <w:pPr>
              <w:spacing w:line="220" w:lineRule="exact"/>
              <w:rPr>
                <w:rFonts w:ascii="宋体" w:hAnsi="宋体" w:eastAsia="宋体"/>
                <w:szCs w:val="21"/>
              </w:rPr>
            </w:pPr>
            <w:r>
              <w:rPr>
                <w:rFonts w:hint="eastAsia" w:ascii="宋体" w:hAnsi="宋体" w:eastAsia="宋体"/>
                <w:szCs w:val="21"/>
              </w:rPr>
              <w:t>■政务服务中心</w:t>
            </w:r>
          </w:p>
          <w:p>
            <w:pPr>
              <w:spacing w:line="220" w:lineRule="exact"/>
              <w:rPr>
                <w:rFonts w:ascii="宋体" w:hAnsi="宋体" w:eastAsia="宋体"/>
                <w:szCs w:val="21"/>
              </w:rPr>
            </w:pPr>
            <w:r>
              <w:rPr>
                <w:rFonts w:hint="eastAsia" w:ascii="宋体" w:hAnsi="宋体" w:eastAsia="宋体"/>
                <w:szCs w:val="21"/>
              </w:rPr>
              <w:t>■投资项目在线审批监管平台</w:t>
            </w: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20" w:type="dxa"/>
            <w:vAlign w:val="center"/>
          </w:tcPr>
          <w:p>
            <w:pPr>
              <w:spacing w:line="220" w:lineRule="exact"/>
              <w:rPr>
                <w:rFonts w:ascii="宋体" w:hAnsi="宋体" w:eastAsia="宋体"/>
                <w:szCs w:val="21"/>
              </w:rPr>
            </w:pP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36" w:type="dxa"/>
            <w:vAlign w:val="center"/>
          </w:tcPr>
          <w:p>
            <w:pPr>
              <w:spacing w:line="2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585" w:type="dxa"/>
            <w:vAlign w:val="center"/>
          </w:tcPr>
          <w:p>
            <w:pPr>
              <w:spacing w:line="220" w:lineRule="exact"/>
              <w:rPr>
                <w:rFonts w:ascii="宋体" w:hAnsi="宋体" w:eastAsia="宋体"/>
                <w:szCs w:val="21"/>
              </w:rPr>
            </w:pPr>
            <w:r>
              <w:rPr>
                <w:rFonts w:hint="eastAsia" w:ascii="宋体" w:hAnsi="宋体" w:eastAsia="宋体"/>
                <w:szCs w:val="21"/>
              </w:rPr>
              <w:t>5</w:t>
            </w:r>
          </w:p>
        </w:tc>
        <w:tc>
          <w:tcPr>
            <w:tcW w:w="686" w:type="dxa"/>
            <w:vAlign w:val="center"/>
          </w:tcPr>
          <w:p>
            <w:pPr>
              <w:spacing w:line="220" w:lineRule="exact"/>
              <w:rPr>
                <w:rFonts w:ascii="宋体" w:hAnsi="宋体" w:eastAsia="宋体"/>
                <w:szCs w:val="21"/>
              </w:rPr>
            </w:pPr>
            <w:r>
              <w:rPr>
                <w:rFonts w:hint="eastAsia" w:ascii="宋体" w:hAnsi="宋体" w:eastAsia="宋体"/>
                <w:szCs w:val="21"/>
              </w:rPr>
              <w:t>质量安全监督信息</w:t>
            </w:r>
          </w:p>
        </w:tc>
        <w:tc>
          <w:tcPr>
            <w:tcW w:w="1134" w:type="dxa"/>
            <w:vAlign w:val="center"/>
          </w:tcPr>
          <w:p>
            <w:pPr>
              <w:spacing w:line="220" w:lineRule="exact"/>
              <w:rPr>
                <w:rFonts w:ascii="宋体" w:hAnsi="宋体" w:eastAsia="宋体"/>
                <w:szCs w:val="21"/>
              </w:rPr>
            </w:pPr>
            <w:r>
              <w:rPr>
                <w:rFonts w:hint="eastAsia" w:ascii="宋体" w:hAnsi="宋体" w:eastAsia="宋体"/>
                <w:szCs w:val="21"/>
              </w:rPr>
              <w:t>质量安全监督</w:t>
            </w:r>
          </w:p>
        </w:tc>
        <w:tc>
          <w:tcPr>
            <w:tcW w:w="1985" w:type="dxa"/>
            <w:vAlign w:val="center"/>
          </w:tcPr>
          <w:p>
            <w:pPr>
              <w:spacing w:line="220" w:lineRule="exact"/>
              <w:rPr>
                <w:rFonts w:ascii="宋体" w:hAnsi="宋体" w:eastAsia="宋体"/>
                <w:spacing w:val="-10"/>
                <w:szCs w:val="21"/>
              </w:rPr>
            </w:pPr>
            <w:r>
              <w:rPr>
                <w:rFonts w:hint="eastAsia" w:ascii="宋体" w:hAnsi="宋体" w:eastAsia="宋体"/>
                <w:spacing w:val="-10"/>
                <w:szCs w:val="21"/>
              </w:rPr>
              <w:t>质量安全监督机构及其联系方式、质量安全行政处罚情况</w:t>
            </w:r>
          </w:p>
        </w:tc>
        <w:tc>
          <w:tcPr>
            <w:tcW w:w="3091" w:type="dxa"/>
            <w:vAlign w:val="center"/>
          </w:tcPr>
          <w:p>
            <w:pPr>
              <w:spacing w:line="220" w:lineRule="exact"/>
              <w:rPr>
                <w:rFonts w:ascii="宋体" w:hAnsi="宋体" w:eastAsia="宋体"/>
                <w:szCs w:val="21"/>
              </w:rPr>
            </w:pPr>
            <w:r>
              <w:rPr>
                <w:rFonts w:hint="eastAsia" w:ascii="宋体" w:hAnsi="宋体" w:eastAsia="宋体"/>
                <w:szCs w:val="21"/>
              </w:rPr>
              <w:t>《政府信息公开条例》、《</w:t>
            </w:r>
            <w:r>
              <w:rPr>
                <w:rFonts w:hint="eastAsia" w:ascii="宋体" w:hAnsi="宋体" w:eastAsia="宋体"/>
                <w:szCs w:val="21"/>
                <w:lang w:eastAsia="zh-CN"/>
              </w:rPr>
              <w:t>关于全面推进政务公开工作的意见</w:t>
            </w:r>
            <w:r>
              <w:rPr>
                <w:rFonts w:hint="eastAsia" w:ascii="宋体" w:hAnsi="宋体" w:eastAsia="宋体"/>
                <w:szCs w:val="21"/>
              </w:rPr>
              <w:t>》、《关于推进重大建设项目批准和实施领域政府信息公开的意见》</w:t>
            </w:r>
          </w:p>
        </w:tc>
        <w:tc>
          <w:tcPr>
            <w:tcW w:w="1445" w:type="dxa"/>
            <w:vAlign w:val="center"/>
          </w:tcPr>
          <w:p>
            <w:pPr>
              <w:spacing w:line="220" w:lineRule="exact"/>
              <w:rPr>
                <w:rFonts w:ascii="宋体" w:hAnsi="宋体" w:eastAsia="宋体"/>
                <w:szCs w:val="21"/>
              </w:rPr>
            </w:pPr>
            <w:r>
              <w:rPr>
                <w:rFonts w:hint="eastAsia" w:ascii="宋体" w:hAnsi="宋体" w:eastAsia="宋体"/>
                <w:szCs w:val="21"/>
              </w:rPr>
              <w:t>同上</w:t>
            </w:r>
          </w:p>
        </w:tc>
        <w:tc>
          <w:tcPr>
            <w:tcW w:w="1255" w:type="dxa"/>
            <w:vAlign w:val="center"/>
          </w:tcPr>
          <w:p>
            <w:pPr>
              <w:spacing w:line="220" w:lineRule="exact"/>
              <w:rPr>
                <w:rFonts w:ascii="宋体" w:hAnsi="宋体" w:eastAsia="宋体"/>
                <w:szCs w:val="21"/>
              </w:rPr>
            </w:pPr>
            <w:r>
              <w:rPr>
                <w:rFonts w:hint="eastAsia" w:ascii="宋体" w:hAnsi="宋体" w:eastAsia="宋体"/>
                <w:szCs w:val="21"/>
              </w:rPr>
              <w:t>相关主管部门</w:t>
            </w:r>
          </w:p>
        </w:tc>
        <w:tc>
          <w:tcPr>
            <w:tcW w:w="2700" w:type="dxa"/>
            <w:vAlign w:val="center"/>
          </w:tcPr>
          <w:p>
            <w:pPr>
              <w:spacing w:line="220" w:lineRule="exact"/>
              <w:rPr>
                <w:rFonts w:ascii="宋体" w:hAnsi="宋体" w:eastAsia="宋体"/>
                <w:szCs w:val="21"/>
              </w:rPr>
            </w:pPr>
            <w:r>
              <w:rPr>
                <w:rFonts w:hint="eastAsia" w:ascii="宋体" w:hAnsi="宋体" w:eastAsia="宋体"/>
                <w:szCs w:val="21"/>
              </w:rPr>
              <w:t xml:space="preserve">■政府网站   ■两微一端    </w:t>
            </w:r>
          </w:p>
          <w:p>
            <w:pPr>
              <w:spacing w:line="220" w:lineRule="exact"/>
              <w:rPr>
                <w:rFonts w:ascii="宋体" w:hAnsi="宋体" w:eastAsia="宋体"/>
                <w:szCs w:val="21"/>
              </w:rPr>
            </w:pPr>
            <w:r>
              <w:rPr>
                <w:rFonts w:hint="eastAsia" w:ascii="宋体" w:hAnsi="宋体" w:eastAsia="宋体"/>
                <w:szCs w:val="21"/>
              </w:rPr>
              <w:t>■政务服务中</w:t>
            </w:r>
          </w:p>
          <w:p>
            <w:pPr>
              <w:spacing w:line="220" w:lineRule="exact"/>
              <w:rPr>
                <w:rFonts w:ascii="宋体" w:hAnsi="宋体" w:eastAsia="宋体"/>
                <w:szCs w:val="21"/>
              </w:rPr>
            </w:pPr>
            <w:r>
              <w:rPr>
                <w:rFonts w:hint="eastAsia" w:ascii="宋体" w:hAnsi="宋体" w:eastAsia="宋体"/>
                <w:szCs w:val="21"/>
              </w:rPr>
              <w:t>■投资项目在线审批监管平台</w:t>
            </w: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20" w:type="dxa"/>
            <w:vAlign w:val="center"/>
          </w:tcPr>
          <w:p>
            <w:pPr>
              <w:spacing w:line="220" w:lineRule="exact"/>
              <w:rPr>
                <w:rFonts w:ascii="宋体" w:hAnsi="宋体" w:eastAsia="宋体"/>
                <w:szCs w:val="21"/>
              </w:rPr>
            </w:pP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36" w:type="dxa"/>
            <w:vAlign w:val="center"/>
          </w:tcPr>
          <w:p>
            <w:pPr>
              <w:spacing w:line="2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atLeast"/>
          <w:jc w:val="center"/>
        </w:trPr>
        <w:tc>
          <w:tcPr>
            <w:tcW w:w="585" w:type="dxa"/>
            <w:vAlign w:val="center"/>
          </w:tcPr>
          <w:p>
            <w:pPr>
              <w:spacing w:line="220" w:lineRule="exact"/>
              <w:rPr>
                <w:rFonts w:ascii="宋体" w:hAnsi="宋体" w:eastAsia="宋体"/>
                <w:szCs w:val="21"/>
              </w:rPr>
            </w:pPr>
            <w:r>
              <w:rPr>
                <w:rFonts w:hint="eastAsia" w:ascii="宋体" w:hAnsi="宋体" w:eastAsia="宋体"/>
                <w:szCs w:val="21"/>
              </w:rPr>
              <w:t>6</w:t>
            </w:r>
          </w:p>
        </w:tc>
        <w:tc>
          <w:tcPr>
            <w:tcW w:w="686" w:type="dxa"/>
            <w:vAlign w:val="center"/>
          </w:tcPr>
          <w:p>
            <w:pPr>
              <w:spacing w:line="220" w:lineRule="exact"/>
              <w:rPr>
                <w:rFonts w:ascii="宋体" w:hAnsi="宋体" w:eastAsia="宋体"/>
                <w:szCs w:val="21"/>
              </w:rPr>
            </w:pPr>
            <w:r>
              <w:rPr>
                <w:rFonts w:hint="eastAsia" w:ascii="宋体" w:hAnsi="宋体" w:eastAsia="宋体"/>
                <w:szCs w:val="21"/>
              </w:rPr>
              <w:t>竣工有关信息</w:t>
            </w:r>
          </w:p>
        </w:tc>
        <w:tc>
          <w:tcPr>
            <w:tcW w:w="1134" w:type="dxa"/>
            <w:vAlign w:val="center"/>
          </w:tcPr>
          <w:p>
            <w:pPr>
              <w:spacing w:line="220" w:lineRule="exact"/>
              <w:rPr>
                <w:rFonts w:ascii="宋体" w:hAnsi="宋体" w:eastAsia="宋体"/>
                <w:szCs w:val="21"/>
              </w:rPr>
            </w:pPr>
            <w:r>
              <w:rPr>
                <w:rFonts w:hint="eastAsia" w:ascii="宋体" w:hAnsi="宋体" w:eastAsia="宋体"/>
                <w:szCs w:val="21"/>
              </w:rPr>
              <w:t>竣工验收审批（备案）</w:t>
            </w:r>
          </w:p>
        </w:tc>
        <w:tc>
          <w:tcPr>
            <w:tcW w:w="1985" w:type="dxa"/>
            <w:vAlign w:val="center"/>
          </w:tcPr>
          <w:p>
            <w:pPr>
              <w:spacing w:line="220" w:lineRule="exact"/>
              <w:rPr>
                <w:rFonts w:ascii="宋体" w:hAnsi="宋体" w:eastAsia="宋体"/>
                <w:szCs w:val="21"/>
              </w:rPr>
            </w:pPr>
            <w:r>
              <w:rPr>
                <w:rFonts w:hint="eastAsia" w:ascii="宋体" w:hAnsi="宋体" w:eastAsia="宋体"/>
                <w:szCs w:val="21"/>
              </w:rPr>
              <w:t>竣工验收时间、竣工验收结果，竣工验收备案时间、备案编号、备案部门等</w:t>
            </w:r>
          </w:p>
        </w:tc>
        <w:tc>
          <w:tcPr>
            <w:tcW w:w="3091" w:type="dxa"/>
            <w:vAlign w:val="center"/>
          </w:tcPr>
          <w:p>
            <w:pPr>
              <w:spacing w:line="220" w:lineRule="exact"/>
              <w:rPr>
                <w:rFonts w:ascii="宋体" w:hAnsi="宋体" w:eastAsia="宋体"/>
                <w:szCs w:val="21"/>
              </w:rPr>
            </w:pPr>
            <w:r>
              <w:rPr>
                <w:rFonts w:hint="eastAsia" w:ascii="宋体" w:hAnsi="宋体" w:eastAsia="宋体"/>
                <w:szCs w:val="21"/>
              </w:rPr>
              <w:t>《政府信息公开条例》、《</w:t>
            </w:r>
            <w:r>
              <w:rPr>
                <w:rFonts w:hint="eastAsia" w:ascii="宋体" w:hAnsi="宋体" w:eastAsia="宋体"/>
                <w:szCs w:val="21"/>
                <w:lang w:eastAsia="zh-CN"/>
              </w:rPr>
              <w:t>关于全面推进政务公开工作的意见</w:t>
            </w:r>
            <w:r>
              <w:rPr>
                <w:rFonts w:hint="eastAsia" w:ascii="宋体" w:hAnsi="宋体" w:eastAsia="宋体"/>
                <w:szCs w:val="21"/>
              </w:rPr>
              <w:t>》、《关于推进重大建设项目批准和实施领域政府信息公开的意见》</w:t>
            </w:r>
          </w:p>
        </w:tc>
        <w:tc>
          <w:tcPr>
            <w:tcW w:w="1445" w:type="dxa"/>
            <w:vAlign w:val="center"/>
          </w:tcPr>
          <w:p>
            <w:pPr>
              <w:spacing w:line="220" w:lineRule="exact"/>
              <w:rPr>
                <w:rFonts w:ascii="宋体" w:hAnsi="宋体" w:eastAsia="宋体"/>
                <w:szCs w:val="21"/>
              </w:rPr>
            </w:pPr>
            <w:r>
              <w:rPr>
                <w:rFonts w:hint="eastAsia" w:ascii="宋体" w:hAnsi="宋体" w:eastAsia="宋体"/>
                <w:szCs w:val="21"/>
              </w:rPr>
              <w:t>同上</w:t>
            </w:r>
          </w:p>
        </w:tc>
        <w:tc>
          <w:tcPr>
            <w:tcW w:w="1255" w:type="dxa"/>
            <w:vAlign w:val="center"/>
          </w:tcPr>
          <w:p>
            <w:pPr>
              <w:spacing w:line="220" w:lineRule="exact"/>
              <w:rPr>
                <w:rFonts w:ascii="宋体" w:hAnsi="宋体" w:eastAsia="宋体"/>
                <w:szCs w:val="21"/>
              </w:rPr>
            </w:pPr>
            <w:r>
              <w:rPr>
                <w:rFonts w:hint="eastAsia" w:ascii="宋体" w:hAnsi="宋体" w:eastAsia="宋体"/>
                <w:szCs w:val="21"/>
              </w:rPr>
              <w:t>相关审批部门</w:t>
            </w:r>
          </w:p>
        </w:tc>
        <w:tc>
          <w:tcPr>
            <w:tcW w:w="2700" w:type="dxa"/>
            <w:vAlign w:val="center"/>
          </w:tcPr>
          <w:p>
            <w:pPr>
              <w:spacing w:line="220" w:lineRule="exact"/>
              <w:rPr>
                <w:rFonts w:ascii="宋体" w:hAnsi="宋体" w:eastAsia="宋体"/>
                <w:szCs w:val="21"/>
              </w:rPr>
            </w:pPr>
            <w:r>
              <w:rPr>
                <w:rFonts w:hint="eastAsia" w:ascii="宋体" w:hAnsi="宋体" w:eastAsia="宋体"/>
                <w:szCs w:val="21"/>
              </w:rPr>
              <w:t xml:space="preserve">■政府网站   ■两微一端    </w:t>
            </w:r>
          </w:p>
          <w:p>
            <w:pPr>
              <w:spacing w:line="220" w:lineRule="exact"/>
              <w:rPr>
                <w:rFonts w:ascii="宋体" w:hAnsi="宋体" w:eastAsia="宋体"/>
                <w:szCs w:val="21"/>
              </w:rPr>
            </w:pPr>
            <w:r>
              <w:rPr>
                <w:rFonts w:hint="eastAsia" w:ascii="宋体" w:hAnsi="宋体" w:eastAsia="宋体"/>
                <w:szCs w:val="21"/>
              </w:rPr>
              <w:t>■政务服务中心</w:t>
            </w:r>
          </w:p>
          <w:p>
            <w:pPr>
              <w:spacing w:line="220" w:lineRule="exact"/>
              <w:rPr>
                <w:rFonts w:ascii="宋体" w:hAnsi="宋体" w:eastAsia="宋体"/>
                <w:szCs w:val="21"/>
              </w:rPr>
            </w:pPr>
            <w:r>
              <w:rPr>
                <w:rFonts w:hint="eastAsia" w:ascii="宋体" w:hAnsi="宋体" w:eastAsia="宋体"/>
                <w:szCs w:val="21"/>
              </w:rPr>
              <w:t>■投资项目在线审批监管平台</w:t>
            </w: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20" w:type="dxa"/>
            <w:vAlign w:val="center"/>
          </w:tcPr>
          <w:p>
            <w:pPr>
              <w:spacing w:line="220" w:lineRule="exact"/>
              <w:rPr>
                <w:rFonts w:ascii="宋体" w:hAnsi="宋体" w:eastAsia="宋体"/>
                <w:szCs w:val="21"/>
              </w:rPr>
            </w:pP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36" w:type="dxa"/>
            <w:vAlign w:val="center"/>
          </w:tcPr>
          <w:p>
            <w:pPr>
              <w:spacing w:line="220" w:lineRule="exact"/>
              <w:rPr>
                <w:rFonts w:ascii="宋体" w:hAnsi="宋体" w:eastAsia="宋体"/>
                <w:szCs w:val="21"/>
              </w:rPr>
            </w:pPr>
          </w:p>
        </w:tc>
      </w:tr>
    </w:tbl>
    <w:p>
      <w:pPr>
        <w:pStyle w:val="9"/>
        <w:spacing w:before="0" w:after="0" w:line="240" w:lineRule="atLeast"/>
        <w:rPr>
          <w:rFonts w:ascii="宋体" w:hAnsi="宋体" w:eastAsia="宋体"/>
          <w:sz w:val="28"/>
          <w:szCs w:val="28"/>
        </w:rPr>
      </w:pPr>
      <w:bookmarkStart w:id="2" w:name="_Toc51628476"/>
      <w:r>
        <w:rPr>
          <w:rFonts w:hint="eastAsia" w:ascii="宋体" w:hAnsi="宋体" w:eastAsia="宋体"/>
          <w:sz w:val="28"/>
          <w:szCs w:val="28"/>
        </w:rPr>
        <w:t>3</w:t>
      </w:r>
      <w:r>
        <w:rPr>
          <w:rFonts w:ascii="宋体" w:hAnsi="宋体" w:eastAsia="宋体"/>
          <w:sz w:val="28"/>
          <w:szCs w:val="28"/>
        </w:rPr>
        <w:t>.</w:t>
      </w:r>
      <w:r>
        <w:rPr>
          <w:rFonts w:hint="eastAsia" w:ascii="宋体" w:hAnsi="宋体" w:eastAsia="宋体"/>
          <w:sz w:val="28"/>
          <w:szCs w:val="28"/>
        </w:rPr>
        <w:t>扶贫领域基层政务公开标准目录</w:t>
      </w:r>
      <w:bookmarkEnd w:id="2"/>
    </w:p>
    <w:tbl>
      <w:tblPr>
        <w:tblStyle w:val="10"/>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3"/>
        <w:gridCol w:w="687"/>
        <w:gridCol w:w="893"/>
        <w:gridCol w:w="2863"/>
        <w:gridCol w:w="1418"/>
        <w:gridCol w:w="1418"/>
        <w:gridCol w:w="1274"/>
        <w:gridCol w:w="1734"/>
        <w:gridCol w:w="687"/>
        <w:gridCol w:w="675"/>
        <w:gridCol w:w="525"/>
        <w:gridCol w:w="687"/>
        <w:gridCol w:w="687"/>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174" w:type="pct"/>
            <w:vMerge w:val="restart"/>
            <w:vAlign w:val="center"/>
          </w:tcPr>
          <w:p>
            <w:pPr>
              <w:widowControl/>
              <w:jc w:val="center"/>
              <w:rPr>
                <w:rFonts w:ascii="宋体" w:hAnsi="宋体" w:eastAsia="宋体"/>
                <w:b/>
                <w:bCs/>
                <w:kern w:val="0"/>
                <w:szCs w:val="21"/>
              </w:rPr>
            </w:pPr>
            <w:r>
              <w:rPr>
                <w:rFonts w:hint="eastAsia" w:ascii="宋体" w:hAnsi="宋体" w:eastAsia="宋体"/>
                <w:b/>
                <w:bCs/>
                <w:kern w:val="0"/>
                <w:szCs w:val="21"/>
              </w:rPr>
              <w:t>序号</w:t>
            </w:r>
          </w:p>
        </w:tc>
        <w:tc>
          <w:tcPr>
            <w:tcW w:w="536" w:type="pct"/>
            <w:gridSpan w:val="2"/>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公开事项</w:t>
            </w:r>
          </w:p>
        </w:tc>
        <w:tc>
          <w:tcPr>
            <w:tcW w:w="971" w:type="pct"/>
            <w:vMerge w:val="restar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公开内容（要素）</w:t>
            </w:r>
          </w:p>
        </w:tc>
        <w:tc>
          <w:tcPr>
            <w:tcW w:w="481" w:type="pct"/>
            <w:vMerge w:val="restar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公开依据</w:t>
            </w:r>
          </w:p>
        </w:tc>
        <w:tc>
          <w:tcPr>
            <w:tcW w:w="481" w:type="pct"/>
            <w:vMerge w:val="restar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公开时限</w:t>
            </w:r>
          </w:p>
        </w:tc>
        <w:tc>
          <w:tcPr>
            <w:tcW w:w="432" w:type="pct"/>
            <w:vMerge w:val="restar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公开主体</w:t>
            </w:r>
          </w:p>
        </w:tc>
        <w:tc>
          <w:tcPr>
            <w:tcW w:w="588" w:type="pct"/>
            <w:vMerge w:val="restar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公开渠道和载体</w:t>
            </w:r>
          </w:p>
        </w:tc>
        <w:tc>
          <w:tcPr>
            <w:tcW w:w="462" w:type="pct"/>
            <w:gridSpan w:val="2"/>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公开对象</w:t>
            </w:r>
          </w:p>
        </w:tc>
        <w:tc>
          <w:tcPr>
            <w:tcW w:w="411" w:type="pct"/>
            <w:gridSpan w:val="2"/>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公开方式</w:t>
            </w:r>
          </w:p>
        </w:tc>
        <w:tc>
          <w:tcPr>
            <w:tcW w:w="464" w:type="pct"/>
            <w:gridSpan w:val="2"/>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174" w:type="pct"/>
            <w:vMerge w:val="continue"/>
            <w:vAlign w:val="center"/>
          </w:tcPr>
          <w:p>
            <w:pPr>
              <w:widowControl/>
              <w:jc w:val="left"/>
              <w:rPr>
                <w:rFonts w:ascii="宋体" w:hAnsi="宋体" w:eastAsia="宋体"/>
                <w:b/>
                <w:bCs/>
                <w:kern w:val="0"/>
                <w:szCs w:val="21"/>
              </w:rPr>
            </w:pPr>
          </w:p>
        </w:tc>
        <w:tc>
          <w:tcPr>
            <w:tcW w:w="233"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一级事项</w:t>
            </w:r>
          </w:p>
        </w:tc>
        <w:tc>
          <w:tcPr>
            <w:tcW w:w="303"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二级事项</w:t>
            </w:r>
          </w:p>
        </w:tc>
        <w:tc>
          <w:tcPr>
            <w:tcW w:w="971" w:type="pct"/>
            <w:vMerge w:val="continue"/>
            <w:vAlign w:val="center"/>
          </w:tcPr>
          <w:p>
            <w:pPr>
              <w:widowControl/>
              <w:jc w:val="left"/>
              <w:rPr>
                <w:rFonts w:ascii="宋体" w:hAnsi="宋体" w:eastAsia="宋体" w:cs="宋体"/>
                <w:b/>
                <w:bCs/>
                <w:kern w:val="0"/>
                <w:szCs w:val="21"/>
              </w:rPr>
            </w:pPr>
          </w:p>
        </w:tc>
        <w:tc>
          <w:tcPr>
            <w:tcW w:w="481" w:type="pct"/>
            <w:vMerge w:val="continue"/>
            <w:vAlign w:val="center"/>
          </w:tcPr>
          <w:p>
            <w:pPr>
              <w:widowControl/>
              <w:jc w:val="left"/>
              <w:rPr>
                <w:rFonts w:ascii="宋体" w:hAnsi="宋体" w:eastAsia="宋体" w:cs="宋体"/>
                <w:b/>
                <w:bCs/>
                <w:kern w:val="0"/>
                <w:szCs w:val="21"/>
              </w:rPr>
            </w:pPr>
          </w:p>
        </w:tc>
        <w:tc>
          <w:tcPr>
            <w:tcW w:w="481" w:type="pct"/>
            <w:vMerge w:val="continue"/>
            <w:vAlign w:val="center"/>
          </w:tcPr>
          <w:p>
            <w:pPr>
              <w:widowControl/>
              <w:jc w:val="left"/>
              <w:rPr>
                <w:rFonts w:ascii="宋体" w:hAnsi="宋体" w:eastAsia="宋体" w:cs="宋体"/>
                <w:b/>
                <w:bCs/>
                <w:kern w:val="0"/>
                <w:szCs w:val="21"/>
              </w:rPr>
            </w:pPr>
          </w:p>
        </w:tc>
        <w:tc>
          <w:tcPr>
            <w:tcW w:w="432" w:type="pct"/>
            <w:vMerge w:val="continue"/>
            <w:vAlign w:val="center"/>
          </w:tcPr>
          <w:p>
            <w:pPr>
              <w:widowControl/>
              <w:jc w:val="left"/>
              <w:rPr>
                <w:rFonts w:ascii="宋体" w:hAnsi="宋体" w:eastAsia="宋体" w:cs="宋体"/>
                <w:b/>
                <w:bCs/>
                <w:kern w:val="0"/>
                <w:szCs w:val="21"/>
              </w:rPr>
            </w:pPr>
          </w:p>
        </w:tc>
        <w:tc>
          <w:tcPr>
            <w:tcW w:w="588" w:type="pct"/>
            <w:vMerge w:val="continue"/>
            <w:vAlign w:val="center"/>
          </w:tcPr>
          <w:p>
            <w:pPr>
              <w:widowControl/>
              <w:jc w:val="left"/>
              <w:rPr>
                <w:rFonts w:ascii="宋体" w:hAnsi="宋体" w:eastAsia="宋体" w:cs="宋体"/>
                <w:b/>
                <w:bCs/>
                <w:kern w:val="0"/>
                <w:szCs w:val="21"/>
              </w:rPr>
            </w:pPr>
          </w:p>
        </w:tc>
        <w:tc>
          <w:tcPr>
            <w:tcW w:w="233"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全社会</w:t>
            </w:r>
          </w:p>
        </w:tc>
        <w:tc>
          <w:tcPr>
            <w:tcW w:w="229"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特定群众</w:t>
            </w:r>
          </w:p>
        </w:tc>
        <w:tc>
          <w:tcPr>
            <w:tcW w:w="178"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主动</w:t>
            </w:r>
          </w:p>
        </w:tc>
        <w:tc>
          <w:tcPr>
            <w:tcW w:w="233"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依申请公开</w:t>
            </w:r>
          </w:p>
        </w:tc>
        <w:tc>
          <w:tcPr>
            <w:tcW w:w="233"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县级</w:t>
            </w:r>
          </w:p>
        </w:tc>
        <w:tc>
          <w:tcPr>
            <w:tcW w:w="231"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1"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1</w:t>
            </w:r>
          </w:p>
        </w:tc>
        <w:tc>
          <w:tcPr>
            <w:tcW w:w="233" w:type="pct"/>
            <w:vMerge w:val="restart"/>
            <w:vAlign w:val="center"/>
          </w:tcPr>
          <w:p>
            <w:pPr>
              <w:widowControl/>
              <w:spacing w:line="320" w:lineRule="exact"/>
              <w:jc w:val="center"/>
              <w:rPr>
                <w:rFonts w:ascii="宋体" w:hAnsi="宋体" w:eastAsia="宋体"/>
                <w:szCs w:val="21"/>
              </w:rPr>
            </w:pPr>
            <w:r>
              <w:rPr>
                <w:rFonts w:hint="eastAsia" w:ascii="宋体" w:hAnsi="宋体" w:eastAsia="宋体"/>
                <w:szCs w:val="21"/>
              </w:rPr>
              <w:t>政策文件</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行政法规、规章</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szCs w:val="21"/>
              </w:rPr>
              <w:t>中央及地方政府涉及扶贫领域的行政法规</w:t>
            </w:r>
          </w:p>
          <w:p>
            <w:pPr>
              <w:widowControl/>
              <w:spacing w:line="320" w:lineRule="exact"/>
              <w:jc w:val="left"/>
              <w:rPr>
                <w:rFonts w:ascii="宋体" w:hAnsi="宋体" w:eastAsia="宋体"/>
                <w:szCs w:val="21"/>
              </w:rPr>
            </w:pPr>
            <w:r>
              <w:rPr>
                <w:rFonts w:hint="eastAsia" w:ascii="宋体" w:hAnsi="宋体" w:eastAsia="宋体"/>
                <w:szCs w:val="21"/>
              </w:rPr>
              <w:t>中央及地方政府涉及扶贫领域的规章</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《政府信息公开条例》</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信息形成（变更）20个工作日内</w:t>
            </w:r>
          </w:p>
        </w:tc>
        <w:tc>
          <w:tcPr>
            <w:tcW w:w="432" w:type="pct"/>
            <w:vAlign w:val="center"/>
          </w:tcPr>
          <w:p>
            <w:pPr>
              <w:widowControl/>
              <w:spacing w:line="320" w:lineRule="exact"/>
              <w:jc w:val="left"/>
              <w:rPr>
                <w:rFonts w:ascii="宋体" w:hAnsi="宋体" w:eastAsia="宋体"/>
                <w:szCs w:val="21"/>
              </w:rPr>
            </w:pPr>
            <w:r>
              <w:rPr>
                <w:rFonts w:hint="eastAsia" w:ascii="宋体" w:hAnsi="宋体" w:eastAsia="宋体"/>
                <w:szCs w:val="21"/>
              </w:rPr>
              <w:t>县级扶贫部门、乡镇人民政府</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■政府网站      </w:t>
            </w:r>
          </w:p>
          <w:p>
            <w:pPr>
              <w:widowControl/>
              <w:spacing w:line="320" w:lineRule="exact"/>
              <w:jc w:val="left"/>
              <w:rPr>
                <w:rFonts w:ascii="宋体" w:hAnsi="宋体" w:eastAsia="宋体"/>
                <w:szCs w:val="21"/>
              </w:rPr>
            </w:pPr>
            <w:r>
              <w:rPr>
                <w:rFonts w:hint="eastAsia" w:ascii="宋体" w:hAnsi="宋体" w:eastAsia="宋体"/>
                <w:szCs w:val="21"/>
              </w:rPr>
              <w:t>■村（社区）公示栏（电子屏）</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2</w:t>
            </w:r>
          </w:p>
        </w:tc>
        <w:tc>
          <w:tcPr>
            <w:tcW w:w="233" w:type="pct"/>
            <w:vMerge w:val="continue"/>
            <w:vAlign w:val="center"/>
          </w:tcPr>
          <w:p>
            <w:pPr>
              <w:widowControl/>
              <w:spacing w:line="320" w:lineRule="exact"/>
              <w:jc w:val="left"/>
              <w:rPr>
                <w:rFonts w:ascii="宋体" w:hAnsi="宋体" w:eastAsia="宋体"/>
                <w:szCs w:val="21"/>
              </w:rPr>
            </w:pP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规范性文件</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szCs w:val="21"/>
              </w:rPr>
              <w:t>各级政府及部门涉及扶贫领域的规范性文件</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《政府信息公开条例》</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信息形成（变更）20个工作日内</w:t>
            </w:r>
          </w:p>
        </w:tc>
        <w:tc>
          <w:tcPr>
            <w:tcW w:w="432" w:type="pct"/>
            <w:vAlign w:val="center"/>
          </w:tcPr>
          <w:p>
            <w:pPr>
              <w:widowControl/>
              <w:spacing w:line="320" w:lineRule="exact"/>
              <w:jc w:val="left"/>
              <w:rPr>
                <w:rFonts w:ascii="宋体" w:hAnsi="宋体" w:eastAsia="宋体"/>
                <w:szCs w:val="21"/>
              </w:rPr>
            </w:pPr>
            <w:r>
              <w:rPr>
                <w:rFonts w:hint="eastAsia" w:ascii="宋体" w:hAnsi="宋体" w:eastAsia="宋体"/>
                <w:szCs w:val="21"/>
              </w:rPr>
              <w:t>县级扶贫部门、乡镇人民政府</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■政府网站        </w:t>
            </w:r>
          </w:p>
          <w:p>
            <w:pPr>
              <w:widowControl/>
              <w:spacing w:line="320" w:lineRule="exact"/>
              <w:jc w:val="left"/>
              <w:rPr>
                <w:rFonts w:ascii="宋体" w:hAnsi="宋体" w:eastAsia="宋体"/>
                <w:szCs w:val="21"/>
              </w:rPr>
            </w:pPr>
            <w:r>
              <w:rPr>
                <w:rFonts w:hint="eastAsia" w:ascii="宋体" w:hAnsi="宋体" w:eastAsia="宋体"/>
                <w:szCs w:val="21"/>
              </w:rPr>
              <w:t>■村（社区）公示栏（电子屏）</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4</w:t>
            </w:r>
          </w:p>
        </w:tc>
        <w:tc>
          <w:tcPr>
            <w:tcW w:w="233" w:type="pct"/>
            <w:vMerge w:val="continue"/>
            <w:vAlign w:val="center"/>
          </w:tcPr>
          <w:p>
            <w:pPr>
              <w:widowControl/>
              <w:spacing w:line="320" w:lineRule="exact"/>
              <w:jc w:val="left"/>
              <w:rPr>
                <w:rFonts w:ascii="宋体" w:hAnsi="宋体" w:eastAsia="宋体"/>
                <w:szCs w:val="21"/>
              </w:rPr>
            </w:pP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其他政策文件</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szCs w:val="21"/>
              </w:rPr>
              <w:t>涉及扶贫领域其他政策文件</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《政府信息公开条例》</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信息形成（变更）20个工作日内</w:t>
            </w:r>
          </w:p>
        </w:tc>
        <w:tc>
          <w:tcPr>
            <w:tcW w:w="432" w:type="pct"/>
            <w:vAlign w:val="center"/>
          </w:tcPr>
          <w:p>
            <w:pPr>
              <w:widowControl/>
              <w:spacing w:line="320" w:lineRule="exact"/>
              <w:jc w:val="left"/>
              <w:rPr>
                <w:rFonts w:ascii="宋体" w:hAnsi="宋体" w:eastAsia="宋体"/>
                <w:szCs w:val="21"/>
              </w:rPr>
            </w:pPr>
            <w:r>
              <w:rPr>
                <w:rFonts w:hint="eastAsia" w:ascii="宋体" w:hAnsi="宋体" w:eastAsia="宋体"/>
                <w:szCs w:val="21"/>
              </w:rPr>
              <w:t>县级扶贫部门、乡镇人民政府</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■政府网站       </w:t>
            </w:r>
          </w:p>
          <w:p>
            <w:pPr>
              <w:widowControl/>
              <w:spacing w:line="320" w:lineRule="exact"/>
              <w:jc w:val="left"/>
              <w:rPr>
                <w:rFonts w:ascii="宋体" w:hAnsi="宋体" w:eastAsia="宋体"/>
                <w:szCs w:val="21"/>
              </w:rPr>
            </w:pPr>
            <w:r>
              <w:rPr>
                <w:rFonts w:hint="eastAsia" w:ascii="宋体" w:hAnsi="宋体" w:eastAsia="宋体"/>
                <w:szCs w:val="21"/>
              </w:rPr>
              <w:t xml:space="preserve">■村（社区）公示栏（电子屏） </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5</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扶贫对象</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贫困人口识别</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b/>
                <w:bCs/>
                <w:szCs w:val="21"/>
              </w:rPr>
              <w:t>识别标准</w:t>
            </w:r>
            <w:r>
              <w:rPr>
                <w:rFonts w:hint="eastAsia" w:ascii="宋体" w:hAnsi="宋体" w:eastAsia="宋体"/>
                <w:szCs w:val="21"/>
              </w:rPr>
              <w:t>（国定标准、省定标准）；</w:t>
            </w:r>
            <w:r>
              <w:rPr>
                <w:rFonts w:hint="eastAsia" w:ascii="宋体" w:hAnsi="宋体" w:eastAsia="宋体"/>
                <w:b/>
                <w:bCs/>
                <w:szCs w:val="21"/>
              </w:rPr>
              <w:t>识别程序</w:t>
            </w:r>
            <w:r>
              <w:rPr>
                <w:rFonts w:hint="eastAsia" w:ascii="宋体" w:hAnsi="宋体" w:eastAsia="宋体"/>
                <w:szCs w:val="21"/>
              </w:rPr>
              <w:t>(农户申请、民主</w:t>
            </w:r>
            <w:r>
              <w:rPr>
                <w:rFonts w:hint="eastAsia" w:ascii="宋体" w:hAnsi="宋体" w:eastAsia="宋体"/>
                <w:spacing w:val="-16"/>
                <w:szCs w:val="21"/>
              </w:rPr>
              <w:t>评议、公示公告、逐级审核）；</w:t>
            </w:r>
            <w:r>
              <w:rPr>
                <w:rFonts w:hint="eastAsia" w:ascii="宋体" w:hAnsi="宋体" w:eastAsia="宋体"/>
                <w:b/>
                <w:bCs/>
                <w:szCs w:val="21"/>
              </w:rPr>
              <w:t>识别结果</w:t>
            </w:r>
            <w:r>
              <w:rPr>
                <w:rFonts w:hint="eastAsia" w:ascii="宋体" w:hAnsi="宋体" w:eastAsia="宋体"/>
                <w:szCs w:val="21"/>
              </w:rPr>
              <w:t>(贫困户名单、数量)</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《国务院扶贫办扶贫开发建档立卡工作方案》</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信息形成（变更）20个工作日内</w:t>
            </w:r>
          </w:p>
        </w:tc>
        <w:tc>
          <w:tcPr>
            <w:tcW w:w="432" w:type="pct"/>
            <w:vAlign w:val="center"/>
          </w:tcPr>
          <w:p>
            <w:pPr>
              <w:widowControl/>
              <w:spacing w:line="320" w:lineRule="exact"/>
              <w:jc w:val="left"/>
              <w:rPr>
                <w:rFonts w:ascii="宋体" w:hAnsi="宋体" w:eastAsia="宋体"/>
                <w:szCs w:val="21"/>
              </w:rPr>
            </w:pPr>
            <w:r>
              <w:rPr>
                <w:rFonts w:hint="eastAsia" w:ascii="宋体" w:hAnsi="宋体" w:eastAsia="宋体"/>
                <w:szCs w:val="21"/>
              </w:rPr>
              <w:t>贫困人口所在行政村</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■村（社区）公示栏（电子屏） </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0"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6</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扶贫对象</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贫困人口退出</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b/>
                <w:bCs/>
                <w:szCs w:val="21"/>
              </w:rPr>
              <w:t>退出计划；退出标准</w:t>
            </w:r>
            <w:r>
              <w:rPr>
                <w:rFonts w:hint="eastAsia" w:ascii="宋体" w:hAnsi="宋体" w:eastAsia="宋体"/>
                <w:szCs w:val="21"/>
              </w:rPr>
              <w:t>（人均纯收入稳定超过国定标准、实现“两不愁、三保障”）；</w:t>
            </w:r>
          </w:p>
          <w:p>
            <w:pPr>
              <w:widowControl/>
              <w:spacing w:line="320" w:lineRule="exact"/>
              <w:jc w:val="left"/>
              <w:rPr>
                <w:rFonts w:ascii="宋体" w:hAnsi="宋体" w:eastAsia="宋体"/>
                <w:szCs w:val="21"/>
              </w:rPr>
            </w:pPr>
            <w:r>
              <w:rPr>
                <w:rFonts w:hint="eastAsia" w:ascii="宋体" w:hAnsi="宋体" w:eastAsia="宋体"/>
                <w:b/>
                <w:bCs/>
                <w:szCs w:val="21"/>
              </w:rPr>
              <w:t>退出程序</w:t>
            </w:r>
            <w:r>
              <w:rPr>
                <w:rFonts w:hint="eastAsia" w:ascii="宋体" w:hAnsi="宋体" w:eastAsia="宋体"/>
                <w:spacing w:val="-8"/>
                <w:szCs w:val="21"/>
              </w:rPr>
              <w:t>（民主评议、村两委和驻村工作队核实、贫困户认可、公示公告、退出销号）</w:t>
            </w:r>
          </w:p>
          <w:p>
            <w:pPr>
              <w:widowControl/>
              <w:spacing w:line="320" w:lineRule="exact"/>
              <w:jc w:val="left"/>
              <w:rPr>
                <w:rFonts w:ascii="宋体" w:hAnsi="宋体" w:eastAsia="宋体"/>
                <w:szCs w:val="21"/>
              </w:rPr>
            </w:pPr>
            <w:r>
              <w:rPr>
                <w:rFonts w:hint="eastAsia" w:ascii="宋体" w:hAnsi="宋体" w:eastAsia="宋体"/>
                <w:b/>
                <w:bCs/>
                <w:szCs w:val="21"/>
              </w:rPr>
              <w:t>退出结果</w:t>
            </w:r>
            <w:r>
              <w:rPr>
                <w:rFonts w:hint="eastAsia" w:ascii="宋体" w:hAnsi="宋体" w:eastAsia="宋体"/>
                <w:szCs w:val="21"/>
              </w:rPr>
              <w:t>（脱贫名单）</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《中共中央办公厅、国务院办公厅关于建立贫困退出机制的意见》</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信息形成（变更）20个工作日内</w:t>
            </w:r>
          </w:p>
        </w:tc>
        <w:tc>
          <w:tcPr>
            <w:tcW w:w="432" w:type="pct"/>
            <w:vAlign w:val="center"/>
          </w:tcPr>
          <w:p>
            <w:pPr>
              <w:widowControl/>
              <w:spacing w:line="320" w:lineRule="exact"/>
              <w:jc w:val="left"/>
              <w:rPr>
                <w:rFonts w:ascii="宋体" w:hAnsi="宋体" w:eastAsia="宋体"/>
                <w:szCs w:val="21"/>
              </w:rPr>
            </w:pPr>
            <w:r>
              <w:rPr>
                <w:rFonts w:hint="eastAsia" w:ascii="宋体" w:hAnsi="宋体" w:eastAsia="宋体"/>
                <w:szCs w:val="21"/>
              </w:rPr>
              <w:t>贫困退出人口所在行政村</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■政府网站    </w:t>
            </w:r>
          </w:p>
          <w:p>
            <w:pPr>
              <w:widowControl/>
              <w:spacing w:line="320" w:lineRule="exact"/>
              <w:jc w:val="left"/>
              <w:rPr>
                <w:rFonts w:ascii="宋体" w:hAnsi="宋体" w:eastAsia="宋体"/>
                <w:szCs w:val="21"/>
              </w:rPr>
            </w:pPr>
            <w:r>
              <w:rPr>
                <w:rFonts w:hint="eastAsia" w:ascii="宋体" w:hAnsi="宋体" w:eastAsia="宋体"/>
                <w:szCs w:val="21"/>
              </w:rPr>
              <w:t xml:space="preserve">■村（社区）公示栏（电子屏） </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8"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7</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扶贫资金</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财政专项扶贫资金分配结果</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szCs w:val="21"/>
              </w:rPr>
              <w:t>资金名称</w:t>
            </w:r>
            <w:r>
              <w:rPr>
                <w:rFonts w:hint="eastAsia" w:ascii="宋体" w:hAnsi="宋体" w:eastAsia="宋体"/>
                <w:szCs w:val="21"/>
              </w:rPr>
              <w:br w:type="textWrapping"/>
            </w:r>
            <w:r>
              <w:rPr>
                <w:rFonts w:hint="eastAsia" w:ascii="宋体" w:hAnsi="宋体" w:eastAsia="宋体"/>
                <w:szCs w:val="21"/>
              </w:rPr>
              <w:t>分配结果</w:t>
            </w:r>
          </w:p>
        </w:tc>
        <w:tc>
          <w:tcPr>
            <w:tcW w:w="481"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资金分配结果下达:县级15个工作日内,乡镇、村10个工作日内。</w:t>
            </w:r>
          </w:p>
        </w:tc>
        <w:tc>
          <w:tcPr>
            <w:tcW w:w="432"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县级人民政府(扶贫部门)、乡镇人民政府、村委会</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■政府网站       </w:t>
            </w:r>
          </w:p>
          <w:p>
            <w:pPr>
              <w:widowControl/>
              <w:spacing w:line="320" w:lineRule="exact"/>
              <w:jc w:val="left"/>
              <w:rPr>
                <w:rFonts w:ascii="宋体" w:hAnsi="宋体" w:eastAsia="宋体"/>
                <w:szCs w:val="21"/>
              </w:rPr>
            </w:pPr>
            <w:r>
              <w:rPr>
                <w:rFonts w:hint="eastAsia" w:ascii="宋体" w:hAnsi="宋体" w:eastAsia="宋体"/>
                <w:szCs w:val="21"/>
              </w:rPr>
              <w:t xml:space="preserve">■社区/企事业单位/村公示栏（电子屏） </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8"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8</w:t>
            </w:r>
          </w:p>
        </w:tc>
        <w:tc>
          <w:tcPr>
            <w:tcW w:w="233" w:type="pct"/>
            <w:vAlign w:val="center"/>
          </w:tcPr>
          <w:p>
            <w:pPr>
              <w:widowControl/>
              <w:spacing w:line="320" w:lineRule="exact"/>
              <w:jc w:val="left"/>
              <w:rPr>
                <w:rFonts w:ascii="宋体" w:hAnsi="宋体" w:eastAsia="宋体"/>
                <w:szCs w:val="21"/>
              </w:rPr>
            </w:pPr>
            <w:r>
              <w:rPr>
                <w:rFonts w:hint="eastAsia" w:ascii="宋体" w:hAnsi="宋体" w:eastAsia="宋体"/>
                <w:szCs w:val="21"/>
              </w:rPr>
              <w:t>扶贫资金</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年度计划</w:t>
            </w:r>
          </w:p>
        </w:tc>
        <w:tc>
          <w:tcPr>
            <w:tcW w:w="971" w:type="pct"/>
            <w:vAlign w:val="center"/>
          </w:tcPr>
          <w:p>
            <w:pPr>
              <w:widowControl/>
              <w:spacing w:line="320" w:lineRule="exact"/>
              <w:jc w:val="left"/>
              <w:rPr>
                <w:rFonts w:ascii="宋体" w:hAnsi="宋体" w:eastAsia="宋体"/>
                <w:b/>
                <w:bCs/>
                <w:szCs w:val="21"/>
              </w:rPr>
            </w:pPr>
            <w:r>
              <w:rPr>
                <w:rFonts w:hint="eastAsia" w:ascii="宋体" w:hAnsi="宋体" w:eastAsia="宋体"/>
                <w:b/>
                <w:bCs/>
                <w:szCs w:val="21"/>
              </w:rPr>
              <w:t>计划安排情况</w:t>
            </w:r>
          </w:p>
          <w:p>
            <w:pPr>
              <w:widowControl/>
              <w:spacing w:line="320" w:lineRule="exact"/>
              <w:jc w:val="left"/>
              <w:rPr>
                <w:rFonts w:ascii="宋体" w:hAnsi="宋体" w:eastAsia="宋体"/>
                <w:szCs w:val="21"/>
              </w:rPr>
            </w:pPr>
            <w:r>
              <w:rPr>
                <w:rFonts w:hint="eastAsia" w:ascii="宋体" w:hAnsi="宋体" w:eastAsia="宋体"/>
                <w:b/>
                <w:bCs/>
                <w:szCs w:val="21"/>
              </w:rPr>
              <w:t>计划完成情况</w:t>
            </w:r>
            <w:r>
              <w:rPr>
                <w:rFonts w:hint="eastAsia" w:ascii="宋体" w:hAnsi="宋体" w:eastAsia="宋体"/>
                <w:szCs w:val="21"/>
              </w:rPr>
              <w:t>（项目建设完成、资金使用、绩效目标和减贫机制实现情况等）</w:t>
            </w:r>
          </w:p>
        </w:tc>
        <w:tc>
          <w:tcPr>
            <w:tcW w:w="481"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信息形成（变更）20个工作日内</w:t>
            </w:r>
          </w:p>
        </w:tc>
        <w:tc>
          <w:tcPr>
            <w:tcW w:w="432"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县级人民政府（脱贫办）、乡镇人民政府、村委会</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■政府网站      </w:t>
            </w:r>
          </w:p>
          <w:p>
            <w:pPr>
              <w:widowControl/>
              <w:spacing w:line="320" w:lineRule="exact"/>
              <w:jc w:val="left"/>
              <w:rPr>
                <w:rFonts w:ascii="宋体" w:hAnsi="宋体" w:eastAsia="宋体"/>
                <w:szCs w:val="21"/>
              </w:rPr>
            </w:pPr>
            <w:r>
              <w:rPr>
                <w:rFonts w:hint="eastAsia" w:ascii="宋体" w:hAnsi="宋体" w:eastAsia="宋体"/>
                <w:szCs w:val="21"/>
              </w:rPr>
              <w:t xml:space="preserve">■社区/企事业单位/村公示栏（电子屏）         </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9</w:t>
            </w:r>
          </w:p>
        </w:tc>
        <w:tc>
          <w:tcPr>
            <w:tcW w:w="233" w:type="pct"/>
            <w:vAlign w:val="center"/>
          </w:tcPr>
          <w:p>
            <w:pPr>
              <w:widowControl/>
              <w:spacing w:line="320" w:lineRule="exact"/>
              <w:jc w:val="left"/>
              <w:rPr>
                <w:rFonts w:ascii="宋体" w:hAnsi="宋体" w:eastAsia="宋体"/>
                <w:szCs w:val="21"/>
              </w:rPr>
            </w:pPr>
            <w:r>
              <w:rPr>
                <w:rFonts w:hint="eastAsia" w:ascii="宋体" w:hAnsi="宋体" w:eastAsia="宋体"/>
                <w:szCs w:val="21"/>
              </w:rPr>
              <w:t>扶贫资金</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精准扶贫贷款</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szCs w:val="21"/>
              </w:rPr>
              <w:t>扶贫小额信贷的贷款对象、用途、额度、期限、利率等情况</w:t>
            </w:r>
            <w:r>
              <w:rPr>
                <w:rFonts w:hint="eastAsia" w:ascii="宋体" w:hAnsi="宋体" w:eastAsia="宋体"/>
                <w:szCs w:val="21"/>
              </w:rPr>
              <w:br w:type="textWrapping"/>
            </w:r>
          </w:p>
        </w:tc>
        <w:tc>
          <w:tcPr>
            <w:tcW w:w="481"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每年底前集中公布1次当年情况</w:t>
            </w:r>
          </w:p>
        </w:tc>
        <w:tc>
          <w:tcPr>
            <w:tcW w:w="432"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县级人民政府（扶贫部门）、乡镇人民政府、村委会</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■村公示栏（电子屏） </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4" w:type="pct"/>
            <w:vAlign w:val="center"/>
          </w:tcPr>
          <w:p>
            <w:pPr>
              <w:widowControl/>
              <w:spacing w:line="320" w:lineRule="exact"/>
              <w:jc w:val="center"/>
              <w:rPr>
                <w:rFonts w:ascii="宋体" w:hAnsi="宋体" w:eastAsia="宋体"/>
                <w:szCs w:val="21"/>
              </w:rPr>
            </w:pPr>
            <w:r>
              <w:rPr>
                <w:rFonts w:ascii="宋体" w:hAnsi="宋体" w:eastAsia="宋体"/>
                <w:szCs w:val="21"/>
              </w:rPr>
              <w:t>10</w:t>
            </w:r>
          </w:p>
        </w:tc>
        <w:tc>
          <w:tcPr>
            <w:tcW w:w="233" w:type="pct"/>
            <w:vAlign w:val="center"/>
          </w:tcPr>
          <w:p>
            <w:pPr>
              <w:widowControl/>
              <w:spacing w:line="320" w:lineRule="exact"/>
              <w:jc w:val="left"/>
              <w:rPr>
                <w:rFonts w:ascii="宋体" w:hAnsi="宋体" w:eastAsia="宋体"/>
                <w:szCs w:val="21"/>
              </w:rPr>
            </w:pPr>
            <w:r>
              <w:rPr>
                <w:rFonts w:hint="eastAsia" w:ascii="宋体" w:hAnsi="宋体" w:eastAsia="宋体"/>
                <w:szCs w:val="21"/>
              </w:rPr>
              <w:t>扶贫资金</w:t>
            </w:r>
          </w:p>
        </w:tc>
        <w:tc>
          <w:tcPr>
            <w:tcW w:w="303" w:type="pct"/>
            <w:vAlign w:val="center"/>
          </w:tcPr>
          <w:p>
            <w:pPr>
              <w:widowControl/>
              <w:spacing w:line="320" w:lineRule="exact"/>
              <w:rPr>
                <w:rFonts w:ascii="宋体" w:hAnsi="宋体" w:eastAsia="宋体"/>
                <w:spacing w:val="-16"/>
                <w:szCs w:val="21"/>
              </w:rPr>
            </w:pPr>
            <w:r>
              <w:rPr>
                <w:rFonts w:hint="eastAsia" w:ascii="宋体" w:hAnsi="宋体" w:eastAsia="宋体"/>
                <w:spacing w:val="-16"/>
                <w:szCs w:val="21"/>
              </w:rPr>
              <w:t>行业扶贫相关财政资金和东西部扶贫协作财政支援资金使用情况</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szCs w:val="21"/>
              </w:rPr>
              <w:t>项目名称、实施地点、资金规模、实施单位、带贫减贫机制、绩效目标</w:t>
            </w:r>
          </w:p>
        </w:tc>
        <w:tc>
          <w:tcPr>
            <w:tcW w:w="481" w:type="pct"/>
            <w:vAlign w:val="center"/>
          </w:tcPr>
          <w:p>
            <w:pPr>
              <w:widowControl/>
              <w:spacing w:line="320" w:lineRule="exact"/>
              <w:jc w:val="left"/>
              <w:rPr>
                <w:rFonts w:ascii="宋体" w:hAnsi="宋体" w:eastAsia="宋体"/>
                <w:spacing w:val="-10"/>
                <w:szCs w:val="21"/>
              </w:rPr>
            </w:pPr>
            <w:r>
              <w:rPr>
                <w:rFonts w:hint="eastAsia" w:ascii="宋体" w:hAnsi="宋体" w:eastAsia="宋体"/>
                <w:spacing w:val="-10"/>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信息形成（变更）</w:t>
            </w:r>
            <w:r>
              <w:rPr>
                <w:rFonts w:ascii="宋体" w:hAnsi="宋体" w:eastAsia="宋体"/>
                <w:szCs w:val="21"/>
              </w:rPr>
              <w:t>20</w:t>
            </w:r>
            <w:r>
              <w:rPr>
                <w:rFonts w:hint="eastAsia" w:ascii="宋体" w:hAnsi="宋体" w:eastAsia="宋体"/>
                <w:szCs w:val="21"/>
              </w:rPr>
              <w:t>个工作日内</w:t>
            </w:r>
          </w:p>
        </w:tc>
        <w:tc>
          <w:tcPr>
            <w:tcW w:w="432" w:type="pct"/>
            <w:vAlign w:val="center"/>
          </w:tcPr>
          <w:p>
            <w:pPr>
              <w:widowControl/>
              <w:spacing w:line="320" w:lineRule="exact"/>
              <w:jc w:val="left"/>
              <w:rPr>
                <w:rFonts w:ascii="宋体" w:hAnsi="宋体" w:eastAsia="宋体"/>
                <w:szCs w:val="21"/>
              </w:rPr>
            </w:pPr>
            <w:r>
              <w:rPr>
                <w:rFonts w:hint="eastAsia" w:ascii="宋体" w:hAnsi="宋体" w:eastAsia="宋体"/>
                <w:szCs w:val="21"/>
              </w:rPr>
              <w:t>各行业扶贫财政资金主管部门</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■政府网站</w:t>
            </w:r>
            <w:r>
              <w:rPr>
                <w:rFonts w:ascii="宋体" w:hAnsi="宋体" w:eastAsia="宋体"/>
                <w:szCs w:val="21"/>
              </w:rPr>
              <w:t xml:space="preserve">   </w:t>
            </w:r>
          </w:p>
          <w:p>
            <w:pPr>
              <w:widowControl/>
              <w:spacing w:line="320" w:lineRule="exact"/>
              <w:jc w:val="left"/>
              <w:rPr>
                <w:rFonts w:ascii="宋体" w:hAnsi="宋体" w:eastAsia="宋体"/>
                <w:szCs w:val="21"/>
              </w:rPr>
            </w:pPr>
            <w:r>
              <w:rPr>
                <w:rFonts w:hint="eastAsia" w:ascii="宋体" w:hAnsi="宋体" w:eastAsia="宋体"/>
                <w:szCs w:val="21"/>
              </w:rPr>
              <w:t>■社区</w:t>
            </w:r>
            <w:r>
              <w:rPr>
                <w:rFonts w:ascii="宋体" w:hAnsi="宋体" w:eastAsia="宋体"/>
                <w:szCs w:val="21"/>
              </w:rPr>
              <w:t>/</w:t>
            </w:r>
            <w:r>
              <w:rPr>
                <w:rFonts w:hint="eastAsia" w:ascii="宋体" w:hAnsi="宋体" w:eastAsia="宋体"/>
                <w:szCs w:val="21"/>
              </w:rPr>
              <w:t>企事业单位</w:t>
            </w:r>
            <w:r>
              <w:rPr>
                <w:rFonts w:ascii="宋体" w:hAnsi="宋体" w:eastAsia="宋体"/>
                <w:szCs w:val="21"/>
              </w:rPr>
              <w:t>/</w:t>
            </w:r>
            <w:r>
              <w:rPr>
                <w:rFonts w:hint="eastAsia" w:ascii="宋体" w:hAnsi="宋体" w:eastAsia="宋体"/>
                <w:szCs w:val="21"/>
              </w:rPr>
              <w:t>村公示栏（电子屏）</w:t>
            </w:r>
            <w:r>
              <w:rPr>
                <w:rFonts w:ascii="宋体" w:hAnsi="宋体" w:eastAsia="宋体"/>
                <w:szCs w:val="21"/>
              </w:rPr>
              <w:t xml:space="preserve">           </w:t>
            </w: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4" w:hRule="atLeast"/>
          <w:jc w:val="center"/>
        </w:trPr>
        <w:tc>
          <w:tcPr>
            <w:tcW w:w="174" w:type="pct"/>
            <w:vAlign w:val="center"/>
          </w:tcPr>
          <w:p>
            <w:pPr>
              <w:widowControl/>
              <w:spacing w:line="320" w:lineRule="exact"/>
              <w:jc w:val="center"/>
              <w:rPr>
                <w:rFonts w:ascii="宋体" w:hAnsi="宋体" w:eastAsia="宋体"/>
                <w:szCs w:val="21"/>
              </w:rPr>
            </w:pPr>
            <w:r>
              <w:rPr>
                <w:rFonts w:ascii="宋体" w:hAnsi="宋体" w:eastAsia="宋体"/>
                <w:szCs w:val="21"/>
              </w:rPr>
              <w:t>11</w:t>
            </w:r>
          </w:p>
        </w:tc>
        <w:tc>
          <w:tcPr>
            <w:tcW w:w="233" w:type="pct"/>
            <w:vMerge w:val="restart"/>
            <w:vAlign w:val="center"/>
          </w:tcPr>
          <w:p>
            <w:pPr>
              <w:widowControl/>
              <w:spacing w:line="320" w:lineRule="exact"/>
              <w:jc w:val="center"/>
              <w:rPr>
                <w:rFonts w:ascii="宋体" w:hAnsi="宋体" w:eastAsia="宋体"/>
                <w:szCs w:val="21"/>
              </w:rPr>
            </w:pPr>
            <w:r>
              <w:rPr>
                <w:rFonts w:hint="eastAsia" w:ascii="宋体" w:hAnsi="宋体" w:eastAsia="宋体"/>
                <w:szCs w:val="21"/>
              </w:rPr>
              <w:t>扶贫项目</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项目库建设</w:t>
            </w:r>
          </w:p>
        </w:tc>
        <w:tc>
          <w:tcPr>
            <w:tcW w:w="971" w:type="pct"/>
            <w:vAlign w:val="center"/>
          </w:tcPr>
          <w:p>
            <w:pPr>
              <w:widowControl/>
              <w:spacing w:line="320" w:lineRule="exact"/>
              <w:jc w:val="left"/>
              <w:rPr>
                <w:rFonts w:ascii="宋体" w:hAnsi="宋体" w:eastAsia="宋体"/>
                <w:spacing w:val="-8"/>
                <w:szCs w:val="21"/>
              </w:rPr>
            </w:pPr>
            <w:r>
              <w:rPr>
                <w:rFonts w:hint="eastAsia" w:ascii="宋体" w:hAnsi="宋体" w:eastAsia="宋体"/>
                <w:b/>
                <w:bCs/>
                <w:spacing w:val="-8"/>
                <w:szCs w:val="21"/>
              </w:rPr>
              <w:t>申报内容</w:t>
            </w:r>
            <w:r>
              <w:rPr>
                <w:rFonts w:hint="eastAsia" w:ascii="宋体" w:hAnsi="宋体" w:eastAsia="宋体"/>
                <w:spacing w:val="-8"/>
                <w:szCs w:val="21"/>
              </w:rPr>
              <w:t>（含项目名称、项目类别、建设性质、实施地点、资金规模和筹资方式、受益对象、绩效目标、群众参与和带贫减贫机制等）</w:t>
            </w:r>
            <w:r>
              <w:rPr>
                <w:rFonts w:hint="eastAsia" w:ascii="宋体" w:hAnsi="宋体" w:eastAsia="宋体"/>
                <w:b/>
                <w:bCs/>
                <w:spacing w:val="-8"/>
                <w:szCs w:val="21"/>
              </w:rPr>
              <w:t>申报流程</w:t>
            </w:r>
            <w:r>
              <w:rPr>
                <w:rFonts w:hint="eastAsia" w:ascii="宋体" w:hAnsi="宋体" w:eastAsia="宋体"/>
                <w:spacing w:val="-8"/>
                <w:szCs w:val="21"/>
              </w:rPr>
              <w:t>（村申报、乡审核、县审定）</w:t>
            </w:r>
            <w:r>
              <w:rPr>
                <w:rFonts w:hint="eastAsia" w:ascii="宋体" w:hAnsi="宋体" w:eastAsia="宋体"/>
                <w:b/>
                <w:bCs/>
                <w:spacing w:val="-8"/>
                <w:szCs w:val="21"/>
              </w:rPr>
              <w:t>申报结果</w:t>
            </w:r>
            <w:r>
              <w:rPr>
                <w:rFonts w:hint="eastAsia" w:ascii="宋体" w:hAnsi="宋体" w:eastAsia="宋体"/>
                <w:spacing w:val="-8"/>
                <w:szCs w:val="21"/>
              </w:rPr>
              <w:t>（项目库规模、名单）</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信息形成（变更）</w:t>
            </w:r>
            <w:r>
              <w:rPr>
                <w:rFonts w:ascii="宋体" w:hAnsi="宋体" w:eastAsia="宋体"/>
                <w:spacing w:val="-8"/>
                <w:szCs w:val="21"/>
              </w:rPr>
              <w:t>20</w:t>
            </w:r>
            <w:r>
              <w:rPr>
                <w:rFonts w:hint="eastAsia" w:ascii="宋体" w:hAnsi="宋体" w:eastAsia="宋体"/>
                <w:spacing w:val="-8"/>
                <w:szCs w:val="21"/>
              </w:rPr>
              <w:t>个工作日内</w:t>
            </w:r>
          </w:p>
        </w:tc>
        <w:tc>
          <w:tcPr>
            <w:tcW w:w="432"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县级人民政府（脱贫办）、乡镇人民政府、村委会</w:t>
            </w:r>
          </w:p>
        </w:tc>
        <w:tc>
          <w:tcPr>
            <w:tcW w:w="588"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■政府网站</w:t>
            </w:r>
            <w:r>
              <w:rPr>
                <w:rFonts w:ascii="宋体" w:hAnsi="宋体" w:eastAsia="宋体"/>
                <w:spacing w:val="-8"/>
                <w:szCs w:val="21"/>
              </w:rPr>
              <w:t xml:space="preserve">         </w:t>
            </w:r>
          </w:p>
          <w:p>
            <w:pPr>
              <w:widowControl/>
              <w:spacing w:line="320" w:lineRule="exact"/>
              <w:jc w:val="left"/>
              <w:rPr>
                <w:rFonts w:ascii="宋体" w:hAnsi="宋体" w:eastAsia="宋体"/>
                <w:spacing w:val="-8"/>
                <w:szCs w:val="21"/>
              </w:rPr>
            </w:pPr>
            <w:r>
              <w:rPr>
                <w:rFonts w:hint="eastAsia" w:ascii="宋体" w:hAnsi="宋体" w:eastAsia="宋体"/>
                <w:spacing w:val="-8"/>
                <w:szCs w:val="21"/>
              </w:rPr>
              <w:t>■社区</w:t>
            </w:r>
            <w:r>
              <w:rPr>
                <w:rFonts w:ascii="宋体" w:hAnsi="宋体" w:eastAsia="宋体"/>
                <w:spacing w:val="-8"/>
                <w:szCs w:val="21"/>
              </w:rPr>
              <w:t>/</w:t>
            </w:r>
            <w:r>
              <w:rPr>
                <w:rFonts w:hint="eastAsia" w:ascii="宋体" w:hAnsi="宋体" w:eastAsia="宋体"/>
                <w:spacing w:val="-8"/>
                <w:szCs w:val="21"/>
              </w:rPr>
              <w:t>企事业单位</w:t>
            </w:r>
            <w:r>
              <w:rPr>
                <w:rFonts w:ascii="宋体" w:hAnsi="宋体" w:eastAsia="宋体"/>
                <w:spacing w:val="-8"/>
                <w:szCs w:val="21"/>
              </w:rPr>
              <w:t>/</w:t>
            </w:r>
            <w:r>
              <w:rPr>
                <w:rFonts w:hint="eastAsia" w:ascii="宋体" w:hAnsi="宋体" w:eastAsia="宋体"/>
                <w:spacing w:val="-8"/>
                <w:szCs w:val="21"/>
              </w:rPr>
              <w:t>村公示栏（电子屏）</w:t>
            </w:r>
            <w:r>
              <w:rPr>
                <w:rFonts w:ascii="宋体" w:hAnsi="宋体" w:eastAsia="宋体"/>
                <w:spacing w:val="-8"/>
                <w:szCs w:val="21"/>
              </w:rPr>
              <w:t xml:space="preserve">           </w:t>
            </w: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0" w:hRule="atLeast"/>
          <w:jc w:val="center"/>
        </w:trPr>
        <w:tc>
          <w:tcPr>
            <w:tcW w:w="174" w:type="pct"/>
            <w:vAlign w:val="center"/>
          </w:tcPr>
          <w:p>
            <w:pPr>
              <w:widowControl/>
              <w:spacing w:line="320" w:lineRule="exact"/>
              <w:jc w:val="center"/>
              <w:rPr>
                <w:rFonts w:ascii="宋体" w:hAnsi="宋体" w:eastAsia="宋体"/>
                <w:szCs w:val="21"/>
              </w:rPr>
            </w:pPr>
            <w:r>
              <w:rPr>
                <w:rFonts w:ascii="宋体" w:hAnsi="宋体" w:eastAsia="宋体"/>
                <w:szCs w:val="21"/>
              </w:rPr>
              <w:t>12</w:t>
            </w:r>
          </w:p>
        </w:tc>
        <w:tc>
          <w:tcPr>
            <w:tcW w:w="233" w:type="pct"/>
            <w:vMerge w:val="continue"/>
            <w:vAlign w:val="center"/>
          </w:tcPr>
          <w:p>
            <w:pPr>
              <w:widowControl/>
              <w:spacing w:line="320" w:lineRule="exact"/>
              <w:jc w:val="left"/>
              <w:rPr>
                <w:rFonts w:ascii="宋体" w:hAnsi="宋体" w:eastAsia="宋体"/>
                <w:szCs w:val="21"/>
              </w:rPr>
            </w:pP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年度</w:t>
            </w:r>
          </w:p>
          <w:p>
            <w:pPr>
              <w:widowControl/>
              <w:spacing w:line="320" w:lineRule="exact"/>
              <w:jc w:val="center"/>
              <w:rPr>
                <w:rFonts w:ascii="宋体" w:hAnsi="宋体" w:eastAsia="宋体"/>
                <w:szCs w:val="21"/>
              </w:rPr>
            </w:pPr>
            <w:r>
              <w:rPr>
                <w:rFonts w:hint="eastAsia" w:ascii="宋体" w:hAnsi="宋体" w:eastAsia="宋体"/>
                <w:szCs w:val="21"/>
              </w:rPr>
              <w:t>计划</w:t>
            </w:r>
          </w:p>
        </w:tc>
        <w:tc>
          <w:tcPr>
            <w:tcW w:w="97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项目名称、实施地点、建设任务、补助标准、资金来源及规模、实施期限、实施单位、责任人、绩效目标、带贫减贫机制等</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信息形成（变更）</w:t>
            </w:r>
            <w:r>
              <w:rPr>
                <w:rFonts w:ascii="宋体" w:hAnsi="宋体" w:eastAsia="宋体"/>
                <w:spacing w:val="-8"/>
                <w:szCs w:val="21"/>
              </w:rPr>
              <w:t>20</w:t>
            </w:r>
            <w:r>
              <w:rPr>
                <w:rFonts w:hint="eastAsia" w:ascii="宋体" w:hAnsi="宋体" w:eastAsia="宋体"/>
                <w:spacing w:val="-8"/>
                <w:szCs w:val="21"/>
              </w:rPr>
              <w:t>个工作日内</w:t>
            </w:r>
          </w:p>
        </w:tc>
        <w:tc>
          <w:tcPr>
            <w:tcW w:w="432"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县级人民政府（扶贫部门）、乡镇人民政府、村委会</w:t>
            </w:r>
          </w:p>
        </w:tc>
        <w:tc>
          <w:tcPr>
            <w:tcW w:w="588"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■政府网站</w:t>
            </w:r>
            <w:r>
              <w:rPr>
                <w:rFonts w:ascii="宋体" w:hAnsi="宋体" w:eastAsia="宋体"/>
                <w:spacing w:val="-8"/>
                <w:szCs w:val="21"/>
              </w:rPr>
              <w:t xml:space="preserve">       </w:t>
            </w:r>
          </w:p>
          <w:p>
            <w:pPr>
              <w:widowControl/>
              <w:spacing w:line="320" w:lineRule="exact"/>
              <w:jc w:val="left"/>
              <w:rPr>
                <w:rFonts w:ascii="宋体" w:hAnsi="宋体" w:eastAsia="宋体"/>
                <w:spacing w:val="-8"/>
                <w:szCs w:val="21"/>
              </w:rPr>
            </w:pPr>
            <w:r>
              <w:rPr>
                <w:rFonts w:hint="eastAsia" w:ascii="宋体" w:hAnsi="宋体" w:eastAsia="宋体"/>
                <w:spacing w:val="-8"/>
                <w:szCs w:val="21"/>
              </w:rPr>
              <w:t>■社区</w:t>
            </w:r>
            <w:r>
              <w:rPr>
                <w:rFonts w:ascii="宋体" w:hAnsi="宋体" w:eastAsia="宋体"/>
                <w:spacing w:val="-8"/>
                <w:szCs w:val="21"/>
              </w:rPr>
              <w:t>/</w:t>
            </w:r>
            <w:r>
              <w:rPr>
                <w:rFonts w:hint="eastAsia" w:ascii="宋体" w:hAnsi="宋体" w:eastAsia="宋体"/>
                <w:spacing w:val="-8"/>
                <w:szCs w:val="21"/>
              </w:rPr>
              <w:t>企事业单位</w:t>
            </w:r>
            <w:r>
              <w:rPr>
                <w:rFonts w:ascii="宋体" w:hAnsi="宋体" w:eastAsia="宋体"/>
                <w:spacing w:val="-8"/>
                <w:szCs w:val="21"/>
              </w:rPr>
              <w:t>/</w:t>
            </w:r>
            <w:r>
              <w:rPr>
                <w:rFonts w:hint="eastAsia" w:ascii="宋体" w:hAnsi="宋体" w:eastAsia="宋体"/>
                <w:spacing w:val="-8"/>
                <w:szCs w:val="21"/>
              </w:rPr>
              <w:t>村公示栏（电子屏）</w:t>
            </w:r>
            <w:r>
              <w:rPr>
                <w:rFonts w:ascii="宋体" w:hAnsi="宋体" w:eastAsia="宋体"/>
                <w:spacing w:val="-8"/>
                <w:szCs w:val="21"/>
              </w:rPr>
              <w:t xml:space="preserve"> </w:t>
            </w: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5" w:hRule="atLeast"/>
          <w:jc w:val="center"/>
        </w:trPr>
        <w:tc>
          <w:tcPr>
            <w:tcW w:w="174" w:type="pct"/>
            <w:vAlign w:val="center"/>
          </w:tcPr>
          <w:p>
            <w:pPr>
              <w:widowControl/>
              <w:spacing w:line="320" w:lineRule="exact"/>
              <w:jc w:val="center"/>
              <w:rPr>
                <w:rFonts w:ascii="宋体" w:hAnsi="宋体" w:eastAsia="宋体"/>
                <w:szCs w:val="21"/>
              </w:rPr>
            </w:pPr>
            <w:r>
              <w:rPr>
                <w:rFonts w:ascii="宋体" w:hAnsi="宋体" w:eastAsia="宋体"/>
                <w:szCs w:val="21"/>
              </w:rPr>
              <w:t>13</w:t>
            </w:r>
          </w:p>
        </w:tc>
        <w:tc>
          <w:tcPr>
            <w:tcW w:w="233" w:type="pct"/>
            <w:vAlign w:val="center"/>
          </w:tcPr>
          <w:p>
            <w:pPr>
              <w:widowControl/>
              <w:spacing w:line="320" w:lineRule="exact"/>
              <w:jc w:val="left"/>
              <w:rPr>
                <w:rFonts w:ascii="宋体" w:hAnsi="宋体" w:eastAsia="宋体"/>
                <w:szCs w:val="21"/>
              </w:rPr>
            </w:pPr>
            <w:r>
              <w:rPr>
                <w:rFonts w:hint="eastAsia" w:ascii="宋体" w:hAnsi="宋体" w:eastAsia="宋体"/>
                <w:szCs w:val="21"/>
              </w:rPr>
              <w:t>扶贫项目</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项目实施</w:t>
            </w:r>
          </w:p>
        </w:tc>
        <w:tc>
          <w:tcPr>
            <w:tcW w:w="971" w:type="pct"/>
            <w:vAlign w:val="center"/>
          </w:tcPr>
          <w:p>
            <w:pPr>
              <w:widowControl/>
              <w:spacing w:line="320" w:lineRule="exact"/>
              <w:jc w:val="left"/>
              <w:rPr>
                <w:rFonts w:ascii="宋体" w:hAnsi="宋体" w:eastAsia="宋体"/>
                <w:b/>
                <w:bCs/>
                <w:spacing w:val="-8"/>
                <w:szCs w:val="21"/>
              </w:rPr>
            </w:pPr>
            <w:r>
              <w:rPr>
                <w:rFonts w:hint="eastAsia" w:ascii="宋体" w:hAnsi="宋体" w:eastAsia="宋体"/>
                <w:b/>
                <w:bCs/>
                <w:spacing w:val="-8"/>
                <w:szCs w:val="21"/>
              </w:rPr>
              <w:t>扶贫项目实施前情况</w:t>
            </w:r>
          </w:p>
          <w:p>
            <w:pPr>
              <w:widowControl/>
              <w:spacing w:line="320" w:lineRule="exact"/>
              <w:jc w:val="left"/>
              <w:rPr>
                <w:rFonts w:ascii="宋体" w:hAnsi="宋体" w:eastAsia="宋体"/>
                <w:spacing w:val="-8"/>
                <w:szCs w:val="21"/>
              </w:rPr>
            </w:pPr>
            <w:r>
              <w:rPr>
                <w:rFonts w:hint="eastAsia" w:ascii="宋体" w:hAnsi="宋体" w:eastAsia="宋体"/>
                <w:spacing w:val="-8"/>
                <w:szCs w:val="21"/>
              </w:rPr>
              <w:t>（包括项目名称、资金来源、实施期限、绩效目标、实施单位及责任人、受益对象和带贫减贫机制等）</w:t>
            </w:r>
          </w:p>
          <w:p>
            <w:pPr>
              <w:widowControl/>
              <w:spacing w:line="320" w:lineRule="exact"/>
              <w:jc w:val="left"/>
              <w:rPr>
                <w:rFonts w:ascii="宋体" w:hAnsi="宋体" w:eastAsia="宋体"/>
                <w:b/>
                <w:bCs/>
                <w:spacing w:val="-8"/>
                <w:szCs w:val="21"/>
              </w:rPr>
            </w:pPr>
            <w:r>
              <w:rPr>
                <w:rFonts w:hint="eastAsia" w:ascii="宋体" w:hAnsi="宋体" w:eastAsia="宋体"/>
                <w:b/>
                <w:bCs/>
                <w:spacing w:val="-8"/>
                <w:szCs w:val="21"/>
              </w:rPr>
              <w:t>扶贫项目实施后情况</w:t>
            </w:r>
          </w:p>
          <w:p>
            <w:pPr>
              <w:widowControl/>
              <w:spacing w:line="320" w:lineRule="exact"/>
              <w:jc w:val="left"/>
              <w:rPr>
                <w:rFonts w:ascii="宋体" w:hAnsi="宋体" w:eastAsia="宋体"/>
                <w:spacing w:val="-8"/>
                <w:szCs w:val="21"/>
              </w:rPr>
            </w:pPr>
            <w:r>
              <w:rPr>
                <w:rFonts w:hint="eastAsia" w:ascii="宋体" w:hAnsi="宋体" w:eastAsia="宋体"/>
                <w:spacing w:val="-8"/>
                <w:szCs w:val="21"/>
              </w:rPr>
              <w:t>（包括资金使用、项目实施结果、检查验收结果、绩效目标实现情况等）</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信息形成（变更）</w:t>
            </w:r>
            <w:r>
              <w:rPr>
                <w:rFonts w:ascii="宋体" w:hAnsi="宋体" w:eastAsia="宋体"/>
                <w:spacing w:val="-8"/>
                <w:szCs w:val="21"/>
              </w:rPr>
              <w:t>20</w:t>
            </w:r>
            <w:r>
              <w:rPr>
                <w:rFonts w:hint="eastAsia" w:ascii="宋体" w:hAnsi="宋体" w:eastAsia="宋体"/>
                <w:spacing w:val="-8"/>
                <w:szCs w:val="21"/>
              </w:rPr>
              <w:t>个工作日内</w:t>
            </w:r>
          </w:p>
        </w:tc>
        <w:tc>
          <w:tcPr>
            <w:tcW w:w="432"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县级人民政府（相关部门）、乡镇人民政府、村委会等项目实施单位</w:t>
            </w:r>
          </w:p>
        </w:tc>
        <w:tc>
          <w:tcPr>
            <w:tcW w:w="588"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■政府网站</w:t>
            </w:r>
            <w:r>
              <w:rPr>
                <w:rFonts w:ascii="宋体" w:hAnsi="宋体" w:eastAsia="宋体"/>
                <w:spacing w:val="-8"/>
                <w:szCs w:val="21"/>
              </w:rPr>
              <w:t xml:space="preserve">         </w:t>
            </w:r>
          </w:p>
          <w:p>
            <w:pPr>
              <w:widowControl/>
              <w:spacing w:line="320" w:lineRule="exact"/>
              <w:jc w:val="left"/>
              <w:rPr>
                <w:rFonts w:ascii="宋体" w:hAnsi="宋体" w:eastAsia="宋体"/>
                <w:spacing w:val="-8"/>
                <w:szCs w:val="21"/>
              </w:rPr>
            </w:pPr>
            <w:r>
              <w:rPr>
                <w:rFonts w:hint="eastAsia" w:ascii="宋体" w:hAnsi="宋体" w:eastAsia="宋体"/>
                <w:spacing w:val="-8"/>
                <w:szCs w:val="21"/>
              </w:rPr>
              <w:t>■社区</w:t>
            </w:r>
            <w:r>
              <w:rPr>
                <w:rFonts w:ascii="宋体" w:hAnsi="宋体" w:eastAsia="宋体"/>
                <w:spacing w:val="-8"/>
                <w:szCs w:val="21"/>
              </w:rPr>
              <w:t>/</w:t>
            </w:r>
            <w:r>
              <w:rPr>
                <w:rFonts w:hint="eastAsia" w:ascii="宋体" w:hAnsi="宋体" w:eastAsia="宋体"/>
                <w:spacing w:val="-8"/>
                <w:szCs w:val="21"/>
              </w:rPr>
              <w:t>企事业单位</w:t>
            </w:r>
            <w:r>
              <w:rPr>
                <w:rFonts w:ascii="宋体" w:hAnsi="宋体" w:eastAsia="宋体"/>
                <w:spacing w:val="-8"/>
                <w:szCs w:val="21"/>
              </w:rPr>
              <w:t>/</w:t>
            </w:r>
            <w:r>
              <w:rPr>
                <w:rFonts w:hint="eastAsia" w:ascii="宋体" w:hAnsi="宋体" w:eastAsia="宋体"/>
                <w:spacing w:val="-8"/>
                <w:szCs w:val="21"/>
              </w:rPr>
              <w:t>村公示栏（电子屏）</w:t>
            </w:r>
            <w:r>
              <w:rPr>
                <w:rFonts w:ascii="宋体" w:hAnsi="宋体" w:eastAsia="宋体"/>
                <w:spacing w:val="-8"/>
                <w:szCs w:val="21"/>
              </w:rPr>
              <w:t xml:space="preserve">           </w:t>
            </w: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1" w:hRule="atLeast"/>
          <w:jc w:val="center"/>
        </w:trPr>
        <w:tc>
          <w:tcPr>
            <w:tcW w:w="174" w:type="pct"/>
            <w:vAlign w:val="center"/>
          </w:tcPr>
          <w:p>
            <w:pPr>
              <w:widowControl/>
              <w:spacing w:line="320" w:lineRule="exact"/>
              <w:jc w:val="center"/>
              <w:rPr>
                <w:rFonts w:ascii="宋体" w:hAnsi="宋体" w:eastAsia="宋体"/>
                <w:szCs w:val="21"/>
              </w:rPr>
            </w:pPr>
            <w:r>
              <w:rPr>
                <w:rFonts w:ascii="宋体" w:hAnsi="宋体" w:eastAsia="宋体"/>
                <w:szCs w:val="21"/>
              </w:rPr>
              <w:t>14</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监督管理</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监督举报</w:t>
            </w:r>
          </w:p>
        </w:tc>
        <w:tc>
          <w:tcPr>
            <w:tcW w:w="97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监督电话（</w:t>
            </w:r>
            <w:r>
              <w:rPr>
                <w:rFonts w:ascii="宋体" w:hAnsi="宋体" w:eastAsia="宋体"/>
                <w:spacing w:val="-8"/>
                <w:szCs w:val="21"/>
              </w:rPr>
              <w:t>12317</w:t>
            </w:r>
            <w:r>
              <w:rPr>
                <w:rFonts w:hint="eastAsia" w:ascii="宋体" w:hAnsi="宋体" w:eastAsia="宋体"/>
                <w:spacing w:val="-8"/>
                <w:szCs w:val="21"/>
              </w:rPr>
              <w:t>）</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信息形成（变更）</w:t>
            </w:r>
            <w:r>
              <w:rPr>
                <w:rFonts w:ascii="宋体" w:hAnsi="宋体" w:eastAsia="宋体"/>
                <w:spacing w:val="-8"/>
                <w:szCs w:val="21"/>
              </w:rPr>
              <w:t>20</w:t>
            </w:r>
            <w:r>
              <w:rPr>
                <w:rFonts w:hint="eastAsia" w:ascii="宋体" w:hAnsi="宋体" w:eastAsia="宋体"/>
                <w:spacing w:val="-8"/>
                <w:szCs w:val="21"/>
              </w:rPr>
              <w:t>个工作日内</w:t>
            </w:r>
          </w:p>
        </w:tc>
        <w:tc>
          <w:tcPr>
            <w:tcW w:w="432"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县级扶贫部门、乡镇人民政府</w:t>
            </w:r>
          </w:p>
        </w:tc>
        <w:tc>
          <w:tcPr>
            <w:tcW w:w="588"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■政府网站</w:t>
            </w:r>
            <w:r>
              <w:rPr>
                <w:rFonts w:ascii="宋体" w:hAnsi="宋体" w:eastAsia="宋体"/>
                <w:spacing w:val="-8"/>
                <w:szCs w:val="21"/>
              </w:rPr>
              <w:t xml:space="preserve">      </w:t>
            </w:r>
          </w:p>
          <w:p>
            <w:pPr>
              <w:widowControl/>
              <w:spacing w:line="320" w:lineRule="exact"/>
              <w:jc w:val="left"/>
              <w:rPr>
                <w:rFonts w:ascii="宋体" w:hAnsi="宋体" w:eastAsia="宋体"/>
                <w:spacing w:val="-8"/>
                <w:szCs w:val="21"/>
              </w:rPr>
            </w:pPr>
            <w:r>
              <w:rPr>
                <w:rFonts w:hint="eastAsia" w:ascii="宋体" w:hAnsi="宋体" w:eastAsia="宋体"/>
                <w:spacing w:val="-8"/>
                <w:szCs w:val="21"/>
              </w:rPr>
              <w:t>■社区</w:t>
            </w:r>
            <w:r>
              <w:rPr>
                <w:rFonts w:ascii="宋体" w:hAnsi="宋体" w:eastAsia="宋体"/>
                <w:spacing w:val="-8"/>
                <w:szCs w:val="21"/>
              </w:rPr>
              <w:t>/</w:t>
            </w:r>
            <w:r>
              <w:rPr>
                <w:rFonts w:hint="eastAsia" w:ascii="宋体" w:hAnsi="宋体" w:eastAsia="宋体"/>
                <w:spacing w:val="-8"/>
                <w:szCs w:val="21"/>
              </w:rPr>
              <w:t>企事业单位</w:t>
            </w:r>
            <w:r>
              <w:rPr>
                <w:rFonts w:ascii="宋体" w:hAnsi="宋体" w:eastAsia="宋体"/>
                <w:spacing w:val="-8"/>
                <w:szCs w:val="21"/>
              </w:rPr>
              <w:t>/</w:t>
            </w:r>
            <w:r>
              <w:rPr>
                <w:rFonts w:hint="eastAsia" w:ascii="宋体" w:hAnsi="宋体" w:eastAsia="宋体"/>
                <w:spacing w:val="-8"/>
                <w:szCs w:val="21"/>
              </w:rPr>
              <w:t>村公示栏（电子屏）</w:t>
            </w:r>
            <w:r>
              <w:rPr>
                <w:rFonts w:ascii="宋体" w:hAnsi="宋体" w:eastAsia="宋体"/>
                <w:spacing w:val="-8"/>
                <w:szCs w:val="21"/>
              </w:rPr>
              <w:t xml:space="preserve">           </w:t>
            </w: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ascii="宋体" w:hAnsi="宋体" w:eastAsia="宋体"/>
                <w:szCs w:val="21"/>
              </w:rPr>
              <w:t>√</w:t>
            </w:r>
          </w:p>
        </w:tc>
      </w:tr>
    </w:tbl>
    <w:p>
      <w:pPr>
        <w:pStyle w:val="9"/>
        <w:spacing w:before="0" w:after="0" w:line="240" w:lineRule="atLeast"/>
        <w:rPr>
          <w:rFonts w:ascii="宋体" w:hAnsi="宋体" w:eastAsia="宋体"/>
          <w:sz w:val="28"/>
          <w:szCs w:val="28"/>
        </w:rPr>
      </w:pPr>
      <w:bookmarkStart w:id="3" w:name="_Toc51628477"/>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r>
        <w:rPr>
          <w:rFonts w:hint="eastAsia" w:ascii="宋体" w:hAnsi="宋体" w:eastAsia="宋体"/>
          <w:sz w:val="28"/>
          <w:szCs w:val="28"/>
        </w:rPr>
        <w:t>4</w:t>
      </w:r>
      <w:r>
        <w:rPr>
          <w:rFonts w:ascii="宋体" w:hAnsi="宋体" w:eastAsia="宋体"/>
          <w:sz w:val="28"/>
          <w:szCs w:val="28"/>
        </w:rPr>
        <w:t>.</w:t>
      </w:r>
      <w:r>
        <w:rPr>
          <w:rFonts w:hint="eastAsia" w:ascii="宋体" w:hAnsi="宋体" w:eastAsia="宋体"/>
          <w:sz w:val="28"/>
          <w:szCs w:val="28"/>
        </w:rPr>
        <w:t>户籍管理领域基层政务公开标准目录</w:t>
      </w:r>
      <w:bookmarkEnd w:id="3"/>
    </w:p>
    <w:tbl>
      <w:tblPr>
        <w:tblStyle w:val="10"/>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8"/>
        <w:gridCol w:w="840"/>
        <w:gridCol w:w="840"/>
        <w:gridCol w:w="2040"/>
        <w:gridCol w:w="2382"/>
        <w:gridCol w:w="1524"/>
        <w:gridCol w:w="1011"/>
        <w:gridCol w:w="1695"/>
        <w:gridCol w:w="495"/>
        <w:gridCol w:w="655"/>
        <w:gridCol w:w="507"/>
        <w:gridCol w:w="669"/>
        <w:gridCol w:w="669"/>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57" w:type="pct"/>
            <w:vMerge w:val="restart"/>
            <w:shd w:val="clear" w:color="auto" w:fill="auto"/>
            <w:vAlign w:val="center"/>
          </w:tcPr>
          <w:p>
            <w:pPr>
              <w:widowControl/>
              <w:spacing w:line="240" w:lineRule="atLeast"/>
              <w:jc w:val="center"/>
              <w:rPr>
                <w:rFonts w:ascii="黑体" w:hAnsi="黑体" w:eastAsia="黑体"/>
                <w:color w:val="000000"/>
                <w:kern w:val="0"/>
                <w:sz w:val="22"/>
              </w:rPr>
            </w:pPr>
            <w:r>
              <w:rPr>
                <w:rFonts w:ascii="黑体" w:hAnsi="黑体" w:eastAsia="黑体"/>
                <w:color w:val="000000"/>
                <w:kern w:val="0"/>
                <w:sz w:val="22"/>
              </w:rPr>
              <w:t>序号</w:t>
            </w:r>
          </w:p>
        </w:tc>
        <w:tc>
          <w:tcPr>
            <w:tcW w:w="570" w:type="pct"/>
            <w:gridSpan w:val="2"/>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公开事项</w:t>
            </w:r>
          </w:p>
        </w:tc>
        <w:tc>
          <w:tcPr>
            <w:tcW w:w="692" w:type="pct"/>
            <w:vMerge w:val="restart"/>
            <w:shd w:val="clear" w:color="auto" w:fill="auto"/>
            <w:vAlign w:val="center"/>
          </w:tcPr>
          <w:p>
            <w:pPr>
              <w:widowControl/>
              <w:spacing w:line="240" w:lineRule="atLeast"/>
              <w:rPr>
                <w:rFonts w:ascii="黑体" w:hAnsi="黑体" w:eastAsia="黑体" w:cs="宋体"/>
                <w:color w:val="000000"/>
                <w:kern w:val="0"/>
                <w:sz w:val="22"/>
              </w:rPr>
            </w:pPr>
            <w:r>
              <w:rPr>
                <w:rFonts w:hint="eastAsia" w:ascii="黑体" w:hAnsi="黑体" w:eastAsia="黑体" w:cs="宋体"/>
                <w:color w:val="000000"/>
                <w:kern w:val="0"/>
                <w:sz w:val="22"/>
              </w:rPr>
              <w:t>公开内容（要素）</w:t>
            </w:r>
          </w:p>
        </w:tc>
        <w:tc>
          <w:tcPr>
            <w:tcW w:w="808" w:type="pct"/>
            <w:vMerge w:val="restar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公开依据</w:t>
            </w:r>
          </w:p>
        </w:tc>
        <w:tc>
          <w:tcPr>
            <w:tcW w:w="517" w:type="pct"/>
            <w:vMerge w:val="restar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公开时限</w:t>
            </w:r>
          </w:p>
        </w:tc>
        <w:tc>
          <w:tcPr>
            <w:tcW w:w="343" w:type="pct"/>
            <w:vMerge w:val="restar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公开主体</w:t>
            </w:r>
          </w:p>
        </w:tc>
        <w:tc>
          <w:tcPr>
            <w:tcW w:w="575" w:type="pct"/>
            <w:vMerge w:val="restart"/>
            <w:shd w:val="clear" w:color="auto" w:fill="auto"/>
            <w:vAlign w:val="center"/>
          </w:tcPr>
          <w:p>
            <w:pPr>
              <w:widowControl/>
              <w:spacing w:line="240" w:lineRule="atLeast"/>
              <w:jc w:val="center"/>
              <w:rPr>
                <w:rFonts w:ascii="黑体" w:hAnsi="黑体" w:eastAsia="黑体" w:cs="宋体"/>
                <w:kern w:val="0"/>
                <w:sz w:val="22"/>
              </w:rPr>
            </w:pPr>
            <w:r>
              <w:rPr>
                <w:rFonts w:hint="eastAsia" w:ascii="黑体" w:hAnsi="黑体" w:eastAsia="黑体" w:cs="宋体"/>
                <w:kern w:val="0"/>
                <w:sz w:val="22"/>
              </w:rPr>
              <w:t>公开渠道和载体</w:t>
            </w:r>
          </w:p>
        </w:tc>
        <w:tc>
          <w:tcPr>
            <w:tcW w:w="390" w:type="pct"/>
            <w:gridSpan w:val="2"/>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公开对象</w:t>
            </w:r>
          </w:p>
        </w:tc>
        <w:tc>
          <w:tcPr>
            <w:tcW w:w="399" w:type="pct"/>
            <w:gridSpan w:val="2"/>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公开方式</w:t>
            </w:r>
          </w:p>
        </w:tc>
        <w:tc>
          <w:tcPr>
            <w:tcW w:w="449" w:type="pct"/>
            <w:gridSpan w:val="2"/>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57" w:type="pct"/>
            <w:vMerge w:val="continue"/>
            <w:vAlign w:val="center"/>
          </w:tcPr>
          <w:p>
            <w:pPr>
              <w:widowControl/>
              <w:spacing w:line="240" w:lineRule="atLeast"/>
              <w:jc w:val="left"/>
              <w:rPr>
                <w:rFonts w:ascii="黑体" w:hAnsi="黑体" w:eastAsia="黑体"/>
                <w:color w:val="000000"/>
                <w:kern w:val="0"/>
                <w:sz w:val="22"/>
              </w:rPr>
            </w:pPr>
          </w:p>
        </w:tc>
        <w:tc>
          <w:tcPr>
            <w:tcW w:w="285"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一级事项</w:t>
            </w:r>
          </w:p>
        </w:tc>
        <w:tc>
          <w:tcPr>
            <w:tcW w:w="285"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二级事项</w:t>
            </w:r>
          </w:p>
        </w:tc>
        <w:tc>
          <w:tcPr>
            <w:tcW w:w="692" w:type="pct"/>
            <w:vMerge w:val="continue"/>
            <w:vAlign w:val="center"/>
          </w:tcPr>
          <w:p>
            <w:pPr>
              <w:widowControl/>
              <w:spacing w:line="240" w:lineRule="atLeast"/>
              <w:rPr>
                <w:rFonts w:ascii="黑体" w:hAnsi="黑体" w:eastAsia="黑体" w:cs="宋体"/>
                <w:color w:val="000000"/>
                <w:kern w:val="0"/>
                <w:sz w:val="22"/>
              </w:rPr>
            </w:pPr>
          </w:p>
        </w:tc>
        <w:tc>
          <w:tcPr>
            <w:tcW w:w="808" w:type="pct"/>
            <w:vMerge w:val="continue"/>
            <w:vAlign w:val="center"/>
          </w:tcPr>
          <w:p>
            <w:pPr>
              <w:widowControl/>
              <w:spacing w:line="240" w:lineRule="atLeast"/>
              <w:jc w:val="left"/>
              <w:rPr>
                <w:rFonts w:ascii="黑体" w:hAnsi="黑体" w:eastAsia="黑体" w:cs="宋体"/>
                <w:color w:val="000000"/>
                <w:kern w:val="0"/>
                <w:sz w:val="22"/>
              </w:rPr>
            </w:pPr>
          </w:p>
        </w:tc>
        <w:tc>
          <w:tcPr>
            <w:tcW w:w="517" w:type="pct"/>
            <w:vMerge w:val="continue"/>
            <w:vAlign w:val="center"/>
          </w:tcPr>
          <w:p>
            <w:pPr>
              <w:widowControl/>
              <w:spacing w:line="240" w:lineRule="atLeast"/>
              <w:jc w:val="left"/>
              <w:rPr>
                <w:rFonts w:ascii="黑体" w:hAnsi="黑体" w:eastAsia="黑体" w:cs="宋体"/>
                <w:color w:val="000000"/>
                <w:kern w:val="0"/>
                <w:sz w:val="22"/>
              </w:rPr>
            </w:pPr>
          </w:p>
        </w:tc>
        <w:tc>
          <w:tcPr>
            <w:tcW w:w="343" w:type="pct"/>
            <w:vMerge w:val="continue"/>
            <w:vAlign w:val="center"/>
          </w:tcPr>
          <w:p>
            <w:pPr>
              <w:widowControl/>
              <w:spacing w:line="240" w:lineRule="atLeast"/>
              <w:jc w:val="left"/>
              <w:rPr>
                <w:rFonts w:ascii="黑体" w:hAnsi="黑体" w:eastAsia="黑体" w:cs="宋体"/>
                <w:color w:val="000000"/>
                <w:kern w:val="0"/>
                <w:sz w:val="22"/>
              </w:rPr>
            </w:pPr>
          </w:p>
        </w:tc>
        <w:tc>
          <w:tcPr>
            <w:tcW w:w="575" w:type="pct"/>
            <w:vMerge w:val="continue"/>
            <w:vAlign w:val="center"/>
          </w:tcPr>
          <w:p>
            <w:pPr>
              <w:widowControl/>
              <w:spacing w:line="240" w:lineRule="atLeast"/>
              <w:jc w:val="left"/>
              <w:rPr>
                <w:rFonts w:ascii="黑体" w:hAnsi="黑体" w:eastAsia="黑体" w:cs="宋体"/>
                <w:kern w:val="0"/>
                <w:sz w:val="22"/>
              </w:rPr>
            </w:pPr>
          </w:p>
        </w:tc>
        <w:tc>
          <w:tcPr>
            <w:tcW w:w="168"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全社会</w:t>
            </w:r>
          </w:p>
        </w:tc>
        <w:tc>
          <w:tcPr>
            <w:tcW w:w="222"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特定群众</w:t>
            </w:r>
          </w:p>
        </w:tc>
        <w:tc>
          <w:tcPr>
            <w:tcW w:w="172"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主动</w:t>
            </w:r>
          </w:p>
        </w:tc>
        <w:tc>
          <w:tcPr>
            <w:tcW w:w="227"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依申请公开</w:t>
            </w:r>
          </w:p>
        </w:tc>
        <w:tc>
          <w:tcPr>
            <w:tcW w:w="227"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县级</w:t>
            </w:r>
          </w:p>
        </w:tc>
        <w:tc>
          <w:tcPr>
            <w:tcW w:w="222"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285"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85"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r>
              <w:rPr>
                <w:rFonts w:hint="eastAsia" w:ascii="仿宋_GB2312" w:hAnsi="宋体" w:eastAsia="仿宋_GB2312"/>
                <w:color w:val="000000"/>
                <w:sz w:val="18"/>
                <w:szCs w:val="18"/>
              </w:rPr>
              <w:br w:type="textWrapping"/>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3"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收养、入籍等登记</w:t>
            </w:r>
          </w:p>
        </w:tc>
        <w:tc>
          <w:tcPr>
            <w:tcW w:w="285"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《户口登记条例》、《收养法》、《中国公民收养子女登记办法》、《国籍法》、《政府信息公开条例》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285" w:type="pct"/>
            <w:vMerge w:val="restar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注销登记</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死亡注销</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285" w:type="pct"/>
            <w:vMerge w:val="continue"/>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服现役注销</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0"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迁移登记</w:t>
            </w:r>
          </w:p>
        </w:tc>
        <w:tc>
          <w:tcPr>
            <w:tcW w:w="285" w:type="pct"/>
            <w:shd w:val="clear" w:color="auto" w:fill="auto"/>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迁出、迁入登记</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《户口登记条例》、《中华人民共和国政府信息公开条例》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285" w:type="pct"/>
            <w:vMerge w:val="restar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户口登记项目变更更正</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姓名变更、更正</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0"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285" w:type="pct"/>
            <w:vMerge w:val="continue"/>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性别变更、更正</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《公安部关于公民手术变性后变更户口登记性别项目有关问题的批复》、《政府信息公开条例》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6"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285"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户口登记项目变更更正</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民族成份变更、更正</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《中国公民民族成份登记管理办法》、《政府信息公开条例》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6"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285" w:type="pct"/>
            <w:vMerge w:val="restar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暂住登记及居住证管理</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3"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285" w:type="pct"/>
            <w:vMerge w:val="continue"/>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居住证申领</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6"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285" w:type="pct"/>
            <w:vMerge w:val="continue"/>
            <w:shd w:val="clear" w:color="auto" w:fill="auto"/>
            <w:vAlign w:val="center"/>
          </w:tcPr>
          <w:p>
            <w:pPr>
              <w:widowControl/>
              <w:spacing w:line="240" w:lineRule="atLeast"/>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居住证换、补领</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285" w:type="pct"/>
            <w:vMerge w:val="continue"/>
            <w:shd w:val="clear" w:color="auto" w:fill="auto"/>
            <w:vAlign w:val="center"/>
          </w:tcPr>
          <w:p>
            <w:pPr>
              <w:widowControl/>
              <w:spacing w:line="240" w:lineRule="atLeast"/>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居住证签注</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285" w:type="pct"/>
            <w:vMerge w:val="restar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港澳台居民居住证管理</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《港澳台居民居住证申领发放办法》、《政府信息公开条例》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r>
              <w:rPr>
                <w:rFonts w:ascii="仿宋_GB2312" w:hAnsi="宋体" w:eastAsia="仿宋_GB2312"/>
                <w:color w:val="000000"/>
                <w:sz w:val="18"/>
                <w:szCs w:val="18"/>
              </w:rPr>
              <w:t>4</w:t>
            </w:r>
          </w:p>
        </w:tc>
        <w:tc>
          <w:tcPr>
            <w:tcW w:w="285" w:type="pct"/>
            <w:vMerge w:val="continue"/>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港澳台居民居住证换、补领</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《港澳台居民居住证申领发放办法》、《政府信息公开条例》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285" w:type="pct"/>
            <w:vMerge w:val="restar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居民身份证管理</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居民身份证申领</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285" w:type="pct"/>
            <w:vMerge w:val="continue"/>
            <w:shd w:val="clear" w:color="auto" w:fill="auto"/>
            <w:vAlign w:val="center"/>
          </w:tcPr>
          <w:p>
            <w:pPr>
              <w:spacing w:line="240" w:lineRule="atLeast"/>
              <w:jc w:val="center"/>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居民身份证换、补领</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285" w:type="pct"/>
            <w:vMerge w:val="continue"/>
            <w:shd w:val="clear" w:color="auto" w:fill="auto"/>
            <w:vAlign w:val="center"/>
          </w:tcPr>
          <w:p>
            <w:pPr>
              <w:spacing w:line="240" w:lineRule="atLeast"/>
              <w:jc w:val="center"/>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临时居民身份证申领换领、补领</w:t>
            </w:r>
          </w:p>
        </w:tc>
        <w:tc>
          <w:tcPr>
            <w:tcW w:w="692" w:type="pct"/>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《临时居民身份证管理办法》、《政府信息公开条例》</w:t>
            </w:r>
          </w:p>
        </w:tc>
        <w:tc>
          <w:tcPr>
            <w:tcW w:w="517" w:type="pct"/>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32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32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32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32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285" w:type="pct"/>
            <w:vMerge w:val="continue"/>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异地申请换、补领居民身份证</w:t>
            </w:r>
          </w:p>
        </w:tc>
        <w:tc>
          <w:tcPr>
            <w:tcW w:w="692" w:type="pct"/>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《居民身份证法》、《公安部关于印发&lt;关于建立居民身份证异地受理挂失申报和丢失招领制度的意见&gt;的通知》、《政府信息公开条例》</w:t>
            </w:r>
          </w:p>
        </w:tc>
        <w:tc>
          <w:tcPr>
            <w:tcW w:w="517" w:type="pct"/>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32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32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32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32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
    <w:p/>
    <w:p/>
    <w:p>
      <w:pPr>
        <w:rPr>
          <w:rFonts w:hint="eastAsia"/>
        </w:rPr>
      </w:pPr>
    </w:p>
    <w:tbl>
      <w:tblPr>
        <w:tblStyle w:val="10"/>
        <w:tblW w:w="18760" w:type="dxa"/>
        <w:tblInd w:w="0" w:type="dxa"/>
        <w:tblLayout w:type="fixed"/>
        <w:tblCellMar>
          <w:top w:w="0" w:type="dxa"/>
          <w:left w:w="0" w:type="dxa"/>
          <w:bottom w:w="0" w:type="dxa"/>
          <w:right w:w="0" w:type="dxa"/>
        </w:tblCellMar>
      </w:tblPr>
      <w:tblGrid>
        <w:gridCol w:w="460"/>
        <w:gridCol w:w="60"/>
        <w:gridCol w:w="800"/>
        <w:gridCol w:w="280"/>
        <w:gridCol w:w="1020"/>
        <w:gridCol w:w="60"/>
        <w:gridCol w:w="3420"/>
        <w:gridCol w:w="387"/>
        <w:gridCol w:w="1877"/>
        <w:gridCol w:w="616"/>
        <w:gridCol w:w="292"/>
        <w:gridCol w:w="1076"/>
        <w:gridCol w:w="52"/>
        <w:gridCol w:w="940"/>
        <w:gridCol w:w="375"/>
        <w:gridCol w:w="334"/>
        <w:gridCol w:w="709"/>
        <w:gridCol w:w="425"/>
        <w:gridCol w:w="709"/>
        <w:gridCol w:w="328"/>
        <w:gridCol w:w="381"/>
        <w:gridCol w:w="582"/>
        <w:gridCol w:w="126"/>
        <w:gridCol w:w="299"/>
        <w:gridCol w:w="127"/>
        <w:gridCol w:w="415"/>
        <w:gridCol w:w="2610"/>
      </w:tblGrid>
      <w:tr>
        <w:tblPrEx>
          <w:tblCellMar>
            <w:top w:w="0" w:type="dxa"/>
            <w:left w:w="0" w:type="dxa"/>
            <w:bottom w:w="0" w:type="dxa"/>
            <w:right w:w="0" w:type="dxa"/>
          </w:tblCellMar>
        </w:tblPrEx>
        <w:trPr>
          <w:trHeight w:val="411" w:hRule="atLeast"/>
        </w:trPr>
        <w:tc>
          <w:tcPr>
            <w:tcW w:w="16150" w:type="dxa"/>
            <w:gridSpan w:val="26"/>
            <w:tcBorders>
              <w:top w:val="nil"/>
              <w:left w:val="nil"/>
              <w:bottom w:val="nil"/>
              <w:right w:val="nil"/>
            </w:tcBorders>
            <w:shd w:val="clear" w:color="auto" w:fill="auto"/>
            <w:noWrap/>
            <w:tcMar>
              <w:top w:w="15" w:type="dxa"/>
              <w:left w:w="15" w:type="dxa"/>
              <w:bottom w:w="0" w:type="dxa"/>
              <w:right w:w="15" w:type="dxa"/>
            </w:tcMar>
            <w:vAlign w:val="center"/>
          </w:tcPr>
          <w:p>
            <w:pPr>
              <w:pStyle w:val="9"/>
              <w:adjustRightInd w:val="0"/>
              <w:snapToGrid w:val="0"/>
              <w:spacing w:before="0" w:after="0" w:line="240" w:lineRule="atLeast"/>
              <w:rPr>
                <w:rFonts w:ascii="宋体" w:hAnsi="宋体" w:eastAsia="宋体"/>
              </w:rPr>
            </w:pPr>
            <w:bookmarkStart w:id="4" w:name="_Toc51628478"/>
            <w:r>
              <w:rPr>
                <w:rFonts w:hint="eastAsia" w:ascii="宋体" w:hAnsi="宋体" w:eastAsia="宋体"/>
                <w:sz w:val="28"/>
                <w:szCs w:val="28"/>
              </w:rPr>
              <w:t>5</w:t>
            </w:r>
            <w:r>
              <w:rPr>
                <w:rFonts w:ascii="宋体" w:hAnsi="宋体" w:eastAsia="宋体"/>
                <w:sz w:val="28"/>
                <w:szCs w:val="28"/>
              </w:rPr>
              <w:t>.</w:t>
            </w:r>
            <w:r>
              <w:rPr>
                <w:rFonts w:hint="eastAsia" w:ascii="宋体" w:hAnsi="宋体" w:eastAsia="宋体"/>
                <w:sz w:val="28"/>
                <w:szCs w:val="28"/>
              </w:rPr>
              <w:t>米易县公共资源交易领域基层政务公开标准目录</w:t>
            </w:r>
            <w:bookmarkEnd w:id="4"/>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pStyle w:val="9"/>
            </w:pPr>
          </w:p>
        </w:tc>
      </w:tr>
      <w:tr>
        <w:tblPrEx>
          <w:tblCellMar>
            <w:top w:w="0" w:type="dxa"/>
            <w:left w:w="0" w:type="dxa"/>
            <w:bottom w:w="0" w:type="dxa"/>
            <w:right w:w="0" w:type="dxa"/>
          </w:tblCellMar>
        </w:tblPrEx>
        <w:trPr>
          <w:trHeight w:val="491" w:hRule="atLeast"/>
        </w:trPr>
        <w:tc>
          <w:tcPr>
            <w:tcW w:w="46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序号</w:t>
            </w:r>
          </w:p>
        </w:tc>
        <w:tc>
          <w:tcPr>
            <w:tcW w:w="2160" w:type="dxa"/>
            <w:gridSpan w:val="4"/>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公开事项</w:t>
            </w:r>
          </w:p>
        </w:tc>
        <w:tc>
          <w:tcPr>
            <w:tcW w:w="348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公开内容</w:t>
            </w:r>
            <w:r>
              <w:rPr>
                <w:rFonts w:hint="eastAsia"/>
                <w:b/>
                <w:bCs/>
                <w:sz w:val="18"/>
                <w:szCs w:val="18"/>
              </w:rPr>
              <w:br w:type="textWrapping"/>
            </w:r>
            <w:r>
              <w:rPr>
                <w:rFonts w:hint="eastAsia"/>
                <w:b/>
                <w:bCs/>
                <w:sz w:val="18"/>
                <w:szCs w:val="18"/>
              </w:rPr>
              <w:t>（要素）</w:t>
            </w:r>
          </w:p>
        </w:tc>
        <w:tc>
          <w:tcPr>
            <w:tcW w:w="288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公开依据</w:t>
            </w:r>
          </w:p>
        </w:tc>
        <w:tc>
          <w:tcPr>
            <w:tcW w:w="142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公开时限</w:t>
            </w:r>
          </w:p>
        </w:tc>
        <w:tc>
          <w:tcPr>
            <w:tcW w:w="1315"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公开主体</w:t>
            </w:r>
          </w:p>
        </w:tc>
        <w:tc>
          <w:tcPr>
            <w:tcW w:w="2505" w:type="dxa"/>
            <w:gridSpan w:val="5"/>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公开渠道和载体</w:t>
            </w:r>
          </w:p>
        </w:tc>
        <w:tc>
          <w:tcPr>
            <w:tcW w:w="963"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公开对象</w:t>
            </w:r>
          </w:p>
        </w:tc>
        <w:tc>
          <w:tcPr>
            <w:tcW w:w="96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公开方式</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1133" w:hRule="atLeast"/>
        </w:trPr>
        <w:tc>
          <w:tcPr>
            <w:tcW w:w="460" w:type="dxa"/>
            <w:vMerge w:val="continue"/>
            <w:tcBorders>
              <w:top w:val="single" w:color="auto" w:sz="4" w:space="0"/>
              <w:left w:val="single" w:color="auto" w:sz="4" w:space="0"/>
              <w:bottom w:val="single" w:color="auto" w:sz="4" w:space="0"/>
              <w:right w:val="single" w:color="auto" w:sz="4" w:space="0"/>
            </w:tcBorders>
            <w:vAlign w:val="center"/>
          </w:tcPr>
          <w:p>
            <w:pPr>
              <w:jc w:val="center"/>
              <w:rPr>
                <w:b/>
                <w:bCs/>
                <w:sz w:val="18"/>
                <w:szCs w:val="18"/>
              </w:rPr>
            </w:pPr>
          </w:p>
        </w:tc>
        <w:tc>
          <w:tcPr>
            <w:tcW w:w="86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一级事项</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二级事项</w:t>
            </w:r>
          </w:p>
        </w:tc>
        <w:tc>
          <w:tcPr>
            <w:tcW w:w="3480"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88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42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315"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505" w:type="dxa"/>
            <w:gridSpan w:val="5"/>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全社会</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特定群体（请写明）</w:t>
            </w:r>
          </w:p>
        </w:tc>
        <w:tc>
          <w:tcPr>
            <w:tcW w:w="552"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主动</w:t>
            </w:r>
          </w:p>
        </w:tc>
        <w:tc>
          <w:tcPr>
            <w:tcW w:w="41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依申请</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433"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sz w:val="18"/>
                <w:szCs w:val="18"/>
              </w:rPr>
              <w:t>1</w:t>
            </w:r>
          </w:p>
        </w:tc>
        <w:tc>
          <w:tcPr>
            <w:tcW w:w="860" w:type="dxa"/>
            <w:gridSpan w:val="2"/>
            <w:vMerge w:val="restart"/>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工程</w:t>
            </w:r>
            <w:r>
              <w:rPr>
                <w:rFonts w:hint="eastAsia" w:asciiTheme="minorEastAsia" w:hAnsiTheme="minorEastAsia"/>
                <w:sz w:val="18"/>
                <w:szCs w:val="18"/>
              </w:rPr>
              <w:br w:type="textWrapping"/>
            </w:r>
            <w:r>
              <w:rPr>
                <w:rFonts w:hint="eastAsia" w:asciiTheme="minorEastAsia" w:hAnsiTheme="minorEastAsia"/>
                <w:sz w:val="18"/>
                <w:szCs w:val="18"/>
              </w:rPr>
              <w:t>建设</w:t>
            </w:r>
            <w:r>
              <w:rPr>
                <w:rFonts w:hint="eastAsia" w:asciiTheme="minorEastAsia" w:hAnsiTheme="minorEastAsia"/>
                <w:sz w:val="18"/>
                <w:szCs w:val="18"/>
              </w:rPr>
              <w:br w:type="textWrapping"/>
            </w:r>
            <w:r>
              <w:rPr>
                <w:rFonts w:hint="eastAsia" w:asciiTheme="minorEastAsia" w:hAnsiTheme="minorEastAsia"/>
                <w:sz w:val="18"/>
                <w:szCs w:val="18"/>
              </w:rPr>
              <w:t>项目</w:t>
            </w:r>
            <w:r>
              <w:rPr>
                <w:rFonts w:hint="eastAsia" w:asciiTheme="minorEastAsia" w:hAnsiTheme="minorEastAsia"/>
                <w:sz w:val="18"/>
                <w:szCs w:val="18"/>
              </w:rPr>
              <w:br w:type="textWrapping"/>
            </w:r>
            <w:r>
              <w:rPr>
                <w:rFonts w:hint="eastAsia" w:asciiTheme="minorEastAsia" w:hAnsiTheme="minorEastAsia"/>
                <w:sz w:val="18"/>
                <w:szCs w:val="18"/>
              </w:rPr>
              <w:t>招标</w:t>
            </w:r>
            <w:r>
              <w:rPr>
                <w:rFonts w:hint="eastAsia" w:asciiTheme="minorEastAsia" w:hAnsiTheme="minorEastAsia"/>
                <w:sz w:val="18"/>
                <w:szCs w:val="18"/>
              </w:rPr>
              <w:br w:type="textWrapping"/>
            </w:r>
            <w:r>
              <w:rPr>
                <w:rFonts w:hint="eastAsia" w:asciiTheme="minorEastAsia" w:hAnsiTheme="minorEastAsia"/>
                <w:sz w:val="18"/>
                <w:szCs w:val="18"/>
              </w:rPr>
              <w:t>投标</w:t>
            </w:r>
            <w:r>
              <w:rPr>
                <w:rFonts w:hint="eastAsia" w:asciiTheme="minorEastAsia" w:hAnsiTheme="minorEastAsia"/>
                <w:sz w:val="18"/>
                <w:szCs w:val="18"/>
              </w:rPr>
              <w:br w:type="textWrapping"/>
            </w:r>
            <w:r>
              <w:rPr>
                <w:rFonts w:hint="eastAsia" w:asciiTheme="minorEastAsia" w:hAnsiTheme="minorEastAsia"/>
                <w:sz w:val="18"/>
                <w:szCs w:val="18"/>
              </w:rPr>
              <w:t>信息</w:t>
            </w: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资格预审公告</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招标项目名称、内容、范围、规模、资</w:t>
            </w:r>
            <w:r>
              <w:rPr>
                <w:rFonts w:hint="eastAsia" w:asciiTheme="minorEastAsia" w:hAnsiTheme="minorEastAsia"/>
                <w:sz w:val="18"/>
                <w:szCs w:val="18"/>
              </w:rPr>
              <w:br w:type="textWrapping"/>
            </w:r>
            <w:r>
              <w:rPr>
                <w:rFonts w:hint="eastAsia" w:asciiTheme="minorEastAsia" w:hAnsiTheme="minorEastAsia"/>
                <w:sz w:val="18"/>
                <w:szCs w:val="18"/>
              </w:rPr>
              <w:t>金来源；投标资格能力要求，以及是否</w:t>
            </w:r>
            <w:r>
              <w:rPr>
                <w:rFonts w:hint="eastAsia" w:asciiTheme="minorEastAsia" w:hAnsiTheme="minorEastAsia"/>
                <w:sz w:val="18"/>
                <w:szCs w:val="18"/>
              </w:rPr>
              <w:br w:type="textWrapping"/>
            </w:r>
            <w:r>
              <w:rPr>
                <w:rFonts w:hint="eastAsia" w:asciiTheme="minorEastAsia" w:hAnsiTheme="minorEastAsia"/>
                <w:sz w:val="18"/>
                <w:szCs w:val="18"/>
              </w:rPr>
              <w:t>接受联合体投标；获取资格预审文件的</w:t>
            </w:r>
            <w:r>
              <w:rPr>
                <w:rFonts w:hint="eastAsia" w:asciiTheme="minorEastAsia" w:hAnsiTheme="minorEastAsia"/>
                <w:sz w:val="18"/>
                <w:szCs w:val="18"/>
              </w:rPr>
              <w:br w:type="textWrapping"/>
            </w:r>
            <w:r>
              <w:rPr>
                <w:rFonts w:hint="eastAsia" w:asciiTheme="minorEastAsia" w:hAnsiTheme="minorEastAsia"/>
                <w:sz w:val="18"/>
                <w:szCs w:val="18"/>
              </w:rPr>
              <w:t>时间、方式；递交资格预审文件的截止</w:t>
            </w:r>
            <w:r>
              <w:rPr>
                <w:rFonts w:hint="eastAsia" w:asciiTheme="minorEastAsia" w:hAnsiTheme="minorEastAsia"/>
                <w:sz w:val="18"/>
                <w:szCs w:val="18"/>
              </w:rPr>
              <w:br w:type="textWrapping"/>
            </w:r>
            <w:r>
              <w:rPr>
                <w:rFonts w:hint="eastAsia" w:asciiTheme="minorEastAsia" w:hAnsiTheme="minorEastAsia"/>
                <w:sz w:val="18"/>
                <w:szCs w:val="18"/>
              </w:rPr>
              <w:t>时间、方式；招标人及其招标代理机构</w:t>
            </w:r>
            <w:r>
              <w:rPr>
                <w:rFonts w:hint="eastAsia" w:asciiTheme="minorEastAsia" w:hAnsiTheme="minorEastAsia"/>
                <w:sz w:val="18"/>
                <w:szCs w:val="18"/>
              </w:rPr>
              <w:br w:type="textWrapping"/>
            </w:r>
            <w:r>
              <w:rPr>
                <w:rFonts w:hint="eastAsia" w:asciiTheme="minorEastAsia" w:hAnsiTheme="minorEastAsia"/>
                <w:sz w:val="18"/>
                <w:szCs w:val="18"/>
              </w:rPr>
              <w:t>的名称、地址、联系人及联系方式；采</w:t>
            </w:r>
            <w:r>
              <w:rPr>
                <w:rFonts w:hint="eastAsia" w:asciiTheme="minorEastAsia" w:hAnsiTheme="minorEastAsia"/>
                <w:sz w:val="18"/>
                <w:szCs w:val="18"/>
              </w:rPr>
              <w:br w:type="textWrapping"/>
            </w:r>
            <w:r>
              <w:rPr>
                <w:rFonts w:hint="eastAsia" w:asciiTheme="minorEastAsia" w:hAnsiTheme="minorEastAsia"/>
                <w:sz w:val="18"/>
                <w:szCs w:val="18"/>
              </w:rPr>
              <w:t>用电子招标投标方式的，潜在投标人访</w:t>
            </w:r>
            <w:r>
              <w:rPr>
                <w:rFonts w:hint="eastAsia" w:asciiTheme="minorEastAsia" w:hAnsiTheme="minorEastAsia"/>
                <w:sz w:val="18"/>
                <w:szCs w:val="18"/>
              </w:rPr>
              <w:br w:type="textWrapping"/>
            </w:r>
            <w:r>
              <w:rPr>
                <w:rFonts w:hint="eastAsia" w:asciiTheme="minorEastAsia" w:hAnsiTheme="minorEastAsia"/>
                <w:sz w:val="18"/>
                <w:szCs w:val="18"/>
              </w:rPr>
              <w:t>问电子招标投标交易平台的网址和方</w:t>
            </w:r>
            <w:r>
              <w:rPr>
                <w:rFonts w:hint="eastAsia" w:asciiTheme="minorEastAsia" w:hAnsiTheme="minorEastAsia"/>
                <w:sz w:val="18"/>
                <w:szCs w:val="18"/>
              </w:rPr>
              <w:br w:type="textWrapping"/>
            </w:r>
            <w:r>
              <w:rPr>
                <w:rFonts w:hint="eastAsia" w:asciiTheme="minorEastAsia" w:hAnsiTheme="minorEastAsia"/>
                <w:sz w:val="18"/>
                <w:szCs w:val="18"/>
              </w:rPr>
              <w:t>法；其他依法应当载明的内容。</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《招标投标法》、《招标投标法</w:t>
            </w:r>
            <w:r>
              <w:rPr>
                <w:rFonts w:hint="eastAsia" w:asciiTheme="minorEastAsia" w:hAnsiTheme="minorEastAsia"/>
                <w:sz w:val="18"/>
                <w:szCs w:val="18"/>
              </w:rPr>
              <w:br w:type="textWrapping"/>
            </w:r>
            <w:r>
              <w:rPr>
                <w:rFonts w:hint="eastAsia" w:asciiTheme="minorEastAsia" w:hAnsiTheme="minorEastAsia"/>
                <w:sz w:val="18"/>
                <w:szCs w:val="18"/>
              </w:rPr>
              <w:t>实施条例》、《国务院办公厅关</w:t>
            </w:r>
            <w:r>
              <w:rPr>
                <w:rFonts w:hint="eastAsia" w:asciiTheme="minorEastAsia" w:hAnsiTheme="minorEastAsia"/>
                <w:sz w:val="18"/>
                <w:szCs w:val="18"/>
              </w:rPr>
              <w:br w:type="textWrapping"/>
            </w:r>
            <w:r>
              <w:rPr>
                <w:rFonts w:hint="eastAsia" w:asciiTheme="minorEastAsia" w:hAnsiTheme="minorEastAsia"/>
                <w:sz w:val="18"/>
                <w:szCs w:val="18"/>
              </w:rPr>
              <w:t>于推进公共资源配置领域政府信</w:t>
            </w:r>
            <w:r>
              <w:rPr>
                <w:rFonts w:hint="eastAsia" w:asciiTheme="minorEastAsia" w:hAnsiTheme="minorEastAsia"/>
                <w:sz w:val="18"/>
                <w:szCs w:val="18"/>
              </w:rPr>
              <w:br w:type="textWrapping"/>
            </w:r>
            <w:r>
              <w:rPr>
                <w:rFonts w:hint="eastAsia" w:asciiTheme="minorEastAsia" w:hAnsiTheme="minorEastAsia"/>
                <w:sz w:val="18"/>
                <w:szCs w:val="18"/>
              </w:rPr>
              <w:t>息公开的意见》（国办发〔2017</w:t>
            </w:r>
            <w:r>
              <w:rPr>
                <w:rFonts w:hint="eastAsia" w:asciiTheme="minorEastAsia" w:hAnsiTheme="minorEastAsia"/>
                <w:sz w:val="18"/>
                <w:szCs w:val="18"/>
              </w:rPr>
              <w:br w:type="textWrapping"/>
            </w:r>
            <w:r>
              <w:rPr>
                <w:rFonts w:hint="eastAsia" w:asciiTheme="minorEastAsia" w:hAnsiTheme="minorEastAsia"/>
                <w:sz w:val="18"/>
                <w:szCs w:val="18"/>
              </w:rPr>
              <w:t>〕97号）、《招标公告和公示信</w:t>
            </w:r>
            <w:r>
              <w:rPr>
                <w:rFonts w:hint="eastAsia" w:asciiTheme="minorEastAsia" w:hAnsiTheme="minorEastAsia"/>
                <w:sz w:val="18"/>
                <w:szCs w:val="18"/>
              </w:rPr>
              <w:br w:type="textWrapping"/>
            </w:r>
            <w:r>
              <w:rPr>
                <w:rFonts w:hint="eastAsia" w:asciiTheme="minorEastAsia" w:hAnsiTheme="minorEastAsia"/>
                <w:sz w:val="18"/>
                <w:szCs w:val="18"/>
              </w:rPr>
              <w:t>息发布管理办法》（国家发展改</w:t>
            </w:r>
            <w:r>
              <w:rPr>
                <w:rFonts w:hint="eastAsia" w:asciiTheme="minorEastAsia" w:hAnsiTheme="minorEastAsia"/>
                <w:sz w:val="18"/>
                <w:szCs w:val="18"/>
              </w:rPr>
              <w:br w:type="textWrapping"/>
            </w:r>
            <w:r>
              <w:rPr>
                <w:rFonts w:hint="eastAsia" w:asciiTheme="minorEastAsia" w:hAnsiTheme="minorEastAsia"/>
                <w:sz w:val="18"/>
                <w:szCs w:val="18"/>
              </w:rPr>
              <w:t>革委2017年第10号令）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招标人或者其委</w:t>
            </w:r>
            <w:r>
              <w:rPr>
                <w:rFonts w:hint="eastAsia" w:asciiTheme="minorEastAsia" w:hAnsiTheme="minorEastAsia"/>
                <w:sz w:val="18"/>
                <w:szCs w:val="18"/>
              </w:rPr>
              <w:br w:type="textWrapping"/>
            </w:r>
            <w:r>
              <w:rPr>
                <w:rFonts w:hint="eastAsia" w:asciiTheme="minorEastAsia" w:hAnsiTheme="minorEastAsia"/>
                <w:sz w:val="18"/>
                <w:szCs w:val="18"/>
              </w:rPr>
              <w:t>托的招标代理机</w:t>
            </w:r>
            <w:r>
              <w:rPr>
                <w:rFonts w:hint="eastAsia" w:asciiTheme="minorEastAsia" w:hAnsiTheme="minorEastAsia"/>
                <w:sz w:val="18"/>
                <w:szCs w:val="18"/>
              </w:rPr>
              <w:br w:type="textWrapping"/>
            </w:r>
            <w:r>
              <w:rPr>
                <w:rFonts w:hint="eastAsia" w:asciiTheme="minorEastAsia" w:hAnsiTheme="minorEastAsia"/>
                <w:sz w:val="18"/>
                <w:szCs w:val="18"/>
              </w:rPr>
              <w:t>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spacing w:line="240" w:lineRule="exact"/>
              <w:rPr>
                <w:rFonts w:ascii="仿宋_GB2312" w:eastAsia="仿宋_GB2312"/>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p>
        </w:tc>
        <w:tc>
          <w:tcPr>
            <w:tcW w:w="552"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w:t>
            </w:r>
          </w:p>
        </w:tc>
        <w:tc>
          <w:tcPr>
            <w:tcW w:w="41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trHeight w:val="2549"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sz w:val="18"/>
                <w:szCs w:val="18"/>
              </w:rPr>
              <w:t>2</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招标公告</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招标项目名称、内容、范围、规模、资</w:t>
            </w:r>
            <w:r>
              <w:rPr>
                <w:rFonts w:hint="eastAsia" w:asciiTheme="minorEastAsia" w:hAnsiTheme="minorEastAsia"/>
                <w:sz w:val="18"/>
                <w:szCs w:val="18"/>
              </w:rPr>
              <w:br w:type="textWrapping"/>
            </w:r>
            <w:r>
              <w:rPr>
                <w:rFonts w:hint="eastAsia" w:asciiTheme="minorEastAsia" w:hAnsiTheme="minorEastAsia"/>
                <w:sz w:val="18"/>
                <w:szCs w:val="18"/>
              </w:rPr>
              <w:t>金来源；投标资格能力要求，以及是否</w:t>
            </w:r>
            <w:r>
              <w:rPr>
                <w:rFonts w:hint="eastAsia" w:asciiTheme="minorEastAsia" w:hAnsiTheme="minorEastAsia"/>
                <w:sz w:val="18"/>
                <w:szCs w:val="18"/>
              </w:rPr>
              <w:br w:type="textWrapping"/>
            </w:r>
            <w:r>
              <w:rPr>
                <w:rFonts w:hint="eastAsia" w:asciiTheme="minorEastAsia" w:hAnsiTheme="minorEastAsia"/>
                <w:sz w:val="18"/>
                <w:szCs w:val="18"/>
              </w:rPr>
              <w:t>接受联合体投标；获取招标文件的时间</w:t>
            </w:r>
            <w:r>
              <w:rPr>
                <w:rFonts w:hint="eastAsia" w:asciiTheme="minorEastAsia" w:hAnsiTheme="minorEastAsia"/>
                <w:sz w:val="18"/>
                <w:szCs w:val="18"/>
              </w:rPr>
              <w:br w:type="textWrapping"/>
            </w:r>
            <w:r>
              <w:rPr>
                <w:rFonts w:hint="eastAsia" w:asciiTheme="minorEastAsia" w:hAnsiTheme="minorEastAsia"/>
                <w:sz w:val="18"/>
                <w:szCs w:val="18"/>
              </w:rPr>
              <w:t>、方式；递交投标文件的截止时间、方</w:t>
            </w:r>
            <w:r>
              <w:rPr>
                <w:rFonts w:hint="eastAsia" w:asciiTheme="minorEastAsia" w:hAnsiTheme="minorEastAsia"/>
                <w:sz w:val="18"/>
                <w:szCs w:val="18"/>
              </w:rPr>
              <w:br w:type="textWrapping"/>
            </w:r>
            <w:r>
              <w:rPr>
                <w:rFonts w:hint="eastAsia" w:asciiTheme="minorEastAsia" w:hAnsiTheme="minorEastAsia"/>
                <w:sz w:val="18"/>
                <w:szCs w:val="18"/>
              </w:rPr>
              <w:t>式；招标人及其招标代理机构的名称、</w:t>
            </w:r>
            <w:r>
              <w:rPr>
                <w:rFonts w:hint="eastAsia" w:asciiTheme="minorEastAsia" w:hAnsiTheme="minorEastAsia"/>
                <w:sz w:val="18"/>
                <w:szCs w:val="18"/>
              </w:rPr>
              <w:br w:type="textWrapping"/>
            </w:r>
            <w:r>
              <w:rPr>
                <w:rFonts w:hint="eastAsia" w:asciiTheme="minorEastAsia" w:hAnsiTheme="minorEastAsia"/>
                <w:sz w:val="18"/>
                <w:szCs w:val="18"/>
              </w:rPr>
              <w:t>地址、联系人及联系方式；采用电子招</w:t>
            </w:r>
            <w:r>
              <w:rPr>
                <w:rFonts w:hint="eastAsia" w:asciiTheme="minorEastAsia" w:hAnsiTheme="minorEastAsia"/>
                <w:sz w:val="18"/>
                <w:szCs w:val="18"/>
              </w:rPr>
              <w:br w:type="textWrapping"/>
            </w:r>
            <w:r>
              <w:rPr>
                <w:rFonts w:hint="eastAsia" w:asciiTheme="minorEastAsia" w:hAnsiTheme="minorEastAsia"/>
                <w:sz w:val="18"/>
                <w:szCs w:val="18"/>
              </w:rPr>
              <w:t>标投标方式的，潜在投标人访问电子招</w:t>
            </w:r>
            <w:r>
              <w:rPr>
                <w:rFonts w:hint="eastAsia" w:asciiTheme="minorEastAsia" w:hAnsiTheme="minorEastAsia"/>
                <w:sz w:val="18"/>
                <w:szCs w:val="18"/>
              </w:rPr>
              <w:br w:type="textWrapping"/>
            </w:r>
            <w:r>
              <w:rPr>
                <w:rFonts w:hint="eastAsia" w:asciiTheme="minorEastAsia" w:hAnsiTheme="minorEastAsia"/>
                <w:sz w:val="18"/>
                <w:szCs w:val="18"/>
              </w:rPr>
              <w:t>标投标交易平台的网址和方法；其他依</w:t>
            </w:r>
            <w:r>
              <w:rPr>
                <w:rFonts w:hint="eastAsia" w:asciiTheme="minorEastAsia" w:hAnsiTheme="minorEastAsia"/>
                <w:sz w:val="18"/>
                <w:szCs w:val="18"/>
              </w:rPr>
              <w:br w:type="textWrapping"/>
            </w:r>
            <w:r>
              <w:rPr>
                <w:rFonts w:hint="eastAsia" w:asciiTheme="minorEastAsia" w:hAnsiTheme="minorEastAsia"/>
                <w:sz w:val="18"/>
                <w:szCs w:val="18"/>
              </w:rPr>
              <w:t>法应当载明的内容。</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《招标投标法》、《招标投标法</w:t>
            </w:r>
            <w:r>
              <w:rPr>
                <w:rFonts w:hint="eastAsia" w:asciiTheme="minorEastAsia" w:hAnsiTheme="minorEastAsia"/>
                <w:sz w:val="18"/>
                <w:szCs w:val="18"/>
              </w:rPr>
              <w:br w:type="textWrapping"/>
            </w:r>
            <w:r>
              <w:rPr>
                <w:rFonts w:hint="eastAsia" w:asciiTheme="minorEastAsia" w:hAnsiTheme="minorEastAsia"/>
                <w:sz w:val="18"/>
                <w:szCs w:val="18"/>
              </w:rPr>
              <w:t>实施条例》、《国务院办公厅关</w:t>
            </w:r>
            <w:r>
              <w:rPr>
                <w:rFonts w:hint="eastAsia" w:asciiTheme="minorEastAsia" w:hAnsiTheme="minorEastAsia"/>
                <w:sz w:val="18"/>
                <w:szCs w:val="18"/>
              </w:rPr>
              <w:br w:type="textWrapping"/>
            </w:r>
            <w:r>
              <w:rPr>
                <w:rFonts w:hint="eastAsia" w:asciiTheme="minorEastAsia" w:hAnsiTheme="minorEastAsia"/>
                <w:sz w:val="18"/>
                <w:szCs w:val="18"/>
              </w:rPr>
              <w:t>于推进公共资源配置领域政府信</w:t>
            </w:r>
            <w:r>
              <w:rPr>
                <w:rFonts w:hint="eastAsia" w:asciiTheme="minorEastAsia" w:hAnsiTheme="minorEastAsia"/>
                <w:sz w:val="18"/>
                <w:szCs w:val="18"/>
              </w:rPr>
              <w:br w:type="textWrapping"/>
            </w:r>
            <w:r>
              <w:rPr>
                <w:rFonts w:hint="eastAsia" w:asciiTheme="minorEastAsia" w:hAnsiTheme="minorEastAsia"/>
                <w:sz w:val="18"/>
                <w:szCs w:val="18"/>
              </w:rPr>
              <w:t>息公开的意见》（国办发〔2017</w:t>
            </w:r>
            <w:r>
              <w:rPr>
                <w:rFonts w:hint="eastAsia" w:asciiTheme="minorEastAsia" w:hAnsiTheme="minorEastAsia"/>
                <w:sz w:val="18"/>
                <w:szCs w:val="18"/>
              </w:rPr>
              <w:br w:type="textWrapping"/>
            </w:r>
            <w:r>
              <w:rPr>
                <w:rFonts w:hint="eastAsia" w:asciiTheme="minorEastAsia" w:hAnsiTheme="minorEastAsia"/>
                <w:sz w:val="18"/>
                <w:szCs w:val="18"/>
              </w:rPr>
              <w:t>〕97号）、《招标公告和公示信</w:t>
            </w:r>
            <w:r>
              <w:rPr>
                <w:rFonts w:hint="eastAsia" w:asciiTheme="minorEastAsia" w:hAnsiTheme="minorEastAsia"/>
                <w:sz w:val="18"/>
                <w:szCs w:val="18"/>
              </w:rPr>
              <w:br w:type="textWrapping"/>
            </w:r>
            <w:r>
              <w:rPr>
                <w:rFonts w:hint="eastAsia" w:asciiTheme="minorEastAsia" w:hAnsiTheme="minorEastAsia"/>
                <w:sz w:val="18"/>
                <w:szCs w:val="18"/>
              </w:rPr>
              <w:t>息发布管理办法》（国家发展改</w:t>
            </w:r>
            <w:r>
              <w:rPr>
                <w:rFonts w:hint="eastAsia" w:asciiTheme="minorEastAsia" w:hAnsiTheme="minorEastAsia"/>
                <w:sz w:val="18"/>
                <w:szCs w:val="18"/>
              </w:rPr>
              <w:br w:type="textWrapping"/>
            </w:r>
            <w:r>
              <w:rPr>
                <w:rFonts w:hint="eastAsia" w:asciiTheme="minorEastAsia" w:hAnsiTheme="minorEastAsia"/>
                <w:sz w:val="18"/>
                <w:szCs w:val="18"/>
              </w:rPr>
              <w:t>革委2017年第10号令）、《电子</w:t>
            </w:r>
            <w:r>
              <w:rPr>
                <w:rFonts w:hint="eastAsia" w:asciiTheme="minorEastAsia" w:hAnsiTheme="minorEastAsia"/>
                <w:sz w:val="18"/>
                <w:szCs w:val="18"/>
              </w:rPr>
              <w:br w:type="textWrapping"/>
            </w:r>
            <w:r>
              <w:rPr>
                <w:rFonts w:hint="eastAsia" w:asciiTheme="minorEastAsia" w:hAnsiTheme="minorEastAsia"/>
                <w:sz w:val="18"/>
                <w:szCs w:val="18"/>
              </w:rPr>
              <w:t>招标投标办法》（国家发展改</w:t>
            </w:r>
            <w:r>
              <w:rPr>
                <w:rFonts w:hint="eastAsia" w:asciiTheme="minorEastAsia" w:hAnsiTheme="minorEastAsia"/>
                <w:sz w:val="18"/>
                <w:szCs w:val="18"/>
              </w:rPr>
              <w:br w:type="textWrapping"/>
            </w:r>
            <w:r>
              <w:rPr>
                <w:rFonts w:hint="eastAsia" w:asciiTheme="minorEastAsia" w:hAnsiTheme="minorEastAsia"/>
                <w:sz w:val="18"/>
                <w:szCs w:val="18"/>
              </w:rPr>
              <w:t>革委等八部委2013年第20号令）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招标人或者其委</w:t>
            </w:r>
            <w:r>
              <w:rPr>
                <w:rFonts w:hint="eastAsia" w:asciiTheme="minorEastAsia" w:hAnsiTheme="minorEastAsia"/>
                <w:sz w:val="18"/>
                <w:szCs w:val="18"/>
              </w:rPr>
              <w:br w:type="textWrapping"/>
            </w:r>
            <w:r>
              <w:rPr>
                <w:rFonts w:hint="eastAsia" w:asciiTheme="minorEastAsia" w:hAnsiTheme="minorEastAsia"/>
                <w:sz w:val="18"/>
                <w:szCs w:val="18"/>
              </w:rPr>
              <w:t>托的招标代理机</w:t>
            </w:r>
            <w:r>
              <w:rPr>
                <w:rFonts w:hint="eastAsia" w:asciiTheme="minorEastAsia" w:hAnsiTheme="minorEastAsia"/>
                <w:sz w:val="18"/>
                <w:szCs w:val="18"/>
              </w:rPr>
              <w:br w:type="textWrapping"/>
            </w:r>
            <w:r>
              <w:rPr>
                <w:rFonts w:hint="eastAsia" w:asciiTheme="minorEastAsia" w:hAnsiTheme="minorEastAsia"/>
                <w:sz w:val="18"/>
                <w:szCs w:val="18"/>
              </w:rPr>
              <w:t>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rPr>
                <w:rFonts w:ascii="仿宋_GB2312" w:eastAsia="仿宋_GB2312"/>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p>
        </w:tc>
        <w:tc>
          <w:tcPr>
            <w:tcW w:w="552"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w:t>
            </w:r>
          </w:p>
        </w:tc>
        <w:tc>
          <w:tcPr>
            <w:tcW w:w="41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trHeight w:val="2610"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3</w:t>
            </w:r>
          </w:p>
        </w:tc>
        <w:tc>
          <w:tcPr>
            <w:tcW w:w="860" w:type="dxa"/>
            <w:gridSpan w:val="2"/>
            <w:vMerge w:val="continue"/>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中标候选人公</w:t>
            </w:r>
            <w:r>
              <w:rPr>
                <w:rFonts w:hint="eastAsia" w:asciiTheme="minorEastAsia" w:hAnsiTheme="minorEastAsia"/>
                <w:sz w:val="18"/>
                <w:szCs w:val="18"/>
              </w:rPr>
              <w:br w:type="textWrapping"/>
            </w:r>
            <w:r>
              <w:rPr>
                <w:rFonts w:hint="eastAsia" w:asciiTheme="minorEastAsia" w:hAnsiTheme="minorEastAsia"/>
                <w:sz w:val="18"/>
                <w:szCs w:val="18"/>
              </w:rPr>
              <w:t>示</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中标候选人排序、名称、投标报价、质</w:t>
            </w:r>
            <w:r>
              <w:rPr>
                <w:rFonts w:hint="eastAsia" w:asciiTheme="minorEastAsia" w:hAnsiTheme="minorEastAsia"/>
                <w:sz w:val="18"/>
                <w:szCs w:val="18"/>
              </w:rPr>
              <w:br w:type="textWrapping"/>
            </w:r>
            <w:r>
              <w:rPr>
                <w:rFonts w:hint="eastAsia" w:asciiTheme="minorEastAsia" w:hAnsiTheme="minorEastAsia"/>
                <w:sz w:val="18"/>
                <w:szCs w:val="18"/>
              </w:rPr>
              <w:t>量、工期（交货期），以及评标情况；</w:t>
            </w:r>
            <w:r>
              <w:rPr>
                <w:rFonts w:hint="eastAsia" w:asciiTheme="minorEastAsia" w:hAnsiTheme="minorEastAsia"/>
                <w:sz w:val="18"/>
                <w:szCs w:val="18"/>
              </w:rPr>
              <w:br w:type="textWrapping"/>
            </w:r>
            <w:r>
              <w:rPr>
                <w:rFonts w:hint="eastAsia" w:asciiTheme="minorEastAsia" w:hAnsiTheme="minorEastAsia"/>
                <w:sz w:val="18"/>
                <w:szCs w:val="18"/>
              </w:rPr>
              <w:t>中标候选人按照招标文件要求承诺的项</w:t>
            </w:r>
            <w:r>
              <w:rPr>
                <w:rFonts w:hint="eastAsia" w:asciiTheme="minorEastAsia" w:hAnsiTheme="minorEastAsia"/>
                <w:sz w:val="18"/>
                <w:szCs w:val="18"/>
              </w:rPr>
              <w:br w:type="textWrapping"/>
            </w:r>
            <w:r>
              <w:rPr>
                <w:rFonts w:hint="eastAsia" w:asciiTheme="minorEastAsia" w:hAnsiTheme="minorEastAsia"/>
                <w:sz w:val="18"/>
                <w:szCs w:val="18"/>
              </w:rPr>
              <w:t>目负责人姓名及其相关证书名称和编</w:t>
            </w:r>
            <w:r>
              <w:rPr>
                <w:rFonts w:hint="eastAsia" w:asciiTheme="minorEastAsia" w:hAnsiTheme="minorEastAsia"/>
                <w:sz w:val="18"/>
                <w:szCs w:val="18"/>
              </w:rPr>
              <w:br w:type="textWrapping"/>
            </w:r>
            <w:r>
              <w:rPr>
                <w:rFonts w:hint="eastAsia" w:asciiTheme="minorEastAsia" w:hAnsiTheme="minorEastAsia"/>
                <w:sz w:val="18"/>
                <w:szCs w:val="18"/>
              </w:rPr>
              <w:t>号；中标候选人响应招标文件要求的资</w:t>
            </w:r>
            <w:r>
              <w:rPr>
                <w:rFonts w:hint="eastAsia" w:asciiTheme="minorEastAsia" w:hAnsiTheme="minorEastAsia"/>
                <w:sz w:val="18"/>
                <w:szCs w:val="18"/>
              </w:rPr>
              <w:br w:type="textWrapping"/>
            </w:r>
            <w:r>
              <w:rPr>
                <w:rFonts w:hint="eastAsia" w:asciiTheme="minorEastAsia" w:hAnsiTheme="minorEastAsia"/>
                <w:sz w:val="18"/>
                <w:szCs w:val="18"/>
              </w:rPr>
              <w:t>格能力条件；提出异议的渠道和方式；</w:t>
            </w:r>
            <w:r>
              <w:rPr>
                <w:rFonts w:hint="eastAsia" w:asciiTheme="minorEastAsia" w:hAnsiTheme="minorEastAsia"/>
                <w:sz w:val="18"/>
                <w:szCs w:val="18"/>
              </w:rPr>
              <w:br w:type="textWrapping"/>
            </w:r>
            <w:r>
              <w:rPr>
                <w:rFonts w:hint="eastAsia" w:asciiTheme="minorEastAsia" w:hAnsiTheme="minorEastAsia"/>
                <w:sz w:val="18"/>
                <w:szCs w:val="18"/>
              </w:rPr>
              <w:t>招标文件规定公示的其他内容。</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《招标投标法》、《招标投标法</w:t>
            </w:r>
            <w:r>
              <w:rPr>
                <w:rFonts w:hint="eastAsia" w:asciiTheme="minorEastAsia" w:hAnsiTheme="minorEastAsia"/>
                <w:sz w:val="18"/>
                <w:szCs w:val="18"/>
              </w:rPr>
              <w:br w:type="textWrapping"/>
            </w:r>
            <w:r>
              <w:rPr>
                <w:rFonts w:hint="eastAsia" w:asciiTheme="minorEastAsia" w:hAnsiTheme="minorEastAsia"/>
                <w:sz w:val="18"/>
                <w:szCs w:val="18"/>
              </w:rPr>
              <w:t>实施条例》、《国务院办公厅关</w:t>
            </w:r>
            <w:r>
              <w:rPr>
                <w:rFonts w:hint="eastAsia" w:asciiTheme="minorEastAsia" w:hAnsiTheme="minorEastAsia"/>
                <w:sz w:val="18"/>
                <w:szCs w:val="18"/>
              </w:rPr>
              <w:br w:type="textWrapping"/>
            </w:r>
            <w:r>
              <w:rPr>
                <w:rFonts w:hint="eastAsia" w:asciiTheme="minorEastAsia" w:hAnsiTheme="minorEastAsia"/>
                <w:sz w:val="18"/>
                <w:szCs w:val="18"/>
              </w:rPr>
              <w:t>于推进公共资源配置领域政府信</w:t>
            </w:r>
            <w:r>
              <w:rPr>
                <w:rFonts w:hint="eastAsia" w:asciiTheme="minorEastAsia" w:hAnsiTheme="minorEastAsia"/>
                <w:sz w:val="18"/>
                <w:szCs w:val="18"/>
              </w:rPr>
              <w:br w:type="textWrapping"/>
            </w:r>
            <w:r>
              <w:rPr>
                <w:rFonts w:hint="eastAsia" w:asciiTheme="minorEastAsia" w:hAnsiTheme="minorEastAsia"/>
                <w:sz w:val="18"/>
                <w:szCs w:val="18"/>
              </w:rPr>
              <w:t>息公开的意见》（国办发〔2017</w:t>
            </w:r>
            <w:r>
              <w:rPr>
                <w:rFonts w:hint="eastAsia" w:asciiTheme="minorEastAsia" w:hAnsiTheme="minorEastAsia"/>
                <w:sz w:val="18"/>
                <w:szCs w:val="18"/>
              </w:rPr>
              <w:br w:type="textWrapping"/>
            </w:r>
            <w:r>
              <w:rPr>
                <w:rFonts w:hint="eastAsia" w:asciiTheme="minorEastAsia" w:hAnsiTheme="minorEastAsia"/>
                <w:sz w:val="18"/>
                <w:szCs w:val="18"/>
              </w:rPr>
              <w:t>〕97号）、《招标公告和公示信</w:t>
            </w:r>
            <w:r>
              <w:rPr>
                <w:rFonts w:hint="eastAsia" w:asciiTheme="minorEastAsia" w:hAnsiTheme="minorEastAsia"/>
                <w:sz w:val="18"/>
                <w:szCs w:val="18"/>
              </w:rPr>
              <w:br w:type="textWrapping"/>
            </w:r>
            <w:r>
              <w:rPr>
                <w:rFonts w:hint="eastAsia" w:asciiTheme="minorEastAsia" w:hAnsiTheme="minorEastAsia"/>
                <w:sz w:val="18"/>
                <w:szCs w:val="18"/>
              </w:rPr>
              <w:t>息发布管理办法》（国家发展改</w:t>
            </w:r>
            <w:r>
              <w:rPr>
                <w:rFonts w:hint="eastAsia" w:asciiTheme="minorEastAsia" w:hAnsiTheme="minorEastAsia"/>
                <w:sz w:val="18"/>
                <w:szCs w:val="18"/>
              </w:rPr>
              <w:br w:type="textWrapping"/>
            </w:r>
            <w:r>
              <w:rPr>
                <w:rFonts w:hint="eastAsia" w:asciiTheme="minorEastAsia" w:hAnsiTheme="minorEastAsia"/>
                <w:sz w:val="18"/>
                <w:szCs w:val="18"/>
              </w:rPr>
              <w:t>革委2017年第10号令）、《电子</w:t>
            </w:r>
            <w:r>
              <w:rPr>
                <w:rFonts w:hint="eastAsia" w:asciiTheme="minorEastAsia" w:hAnsiTheme="minorEastAsia"/>
                <w:sz w:val="18"/>
                <w:szCs w:val="18"/>
              </w:rPr>
              <w:br w:type="textWrapping"/>
            </w:r>
            <w:r>
              <w:rPr>
                <w:rFonts w:hint="eastAsia" w:asciiTheme="minorEastAsia" w:hAnsiTheme="minorEastAsia"/>
                <w:sz w:val="18"/>
                <w:szCs w:val="18"/>
              </w:rPr>
              <w:t>招标投标办法》（国家发展改</w:t>
            </w:r>
            <w:r>
              <w:rPr>
                <w:rFonts w:hint="eastAsia" w:asciiTheme="minorEastAsia" w:hAnsiTheme="minorEastAsia"/>
                <w:sz w:val="18"/>
                <w:szCs w:val="18"/>
              </w:rPr>
              <w:br w:type="textWrapping"/>
            </w:r>
            <w:r>
              <w:rPr>
                <w:rFonts w:hint="eastAsia" w:asciiTheme="minorEastAsia" w:hAnsiTheme="minorEastAsia"/>
                <w:sz w:val="18"/>
                <w:szCs w:val="18"/>
              </w:rPr>
              <w:t>革委等八部委2013年第20号令）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依法必须进行招</w:t>
            </w:r>
            <w:r>
              <w:rPr>
                <w:rFonts w:hint="eastAsia" w:asciiTheme="minorEastAsia" w:hAnsiTheme="minorEastAsia"/>
                <w:sz w:val="18"/>
                <w:szCs w:val="18"/>
              </w:rPr>
              <w:br w:type="textWrapping"/>
            </w:r>
            <w:r>
              <w:rPr>
                <w:rFonts w:hint="eastAsia" w:asciiTheme="minorEastAsia" w:hAnsiTheme="minorEastAsia"/>
                <w:sz w:val="18"/>
                <w:szCs w:val="18"/>
              </w:rPr>
              <w:t>标的项目，招标</w:t>
            </w:r>
            <w:r>
              <w:rPr>
                <w:rFonts w:hint="eastAsia" w:asciiTheme="minorEastAsia" w:hAnsiTheme="minorEastAsia"/>
                <w:sz w:val="18"/>
                <w:szCs w:val="18"/>
              </w:rPr>
              <w:br w:type="textWrapping"/>
            </w:r>
            <w:r>
              <w:rPr>
                <w:rFonts w:hint="eastAsia" w:asciiTheme="minorEastAsia" w:hAnsiTheme="minorEastAsia"/>
                <w:sz w:val="18"/>
                <w:szCs w:val="18"/>
              </w:rPr>
              <w:t>人应当自收到评</w:t>
            </w:r>
            <w:r>
              <w:rPr>
                <w:rFonts w:hint="eastAsia" w:asciiTheme="minorEastAsia" w:hAnsiTheme="minorEastAsia"/>
                <w:sz w:val="18"/>
                <w:szCs w:val="18"/>
              </w:rPr>
              <w:br w:type="textWrapping"/>
            </w:r>
            <w:r>
              <w:rPr>
                <w:rFonts w:hint="eastAsia" w:asciiTheme="minorEastAsia" w:hAnsiTheme="minorEastAsia"/>
                <w:sz w:val="18"/>
                <w:szCs w:val="18"/>
              </w:rPr>
              <w:t>标报告之日起3</w:t>
            </w:r>
            <w:r>
              <w:rPr>
                <w:rFonts w:hint="eastAsia" w:asciiTheme="minorEastAsia" w:hAnsiTheme="minorEastAsia"/>
                <w:sz w:val="18"/>
                <w:szCs w:val="18"/>
              </w:rPr>
              <w:br w:type="textWrapping"/>
            </w:r>
            <w:r>
              <w:rPr>
                <w:rFonts w:hint="eastAsia" w:asciiTheme="minorEastAsia" w:hAnsiTheme="minorEastAsia"/>
                <w:sz w:val="18"/>
                <w:szCs w:val="18"/>
              </w:rPr>
              <w:t>日内公示中标候</w:t>
            </w:r>
            <w:r>
              <w:rPr>
                <w:rFonts w:hint="eastAsia" w:asciiTheme="minorEastAsia" w:hAnsiTheme="minorEastAsia"/>
                <w:sz w:val="18"/>
                <w:szCs w:val="18"/>
              </w:rPr>
              <w:br w:type="textWrapping"/>
            </w:r>
            <w:r>
              <w:rPr>
                <w:rFonts w:hint="eastAsia" w:asciiTheme="minorEastAsia" w:hAnsiTheme="minorEastAsia"/>
                <w:sz w:val="18"/>
                <w:szCs w:val="18"/>
              </w:rPr>
              <w:t>选人，公示期不</w:t>
            </w:r>
            <w:r>
              <w:rPr>
                <w:rFonts w:hint="eastAsia" w:asciiTheme="minorEastAsia" w:hAnsiTheme="minorEastAsia"/>
                <w:sz w:val="18"/>
                <w:szCs w:val="18"/>
              </w:rPr>
              <w:br w:type="textWrapping"/>
            </w:r>
            <w:r>
              <w:rPr>
                <w:rFonts w:hint="eastAsia" w:asciiTheme="minorEastAsia" w:hAnsiTheme="minorEastAsia"/>
                <w:sz w:val="18"/>
                <w:szCs w:val="18"/>
              </w:rPr>
              <w:t>得少于3日</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招标人或者其委</w:t>
            </w:r>
            <w:r>
              <w:rPr>
                <w:rFonts w:hint="eastAsia" w:asciiTheme="minorEastAsia" w:hAnsiTheme="minorEastAsia"/>
                <w:sz w:val="18"/>
                <w:szCs w:val="18"/>
              </w:rPr>
              <w:br w:type="textWrapping"/>
            </w:r>
            <w:r>
              <w:rPr>
                <w:rFonts w:hint="eastAsia" w:asciiTheme="minorEastAsia" w:hAnsiTheme="minorEastAsia"/>
                <w:sz w:val="18"/>
                <w:szCs w:val="18"/>
              </w:rPr>
              <w:t>托的招标代理机</w:t>
            </w:r>
            <w:r>
              <w:rPr>
                <w:rFonts w:hint="eastAsia" w:asciiTheme="minorEastAsia" w:hAnsiTheme="minorEastAsia"/>
                <w:sz w:val="18"/>
                <w:szCs w:val="18"/>
              </w:rPr>
              <w:br w:type="textWrapping"/>
            </w:r>
            <w:r>
              <w:rPr>
                <w:rFonts w:hint="eastAsia" w:asciiTheme="minorEastAsia" w:hAnsiTheme="minorEastAsia"/>
                <w:sz w:val="18"/>
                <w:szCs w:val="18"/>
              </w:rPr>
              <w:t>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spacing w:line="240" w:lineRule="exact"/>
              <w:rPr>
                <w:rFonts w:ascii="仿宋_GB2312" w:eastAsia="仿宋_GB2312"/>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p>
        </w:tc>
        <w:tc>
          <w:tcPr>
            <w:tcW w:w="552"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r>
              <w:rPr>
                <w:rFonts w:hint="eastAsia" w:asciiTheme="minorEastAsia" w:hAnsiTheme="minorEastAsia"/>
                <w:sz w:val="18"/>
                <w:szCs w:val="18"/>
              </w:rPr>
              <w:t>√</w:t>
            </w:r>
          </w:p>
        </w:tc>
        <w:tc>
          <w:tcPr>
            <w:tcW w:w="41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gridAfter w:val="1"/>
          <w:wAfter w:w="2610" w:type="dxa"/>
          <w:trHeight w:val="585" w:hRule="atLeast"/>
        </w:trPr>
        <w:tc>
          <w:tcPr>
            <w:tcW w:w="46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序号</w:t>
            </w:r>
          </w:p>
        </w:tc>
        <w:tc>
          <w:tcPr>
            <w:tcW w:w="2160" w:type="dxa"/>
            <w:gridSpan w:val="4"/>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公开事项</w:t>
            </w:r>
          </w:p>
        </w:tc>
        <w:tc>
          <w:tcPr>
            <w:tcW w:w="348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公开内容</w:t>
            </w:r>
            <w:r>
              <w:rPr>
                <w:rFonts w:hint="eastAsia"/>
                <w:b/>
                <w:bCs/>
                <w:sz w:val="18"/>
                <w:szCs w:val="18"/>
              </w:rPr>
              <w:br w:type="textWrapping"/>
            </w:r>
            <w:r>
              <w:rPr>
                <w:rFonts w:hint="eastAsia"/>
                <w:b/>
                <w:bCs/>
                <w:sz w:val="18"/>
                <w:szCs w:val="18"/>
              </w:rPr>
              <w:t>（要素）</w:t>
            </w:r>
          </w:p>
        </w:tc>
        <w:tc>
          <w:tcPr>
            <w:tcW w:w="288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公开依据</w:t>
            </w:r>
          </w:p>
        </w:tc>
        <w:tc>
          <w:tcPr>
            <w:tcW w:w="142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公开时限</w:t>
            </w:r>
          </w:p>
        </w:tc>
        <w:tc>
          <w:tcPr>
            <w:tcW w:w="1315"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公开主体</w:t>
            </w:r>
          </w:p>
        </w:tc>
        <w:tc>
          <w:tcPr>
            <w:tcW w:w="2505" w:type="dxa"/>
            <w:gridSpan w:val="5"/>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公开渠道和载体</w:t>
            </w:r>
          </w:p>
        </w:tc>
        <w:tc>
          <w:tcPr>
            <w:tcW w:w="963"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公开对象</w:t>
            </w:r>
          </w:p>
        </w:tc>
        <w:tc>
          <w:tcPr>
            <w:tcW w:w="96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公开方式</w:t>
            </w:r>
          </w:p>
        </w:tc>
      </w:tr>
      <w:tr>
        <w:tblPrEx>
          <w:tblCellMar>
            <w:top w:w="0" w:type="dxa"/>
            <w:left w:w="0" w:type="dxa"/>
            <w:bottom w:w="0" w:type="dxa"/>
            <w:right w:w="0" w:type="dxa"/>
          </w:tblCellMar>
        </w:tblPrEx>
        <w:trPr>
          <w:gridAfter w:val="1"/>
          <w:wAfter w:w="2610" w:type="dxa"/>
          <w:trHeight w:val="770" w:hRule="atLeast"/>
        </w:trPr>
        <w:tc>
          <w:tcPr>
            <w:tcW w:w="460" w:type="dxa"/>
            <w:vMerge w:val="continue"/>
            <w:tcBorders>
              <w:top w:val="single" w:color="auto" w:sz="4" w:space="0"/>
              <w:left w:val="single" w:color="auto" w:sz="4" w:space="0"/>
              <w:bottom w:val="single" w:color="auto" w:sz="4" w:space="0"/>
              <w:right w:val="single" w:color="auto" w:sz="4" w:space="0"/>
            </w:tcBorders>
            <w:vAlign w:val="center"/>
          </w:tcPr>
          <w:p>
            <w:pPr>
              <w:jc w:val="center"/>
              <w:rPr>
                <w:b/>
                <w:bCs/>
                <w:sz w:val="18"/>
                <w:szCs w:val="18"/>
              </w:rPr>
            </w:pPr>
          </w:p>
        </w:tc>
        <w:tc>
          <w:tcPr>
            <w:tcW w:w="86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一级事项</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二级事项</w:t>
            </w:r>
          </w:p>
        </w:tc>
        <w:tc>
          <w:tcPr>
            <w:tcW w:w="3480"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88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42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315"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505" w:type="dxa"/>
            <w:gridSpan w:val="5"/>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全社会</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特定群体（请写明）</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主动</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依申请</w:t>
            </w:r>
          </w:p>
        </w:tc>
      </w:tr>
      <w:tr>
        <w:tblPrEx>
          <w:tblCellMar>
            <w:top w:w="0" w:type="dxa"/>
            <w:left w:w="0" w:type="dxa"/>
            <w:bottom w:w="0" w:type="dxa"/>
            <w:right w:w="0" w:type="dxa"/>
          </w:tblCellMar>
        </w:tblPrEx>
        <w:trPr>
          <w:trHeight w:val="2311"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4</w:t>
            </w:r>
          </w:p>
        </w:tc>
        <w:tc>
          <w:tcPr>
            <w:tcW w:w="860" w:type="dxa"/>
            <w:gridSpan w:val="2"/>
            <w:vMerge w:val="restart"/>
            <w:tcBorders>
              <w:top w:val="nil"/>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工程</w:t>
            </w:r>
            <w:r>
              <w:rPr>
                <w:rFonts w:hint="eastAsia" w:asciiTheme="minorEastAsia" w:hAnsiTheme="minorEastAsia"/>
                <w:sz w:val="18"/>
                <w:szCs w:val="18"/>
              </w:rPr>
              <w:br w:type="textWrapping"/>
            </w:r>
            <w:r>
              <w:rPr>
                <w:rFonts w:hint="eastAsia" w:asciiTheme="minorEastAsia" w:hAnsiTheme="minorEastAsia"/>
                <w:sz w:val="18"/>
                <w:szCs w:val="18"/>
              </w:rPr>
              <w:t>建设</w:t>
            </w:r>
            <w:r>
              <w:rPr>
                <w:rFonts w:hint="eastAsia" w:asciiTheme="minorEastAsia" w:hAnsiTheme="minorEastAsia"/>
                <w:sz w:val="18"/>
                <w:szCs w:val="18"/>
              </w:rPr>
              <w:br w:type="textWrapping"/>
            </w:r>
            <w:r>
              <w:rPr>
                <w:rFonts w:hint="eastAsia" w:asciiTheme="minorEastAsia" w:hAnsiTheme="minorEastAsia"/>
                <w:sz w:val="18"/>
                <w:szCs w:val="18"/>
              </w:rPr>
              <w:t>项目</w:t>
            </w:r>
            <w:r>
              <w:rPr>
                <w:rFonts w:hint="eastAsia" w:asciiTheme="minorEastAsia" w:hAnsiTheme="minorEastAsia"/>
                <w:sz w:val="18"/>
                <w:szCs w:val="18"/>
              </w:rPr>
              <w:br w:type="textWrapping"/>
            </w:r>
            <w:r>
              <w:rPr>
                <w:rFonts w:hint="eastAsia" w:asciiTheme="minorEastAsia" w:hAnsiTheme="minorEastAsia"/>
                <w:sz w:val="18"/>
                <w:szCs w:val="18"/>
              </w:rPr>
              <w:t>招标</w:t>
            </w:r>
            <w:r>
              <w:rPr>
                <w:rFonts w:hint="eastAsia" w:asciiTheme="minorEastAsia" w:hAnsiTheme="minorEastAsia"/>
                <w:sz w:val="18"/>
                <w:szCs w:val="18"/>
              </w:rPr>
              <w:br w:type="textWrapping"/>
            </w:r>
            <w:r>
              <w:rPr>
                <w:rFonts w:hint="eastAsia" w:asciiTheme="minorEastAsia" w:hAnsiTheme="minorEastAsia"/>
                <w:sz w:val="18"/>
                <w:szCs w:val="18"/>
              </w:rPr>
              <w:t>投标</w:t>
            </w:r>
            <w:r>
              <w:rPr>
                <w:rFonts w:hint="eastAsia" w:asciiTheme="minorEastAsia" w:hAnsiTheme="minorEastAsia"/>
                <w:sz w:val="18"/>
                <w:szCs w:val="18"/>
              </w:rPr>
              <w:br w:type="textWrapping"/>
            </w:r>
            <w:r>
              <w:rPr>
                <w:rFonts w:hint="eastAsia" w:asciiTheme="minorEastAsia" w:hAnsiTheme="minorEastAsia"/>
                <w:sz w:val="18"/>
                <w:szCs w:val="18"/>
              </w:rPr>
              <w:t>信息</w:t>
            </w: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中标结果</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招标项目名称、中标人名称、中标价、</w:t>
            </w:r>
            <w:r>
              <w:rPr>
                <w:rFonts w:hint="eastAsia" w:asciiTheme="minorEastAsia" w:hAnsiTheme="minorEastAsia"/>
                <w:sz w:val="18"/>
                <w:szCs w:val="18"/>
              </w:rPr>
              <w:br w:type="textWrapping"/>
            </w:r>
            <w:r>
              <w:rPr>
                <w:rFonts w:hint="eastAsia" w:asciiTheme="minorEastAsia" w:hAnsiTheme="minorEastAsia"/>
                <w:sz w:val="18"/>
                <w:szCs w:val="18"/>
              </w:rPr>
              <w:t>工期、项目负责人、中标内容。</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招标公告和公示信息发布管理办</w:t>
            </w:r>
            <w:r>
              <w:rPr>
                <w:rFonts w:hint="eastAsia" w:asciiTheme="minorEastAsia" w:hAnsiTheme="minorEastAsia"/>
                <w:sz w:val="18"/>
                <w:szCs w:val="18"/>
              </w:rPr>
              <w:br w:type="textWrapping"/>
            </w:r>
            <w:r>
              <w:rPr>
                <w:rFonts w:hint="eastAsia" w:asciiTheme="minorEastAsia" w:hAnsiTheme="minorEastAsia"/>
                <w:sz w:val="18"/>
                <w:szCs w:val="18"/>
              </w:rPr>
              <w:t>法》（国家发展改革委2017年第</w:t>
            </w:r>
            <w:r>
              <w:rPr>
                <w:rFonts w:hint="eastAsia" w:asciiTheme="minorEastAsia" w:hAnsiTheme="minorEastAsia"/>
                <w:sz w:val="18"/>
                <w:szCs w:val="18"/>
              </w:rPr>
              <w:br w:type="textWrapping"/>
            </w:r>
            <w:r>
              <w:rPr>
                <w:rFonts w:hint="eastAsia" w:asciiTheme="minorEastAsia" w:hAnsiTheme="minorEastAsia"/>
                <w:sz w:val="18"/>
                <w:szCs w:val="18"/>
              </w:rPr>
              <w:t>10号令）、《电子招标投标办法</w:t>
            </w:r>
            <w:r>
              <w:rPr>
                <w:rFonts w:hint="eastAsia" w:asciiTheme="minorEastAsia" w:hAnsiTheme="minorEastAsia"/>
                <w:sz w:val="18"/>
                <w:szCs w:val="18"/>
              </w:rPr>
              <w:br w:type="textWrapping"/>
            </w:r>
            <w:r>
              <w:rPr>
                <w:rFonts w:hint="eastAsia" w:asciiTheme="minorEastAsia" w:hAnsiTheme="minorEastAsia"/>
                <w:sz w:val="18"/>
                <w:szCs w:val="18"/>
              </w:rPr>
              <w:t>》（国家发展改革委等八部委</w:t>
            </w:r>
            <w:r>
              <w:rPr>
                <w:rFonts w:hint="eastAsia" w:asciiTheme="minorEastAsia" w:hAnsiTheme="minorEastAsia"/>
                <w:sz w:val="18"/>
                <w:szCs w:val="18"/>
              </w:rPr>
              <w:br w:type="textWrapping"/>
            </w:r>
            <w:r>
              <w:rPr>
                <w:rFonts w:hint="eastAsia" w:asciiTheme="minorEastAsia" w:hAnsiTheme="minorEastAsia"/>
                <w:sz w:val="18"/>
                <w:szCs w:val="18"/>
              </w:rPr>
              <w:t>2013年第20号令）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招标人或者其委</w:t>
            </w:r>
            <w:r>
              <w:rPr>
                <w:rFonts w:hint="eastAsia" w:asciiTheme="minorEastAsia" w:hAnsiTheme="minorEastAsia"/>
                <w:sz w:val="18"/>
                <w:szCs w:val="18"/>
              </w:rPr>
              <w:br w:type="textWrapping"/>
            </w:r>
            <w:r>
              <w:rPr>
                <w:rFonts w:hint="eastAsia" w:asciiTheme="minorEastAsia" w:hAnsiTheme="minorEastAsia"/>
                <w:sz w:val="18"/>
                <w:szCs w:val="18"/>
              </w:rPr>
              <w:t>托的招标代理机</w:t>
            </w:r>
            <w:r>
              <w:rPr>
                <w:rFonts w:hint="eastAsia" w:asciiTheme="minorEastAsia" w:hAnsiTheme="minorEastAsia"/>
                <w:sz w:val="18"/>
                <w:szCs w:val="18"/>
              </w:rPr>
              <w:br w:type="textWrapping"/>
            </w:r>
            <w:r>
              <w:rPr>
                <w:rFonts w:hint="eastAsia" w:asciiTheme="minorEastAsia" w:hAnsiTheme="minorEastAsia"/>
                <w:sz w:val="18"/>
                <w:szCs w:val="18"/>
              </w:rPr>
              <w:t>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rPr>
                <w:rFonts w:cs="Arial" w:asciiTheme="minorEastAsia" w:hAnsiTheme="minorEastAsia"/>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2610" w:type="dxa"/>
            <w:tcBorders>
              <w:top w:val="nil"/>
              <w:left w:val="nil"/>
              <w:bottom w:val="nil"/>
              <w:right w:val="nil"/>
            </w:tcBorders>
            <w:shd w:val="clear" w:color="auto" w:fill="auto"/>
            <w:tcMar>
              <w:top w:w="15" w:type="dxa"/>
              <w:left w:w="15" w:type="dxa"/>
              <w:bottom w:w="0" w:type="dxa"/>
              <w:right w:w="15" w:type="dxa"/>
            </w:tcMar>
            <w:vAlign w:val="center"/>
          </w:tcPr>
          <w:p>
            <w:pPr>
              <w:jc w:val="center"/>
              <w:rPr>
                <w:sz w:val="18"/>
                <w:szCs w:val="18"/>
              </w:rPr>
            </w:pPr>
          </w:p>
        </w:tc>
      </w:tr>
      <w:tr>
        <w:tblPrEx>
          <w:tblCellMar>
            <w:top w:w="0" w:type="dxa"/>
            <w:left w:w="0" w:type="dxa"/>
            <w:bottom w:w="0" w:type="dxa"/>
            <w:right w:w="0" w:type="dxa"/>
          </w:tblCellMar>
        </w:tblPrEx>
        <w:trPr>
          <w:trHeight w:val="1629"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5</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合同订立信息</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包括项目名称、合同双方名称、合同价</w:t>
            </w:r>
            <w:r>
              <w:rPr>
                <w:rFonts w:hint="eastAsia" w:asciiTheme="minorEastAsia" w:hAnsiTheme="minorEastAsia"/>
                <w:sz w:val="18"/>
                <w:szCs w:val="18"/>
              </w:rPr>
              <w:br w:type="textWrapping"/>
            </w:r>
            <w:r>
              <w:rPr>
                <w:rFonts w:hint="eastAsia" w:asciiTheme="minorEastAsia" w:hAnsiTheme="minorEastAsia"/>
                <w:sz w:val="18"/>
                <w:szCs w:val="18"/>
              </w:rPr>
              <w:t>款、签约时间、合同期限。</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电子招标投标办法》（国家发</w:t>
            </w:r>
            <w:r>
              <w:rPr>
                <w:rFonts w:hint="eastAsia" w:asciiTheme="minorEastAsia" w:hAnsiTheme="minorEastAsia"/>
                <w:sz w:val="18"/>
                <w:szCs w:val="18"/>
              </w:rPr>
              <w:br w:type="textWrapping"/>
            </w:r>
            <w:r>
              <w:rPr>
                <w:rFonts w:hint="eastAsia" w:asciiTheme="minorEastAsia" w:hAnsiTheme="minorEastAsia"/>
                <w:sz w:val="18"/>
                <w:szCs w:val="18"/>
              </w:rPr>
              <w:t>展改革委等八部委2013年第20号</w:t>
            </w:r>
            <w:r>
              <w:rPr>
                <w:rFonts w:hint="eastAsia" w:asciiTheme="minorEastAsia" w:hAnsiTheme="minorEastAsia"/>
                <w:sz w:val="18"/>
                <w:szCs w:val="18"/>
              </w:rPr>
              <w:br w:type="textWrapping"/>
            </w:r>
            <w:r>
              <w:rPr>
                <w:rFonts w:hint="eastAsia" w:asciiTheme="minorEastAsia" w:hAnsiTheme="minorEastAsia"/>
                <w:sz w:val="18"/>
                <w:szCs w:val="18"/>
              </w:rPr>
              <w:t>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合同当事人</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仿宋_GB2312" w:eastAsia="仿宋_GB2312"/>
                <w:color w:val="FF0000"/>
                <w:sz w:val="18"/>
                <w:szCs w:val="18"/>
              </w:rPr>
            </w:pPr>
            <w:r>
              <w:rPr>
                <w:rFonts w:hint="eastAsia" w:ascii="仿宋_GB2312" w:eastAsia="仿宋_GB2312"/>
                <w:color w:val="FF0000"/>
                <w:sz w:val="18"/>
                <w:szCs w:val="18"/>
              </w:rPr>
              <w:t>□政府网站</w:t>
            </w:r>
          </w:p>
          <w:p>
            <w:pPr>
              <w:spacing w:line="240" w:lineRule="exact"/>
              <w:jc w:val="center"/>
              <w:rPr>
                <w:rFonts w:ascii="仿宋_GB2312" w:eastAsia="仿宋_GB2312"/>
                <w:color w:val="FF0000"/>
                <w:sz w:val="18"/>
                <w:szCs w:val="18"/>
              </w:rPr>
            </w:pPr>
            <w:r>
              <w:rPr>
                <w:rFonts w:hint="eastAsia" w:ascii="仿宋_GB2312" w:eastAsia="仿宋_GB2312"/>
                <w:color w:val="FF0000"/>
                <w:sz w:val="18"/>
                <w:szCs w:val="18"/>
              </w:rPr>
              <w:t>□公共资源交易平台</w:t>
            </w:r>
          </w:p>
          <w:p>
            <w:pPr>
              <w:jc w:val="center"/>
              <w:rPr>
                <w:rFonts w:cs="Arial" w:asciiTheme="minorEastAsia" w:hAnsiTheme="minorEastAsia"/>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pPr>
          </w:p>
        </w:tc>
      </w:tr>
      <w:tr>
        <w:tblPrEx>
          <w:tblCellMar>
            <w:top w:w="0" w:type="dxa"/>
            <w:left w:w="0" w:type="dxa"/>
            <w:bottom w:w="0" w:type="dxa"/>
            <w:right w:w="0" w:type="dxa"/>
          </w:tblCellMar>
        </w:tblPrEx>
        <w:trPr>
          <w:trHeight w:val="1552"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6</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合同履行及变</w:t>
            </w:r>
            <w:r>
              <w:rPr>
                <w:rFonts w:hint="eastAsia" w:asciiTheme="minorEastAsia" w:hAnsiTheme="minorEastAsia"/>
                <w:sz w:val="18"/>
                <w:szCs w:val="18"/>
              </w:rPr>
              <w:br w:type="textWrapping"/>
            </w:r>
            <w:r>
              <w:rPr>
                <w:rFonts w:hint="eastAsia" w:asciiTheme="minorEastAsia" w:hAnsiTheme="minorEastAsia"/>
                <w:sz w:val="18"/>
                <w:szCs w:val="18"/>
              </w:rPr>
              <w:t>更信息</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项目名称、标段名称、建设单位、承包人、项目完成质量、期限、结算金额、合同发生的变更、解除合同通知书、违约行为的处理结果。</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电子招标投标办法》（国家发</w:t>
            </w:r>
            <w:r>
              <w:rPr>
                <w:rFonts w:hint="eastAsia" w:asciiTheme="minorEastAsia" w:hAnsiTheme="minorEastAsia"/>
                <w:sz w:val="18"/>
                <w:szCs w:val="18"/>
              </w:rPr>
              <w:br w:type="textWrapping"/>
            </w:r>
            <w:r>
              <w:rPr>
                <w:rFonts w:hint="eastAsia" w:asciiTheme="minorEastAsia" w:hAnsiTheme="minorEastAsia"/>
                <w:sz w:val="18"/>
                <w:szCs w:val="18"/>
              </w:rPr>
              <w:t>展改革委等八部委2013年第20号</w:t>
            </w:r>
            <w:r>
              <w:rPr>
                <w:rFonts w:hint="eastAsia" w:asciiTheme="minorEastAsia" w:hAnsiTheme="minorEastAsia"/>
                <w:sz w:val="18"/>
                <w:szCs w:val="18"/>
              </w:rPr>
              <w:br w:type="textWrapping"/>
            </w:r>
            <w:r>
              <w:rPr>
                <w:rFonts w:hint="eastAsia" w:asciiTheme="minorEastAsia" w:hAnsiTheme="minorEastAsia"/>
                <w:sz w:val="18"/>
                <w:szCs w:val="18"/>
              </w:rPr>
              <w:t>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鼓励及时公开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合同当事人</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p>
            <w:pPr>
              <w:spacing w:line="240" w:lineRule="exact"/>
              <w:rPr>
                <w:rFonts w:ascii="仿宋_GB2312" w:eastAsia="仿宋_GB2312"/>
                <w:sz w:val="18"/>
                <w:szCs w:val="18"/>
              </w:rPr>
            </w:pPr>
            <w:r>
              <w:rPr>
                <w:rFonts w:hint="eastAsia" w:ascii="仿宋_GB2312" w:eastAsia="仿宋_GB2312"/>
                <w:sz w:val="18"/>
                <w:szCs w:val="18"/>
              </w:rPr>
              <w:t>□公共资源交易平台</w:t>
            </w:r>
          </w:p>
          <w:p>
            <w:pPr>
              <w:rPr>
                <w:rFonts w:ascii="仿宋_GB2312" w:eastAsia="仿宋_GB2312"/>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pPr>
          </w:p>
          <w:p>
            <w:pPr>
              <w:jc w:val="center"/>
            </w:pPr>
          </w:p>
        </w:tc>
      </w:tr>
      <w:tr>
        <w:tblPrEx>
          <w:tblCellMar>
            <w:top w:w="0" w:type="dxa"/>
            <w:left w:w="0" w:type="dxa"/>
            <w:bottom w:w="0" w:type="dxa"/>
            <w:right w:w="0" w:type="dxa"/>
          </w:tblCellMar>
        </w:tblPrEx>
        <w:trPr>
          <w:trHeight w:val="1552"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7</w:t>
            </w:r>
          </w:p>
        </w:tc>
        <w:tc>
          <w:tcPr>
            <w:tcW w:w="860" w:type="dxa"/>
            <w:gridSpan w:val="2"/>
            <w:vMerge w:val="continue"/>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资格预审文件</w:t>
            </w:r>
            <w:r>
              <w:rPr>
                <w:rFonts w:hint="eastAsia" w:asciiTheme="minorEastAsia" w:hAnsiTheme="minorEastAsia"/>
                <w:sz w:val="18"/>
                <w:szCs w:val="18"/>
              </w:rPr>
              <w:br w:type="textWrapping"/>
            </w:r>
            <w:r>
              <w:rPr>
                <w:rFonts w:hint="eastAsia" w:asciiTheme="minorEastAsia" w:hAnsiTheme="minorEastAsia"/>
                <w:sz w:val="18"/>
                <w:szCs w:val="18"/>
              </w:rPr>
              <w:t>、招标文件澄</w:t>
            </w:r>
            <w:r>
              <w:rPr>
                <w:rFonts w:hint="eastAsia" w:asciiTheme="minorEastAsia" w:hAnsiTheme="minorEastAsia"/>
                <w:sz w:val="18"/>
                <w:szCs w:val="18"/>
              </w:rPr>
              <w:br w:type="textWrapping"/>
            </w:r>
            <w:r>
              <w:rPr>
                <w:rFonts w:hint="eastAsia" w:asciiTheme="minorEastAsia" w:hAnsiTheme="minorEastAsia"/>
                <w:sz w:val="18"/>
                <w:szCs w:val="18"/>
              </w:rPr>
              <w:t>清或修改</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项目名称；标段名称；澄清或修改事</w:t>
            </w:r>
            <w:r>
              <w:rPr>
                <w:rFonts w:hint="eastAsia" w:asciiTheme="minorEastAsia" w:hAnsiTheme="minorEastAsia"/>
                <w:sz w:val="18"/>
                <w:szCs w:val="18"/>
              </w:rPr>
              <w:br w:type="textWrapping"/>
            </w:r>
            <w:r>
              <w:rPr>
                <w:rFonts w:hint="eastAsia" w:asciiTheme="minorEastAsia" w:hAnsiTheme="minorEastAsia"/>
                <w:sz w:val="18"/>
                <w:szCs w:val="18"/>
              </w:rPr>
              <w:t>项；招标人及其招标代理机构的名称、</w:t>
            </w:r>
            <w:r>
              <w:rPr>
                <w:rFonts w:hint="eastAsia" w:asciiTheme="minorEastAsia" w:hAnsiTheme="minorEastAsia"/>
                <w:sz w:val="18"/>
                <w:szCs w:val="18"/>
              </w:rPr>
              <w:br w:type="textWrapping"/>
            </w:r>
            <w:r>
              <w:rPr>
                <w:rFonts w:hint="eastAsia" w:asciiTheme="minorEastAsia" w:hAnsiTheme="minorEastAsia"/>
                <w:sz w:val="18"/>
                <w:szCs w:val="18"/>
              </w:rPr>
              <w:t>地址、联系人及联系方式。</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《招标投标法》、《招标投标法</w:t>
            </w:r>
            <w:r>
              <w:rPr>
                <w:rFonts w:hint="eastAsia" w:asciiTheme="minorEastAsia" w:hAnsiTheme="minorEastAsia"/>
                <w:sz w:val="18"/>
                <w:szCs w:val="18"/>
              </w:rPr>
              <w:br w:type="textWrapping"/>
            </w:r>
            <w:r>
              <w:rPr>
                <w:rFonts w:hint="eastAsia" w:asciiTheme="minorEastAsia" w:hAnsiTheme="minorEastAsia"/>
                <w:sz w:val="18"/>
                <w:szCs w:val="18"/>
              </w:rPr>
              <w:t>实施条例》、《电子招标投标办</w:t>
            </w:r>
            <w:r>
              <w:rPr>
                <w:rFonts w:hint="eastAsia" w:asciiTheme="minorEastAsia" w:hAnsiTheme="minorEastAsia"/>
                <w:sz w:val="18"/>
                <w:szCs w:val="18"/>
              </w:rPr>
              <w:br w:type="textWrapping"/>
            </w:r>
            <w:r>
              <w:rPr>
                <w:rFonts w:hint="eastAsia" w:asciiTheme="minorEastAsia" w:hAnsiTheme="minorEastAsia"/>
                <w:sz w:val="18"/>
                <w:szCs w:val="18"/>
              </w:rPr>
              <w:t>法》（国家发展改革委等八部委</w:t>
            </w:r>
            <w:r>
              <w:rPr>
                <w:rFonts w:hint="eastAsia" w:asciiTheme="minorEastAsia" w:hAnsiTheme="minorEastAsia"/>
                <w:sz w:val="18"/>
                <w:szCs w:val="18"/>
              </w:rPr>
              <w:br w:type="textWrapping"/>
            </w:r>
            <w:r>
              <w:rPr>
                <w:rFonts w:hint="eastAsia" w:asciiTheme="minorEastAsia" w:hAnsiTheme="minorEastAsia"/>
                <w:sz w:val="18"/>
                <w:szCs w:val="18"/>
              </w:rPr>
              <w:t>2013年第20号令）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依法必须进行招</w:t>
            </w:r>
            <w:r>
              <w:rPr>
                <w:rFonts w:hint="eastAsia" w:asciiTheme="minorEastAsia" w:hAnsiTheme="minorEastAsia"/>
                <w:sz w:val="18"/>
                <w:szCs w:val="18"/>
              </w:rPr>
              <w:br w:type="textWrapping"/>
            </w:r>
            <w:r>
              <w:rPr>
                <w:rFonts w:hint="eastAsia" w:asciiTheme="minorEastAsia" w:hAnsiTheme="minorEastAsia"/>
                <w:sz w:val="18"/>
                <w:szCs w:val="18"/>
              </w:rPr>
              <w:t>标的项目，澄清</w:t>
            </w:r>
            <w:r>
              <w:rPr>
                <w:rFonts w:hint="eastAsia" w:asciiTheme="minorEastAsia" w:hAnsiTheme="minorEastAsia"/>
                <w:sz w:val="18"/>
                <w:szCs w:val="18"/>
              </w:rPr>
              <w:br w:type="textWrapping"/>
            </w:r>
            <w:r>
              <w:rPr>
                <w:rFonts w:hint="eastAsia" w:asciiTheme="minorEastAsia" w:hAnsiTheme="minorEastAsia"/>
                <w:sz w:val="18"/>
                <w:szCs w:val="18"/>
              </w:rPr>
              <w:t>或者修改的内容</w:t>
            </w:r>
            <w:r>
              <w:rPr>
                <w:rFonts w:hint="eastAsia" w:asciiTheme="minorEastAsia" w:hAnsiTheme="minorEastAsia"/>
                <w:sz w:val="18"/>
                <w:szCs w:val="18"/>
              </w:rPr>
              <w:br w:type="textWrapping"/>
            </w:r>
            <w:r>
              <w:rPr>
                <w:rFonts w:hint="eastAsia" w:asciiTheme="minorEastAsia" w:hAnsiTheme="minorEastAsia"/>
                <w:sz w:val="18"/>
                <w:szCs w:val="18"/>
              </w:rPr>
              <w:t>可能影响资格预</w:t>
            </w:r>
            <w:r>
              <w:rPr>
                <w:rFonts w:hint="eastAsia" w:asciiTheme="minorEastAsia" w:hAnsiTheme="minorEastAsia"/>
                <w:sz w:val="18"/>
                <w:szCs w:val="18"/>
              </w:rPr>
              <w:br w:type="textWrapping"/>
            </w:r>
            <w:r>
              <w:rPr>
                <w:rFonts w:hint="eastAsia" w:asciiTheme="minorEastAsia" w:hAnsiTheme="minorEastAsia"/>
                <w:sz w:val="18"/>
                <w:szCs w:val="18"/>
              </w:rPr>
              <w:t>审申请文件或者</w:t>
            </w:r>
            <w:r>
              <w:rPr>
                <w:rFonts w:hint="eastAsia" w:asciiTheme="minorEastAsia" w:hAnsiTheme="minorEastAsia"/>
                <w:sz w:val="18"/>
                <w:szCs w:val="18"/>
              </w:rPr>
              <w:br w:type="textWrapping"/>
            </w:r>
            <w:r>
              <w:rPr>
                <w:rFonts w:hint="eastAsia" w:asciiTheme="minorEastAsia" w:hAnsiTheme="minorEastAsia"/>
                <w:sz w:val="18"/>
                <w:szCs w:val="18"/>
              </w:rPr>
              <w:t>投标文件编制</w:t>
            </w:r>
            <w:r>
              <w:rPr>
                <w:rFonts w:hint="eastAsia" w:asciiTheme="minorEastAsia" w:hAnsiTheme="minorEastAsia"/>
                <w:sz w:val="18"/>
                <w:szCs w:val="18"/>
              </w:rPr>
              <w:br w:type="textWrapping"/>
            </w:r>
            <w:r>
              <w:rPr>
                <w:rFonts w:hint="eastAsia" w:asciiTheme="minorEastAsia" w:hAnsiTheme="minorEastAsia"/>
                <w:sz w:val="18"/>
                <w:szCs w:val="18"/>
              </w:rPr>
              <w:t>的，应当在提交</w:t>
            </w:r>
            <w:r>
              <w:rPr>
                <w:rFonts w:hint="eastAsia" w:asciiTheme="minorEastAsia" w:hAnsiTheme="minorEastAsia"/>
                <w:sz w:val="18"/>
                <w:szCs w:val="18"/>
              </w:rPr>
              <w:br w:type="textWrapping"/>
            </w:r>
            <w:r>
              <w:rPr>
                <w:rFonts w:hint="eastAsia" w:asciiTheme="minorEastAsia" w:hAnsiTheme="minorEastAsia"/>
                <w:sz w:val="18"/>
                <w:szCs w:val="18"/>
              </w:rPr>
              <w:t>资格预审申请文</w:t>
            </w:r>
            <w:r>
              <w:rPr>
                <w:rFonts w:hint="eastAsia" w:asciiTheme="minorEastAsia" w:hAnsiTheme="minorEastAsia"/>
                <w:sz w:val="18"/>
                <w:szCs w:val="18"/>
              </w:rPr>
              <w:br w:type="textWrapping"/>
            </w:r>
            <w:r>
              <w:rPr>
                <w:rFonts w:hint="eastAsia" w:asciiTheme="minorEastAsia" w:hAnsiTheme="minorEastAsia"/>
                <w:sz w:val="18"/>
                <w:szCs w:val="18"/>
              </w:rPr>
              <w:t>件截止时间至少</w:t>
            </w:r>
            <w:r>
              <w:rPr>
                <w:rFonts w:hint="eastAsia" w:asciiTheme="minorEastAsia" w:hAnsiTheme="minorEastAsia"/>
                <w:sz w:val="18"/>
                <w:szCs w:val="18"/>
              </w:rPr>
              <w:br w:type="textWrapping"/>
            </w:r>
            <w:r>
              <w:rPr>
                <w:rFonts w:hint="eastAsia" w:asciiTheme="minorEastAsia" w:hAnsiTheme="minorEastAsia"/>
                <w:sz w:val="18"/>
                <w:szCs w:val="18"/>
              </w:rPr>
              <w:t>３日前，或者投</w:t>
            </w:r>
            <w:r>
              <w:rPr>
                <w:rFonts w:hint="eastAsia" w:asciiTheme="minorEastAsia" w:hAnsiTheme="minorEastAsia"/>
                <w:sz w:val="18"/>
                <w:szCs w:val="18"/>
              </w:rPr>
              <w:br w:type="textWrapping"/>
            </w:r>
            <w:r>
              <w:rPr>
                <w:rFonts w:hint="eastAsia" w:asciiTheme="minorEastAsia" w:hAnsiTheme="minorEastAsia"/>
                <w:sz w:val="18"/>
                <w:szCs w:val="18"/>
              </w:rPr>
              <w:t>标截止时间至少</w:t>
            </w:r>
            <w:r>
              <w:rPr>
                <w:rFonts w:hint="eastAsia" w:asciiTheme="minorEastAsia" w:hAnsiTheme="minorEastAsia"/>
                <w:sz w:val="18"/>
                <w:szCs w:val="18"/>
              </w:rPr>
              <w:br w:type="textWrapping"/>
            </w:r>
            <w:r>
              <w:rPr>
                <w:rFonts w:hint="eastAsia" w:asciiTheme="minorEastAsia" w:hAnsiTheme="minorEastAsia"/>
                <w:sz w:val="18"/>
                <w:szCs w:val="18"/>
              </w:rPr>
              <w:t>１５日前</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招标人或者其委</w:t>
            </w:r>
            <w:r>
              <w:rPr>
                <w:rFonts w:hint="eastAsia" w:asciiTheme="minorEastAsia" w:hAnsiTheme="minorEastAsia"/>
                <w:sz w:val="18"/>
                <w:szCs w:val="18"/>
              </w:rPr>
              <w:br w:type="textWrapping"/>
            </w:r>
            <w:r>
              <w:rPr>
                <w:rFonts w:hint="eastAsia" w:asciiTheme="minorEastAsia" w:hAnsiTheme="minorEastAsia"/>
                <w:sz w:val="18"/>
                <w:szCs w:val="18"/>
              </w:rPr>
              <w:t>托的招标代理机</w:t>
            </w:r>
            <w:r>
              <w:rPr>
                <w:rFonts w:hint="eastAsia" w:asciiTheme="minorEastAsia" w:hAnsiTheme="minorEastAsia"/>
                <w:sz w:val="18"/>
                <w:szCs w:val="18"/>
              </w:rPr>
              <w:br w:type="textWrapping"/>
            </w:r>
            <w:r>
              <w:rPr>
                <w:rFonts w:hint="eastAsia" w:asciiTheme="minorEastAsia" w:hAnsiTheme="minorEastAsia"/>
                <w:sz w:val="18"/>
                <w:szCs w:val="18"/>
              </w:rPr>
              <w:t>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p>
            <w:pPr>
              <w:spacing w:line="240" w:lineRule="exact"/>
              <w:rPr>
                <w:rFonts w:ascii="仿宋_GB2312" w:eastAsia="仿宋_GB2312"/>
                <w:sz w:val="18"/>
                <w:szCs w:val="18"/>
              </w:rPr>
            </w:pPr>
            <w:r>
              <w:rPr>
                <w:rFonts w:hint="eastAsia" w:ascii="仿宋_GB2312" w:eastAsia="仿宋_GB2312"/>
                <w:sz w:val="18"/>
                <w:szCs w:val="18"/>
              </w:rPr>
              <w:t>□公共资源交易平台</w:t>
            </w:r>
          </w:p>
          <w:p>
            <w:pPr>
              <w:spacing w:line="240" w:lineRule="exact"/>
              <w:rPr>
                <w:rFonts w:ascii="仿宋_GB2312" w:eastAsia="仿宋_GB2312"/>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pPr>
          </w:p>
        </w:tc>
      </w:tr>
      <w:tr>
        <w:tblPrEx>
          <w:tblCellMar>
            <w:top w:w="0" w:type="dxa"/>
            <w:left w:w="0" w:type="dxa"/>
            <w:bottom w:w="0" w:type="dxa"/>
            <w:right w:w="0" w:type="dxa"/>
          </w:tblCellMar>
        </w:tblPrEx>
        <w:trPr>
          <w:gridAfter w:val="1"/>
          <w:wAfter w:w="2610" w:type="dxa"/>
          <w:trHeight w:val="585" w:hRule="atLeast"/>
        </w:trPr>
        <w:tc>
          <w:tcPr>
            <w:tcW w:w="46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序号</w:t>
            </w:r>
          </w:p>
        </w:tc>
        <w:tc>
          <w:tcPr>
            <w:tcW w:w="2160" w:type="dxa"/>
            <w:gridSpan w:val="4"/>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公开事项</w:t>
            </w:r>
          </w:p>
        </w:tc>
        <w:tc>
          <w:tcPr>
            <w:tcW w:w="348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b/>
                <w:bCs/>
                <w:sz w:val="18"/>
                <w:szCs w:val="18"/>
              </w:rPr>
            </w:pPr>
            <w:r>
              <w:rPr>
                <w:rFonts w:hint="eastAsia" w:asciiTheme="minorEastAsia" w:hAnsiTheme="minorEastAsia"/>
                <w:b/>
                <w:bCs/>
                <w:sz w:val="18"/>
                <w:szCs w:val="18"/>
              </w:rPr>
              <w:t>公开内容</w:t>
            </w:r>
            <w:r>
              <w:rPr>
                <w:rFonts w:hint="eastAsia" w:asciiTheme="minorEastAsia" w:hAnsiTheme="minorEastAsia"/>
                <w:b/>
                <w:bCs/>
                <w:sz w:val="18"/>
                <w:szCs w:val="18"/>
              </w:rPr>
              <w:br w:type="textWrapping"/>
            </w:r>
            <w:r>
              <w:rPr>
                <w:rFonts w:hint="eastAsia" w:asciiTheme="minorEastAsia" w:hAnsiTheme="minorEastAsia"/>
                <w:b/>
                <w:bCs/>
                <w:sz w:val="18"/>
                <w:szCs w:val="18"/>
              </w:rPr>
              <w:t>（要素）</w:t>
            </w:r>
          </w:p>
        </w:tc>
        <w:tc>
          <w:tcPr>
            <w:tcW w:w="288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公开依据</w:t>
            </w:r>
          </w:p>
        </w:tc>
        <w:tc>
          <w:tcPr>
            <w:tcW w:w="142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公开时限</w:t>
            </w:r>
          </w:p>
        </w:tc>
        <w:tc>
          <w:tcPr>
            <w:tcW w:w="1315"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公开主体</w:t>
            </w:r>
          </w:p>
        </w:tc>
        <w:tc>
          <w:tcPr>
            <w:tcW w:w="2505" w:type="dxa"/>
            <w:gridSpan w:val="5"/>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公开渠道和载体</w:t>
            </w:r>
          </w:p>
        </w:tc>
        <w:tc>
          <w:tcPr>
            <w:tcW w:w="963"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公开对象</w:t>
            </w:r>
          </w:p>
        </w:tc>
        <w:tc>
          <w:tcPr>
            <w:tcW w:w="96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公开方式</w:t>
            </w:r>
          </w:p>
        </w:tc>
      </w:tr>
      <w:tr>
        <w:tblPrEx>
          <w:tblCellMar>
            <w:top w:w="0" w:type="dxa"/>
            <w:left w:w="0" w:type="dxa"/>
            <w:bottom w:w="0" w:type="dxa"/>
            <w:right w:w="0" w:type="dxa"/>
          </w:tblCellMar>
        </w:tblPrEx>
        <w:trPr>
          <w:gridAfter w:val="1"/>
          <w:wAfter w:w="2610" w:type="dxa"/>
          <w:trHeight w:val="631" w:hRule="atLeast"/>
        </w:trPr>
        <w:tc>
          <w:tcPr>
            <w:tcW w:w="460" w:type="dxa"/>
            <w:vMerge w:val="continue"/>
            <w:tcBorders>
              <w:top w:val="single" w:color="auto" w:sz="4" w:space="0"/>
              <w:left w:val="single" w:color="auto" w:sz="4" w:space="0"/>
              <w:bottom w:val="single" w:color="auto" w:sz="4" w:space="0"/>
              <w:right w:val="single" w:color="auto" w:sz="4" w:space="0"/>
            </w:tcBorders>
            <w:vAlign w:val="center"/>
          </w:tcPr>
          <w:p>
            <w:pPr>
              <w:jc w:val="center"/>
              <w:rPr>
                <w:b/>
                <w:bCs/>
                <w:sz w:val="18"/>
                <w:szCs w:val="18"/>
              </w:rPr>
            </w:pPr>
          </w:p>
        </w:tc>
        <w:tc>
          <w:tcPr>
            <w:tcW w:w="86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一级事项</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二级事项</w:t>
            </w:r>
          </w:p>
        </w:tc>
        <w:tc>
          <w:tcPr>
            <w:tcW w:w="3480"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heme="minorEastAsia" w:hAnsiTheme="minorEastAsia"/>
                <w:b/>
                <w:bCs/>
                <w:sz w:val="18"/>
                <w:szCs w:val="18"/>
              </w:rPr>
            </w:pPr>
          </w:p>
        </w:tc>
        <w:tc>
          <w:tcPr>
            <w:tcW w:w="288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18"/>
                <w:szCs w:val="18"/>
              </w:rPr>
            </w:pPr>
          </w:p>
        </w:tc>
        <w:tc>
          <w:tcPr>
            <w:tcW w:w="142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18"/>
                <w:szCs w:val="18"/>
              </w:rPr>
            </w:pPr>
          </w:p>
        </w:tc>
        <w:tc>
          <w:tcPr>
            <w:tcW w:w="1315"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18"/>
                <w:szCs w:val="18"/>
              </w:rPr>
            </w:pPr>
          </w:p>
        </w:tc>
        <w:tc>
          <w:tcPr>
            <w:tcW w:w="2505" w:type="dxa"/>
            <w:gridSpan w:val="5"/>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全社会</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特定群体（请写明）</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主动</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依申请</w:t>
            </w:r>
          </w:p>
        </w:tc>
      </w:tr>
      <w:tr>
        <w:tblPrEx>
          <w:tblCellMar>
            <w:top w:w="0" w:type="dxa"/>
            <w:left w:w="0" w:type="dxa"/>
            <w:bottom w:w="0" w:type="dxa"/>
            <w:right w:w="0" w:type="dxa"/>
          </w:tblCellMar>
        </w:tblPrEx>
        <w:trPr>
          <w:trHeight w:val="1315"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8</w:t>
            </w:r>
          </w:p>
        </w:tc>
        <w:tc>
          <w:tcPr>
            <w:tcW w:w="860" w:type="dxa"/>
            <w:gridSpan w:val="2"/>
            <w:vMerge w:val="restart"/>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工程</w:t>
            </w:r>
            <w:r>
              <w:rPr>
                <w:rFonts w:hint="eastAsia" w:asciiTheme="minorEastAsia" w:hAnsiTheme="minorEastAsia"/>
                <w:sz w:val="18"/>
                <w:szCs w:val="18"/>
              </w:rPr>
              <w:br w:type="textWrapping"/>
            </w:r>
            <w:r>
              <w:rPr>
                <w:rFonts w:hint="eastAsia" w:asciiTheme="minorEastAsia" w:hAnsiTheme="minorEastAsia"/>
                <w:sz w:val="18"/>
                <w:szCs w:val="18"/>
              </w:rPr>
              <w:t>建设</w:t>
            </w:r>
            <w:r>
              <w:rPr>
                <w:rFonts w:hint="eastAsia" w:asciiTheme="minorEastAsia" w:hAnsiTheme="minorEastAsia"/>
                <w:sz w:val="18"/>
                <w:szCs w:val="18"/>
              </w:rPr>
              <w:br w:type="textWrapping"/>
            </w:r>
            <w:r>
              <w:rPr>
                <w:rFonts w:hint="eastAsia" w:asciiTheme="minorEastAsia" w:hAnsiTheme="minorEastAsia"/>
                <w:sz w:val="18"/>
                <w:szCs w:val="18"/>
              </w:rPr>
              <w:t>项目</w:t>
            </w:r>
            <w:r>
              <w:rPr>
                <w:rFonts w:hint="eastAsia" w:asciiTheme="minorEastAsia" w:hAnsiTheme="minorEastAsia"/>
                <w:sz w:val="18"/>
                <w:szCs w:val="18"/>
              </w:rPr>
              <w:br w:type="textWrapping"/>
            </w:r>
            <w:r>
              <w:rPr>
                <w:rFonts w:hint="eastAsia" w:asciiTheme="minorEastAsia" w:hAnsiTheme="minorEastAsia"/>
                <w:sz w:val="18"/>
                <w:szCs w:val="18"/>
              </w:rPr>
              <w:t>招标</w:t>
            </w:r>
            <w:r>
              <w:rPr>
                <w:rFonts w:hint="eastAsia" w:asciiTheme="minorEastAsia" w:hAnsiTheme="minorEastAsia"/>
                <w:sz w:val="18"/>
                <w:szCs w:val="18"/>
              </w:rPr>
              <w:br w:type="textWrapping"/>
            </w:r>
            <w:r>
              <w:rPr>
                <w:rFonts w:hint="eastAsia" w:asciiTheme="minorEastAsia" w:hAnsiTheme="minorEastAsia"/>
                <w:sz w:val="18"/>
                <w:szCs w:val="18"/>
              </w:rPr>
              <w:t>投标</w:t>
            </w:r>
            <w:r>
              <w:rPr>
                <w:rFonts w:hint="eastAsia" w:asciiTheme="minorEastAsia" w:hAnsiTheme="minorEastAsia"/>
                <w:sz w:val="18"/>
                <w:szCs w:val="18"/>
              </w:rPr>
              <w:br w:type="textWrapping"/>
            </w:r>
            <w:r>
              <w:rPr>
                <w:rFonts w:hint="eastAsia" w:asciiTheme="minorEastAsia" w:hAnsiTheme="minorEastAsia"/>
                <w:sz w:val="18"/>
                <w:szCs w:val="18"/>
              </w:rPr>
              <w:t>信息</w:t>
            </w: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招标公告和公</w:t>
            </w:r>
            <w:r>
              <w:rPr>
                <w:rFonts w:hint="eastAsia" w:asciiTheme="minorEastAsia" w:hAnsiTheme="minorEastAsia"/>
                <w:sz w:val="18"/>
                <w:szCs w:val="18"/>
              </w:rPr>
              <w:br w:type="textWrapping"/>
            </w:r>
            <w:r>
              <w:rPr>
                <w:rFonts w:hint="eastAsia" w:asciiTheme="minorEastAsia" w:hAnsiTheme="minorEastAsia"/>
                <w:sz w:val="18"/>
                <w:szCs w:val="18"/>
              </w:rPr>
              <w:t>示信息澄清、</w:t>
            </w:r>
            <w:r>
              <w:rPr>
                <w:rFonts w:hint="eastAsia" w:asciiTheme="minorEastAsia" w:hAnsiTheme="minorEastAsia"/>
                <w:sz w:val="18"/>
                <w:szCs w:val="18"/>
              </w:rPr>
              <w:br w:type="textWrapping"/>
            </w:r>
            <w:r>
              <w:rPr>
                <w:rFonts w:hint="eastAsia" w:asciiTheme="minorEastAsia" w:hAnsiTheme="minorEastAsia"/>
                <w:sz w:val="18"/>
                <w:szCs w:val="18"/>
              </w:rPr>
              <w:t>修改</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项目名称；标段名称；澄清或修改事</w:t>
            </w:r>
            <w:r>
              <w:rPr>
                <w:rFonts w:hint="eastAsia" w:asciiTheme="minorEastAsia" w:hAnsiTheme="minorEastAsia"/>
                <w:sz w:val="18"/>
                <w:szCs w:val="18"/>
              </w:rPr>
              <w:br w:type="textWrapping"/>
            </w:r>
            <w:r>
              <w:rPr>
                <w:rFonts w:hint="eastAsia" w:asciiTheme="minorEastAsia" w:hAnsiTheme="minorEastAsia"/>
                <w:sz w:val="18"/>
                <w:szCs w:val="18"/>
              </w:rPr>
              <w:t>项；招标人及其招标代理机构的名称、</w:t>
            </w:r>
            <w:r>
              <w:rPr>
                <w:rFonts w:hint="eastAsia" w:asciiTheme="minorEastAsia" w:hAnsiTheme="minorEastAsia"/>
                <w:sz w:val="18"/>
                <w:szCs w:val="18"/>
              </w:rPr>
              <w:br w:type="textWrapping"/>
            </w:r>
            <w:r>
              <w:rPr>
                <w:rFonts w:hint="eastAsia" w:asciiTheme="minorEastAsia" w:hAnsiTheme="minorEastAsia"/>
                <w:sz w:val="18"/>
                <w:szCs w:val="18"/>
              </w:rPr>
              <w:t>地址、联系人及联系方式。</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《招标公告和公示信息发布管理</w:t>
            </w:r>
            <w:r>
              <w:rPr>
                <w:rFonts w:hint="eastAsia" w:asciiTheme="minorEastAsia" w:hAnsiTheme="minorEastAsia"/>
                <w:sz w:val="18"/>
                <w:szCs w:val="18"/>
              </w:rPr>
              <w:br w:type="textWrapping"/>
            </w:r>
            <w:r>
              <w:rPr>
                <w:rFonts w:hint="eastAsia" w:asciiTheme="minorEastAsia" w:hAnsiTheme="minorEastAsia"/>
                <w:sz w:val="18"/>
                <w:szCs w:val="18"/>
              </w:rPr>
              <w:t>办法》（国家发展改革委2017年</w:t>
            </w:r>
            <w:r>
              <w:rPr>
                <w:rFonts w:hint="eastAsia" w:asciiTheme="minorEastAsia" w:hAnsiTheme="minorEastAsia"/>
                <w:sz w:val="18"/>
                <w:szCs w:val="18"/>
              </w:rPr>
              <w:br w:type="textWrapping"/>
            </w:r>
            <w:r>
              <w:rPr>
                <w:rFonts w:hint="eastAsia" w:asciiTheme="minorEastAsia" w:hAnsiTheme="minorEastAsia"/>
                <w:sz w:val="18"/>
                <w:szCs w:val="18"/>
              </w:rPr>
              <w:t>第10号令）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招标人或者其委</w:t>
            </w:r>
            <w:r>
              <w:rPr>
                <w:rFonts w:hint="eastAsia" w:asciiTheme="minorEastAsia" w:hAnsiTheme="minorEastAsia"/>
                <w:sz w:val="18"/>
                <w:szCs w:val="18"/>
              </w:rPr>
              <w:br w:type="textWrapping"/>
            </w:r>
            <w:r>
              <w:rPr>
                <w:rFonts w:hint="eastAsia" w:asciiTheme="minorEastAsia" w:hAnsiTheme="minorEastAsia"/>
                <w:sz w:val="18"/>
                <w:szCs w:val="18"/>
              </w:rPr>
              <w:t>托的招标代理机</w:t>
            </w:r>
            <w:r>
              <w:rPr>
                <w:rFonts w:hint="eastAsia" w:asciiTheme="minorEastAsia" w:hAnsiTheme="minorEastAsia"/>
                <w:sz w:val="18"/>
                <w:szCs w:val="18"/>
              </w:rPr>
              <w:br w:type="textWrapping"/>
            </w:r>
            <w:r>
              <w:rPr>
                <w:rFonts w:hint="eastAsia" w:asciiTheme="minorEastAsia" w:hAnsiTheme="minorEastAsia"/>
                <w:sz w:val="18"/>
                <w:szCs w:val="18"/>
              </w:rPr>
              <w:t>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p>
          <w:p>
            <w:pPr>
              <w:spacing w:line="240" w:lineRule="exact"/>
              <w:rPr>
                <w:rFonts w:ascii="仿宋_GB2312" w:eastAsia="仿宋_GB2312"/>
                <w:sz w:val="18"/>
                <w:szCs w:val="18"/>
              </w:rPr>
            </w:pPr>
            <w:r>
              <w:rPr>
                <w:rFonts w:hint="eastAsia" w:ascii="仿宋_GB2312" w:eastAsia="仿宋_GB2312"/>
                <w:sz w:val="18"/>
                <w:szCs w:val="18"/>
              </w:rPr>
              <w:t>□公共资源交易平台</w:t>
            </w:r>
          </w:p>
          <w:p>
            <w:pPr>
              <w:rPr>
                <w:rFonts w:cs="Arial" w:asciiTheme="minorEastAsia" w:hAnsiTheme="minorEastAsia"/>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2610" w:type="dxa"/>
            <w:tcBorders>
              <w:top w:val="nil"/>
              <w:left w:val="nil"/>
              <w:bottom w:val="nil"/>
              <w:right w:val="nil"/>
            </w:tcBorders>
            <w:shd w:val="clear" w:color="auto" w:fill="auto"/>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trHeight w:val="1121"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9</w:t>
            </w:r>
          </w:p>
        </w:tc>
        <w:tc>
          <w:tcPr>
            <w:tcW w:w="860" w:type="dxa"/>
            <w:gridSpan w:val="2"/>
            <w:vMerge w:val="continue"/>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暂停、终止招</w:t>
            </w:r>
            <w:r>
              <w:rPr>
                <w:rFonts w:hint="eastAsia" w:asciiTheme="minorEastAsia" w:hAnsiTheme="minorEastAsia"/>
                <w:sz w:val="18"/>
                <w:szCs w:val="18"/>
              </w:rPr>
              <w:br w:type="textWrapping"/>
            </w:r>
            <w:r>
              <w:rPr>
                <w:rFonts w:hint="eastAsia" w:asciiTheme="minorEastAsia" w:hAnsiTheme="minorEastAsia"/>
                <w:sz w:val="18"/>
                <w:szCs w:val="18"/>
              </w:rPr>
              <w:t>标</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招标人名称、招标项目名称、招标项目</w:t>
            </w:r>
            <w:r>
              <w:rPr>
                <w:rFonts w:hint="eastAsia" w:asciiTheme="minorEastAsia" w:hAnsiTheme="minorEastAsia"/>
                <w:sz w:val="18"/>
                <w:szCs w:val="18"/>
              </w:rPr>
              <w:br w:type="textWrapping"/>
            </w:r>
            <w:r>
              <w:rPr>
                <w:rFonts w:hint="eastAsia" w:asciiTheme="minorEastAsia" w:hAnsiTheme="minorEastAsia"/>
                <w:sz w:val="18"/>
                <w:szCs w:val="18"/>
              </w:rPr>
              <w:t>编号、本项目首次公告日期、招标暂停</w:t>
            </w:r>
            <w:r>
              <w:rPr>
                <w:rFonts w:hint="eastAsia" w:asciiTheme="minorEastAsia" w:hAnsiTheme="minorEastAsia"/>
                <w:sz w:val="18"/>
                <w:szCs w:val="18"/>
              </w:rPr>
              <w:br w:type="textWrapping"/>
            </w:r>
            <w:r>
              <w:rPr>
                <w:rFonts w:hint="eastAsia" w:asciiTheme="minorEastAsia" w:hAnsiTheme="minorEastAsia"/>
                <w:sz w:val="18"/>
                <w:szCs w:val="18"/>
              </w:rPr>
              <w:t>或终止原因、联系方式、其他事项。</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《招标公告和公示信息发布管理</w:t>
            </w:r>
            <w:r>
              <w:rPr>
                <w:rFonts w:hint="eastAsia" w:asciiTheme="minorEastAsia" w:hAnsiTheme="minorEastAsia"/>
                <w:sz w:val="18"/>
                <w:szCs w:val="18"/>
              </w:rPr>
              <w:br w:type="textWrapping"/>
            </w:r>
            <w:r>
              <w:rPr>
                <w:rFonts w:hint="eastAsia" w:asciiTheme="minorEastAsia" w:hAnsiTheme="minorEastAsia"/>
                <w:sz w:val="18"/>
                <w:szCs w:val="18"/>
              </w:rPr>
              <w:t>办法》（国家发展改革委2017年</w:t>
            </w:r>
            <w:r>
              <w:rPr>
                <w:rFonts w:hint="eastAsia" w:asciiTheme="minorEastAsia" w:hAnsiTheme="minorEastAsia"/>
                <w:sz w:val="18"/>
                <w:szCs w:val="18"/>
              </w:rPr>
              <w:br w:type="textWrapping"/>
            </w:r>
            <w:r>
              <w:rPr>
                <w:rFonts w:hint="eastAsia" w:asciiTheme="minorEastAsia" w:hAnsiTheme="minorEastAsia"/>
                <w:sz w:val="18"/>
                <w:szCs w:val="18"/>
              </w:rPr>
              <w:t>第10号令）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招标人或者其委</w:t>
            </w:r>
            <w:r>
              <w:rPr>
                <w:rFonts w:hint="eastAsia" w:asciiTheme="minorEastAsia" w:hAnsiTheme="minorEastAsia"/>
                <w:sz w:val="18"/>
                <w:szCs w:val="18"/>
              </w:rPr>
              <w:br w:type="textWrapping"/>
            </w:r>
            <w:r>
              <w:rPr>
                <w:rFonts w:hint="eastAsia" w:asciiTheme="minorEastAsia" w:hAnsiTheme="minorEastAsia"/>
                <w:sz w:val="18"/>
                <w:szCs w:val="18"/>
              </w:rPr>
              <w:t>托的招标代理机</w:t>
            </w:r>
            <w:r>
              <w:rPr>
                <w:rFonts w:hint="eastAsia" w:asciiTheme="minorEastAsia" w:hAnsiTheme="minorEastAsia"/>
                <w:sz w:val="18"/>
                <w:szCs w:val="18"/>
              </w:rPr>
              <w:br w:type="textWrapping"/>
            </w:r>
            <w:r>
              <w:rPr>
                <w:rFonts w:hint="eastAsia" w:asciiTheme="minorEastAsia" w:hAnsiTheme="minorEastAsia"/>
                <w:sz w:val="18"/>
                <w:szCs w:val="18"/>
              </w:rPr>
              <w:t>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p>
          <w:p>
            <w:pPr>
              <w:spacing w:line="240" w:lineRule="exact"/>
              <w:rPr>
                <w:rFonts w:ascii="仿宋_GB2312" w:eastAsia="仿宋_GB2312"/>
                <w:sz w:val="18"/>
                <w:szCs w:val="18"/>
              </w:rPr>
            </w:pPr>
            <w:r>
              <w:rPr>
                <w:rFonts w:hint="eastAsia" w:ascii="仿宋_GB2312" w:eastAsia="仿宋_GB2312"/>
                <w:sz w:val="18"/>
                <w:szCs w:val="18"/>
              </w:rPr>
              <w:t>□公共资源交易平台</w:t>
            </w:r>
          </w:p>
          <w:p>
            <w:pPr>
              <w:rPr>
                <w:rFonts w:ascii="仿宋_GB2312" w:eastAsia="仿宋_GB2312"/>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trHeight w:val="1121"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1</w:t>
            </w:r>
            <w:r>
              <w:rPr>
                <w:sz w:val="18"/>
                <w:szCs w:val="18"/>
              </w:rPr>
              <w:t>0</w:t>
            </w:r>
          </w:p>
        </w:tc>
        <w:tc>
          <w:tcPr>
            <w:tcW w:w="860" w:type="dxa"/>
            <w:gridSpan w:val="2"/>
            <w:vMerge w:val="restart"/>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政府采购信息</w:t>
            </w: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招标公告</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及时公开，公告期限为5个工作日及以上</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rPr>
                <w:rFonts w:ascii="仿宋_GB2312" w:eastAsia="仿宋_GB2312"/>
                <w:color w:val="FF0000"/>
                <w:sz w:val="18"/>
                <w:szCs w:val="18"/>
              </w:rPr>
            </w:pPr>
            <w:r>
              <w:rPr>
                <w:rFonts w:hint="eastAsia" w:ascii="仿宋_GB2312" w:eastAsia="仿宋_GB2312"/>
                <w:color w:val="FF0000"/>
                <w:sz w:val="18"/>
                <w:szCs w:val="18"/>
              </w:rPr>
              <w:t>□公共资源交易平台</w:t>
            </w:r>
          </w:p>
          <w:p>
            <w:pPr>
              <w:spacing w:line="240" w:lineRule="exact"/>
              <w:rPr>
                <w:rFonts w:ascii="仿宋_GB2312" w:eastAsia="仿宋_GB2312"/>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trHeight w:val="2229"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1</w:t>
            </w:r>
            <w:r>
              <w:rPr>
                <w:sz w:val="18"/>
                <w:szCs w:val="18"/>
              </w:rPr>
              <w:t>1</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资格预审公告</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及时公开，公告期限为5个工作日及以上</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□政府网站   □公共资源交易平台</w:t>
            </w: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trHeight w:val="2398"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1</w:t>
            </w:r>
            <w:r>
              <w:rPr>
                <w:sz w:val="18"/>
                <w:szCs w:val="18"/>
              </w:rPr>
              <w:t>2</w:t>
            </w:r>
          </w:p>
        </w:tc>
        <w:tc>
          <w:tcPr>
            <w:tcW w:w="860" w:type="dxa"/>
            <w:gridSpan w:val="2"/>
            <w:vMerge w:val="continue"/>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竞争性谈判公告、竞争性磋商公告和询价公告</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采购人和采购代理机构的名称、地址和联系方法，采购项目的名称、数量、简要规格描述或项目基本概况介绍，采购项目预算金额，采购项目需要落实的政</w:t>
            </w:r>
            <w:r>
              <w:rPr>
                <w:rFonts w:hint="eastAsia" w:asciiTheme="minorEastAsia" w:hAnsiTheme="minorEastAsia"/>
                <w:sz w:val="18"/>
                <w:szCs w:val="18"/>
              </w:rPr>
              <w:br w:type="textWrapping"/>
            </w:r>
            <w:r>
              <w:rPr>
                <w:rFonts w:hint="eastAsia" w:asciiTheme="minorEastAsia" w:hAnsiTheme="minorEastAsia"/>
                <w:sz w:val="18"/>
                <w:szCs w:val="18"/>
              </w:rPr>
              <w:t>府采购政策，对供应商的资格要求，获取谈判、磋商、询价文件的时间、地点、方式及文件售价，响应文件提交的截止时间、开启时间及地点，采购项目联</w:t>
            </w:r>
            <w:r>
              <w:rPr>
                <w:rFonts w:hint="eastAsia" w:asciiTheme="minorEastAsia" w:hAnsiTheme="minorEastAsia"/>
                <w:sz w:val="18"/>
                <w:szCs w:val="18"/>
              </w:rPr>
              <w:br w:type="textWrapping"/>
            </w:r>
            <w:r>
              <w:rPr>
                <w:rFonts w:hint="eastAsia" w:asciiTheme="minorEastAsia" w:hAnsiTheme="minorEastAsia"/>
                <w:sz w:val="18"/>
                <w:szCs w:val="18"/>
              </w:rPr>
              <w:t>系人姓名和电话。</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财政部关于做好政府采购信息公</w:t>
            </w:r>
            <w:r>
              <w:rPr>
                <w:rFonts w:hint="eastAsia" w:asciiTheme="minorEastAsia" w:hAnsiTheme="minorEastAsia"/>
                <w:sz w:val="18"/>
                <w:szCs w:val="18"/>
              </w:rPr>
              <w:br w:type="textWrapping"/>
            </w:r>
            <w:r>
              <w:rPr>
                <w:rFonts w:hint="eastAsia" w:asciiTheme="minorEastAsia" w:hAnsiTheme="minorEastAsia"/>
                <w:sz w:val="18"/>
                <w:szCs w:val="18"/>
              </w:rPr>
              <w:t>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及时公开，公告期限为3个工作日及以上</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spacing w:line="240" w:lineRule="exact"/>
              <w:rPr>
                <w:rFonts w:ascii="仿宋_GB2312" w:eastAsia="仿宋_GB2312"/>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gridAfter w:val="1"/>
          <w:wAfter w:w="2610" w:type="dxa"/>
          <w:trHeight w:val="306" w:hRule="atLeast"/>
        </w:trPr>
        <w:tc>
          <w:tcPr>
            <w:tcW w:w="46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序号</w:t>
            </w:r>
          </w:p>
        </w:tc>
        <w:tc>
          <w:tcPr>
            <w:tcW w:w="2160" w:type="dxa"/>
            <w:gridSpan w:val="4"/>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公开事项</w:t>
            </w:r>
          </w:p>
        </w:tc>
        <w:tc>
          <w:tcPr>
            <w:tcW w:w="348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公开内容</w:t>
            </w:r>
            <w:r>
              <w:rPr>
                <w:rFonts w:hint="eastAsia"/>
                <w:b/>
                <w:bCs/>
                <w:sz w:val="18"/>
                <w:szCs w:val="18"/>
              </w:rPr>
              <w:br w:type="textWrapping"/>
            </w:r>
            <w:r>
              <w:rPr>
                <w:rFonts w:hint="eastAsia"/>
                <w:b/>
                <w:bCs/>
                <w:sz w:val="18"/>
                <w:szCs w:val="18"/>
              </w:rPr>
              <w:t>（要素）</w:t>
            </w:r>
          </w:p>
        </w:tc>
        <w:tc>
          <w:tcPr>
            <w:tcW w:w="288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公开依据</w:t>
            </w:r>
          </w:p>
        </w:tc>
        <w:tc>
          <w:tcPr>
            <w:tcW w:w="142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公开时限</w:t>
            </w:r>
          </w:p>
        </w:tc>
        <w:tc>
          <w:tcPr>
            <w:tcW w:w="1315"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公开主体</w:t>
            </w:r>
          </w:p>
        </w:tc>
        <w:tc>
          <w:tcPr>
            <w:tcW w:w="2505" w:type="dxa"/>
            <w:gridSpan w:val="5"/>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color w:val="FF0000"/>
                <w:sz w:val="18"/>
                <w:szCs w:val="18"/>
              </w:rPr>
            </w:pPr>
            <w:r>
              <w:rPr>
                <w:rFonts w:hint="eastAsia"/>
                <w:b/>
                <w:bCs/>
                <w:color w:val="FF0000"/>
                <w:sz w:val="18"/>
                <w:szCs w:val="18"/>
              </w:rPr>
              <w:t>公开渠道和载体</w:t>
            </w:r>
          </w:p>
        </w:tc>
        <w:tc>
          <w:tcPr>
            <w:tcW w:w="963"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公开对象</w:t>
            </w:r>
          </w:p>
        </w:tc>
        <w:tc>
          <w:tcPr>
            <w:tcW w:w="96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公开方式</w:t>
            </w:r>
          </w:p>
        </w:tc>
      </w:tr>
      <w:tr>
        <w:tblPrEx>
          <w:tblCellMar>
            <w:top w:w="0" w:type="dxa"/>
            <w:left w:w="0" w:type="dxa"/>
            <w:bottom w:w="0" w:type="dxa"/>
            <w:right w:w="0" w:type="dxa"/>
          </w:tblCellMar>
        </w:tblPrEx>
        <w:trPr>
          <w:gridAfter w:val="1"/>
          <w:wAfter w:w="2610" w:type="dxa"/>
          <w:trHeight w:val="577" w:hRule="atLeast"/>
        </w:trPr>
        <w:tc>
          <w:tcPr>
            <w:tcW w:w="4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b/>
                <w:bCs/>
                <w:sz w:val="18"/>
                <w:szCs w:val="18"/>
              </w:rPr>
            </w:pPr>
          </w:p>
        </w:tc>
        <w:tc>
          <w:tcPr>
            <w:tcW w:w="86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一级事项</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二级事项</w:t>
            </w:r>
          </w:p>
        </w:tc>
        <w:tc>
          <w:tcPr>
            <w:tcW w:w="3480"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88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42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315"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505" w:type="dxa"/>
            <w:gridSpan w:val="5"/>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全社会</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特定群体（请写明）</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主动</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依申请</w:t>
            </w:r>
          </w:p>
        </w:tc>
      </w:tr>
      <w:tr>
        <w:tblPrEx>
          <w:tblCellMar>
            <w:top w:w="0" w:type="dxa"/>
            <w:left w:w="0" w:type="dxa"/>
            <w:bottom w:w="0" w:type="dxa"/>
            <w:right w:w="0" w:type="dxa"/>
          </w:tblCellMar>
        </w:tblPrEx>
        <w:trPr>
          <w:trHeight w:val="2186"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asciiTheme="minorEastAsia" w:hAnsiTheme="minorEastAsia"/>
                <w:sz w:val="18"/>
                <w:szCs w:val="18"/>
              </w:rPr>
              <w:t>13</w:t>
            </w:r>
          </w:p>
        </w:tc>
        <w:tc>
          <w:tcPr>
            <w:tcW w:w="860" w:type="dxa"/>
            <w:gridSpan w:val="2"/>
            <w:vMerge w:val="restart"/>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政府采购信息</w:t>
            </w:r>
          </w:p>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采购项目预算金额</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项目的预算金额以财政部门批复的部门预算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《国务院办公厅关于推进公共资源配置领域政府信息公开的意见》（国办发〔2017〕97号）、《财政部关于做好政府采购信息公开工作的通知》（财库〔2015〕135号）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随采购公告、采购文件公开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rPr>
                <w:rFonts w:asciiTheme="minorEastAsia" w:hAnsiTheme="minorEastAsia"/>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1255"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asciiTheme="minorEastAsia" w:hAnsiTheme="minorEastAsia"/>
                <w:sz w:val="18"/>
                <w:szCs w:val="18"/>
              </w:rPr>
              <w:t>14</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采购文件</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招标文件、竞争性谈判文件、竞争性磋</w:t>
            </w:r>
            <w:r>
              <w:rPr>
                <w:rFonts w:hint="eastAsia" w:asciiTheme="minorEastAsia" w:hAnsiTheme="minorEastAsia"/>
                <w:sz w:val="18"/>
                <w:szCs w:val="18"/>
              </w:rPr>
              <w:br w:type="textWrapping"/>
            </w:r>
            <w:r>
              <w:rPr>
                <w:rFonts w:hint="eastAsia" w:asciiTheme="minorEastAsia" w:hAnsiTheme="minorEastAsia"/>
                <w:sz w:val="18"/>
                <w:szCs w:val="18"/>
              </w:rPr>
              <w:t xml:space="preserve">商文件和询价通知书。 </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《国务院办公厅关于推进公共资源配置领域政府信息公开的意见》（国办发〔2017〕97号）、《财政部关于做好政府采购信息公开工作的通知》（财库〔2015〕135号）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随中标、成交结果同时公告。中标、成交结果公告前采购文件已公告的，不再重复公告</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rPr>
                <w:rFonts w:asciiTheme="minorEastAsia" w:hAnsiTheme="minorEastAsia"/>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302"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asciiTheme="minorEastAsia" w:hAnsiTheme="minorEastAsia"/>
                <w:sz w:val="18"/>
                <w:szCs w:val="18"/>
              </w:rPr>
              <w:t>15</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采购信息更正公告</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采购人和采购代理机构名称、地址、联</w:t>
            </w:r>
            <w:r>
              <w:rPr>
                <w:rFonts w:hint="eastAsia" w:asciiTheme="minorEastAsia" w:hAnsiTheme="minorEastAsia"/>
                <w:sz w:val="18"/>
                <w:szCs w:val="18"/>
              </w:rPr>
              <w:br w:type="textWrapping"/>
            </w:r>
            <w:r>
              <w:rPr>
                <w:rFonts w:hint="eastAsia" w:asciiTheme="minorEastAsia" w:hAnsiTheme="minorEastAsia"/>
                <w:sz w:val="18"/>
                <w:szCs w:val="18"/>
              </w:rPr>
              <w:t>系方式；原公告的采购项目名称及首次</w:t>
            </w:r>
            <w:r>
              <w:rPr>
                <w:rFonts w:hint="eastAsia" w:asciiTheme="minorEastAsia" w:hAnsiTheme="minorEastAsia"/>
                <w:sz w:val="18"/>
                <w:szCs w:val="18"/>
              </w:rPr>
              <w:br w:type="textWrapping"/>
            </w:r>
            <w:r>
              <w:rPr>
                <w:rFonts w:hint="eastAsia" w:asciiTheme="minorEastAsia" w:hAnsiTheme="minorEastAsia"/>
                <w:sz w:val="18"/>
                <w:szCs w:val="18"/>
              </w:rPr>
              <w:t>公告日期；更正事项、内容及日期；采</w:t>
            </w:r>
            <w:r>
              <w:rPr>
                <w:rFonts w:hint="eastAsia" w:asciiTheme="minorEastAsia" w:hAnsiTheme="minorEastAsia"/>
                <w:sz w:val="18"/>
                <w:szCs w:val="18"/>
              </w:rPr>
              <w:br w:type="textWrapping"/>
            </w:r>
            <w:r>
              <w:rPr>
                <w:rFonts w:hint="eastAsia" w:asciiTheme="minorEastAsia" w:hAnsiTheme="minorEastAsia"/>
                <w:sz w:val="18"/>
                <w:szCs w:val="18"/>
              </w:rPr>
              <w:t>购项目联系人和电话。</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财政部关于做好政府采购信息公</w:t>
            </w:r>
            <w:r>
              <w:rPr>
                <w:rFonts w:hint="eastAsia" w:asciiTheme="minorEastAsia" w:hAnsiTheme="minorEastAsia"/>
                <w:sz w:val="18"/>
                <w:szCs w:val="18"/>
              </w:rPr>
              <w:br w:type="textWrapping"/>
            </w:r>
            <w:r>
              <w:rPr>
                <w:rFonts w:hint="eastAsia" w:asciiTheme="minorEastAsia" w:hAnsiTheme="minorEastAsia"/>
                <w:sz w:val="18"/>
                <w:szCs w:val="18"/>
              </w:rPr>
              <w:t>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投标截止时间至少15日前、提交资格预审申请文件截止时间至少3日前，或者提交首次响应文件截止之日3个工作日前</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rPr>
                <w:rFonts w:asciiTheme="minorEastAsia" w:hAnsiTheme="minorEastAsia"/>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3060"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asciiTheme="minorEastAsia" w:hAnsiTheme="minorEastAsia"/>
                <w:sz w:val="18"/>
                <w:szCs w:val="18"/>
              </w:rPr>
              <w:t>16</w:t>
            </w:r>
          </w:p>
        </w:tc>
        <w:tc>
          <w:tcPr>
            <w:tcW w:w="860" w:type="dxa"/>
            <w:gridSpan w:val="2"/>
            <w:vMerge w:val="continue"/>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单一来源公示</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采购人、采购项目名称；拟采购的货物</w:t>
            </w:r>
            <w:r>
              <w:rPr>
                <w:rFonts w:hint="eastAsia" w:asciiTheme="minorEastAsia" w:hAnsiTheme="minorEastAsia"/>
                <w:sz w:val="18"/>
                <w:szCs w:val="18"/>
              </w:rPr>
              <w:br w:type="textWrapping"/>
            </w:r>
            <w:r>
              <w:rPr>
                <w:rFonts w:hint="eastAsia" w:asciiTheme="minorEastAsia" w:hAnsiTheme="minorEastAsia"/>
                <w:sz w:val="18"/>
                <w:szCs w:val="18"/>
              </w:rPr>
              <w:t>或者服务的说明、拟采购的货物或者服</w:t>
            </w:r>
            <w:r>
              <w:rPr>
                <w:rFonts w:hint="eastAsia" w:asciiTheme="minorEastAsia" w:hAnsiTheme="minorEastAsia"/>
                <w:sz w:val="18"/>
                <w:szCs w:val="18"/>
              </w:rPr>
              <w:br w:type="textWrapping"/>
            </w:r>
            <w:r>
              <w:rPr>
                <w:rFonts w:hint="eastAsia" w:asciiTheme="minorEastAsia" w:hAnsiTheme="minorEastAsia"/>
                <w:sz w:val="18"/>
                <w:szCs w:val="18"/>
              </w:rPr>
              <w:t>务的预算金额；采用单一来源方式的原</w:t>
            </w:r>
            <w:r>
              <w:rPr>
                <w:rFonts w:hint="eastAsia" w:asciiTheme="minorEastAsia" w:hAnsiTheme="minorEastAsia"/>
                <w:sz w:val="18"/>
                <w:szCs w:val="18"/>
              </w:rPr>
              <w:br w:type="textWrapping"/>
            </w:r>
            <w:r>
              <w:rPr>
                <w:rFonts w:hint="eastAsia" w:asciiTheme="minorEastAsia" w:hAnsiTheme="minorEastAsia"/>
                <w:sz w:val="18"/>
                <w:szCs w:val="18"/>
              </w:rPr>
              <w:t>因及相关说明；拟定的唯一供应商名称</w:t>
            </w:r>
            <w:r>
              <w:rPr>
                <w:rFonts w:hint="eastAsia" w:asciiTheme="minorEastAsia" w:hAnsiTheme="minorEastAsia"/>
                <w:sz w:val="18"/>
                <w:szCs w:val="18"/>
              </w:rPr>
              <w:br w:type="textWrapping"/>
            </w:r>
            <w:r>
              <w:rPr>
                <w:rFonts w:hint="eastAsia" w:asciiTheme="minorEastAsia" w:hAnsiTheme="minorEastAsia"/>
                <w:sz w:val="18"/>
                <w:szCs w:val="18"/>
              </w:rPr>
              <w:t>、地址；专业人员对相关供应商因专利</w:t>
            </w:r>
            <w:r>
              <w:rPr>
                <w:rFonts w:hint="eastAsia" w:asciiTheme="minorEastAsia" w:hAnsiTheme="minorEastAsia"/>
                <w:sz w:val="18"/>
                <w:szCs w:val="18"/>
              </w:rPr>
              <w:br w:type="textWrapping"/>
            </w:r>
            <w:r>
              <w:rPr>
                <w:rFonts w:hint="eastAsia" w:asciiTheme="minorEastAsia" w:hAnsiTheme="minorEastAsia"/>
                <w:sz w:val="18"/>
                <w:szCs w:val="18"/>
              </w:rPr>
              <w:t>、专有技术等原因具有唯一性的具体论</w:t>
            </w:r>
            <w:r>
              <w:rPr>
                <w:rFonts w:hint="eastAsia" w:asciiTheme="minorEastAsia" w:hAnsiTheme="minorEastAsia"/>
                <w:sz w:val="18"/>
                <w:szCs w:val="18"/>
              </w:rPr>
              <w:br w:type="textWrapping"/>
            </w:r>
            <w:r>
              <w:rPr>
                <w:rFonts w:hint="eastAsia" w:asciiTheme="minorEastAsia" w:hAnsiTheme="minorEastAsia"/>
                <w:sz w:val="18"/>
                <w:szCs w:val="18"/>
              </w:rPr>
              <w:t>证意见，以及专业人员的姓名、工作单</w:t>
            </w:r>
            <w:r>
              <w:rPr>
                <w:rFonts w:hint="eastAsia" w:asciiTheme="minorEastAsia" w:hAnsiTheme="minorEastAsia"/>
                <w:sz w:val="18"/>
                <w:szCs w:val="18"/>
              </w:rPr>
              <w:br w:type="textWrapping"/>
            </w:r>
            <w:r>
              <w:rPr>
                <w:rFonts w:hint="eastAsia" w:asciiTheme="minorEastAsia" w:hAnsiTheme="minorEastAsia"/>
                <w:sz w:val="18"/>
                <w:szCs w:val="18"/>
              </w:rPr>
              <w:t>位和职称；公示的期限；采购人、采购</w:t>
            </w:r>
            <w:r>
              <w:rPr>
                <w:rFonts w:hint="eastAsia" w:asciiTheme="minorEastAsia" w:hAnsiTheme="minorEastAsia"/>
                <w:sz w:val="18"/>
                <w:szCs w:val="18"/>
              </w:rPr>
              <w:br w:type="textWrapping"/>
            </w:r>
            <w:r>
              <w:rPr>
                <w:rFonts w:hint="eastAsia" w:asciiTheme="minorEastAsia" w:hAnsiTheme="minorEastAsia"/>
                <w:sz w:val="18"/>
                <w:szCs w:val="18"/>
              </w:rPr>
              <w:t>代理机构、财政部门的联系地址、联系</w:t>
            </w:r>
            <w:r>
              <w:rPr>
                <w:rFonts w:hint="eastAsia" w:asciiTheme="minorEastAsia" w:hAnsiTheme="minorEastAsia"/>
                <w:sz w:val="18"/>
                <w:szCs w:val="18"/>
              </w:rPr>
              <w:br w:type="textWrapping"/>
            </w:r>
            <w:r>
              <w:rPr>
                <w:rFonts w:hint="eastAsia" w:asciiTheme="minorEastAsia" w:hAnsiTheme="minorEastAsia"/>
                <w:sz w:val="18"/>
                <w:szCs w:val="18"/>
              </w:rPr>
              <w:t>人和联系电话。</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财政部关于做好政府采购信息公</w:t>
            </w:r>
            <w:r>
              <w:rPr>
                <w:rFonts w:hint="eastAsia" w:asciiTheme="minorEastAsia" w:hAnsiTheme="minorEastAsia"/>
                <w:sz w:val="18"/>
                <w:szCs w:val="18"/>
              </w:rPr>
              <w:br w:type="textWrapping"/>
            </w:r>
            <w:r>
              <w:rPr>
                <w:rFonts w:hint="eastAsia" w:asciiTheme="minorEastAsia" w:hAnsiTheme="minorEastAsia"/>
                <w:sz w:val="18"/>
                <w:szCs w:val="18"/>
              </w:rPr>
              <w:t>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及时公开，公示期限不得少于5个工作日</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rPr>
                <w:rFonts w:asciiTheme="minorEastAsia" w:hAnsiTheme="minorEastAsia"/>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gridAfter w:val="1"/>
          <w:wAfter w:w="2610" w:type="dxa"/>
          <w:trHeight w:val="585" w:hRule="atLeast"/>
        </w:trPr>
        <w:tc>
          <w:tcPr>
            <w:tcW w:w="46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序号</w:t>
            </w:r>
          </w:p>
        </w:tc>
        <w:tc>
          <w:tcPr>
            <w:tcW w:w="2160" w:type="dxa"/>
            <w:gridSpan w:val="4"/>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公开事项</w:t>
            </w:r>
          </w:p>
        </w:tc>
        <w:tc>
          <w:tcPr>
            <w:tcW w:w="348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公开内容</w:t>
            </w:r>
            <w:r>
              <w:rPr>
                <w:rFonts w:hint="eastAsia"/>
                <w:b/>
                <w:bCs/>
                <w:sz w:val="18"/>
                <w:szCs w:val="18"/>
              </w:rPr>
              <w:br w:type="textWrapping"/>
            </w:r>
            <w:r>
              <w:rPr>
                <w:rFonts w:hint="eastAsia"/>
                <w:b/>
                <w:bCs/>
                <w:sz w:val="18"/>
                <w:szCs w:val="18"/>
              </w:rPr>
              <w:t>（要素）</w:t>
            </w:r>
          </w:p>
        </w:tc>
        <w:tc>
          <w:tcPr>
            <w:tcW w:w="288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公开依据</w:t>
            </w:r>
          </w:p>
        </w:tc>
        <w:tc>
          <w:tcPr>
            <w:tcW w:w="142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公开时限</w:t>
            </w:r>
          </w:p>
        </w:tc>
        <w:tc>
          <w:tcPr>
            <w:tcW w:w="1315"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公开主体</w:t>
            </w:r>
          </w:p>
        </w:tc>
        <w:tc>
          <w:tcPr>
            <w:tcW w:w="2505" w:type="dxa"/>
            <w:gridSpan w:val="5"/>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公开渠道和载体</w:t>
            </w:r>
          </w:p>
        </w:tc>
        <w:tc>
          <w:tcPr>
            <w:tcW w:w="963"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公开对象</w:t>
            </w:r>
          </w:p>
        </w:tc>
        <w:tc>
          <w:tcPr>
            <w:tcW w:w="96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公开方式</w:t>
            </w:r>
          </w:p>
        </w:tc>
      </w:tr>
      <w:tr>
        <w:tblPrEx>
          <w:tblCellMar>
            <w:top w:w="0" w:type="dxa"/>
            <w:left w:w="0" w:type="dxa"/>
            <w:bottom w:w="0" w:type="dxa"/>
            <w:right w:w="0" w:type="dxa"/>
          </w:tblCellMar>
        </w:tblPrEx>
        <w:trPr>
          <w:gridAfter w:val="1"/>
          <w:wAfter w:w="2610" w:type="dxa"/>
          <w:trHeight w:val="625" w:hRule="atLeast"/>
        </w:trPr>
        <w:tc>
          <w:tcPr>
            <w:tcW w:w="460" w:type="dxa"/>
            <w:vMerge w:val="continue"/>
            <w:tcBorders>
              <w:top w:val="single" w:color="auto" w:sz="4" w:space="0"/>
              <w:left w:val="single" w:color="auto" w:sz="4" w:space="0"/>
              <w:bottom w:val="single" w:color="auto" w:sz="4" w:space="0"/>
              <w:right w:val="single" w:color="auto" w:sz="4" w:space="0"/>
            </w:tcBorders>
            <w:vAlign w:val="center"/>
          </w:tcPr>
          <w:p>
            <w:pPr>
              <w:jc w:val="center"/>
              <w:rPr>
                <w:b/>
                <w:bCs/>
                <w:sz w:val="18"/>
                <w:szCs w:val="18"/>
              </w:rPr>
            </w:pPr>
          </w:p>
        </w:tc>
        <w:tc>
          <w:tcPr>
            <w:tcW w:w="86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一级事项</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二级事项</w:t>
            </w:r>
          </w:p>
        </w:tc>
        <w:tc>
          <w:tcPr>
            <w:tcW w:w="3480"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88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42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315"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505" w:type="dxa"/>
            <w:gridSpan w:val="5"/>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全社会</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特定群体（请写明）</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主动</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依申请</w:t>
            </w:r>
          </w:p>
        </w:tc>
      </w:tr>
      <w:tr>
        <w:tblPrEx>
          <w:tblCellMar>
            <w:top w:w="0" w:type="dxa"/>
            <w:left w:w="0" w:type="dxa"/>
            <w:bottom w:w="0" w:type="dxa"/>
            <w:right w:w="0" w:type="dxa"/>
          </w:tblCellMar>
        </w:tblPrEx>
        <w:trPr>
          <w:trHeight w:val="2515"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asciiTheme="minorEastAsia" w:hAnsiTheme="minorEastAsia"/>
                <w:sz w:val="18"/>
                <w:szCs w:val="18"/>
              </w:rPr>
              <w:t>17</w:t>
            </w:r>
          </w:p>
        </w:tc>
        <w:tc>
          <w:tcPr>
            <w:tcW w:w="860" w:type="dxa"/>
            <w:gridSpan w:val="2"/>
            <w:vMerge w:val="restart"/>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政府采购信息</w:t>
            </w:r>
          </w:p>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中标、成交结果</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采购人和采购代理机构名称、地址、联</w:t>
            </w:r>
            <w:r>
              <w:rPr>
                <w:rFonts w:hint="eastAsia" w:asciiTheme="minorEastAsia" w:hAnsiTheme="minorEastAsia"/>
                <w:sz w:val="18"/>
                <w:szCs w:val="18"/>
              </w:rPr>
              <w:br w:type="textWrapping"/>
            </w:r>
            <w:r>
              <w:rPr>
                <w:rFonts w:hint="eastAsia" w:asciiTheme="minorEastAsia" w:hAnsiTheme="minorEastAsia"/>
                <w:sz w:val="18"/>
                <w:szCs w:val="18"/>
              </w:rPr>
              <w:t>系方式；项目名称和项目编号；中标或</w:t>
            </w:r>
            <w:r>
              <w:rPr>
                <w:rFonts w:hint="eastAsia" w:asciiTheme="minorEastAsia" w:hAnsiTheme="minorEastAsia"/>
                <w:sz w:val="18"/>
                <w:szCs w:val="18"/>
              </w:rPr>
              <w:br w:type="textWrapping"/>
            </w:r>
            <w:r>
              <w:rPr>
                <w:rFonts w:hint="eastAsia" w:asciiTheme="minorEastAsia" w:hAnsiTheme="minorEastAsia"/>
                <w:sz w:val="18"/>
                <w:szCs w:val="18"/>
              </w:rPr>
              <w:t>者成交供应商名称、地址和中标或者成</w:t>
            </w:r>
            <w:r>
              <w:rPr>
                <w:rFonts w:hint="eastAsia" w:asciiTheme="minorEastAsia" w:hAnsiTheme="minorEastAsia"/>
                <w:sz w:val="18"/>
                <w:szCs w:val="18"/>
              </w:rPr>
              <w:br w:type="textWrapping"/>
            </w:r>
            <w:r>
              <w:rPr>
                <w:rFonts w:hint="eastAsia" w:asciiTheme="minorEastAsia" w:hAnsiTheme="minorEastAsia"/>
                <w:sz w:val="18"/>
                <w:szCs w:val="18"/>
              </w:rPr>
              <w:t>交金额；主要中标或者成交标的的名称</w:t>
            </w:r>
            <w:r>
              <w:rPr>
                <w:rFonts w:hint="eastAsia" w:asciiTheme="minorEastAsia" w:hAnsiTheme="minorEastAsia"/>
                <w:sz w:val="18"/>
                <w:szCs w:val="18"/>
              </w:rPr>
              <w:br w:type="textWrapping"/>
            </w:r>
            <w:r>
              <w:rPr>
                <w:rFonts w:hint="eastAsia" w:asciiTheme="minorEastAsia" w:hAnsiTheme="minorEastAsia"/>
                <w:sz w:val="18"/>
                <w:szCs w:val="18"/>
              </w:rPr>
              <w:t>、规格型号、数量、单价、服务要求或</w:t>
            </w:r>
            <w:r>
              <w:rPr>
                <w:rFonts w:hint="eastAsia" w:asciiTheme="minorEastAsia" w:hAnsiTheme="minorEastAsia"/>
                <w:sz w:val="18"/>
                <w:szCs w:val="18"/>
              </w:rPr>
              <w:br w:type="textWrapping"/>
            </w:r>
            <w:r>
              <w:rPr>
                <w:rFonts w:hint="eastAsia" w:asciiTheme="minorEastAsia" w:hAnsiTheme="minorEastAsia"/>
                <w:sz w:val="18"/>
                <w:szCs w:val="18"/>
              </w:rPr>
              <w:t>者标的的基本概况；评审专家名单。协</w:t>
            </w:r>
            <w:r>
              <w:rPr>
                <w:rFonts w:hint="eastAsia" w:asciiTheme="minorEastAsia" w:hAnsiTheme="minorEastAsia"/>
                <w:sz w:val="18"/>
                <w:szCs w:val="18"/>
              </w:rPr>
              <w:br w:type="textWrapping"/>
            </w:r>
            <w:r>
              <w:rPr>
                <w:rFonts w:hint="eastAsia" w:asciiTheme="minorEastAsia" w:hAnsiTheme="minorEastAsia"/>
                <w:sz w:val="18"/>
                <w:szCs w:val="18"/>
              </w:rPr>
              <w:t>议供货、定点采购项目还应当公告入围</w:t>
            </w:r>
            <w:r>
              <w:rPr>
                <w:rFonts w:hint="eastAsia" w:asciiTheme="minorEastAsia" w:hAnsiTheme="minorEastAsia"/>
                <w:sz w:val="18"/>
                <w:szCs w:val="18"/>
              </w:rPr>
              <w:br w:type="textWrapping"/>
            </w:r>
            <w:r>
              <w:rPr>
                <w:rFonts w:hint="eastAsia" w:asciiTheme="minorEastAsia" w:hAnsiTheme="minorEastAsia"/>
                <w:sz w:val="18"/>
                <w:szCs w:val="18"/>
              </w:rPr>
              <w:t>价格、价格调整规则和优惠条件。采用</w:t>
            </w:r>
            <w:r>
              <w:rPr>
                <w:rFonts w:hint="eastAsia" w:asciiTheme="minorEastAsia" w:hAnsiTheme="minorEastAsia"/>
                <w:sz w:val="18"/>
                <w:szCs w:val="18"/>
              </w:rPr>
              <w:br w:type="textWrapping"/>
            </w:r>
            <w:r>
              <w:rPr>
                <w:rFonts w:hint="eastAsia" w:asciiTheme="minorEastAsia" w:hAnsiTheme="minorEastAsia"/>
                <w:sz w:val="18"/>
                <w:szCs w:val="18"/>
              </w:rPr>
              <w:t>书面推荐供应商参加采购活动的，还应</w:t>
            </w:r>
            <w:r>
              <w:rPr>
                <w:rFonts w:hint="eastAsia" w:asciiTheme="minorEastAsia" w:hAnsiTheme="minorEastAsia"/>
                <w:sz w:val="18"/>
                <w:szCs w:val="18"/>
              </w:rPr>
              <w:br w:type="textWrapping"/>
            </w:r>
            <w:r>
              <w:rPr>
                <w:rFonts w:hint="eastAsia" w:asciiTheme="minorEastAsia" w:hAnsiTheme="minorEastAsia"/>
                <w:sz w:val="18"/>
                <w:szCs w:val="18"/>
              </w:rPr>
              <w:t>当公告采购人和评审专家的推荐意见。</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财政部关于做好政府采购信息公</w:t>
            </w:r>
            <w:r>
              <w:rPr>
                <w:rFonts w:hint="eastAsia" w:asciiTheme="minorEastAsia" w:hAnsiTheme="minorEastAsia"/>
                <w:sz w:val="18"/>
                <w:szCs w:val="18"/>
              </w:rPr>
              <w:br w:type="textWrapping"/>
            </w:r>
            <w:r>
              <w:rPr>
                <w:rFonts w:hint="eastAsia" w:asciiTheme="minorEastAsia" w:hAnsiTheme="minorEastAsia"/>
                <w:sz w:val="18"/>
                <w:szCs w:val="18"/>
              </w:rPr>
              <w:t>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自中标、成交供应商确定之日起2个工作日内公告，公告期限为1个工作日</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2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spacing w:line="220" w:lineRule="exact"/>
              <w:rPr>
                <w:rFonts w:asciiTheme="minorEastAsia" w:hAnsiTheme="minorEastAsia"/>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color w:val="FF0000"/>
                <w:sz w:val="18"/>
                <w:szCs w:val="18"/>
              </w:rPr>
            </w:pPr>
            <w:r>
              <w:rPr>
                <w:rFonts w:hint="eastAsia" w:asciiTheme="minorEastAsia" w:hAnsiTheme="minorEastAsia"/>
                <w:color w:val="FF0000"/>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color w:val="FF0000"/>
                <w:sz w:val="18"/>
                <w:szCs w:val="18"/>
              </w:rPr>
            </w:pPr>
            <w:r>
              <w:rPr>
                <w:rFonts w:hint="eastAsia" w:asciiTheme="minorEastAsia" w:hAnsiTheme="minorEastAsia"/>
                <w:color w:val="FF0000"/>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color w:val="FF0000"/>
                <w:sz w:val="18"/>
                <w:szCs w:val="18"/>
              </w:rPr>
            </w:pPr>
            <w:r>
              <w:rPr>
                <w:rFonts w:hint="eastAsia" w:asciiTheme="minorEastAsia" w:hAnsiTheme="minorEastAsia"/>
                <w:color w:val="FF0000"/>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color w:val="FF0000"/>
                <w:sz w:val="18"/>
                <w:szCs w:val="18"/>
              </w:rPr>
            </w:pPr>
            <w:r>
              <w:rPr>
                <w:rFonts w:hint="eastAsia" w:asciiTheme="minorEastAsia" w:hAnsiTheme="minorEastAsia"/>
                <w:color w:val="FF0000"/>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270"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asciiTheme="minorEastAsia" w:hAnsiTheme="minorEastAsia"/>
                <w:sz w:val="18"/>
                <w:szCs w:val="18"/>
              </w:rPr>
              <w:t>18</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采购合同</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采购人和采购代理机构名称、地址、联</w:t>
            </w:r>
            <w:r>
              <w:rPr>
                <w:rFonts w:hint="eastAsia" w:asciiTheme="minorEastAsia" w:hAnsiTheme="minorEastAsia"/>
                <w:sz w:val="18"/>
                <w:szCs w:val="18"/>
              </w:rPr>
              <w:br w:type="textWrapping"/>
            </w:r>
            <w:r>
              <w:rPr>
                <w:rFonts w:hint="eastAsia" w:asciiTheme="minorEastAsia" w:hAnsiTheme="minorEastAsia"/>
                <w:sz w:val="18"/>
                <w:szCs w:val="18"/>
              </w:rPr>
              <w:t>系方式；采购项目名称、编号，合同编</w:t>
            </w:r>
            <w:r>
              <w:rPr>
                <w:rFonts w:hint="eastAsia" w:asciiTheme="minorEastAsia" w:hAnsiTheme="minorEastAsia"/>
                <w:sz w:val="18"/>
                <w:szCs w:val="18"/>
              </w:rPr>
              <w:br w:type="textWrapping"/>
            </w:r>
            <w:r>
              <w:rPr>
                <w:rFonts w:hint="eastAsia" w:asciiTheme="minorEastAsia" w:hAnsiTheme="minorEastAsia"/>
                <w:sz w:val="18"/>
                <w:szCs w:val="18"/>
              </w:rPr>
              <w:t>号；供应商名称；合同内容。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财政部关于做好政府采购信息公</w:t>
            </w:r>
            <w:r>
              <w:rPr>
                <w:rFonts w:hint="eastAsia" w:asciiTheme="minorEastAsia" w:hAnsiTheme="minorEastAsia"/>
                <w:sz w:val="18"/>
                <w:szCs w:val="18"/>
              </w:rPr>
              <w:br w:type="textWrapping"/>
            </w:r>
            <w:r>
              <w:rPr>
                <w:rFonts w:hint="eastAsia" w:asciiTheme="minorEastAsia" w:hAnsiTheme="minorEastAsia"/>
                <w:sz w:val="18"/>
                <w:szCs w:val="18"/>
              </w:rPr>
              <w:t>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合同签订之日起2个工作日内</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仿宋_GB2312" w:eastAsia="仿宋_GB2312"/>
                <w:color w:val="FF0000"/>
                <w:sz w:val="18"/>
                <w:szCs w:val="18"/>
              </w:rPr>
            </w:pPr>
            <w:r>
              <w:rPr>
                <w:rFonts w:hint="eastAsia" w:ascii="仿宋_GB2312" w:eastAsia="仿宋_GB2312"/>
                <w:color w:val="FF0000"/>
                <w:sz w:val="18"/>
                <w:szCs w:val="18"/>
              </w:rPr>
              <w:t>□政府网站</w:t>
            </w:r>
          </w:p>
          <w:p>
            <w:pPr>
              <w:spacing w:line="220" w:lineRule="exact"/>
              <w:rPr>
                <w:rFonts w:asciiTheme="minorEastAsia" w:hAnsiTheme="minorEastAsia"/>
                <w:color w:val="FF0000"/>
                <w:sz w:val="18"/>
                <w:szCs w:val="18"/>
              </w:rPr>
            </w:pPr>
            <w:r>
              <w:rPr>
                <w:rFonts w:hint="eastAsia" w:ascii="仿宋_GB2312" w:eastAsia="仿宋_GB2312"/>
                <w:color w:val="FF0000"/>
                <w:sz w:val="18"/>
                <w:szCs w:val="18"/>
              </w:rPr>
              <w:t>□公共资源交易平台</w:t>
            </w: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1281"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9</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终止公告</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采购人和采购代理机构名称、地址、联</w:t>
            </w:r>
            <w:r>
              <w:rPr>
                <w:rFonts w:hint="eastAsia" w:asciiTheme="minorEastAsia" w:hAnsiTheme="minorEastAsia"/>
                <w:sz w:val="18"/>
                <w:szCs w:val="18"/>
              </w:rPr>
              <w:br w:type="textWrapping"/>
            </w:r>
            <w:r>
              <w:rPr>
                <w:rFonts w:hint="eastAsia" w:asciiTheme="minorEastAsia" w:hAnsiTheme="minorEastAsia"/>
                <w:sz w:val="18"/>
                <w:szCs w:val="18"/>
              </w:rPr>
              <w:t>系方式；采购项目名称、采购编号，采</w:t>
            </w:r>
            <w:r>
              <w:rPr>
                <w:rFonts w:hint="eastAsia" w:asciiTheme="minorEastAsia" w:hAnsiTheme="minorEastAsia"/>
                <w:sz w:val="18"/>
                <w:szCs w:val="18"/>
              </w:rPr>
              <w:br w:type="textWrapping"/>
            </w:r>
            <w:r>
              <w:rPr>
                <w:rFonts w:hint="eastAsia" w:asciiTheme="minorEastAsia" w:hAnsiTheme="minorEastAsia"/>
                <w:sz w:val="18"/>
                <w:szCs w:val="18"/>
              </w:rPr>
              <w:t>购方式；采购项目终止原因；公告期</w:t>
            </w:r>
            <w:r>
              <w:rPr>
                <w:rFonts w:hint="eastAsia" w:asciiTheme="minorEastAsia" w:hAnsiTheme="minorEastAsia"/>
                <w:sz w:val="18"/>
                <w:szCs w:val="18"/>
              </w:rPr>
              <w:br w:type="textWrapping"/>
            </w:r>
            <w:r>
              <w:rPr>
                <w:rFonts w:hint="eastAsia" w:asciiTheme="minorEastAsia" w:hAnsiTheme="minorEastAsia"/>
                <w:sz w:val="18"/>
                <w:szCs w:val="18"/>
              </w:rPr>
              <w:t>限；采购项目联系人和电话。</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财政部关于做好政府采购信息公</w:t>
            </w:r>
            <w:r>
              <w:rPr>
                <w:rFonts w:hint="eastAsia" w:asciiTheme="minorEastAsia" w:hAnsiTheme="minorEastAsia"/>
                <w:sz w:val="18"/>
                <w:szCs w:val="18"/>
              </w:rPr>
              <w:br w:type="textWrapping"/>
            </w:r>
            <w:r>
              <w:rPr>
                <w:rFonts w:hint="eastAsia" w:asciiTheme="minorEastAsia" w:hAnsiTheme="minorEastAsia"/>
                <w:sz w:val="18"/>
                <w:szCs w:val="18"/>
              </w:rPr>
              <w:t>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仿宋_GB2312" w:eastAsia="仿宋_GB2312"/>
                <w:color w:val="FF0000"/>
                <w:sz w:val="18"/>
                <w:szCs w:val="18"/>
              </w:rPr>
            </w:pPr>
            <w:r>
              <w:rPr>
                <w:rFonts w:hint="eastAsia" w:ascii="仿宋_GB2312" w:eastAsia="仿宋_GB2312"/>
                <w:color w:val="FF0000"/>
                <w:sz w:val="18"/>
                <w:szCs w:val="18"/>
              </w:rPr>
              <w:t>□政府网站</w:t>
            </w:r>
          </w:p>
          <w:p>
            <w:pPr>
              <w:spacing w:line="22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1406"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2</w:t>
            </w:r>
            <w:r>
              <w:rPr>
                <w:rFonts w:asciiTheme="minorEastAsia" w:hAnsiTheme="minorEastAsia"/>
                <w:sz w:val="18"/>
                <w:szCs w:val="18"/>
              </w:rPr>
              <w:t>0</w:t>
            </w:r>
          </w:p>
        </w:tc>
        <w:tc>
          <w:tcPr>
            <w:tcW w:w="860" w:type="dxa"/>
            <w:gridSpan w:val="2"/>
            <w:vMerge w:val="continue"/>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公共服务项目采购需求</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采购对象需实现的功能或者目标，满足</w:t>
            </w:r>
            <w:r>
              <w:rPr>
                <w:rFonts w:hint="eastAsia" w:asciiTheme="minorEastAsia" w:hAnsiTheme="minorEastAsia"/>
                <w:sz w:val="18"/>
                <w:szCs w:val="18"/>
              </w:rPr>
              <w:br w:type="textWrapping"/>
            </w:r>
            <w:r>
              <w:rPr>
                <w:rFonts w:hint="eastAsia" w:asciiTheme="minorEastAsia" w:hAnsiTheme="minorEastAsia"/>
                <w:sz w:val="18"/>
                <w:szCs w:val="18"/>
              </w:rPr>
              <w:t>项目需要的所有技术、服务、安全等要</w:t>
            </w:r>
            <w:r>
              <w:rPr>
                <w:rFonts w:hint="eastAsia" w:asciiTheme="minorEastAsia" w:hAnsiTheme="minorEastAsia"/>
                <w:sz w:val="18"/>
                <w:szCs w:val="18"/>
              </w:rPr>
              <w:br w:type="textWrapping"/>
            </w:r>
            <w:r>
              <w:rPr>
                <w:rFonts w:hint="eastAsia" w:asciiTheme="minorEastAsia" w:hAnsiTheme="minorEastAsia"/>
                <w:sz w:val="18"/>
                <w:szCs w:val="18"/>
              </w:rPr>
              <w:t>求，采购对象的数量、交付或实施的时</w:t>
            </w:r>
            <w:r>
              <w:rPr>
                <w:rFonts w:hint="eastAsia" w:asciiTheme="minorEastAsia" w:hAnsiTheme="minorEastAsia"/>
                <w:sz w:val="18"/>
                <w:szCs w:val="18"/>
              </w:rPr>
              <w:br w:type="textWrapping"/>
            </w:r>
            <w:r>
              <w:rPr>
                <w:rFonts w:hint="eastAsia" w:asciiTheme="minorEastAsia" w:hAnsiTheme="minorEastAsia"/>
                <w:sz w:val="18"/>
                <w:szCs w:val="18"/>
              </w:rPr>
              <w:t>间和地点，采购对象的验收标准等。</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ind w:right="-225" w:rightChars="-107"/>
              <w:rPr>
                <w:rFonts w:asciiTheme="minorEastAsia" w:hAnsiTheme="minorEastAsia"/>
                <w:sz w:val="18"/>
                <w:szCs w:val="18"/>
              </w:rPr>
            </w:pPr>
            <w:r>
              <w:rPr>
                <w:rFonts w:hint="eastAsia" w:asciiTheme="minorEastAsia" w:hAnsiTheme="minorEastAsia"/>
                <w:sz w:val="18"/>
                <w:szCs w:val="18"/>
              </w:rPr>
              <w:t>《财政部关于做好政府采购信息</w:t>
            </w:r>
            <w:r>
              <w:rPr>
                <w:rFonts w:hint="eastAsia" w:asciiTheme="minorEastAsia" w:hAnsiTheme="minorEastAsia"/>
                <w:sz w:val="18"/>
                <w:szCs w:val="18"/>
              </w:rPr>
              <w:br w:type="textWrapping"/>
            </w:r>
            <w:r>
              <w:rPr>
                <w:rFonts w:hint="eastAsia" w:asciiTheme="minorEastAsia" w:hAnsiTheme="minorEastAsia"/>
                <w:sz w:val="18"/>
                <w:szCs w:val="18"/>
              </w:rPr>
              <w:t>公开工作的通知》（财库〔2015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〕135号）、《关于进一步加强</w:t>
            </w:r>
            <w:r>
              <w:rPr>
                <w:rFonts w:hint="eastAsia" w:asciiTheme="minorEastAsia" w:hAnsiTheme="minorEastAsia"/>
                <w:sz w:val="18"/>
                <w:szCs w:val="18"/>
              </w:rPr>
              <w:br w:type="textWrapping"/>
            </w:r>
            <w:r>
              <w:rPr>
                <w:rFonts w:hint="eastAsia" w:asciiTheme="minorEastAsia" w:hAnsiTheme="minorEastAsia"/>
                <w:sz w:val="18"/>
                <w:szCs w:val="18"/>
              </w:rPr>
              <w:t>政府采购需求和履约验收管理的</w:t>
            </w:r>
            <w:r>
              <w:rPr>
                <w:rFonts w:hint="eastAsia" w:asciiTheme="minorEastAsia" w:hAnsiTheme="minorEastAsia"/>
                <w:sz w:val="18"/>
                <w:szCs w:val="18"/>
              </w:rPr>
              <w:br w:type="textWrapping"/>
            </w:r>
            <w:r>
              <w:rPr>
                <w:rFonts w:hint="eastAsia" w:asciiTheme="minorEastAsia" w:hAnsiTheme="minorEastAsia"/>
                <w:sz w:val="18"/>
                <w:szCs w:val="18"/>
              </w:rPr>
              <w:t>指导意见》（财库〔2016〕205</w:t>
            </w:r>
            <w:r>
              <w:rPr>
                <w:rFonts w:hint="eastAsia" w:asciiTheme="minorEastAsia" w:hAnsiTheme="minorEastAsia"/>
                <w:sz w:val="18"/>
                <w:szCs w:val="18"/>
              </w:rPr>
              <w:br w:type="textWrapping"/>
            </w:r>
            <w:r>
              <w:rPr>
                <w:rFonts w:hint="eastAsia" w:asciiTheme="minorEastAsia" w:hAnsiTheme="minorEastAsia"/>
                <w:sz w:val="18"/>
                <w:szCs w:val="18"/>
              </w:rPr>
              <w:t>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2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1299"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2</w:t>
            </w:r>
            <w:r>
              <w:rPr>
                <w:rFonts w:asciiTheme="minorEastAsia" w:hAnsiTheme="minorEastAsia"/>
                <w:sz w:val="18"/>
                <w:szCs w:val="18"/>
              </w:rPr>
              <w:t>1</w:t>
            </w:r>
          </w:p>
        </w:tc>
        <w:tc>
          <w:tcPr>
            <w:tcW w:w="860" w:type="dxa"/>
            <w:gridSpan w:val="2"/>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公共服务项目验收结果</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采购人和采购代理机构名称、地址、联</w:t>
            </w:r>
            <w:r>
              <w:rPr>
                <w:rFonts w:hint="eastAsia" w:asciiTheme="minorEastAsia" w:hAnsiTheme="minorEastAsia"/>
                <w:sz w:val="18"/>
                <w:szCs w:val="18"/>
              </w:rPr>
              <w:br w:type="textWrapping"/>
            </w:r>
            <w:r>
              <w:rPr>
                <w:rFonts w:hint="eastAsia" w:asciiTheme="minorEastAsia" w:hAnsiTheme="minorEastAsia"/>
                <w:sz w:val="18"/>
                <w:szCs w:val="18"/>
              </w:rPr>
              <w:t>系方式；采购项目名称、编号，合同编</w:t>
            </w:r>
            <w:r>
              <w:rPr>
                <w:rFonts w:hint="eastAsia" w:asciiTheme="minorEastAsia" w:hAnsiTheme="minorEastAsia"/>
                <w:sz w:val="18"/>
                <w:szCs w:val="18"/>
              </w:rPr>
              <w:br w:type="textWrapping"/>
            </w:r>
            <w:r>
              <w:rPr>
                <w:rFonts w:hint="eastAsia" w:asciiTheme="minorEastAsia" w:hAnsiTheme="minorEastAsia"/>
                <w:sz w:val="18"/>
                <w:szCs w:val="18"/>
              </w:rPr>
              <w:t>号；履约供应商名称；验收单位；验收</w:t>
            </w:r>
            <w:r>
              <w:rPr>
                <w:rFonts w:hint="eastAsia" w:asciiTheme="minorEastAsia" w:hAnsiTheme="minorEastAsia"/>
                <w:sz w:val="18"/>
                <w:szCs w:val="18"/>
              </w:rPr>
              <w:br w:type="textWrapping"/>
            </w:r>
            <w:r>
              <w:rPr>
                <w:rFonts w:hint="eastAsia" w:asciiTheme="minorEastAsia" w:hAnsiTheme="minorEastAsia"/>
                <w:sz w:val="18"/>
                <w:szCs w:val="18"/>
              </w:rPr>
              <w:t>结果；验收人员。</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《财政部关于做好政府采购信息</w:t>
            </w:r>
            <w:r>
              <w:rPr>
                <w:rFonts w:hint="eastAsia" w:asciiTheme="minorEastAsia" w:hAnsiTheme="minorEastAsia"/>
                <w:sz w:val="18"/>
                <w:szCs w:val="18"/>
              </w:rPr>
              <w:br w:type="textWrapping"/>
            </w:r>
            <w:r>
              <w:rPr>
                <w:rFonts w:hint="eastAsia" w:asciiTheme="minorEastAsia" w:hAnsiTheme="minorEastAsia"/>
                <w:sz w:val="18"/>
                <w:szCs w:val="18"/>
              </w:rPr>
              <w:t>公开工作的通知》（财库〔2015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验收结束之日起2个工作日内</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仿宋_GB2312" w:eastAsia="仿宋_GB2312"/>
                <w:color w:val="FF0000"/>
                <w:sz w:val="18"/>
                <w:szCs w:val="18"/>
              </w:rPr>
            </w:pPr>
            <w:r>
              <w:rPr>
                <w:rFonts w:hint="eastAsia" w:ascii="仿宋_GB2312" w:eastAsia="仿宋_GB2312"/>
                <w:color w:val="FF0000"/>
                <w:sz w:val="18"/>
                <w:szCs w:val="18"/>
              </w:rPr>
              <w:t>□政府网站</w:t>
            </w:r>
          </w:p>
          <w:p>
            <w:pPr>
              <w:spacing w:line="22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108" w:type="dxa"/>
            <w:bottom w:w="0" w:type="dxa"/>
            <w:right w:w="108" w:type="dxa"/>
          </w:tblCellMar>
        </w:tblPrEx>
        <w:trPr>
          <w:gridAfter w:val="4"/>
          <w:wAfter w:w="3451" w:type="dxa"/>
          <w:trHeight w:val="810" w:hRule="atLeast"/>
          <w:jc w:val="center"/>
        </w:trPr>
        <w:tc>
          <w:tcPr>
            <w:tcW w:w="15309" w:type="dxa"/>
            <w:gridSpan w:val="23"/>
            <w:tcBorders>
              <w:bottom w:val="single" w:color="auto" w:sz="4" w:space="0"/>
            </w:tcBorders>
            <w:shd w:val="clear" w:color="auto" w:fill="auto"/>
            <w:noWrap/>
            <w:vAlign w:val="center"/>
          </w:tcPr>
          <w:p>
            <w:pPr>
              <w:pStyle w:val="9"/>
              <w:spacing w:before="0" w:after="0" w:line="240" w:lineRule="atLeast"/>
              <w:rPr>
                <w:rFonts w:ascii="宋体" w:hAnsi="宋体" w:eastAsia="宋体"/>
                <w:sz w:val="28"/>
                <w:szCs w:val="28"/>
              </w:rPr>
            </w:pPr>
            <w:bookmarkStart w:id="5" w:name="_Toc51628479"/>
            <w:r>
              <w:rPr>
                <w:rFonts w:hint="eastAsia" w:ascii="宋体" w:hAnsi="宋体" w:eastAsia="宋体"/>
                <w:sz w:val="28"/>
                <w:szCs w:val="28"/>
              </w:rPr>
              <w:t>6</w:t>
            </w:r>
            <w:r>
              <w:rPr>
                <w:rFonts w:ascii="宋体" w:hAnsi="宋体" w:eastAsia="宋体"/>
                <w:sz w:val="28"/>
                <w:szCs w:val="28"/>
              </w:rPr>
              <w:t>.</w:t>
            </w:r>
            <w:r>
              <w:rPr>
                <w:rFonts w:hint="eastAsia" w:ascii="宋体" w:hAnsi="宋体" w:eastAsia="宋体"/>
                <w:sz w:val="28"/>
                <w:szCs w:val="28"/>
              </w:rPr>
              <w:t>义务教育领域基层政务公开标准目录</w:t>
            </w:r>
            <w:bookmarkEnd w:id="5"/>
          </w:p>
        </w:tc>
      </w:tr>
      <w:tr>
        <w:tblPrEx>
          <w:tblCellMar>
            <w:top w:w="0" w:type="dxa"/>
            <w:left w:w="108" w:type="dxa"/>
            <w:bottom w:w="0" w:type="dxa"/>
            <w:right w:w="108" w:type="dxa"/>
          </w:tblCellMar>
        </w:tblPrEx>
        <w:trPr>
          <w:gridAfter w:val="4"/>
          <w:wAfter w:w="3451" w:type="dxa"/>
          <w:trHeight w:val="360" w:hRule="atLeast"/>
          <w:jc w:val="center"/>
        </w:trPr>
        <w:tc>
          <w:tcPr>
            <w:tcW w:w="520"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序号</w:t>
            </w:r>
          </w:p>
          <w:p>
            <w:pPr>
              <w:spacing w:line="280" w:lineRule="atLeast"/>
              <w:jc w:val="center"/>
              <w:rPr>
                <w:rFonts w:ascii="宋体" w:hAnsi="宋体" w:eastAsia="宋体" w:cs="宋体"/>
                <w:color w:val="000000"/>
                <w:spacing w:val="-14"/>
                <w:kern w:val="0"/>
                <w:sz w:val="22"/>
              </w:rPr>
            </w:pPr>
          </w:p>
        </w:tc>
        <w:tc>
          <w:tcPr>
            <w:tcW w:w="216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公开事项</w:t>
            </w:r>
          </w:p>
          <w:p>
            <w:pPr>
              <w:widowControl/>
              <w:spacing w:line="280" w:lineRule="atLeast"/>
              <w:jc w:val="center"/>
              <w:rPr>
                <w:rFonts w:ascii="宋体" w:hAnsi="宋体" w:eastAsia="宋体" w:cs="宋体"/>
                <w:color w:val="000000"/>
                <w:spacing w:val="-14"/>
                <w:kern w:val="0"/>
                <w:sz w:val="22"/>
              </w:rPr>
            </w:pPr>
          </w:p>
        </w:tc>
        <w:tc>
          <w:tcPr>
            <w:tcW w:w="3807" w:type="dxa"/>
            <w:gridSpan w:val="2"/>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公开内容</w:t>
            </w:r>
            <w:r>
              <w:rPr>
                <w:rFonts w:hint="eastAsia" w:ascii="宋体" w:hAnsi="宋体" w:eastAsia="宋体" w:cs="宋体"/>
                <w:color w:val="000000"/>
                <w:spacing w:val="-14"/>
                <w:kern w:val="0"/>
                <w:sz w:val="22"/>
              </w:rPr>
              <w:br w:type="textWrapping"/>
            </w:r>
            <w:r>
              <w:rPr>
                <w:rFonts w:hint="eastAsia" w:ascii="宋体" w:hAnsi="宋体" w:eastAsia="宋体" w:cs="宋体"/>
                <w:color w:val="000000"/>
                <w:spacing w:val="-14"/>
                <w:kern w:val="0"/>
                <w:sz w:val="22"/>
              </w:rPr>
              <w:t>（要素）</w:t>
            </w:r>
          </w:p>
          <w:p>
            <w:pPr>
              <w:spacing w:line="280" w:lineRule="atLeast"/>
              <w:jc w:val="center"/>
              <w:rPr>
                <w:rFonts w:ascii="宋体" w:hAnsi="宋体" w:eastAsia="宋体" w:cs="宋体"/>
                <w:color w:val="000000"/>
                <w:spacing w:val="-14"/>
                <w:kern w:val="0"/>
                <w:sz w:val="22"/>
              </w:rPr>
            </w:pPr>
          </w:p>
        </w:tc>
        <w:tc>
          <w:tcPr>
            <w:tcW w:w="1877"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公开依据</w:t>
            </w:r>
          </w:p>
          <w:p>
            <w:pPr>
              <w:spacing w:line="280" w:lineRule="atLeast"/>
              <w:jc w:val="center"/>
              <w:rPr>
                <w:rFonts w:ascii="宋体" w:hAnsi="宋体" w:eastAsia="宋体" w:cs="宋体"/>
                <w:color w:val="000000"/>
                <w:spacing w:val="-14"/>
                <w:kern w:val="0"/>
                <w:sz w:val="22"/>
              </w:rPr>
            </w:pPr>
          </w:p>
        </w:tc>
        <w:tc>
          <w:tcPr>
            <w:tcW w:w="908" w:type="dxa"/>
            <w:gridSpan w:val="2"/>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w:t>
            </w:r>
            <w:r>
              <w:rPr>
                <w:rFonts w:hint="eastAsia" w:ascii="宋体" w:hAnsi="宋体" w:eastAsia="宋体" w:cs="宋体"/>
                <w:color w:val="000000"/>
                <w:spacing w:val="-14"/>
                <w:kern w:val="0"/>
                <w:sz w:val="22"/>
              </w:rPr>
              <w:br w:type="textWrapping"/>
            </w:r>
            <w:r>
              <w:rPr>
                <w:rFonts w:hint="eastAsia" w:ascii="宋体" w:hAnsi="宋体" w:eastAsia="宋体" w:cs="宋体"/>
                <w:color w:val="000000"/>
                <w:spacing w:val="-14"/>
                <w:kern w:val="0"/>
                <w:sz w:val="22"/>
              </w:rPr>
              <w:t>时限</w:t>
            </w:r>
          </w:p>
          <w:p>
            <w:pPr>
              <w:spacing w:line="280" w:lineRule="atLeast"/>
              <w:jc w:val="center"/>
              <w:rPr>
                <w:rFonts w:ascii="宋体" w:hAnsi="宋体" w:eastAsia="宋体" w:cs="宋体"/>
                <w:color w:val="000000"/>
                <w:spacing w:val="-14"/>
                <w:kern w:val="0"/>
                <w:sz w:val="22"/>
              </w:rPr>
            </w:pPr>
          </w:p>
        </w:tc>
        <w:tc>
          <w:tcPr>
            <w:tcW w:w="1076"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w:t>
            </w:r>
            <w:r>
              <w:rPr>
                <w:rFonts w:hint="eastAsia" w:ascii="宋体" w:hAnsi="宋体" w:eastAsia="宋体" w:cs="宋体"/>
                <w:color w:val="000000"/>
                <w:spacing w:val="-14"/>
                <w:kern w:val="0"/>
                <w:sz w:val="22"/>
              </w:rPr>
              <w:br w:type="textWrapping"/>
            </w:r>
            <w:r>
              <w:rPr>
                <w:rFonts w:hint="eastAsia" w:ascii="宋体" w:hAnsi="宋体" w:eastAsia="宋体" w:cs="宋体"/>
                <w:color w:val="000000"/>
                <w:spacing w:val="-14"/>
                <w:kern w:val="0"/>
                <w:sz w:val="22"/>
              </w:rPr>
              <w:t>主体</w:t>
            </w:r>
          </w:p>
          <w:p>
            <w:pPr>
              <w:spacing w:line="280" w:lineRule="atLeast"/>
              <w:jc w:val="center"/>
              <w:rPr>
                <w:rFonts w:ascii="宋体" w:hAnsi="宋体" w:eastAsia="宋体" w:cs="宋体"/>
                <w:color w:val="000000"/>
                <w:spacing w:val="-14"/>
                <w:kern w:val="0"/>
                <w:sz w:val="22"/>
              </w:rPr>
            </w:pPr>
          </w:p>
        </w:tc>
        <w:tc>
          <w:tcPr>
            <w:tcW w:w="992" w:type="dxa"/>
            <w:gridSpan w:val="2"/>
            <w:vMerge w:val="restart"/>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公开渠道和载体</w:t>
            </w:r>
          </w:p>
          <w:p>
            <w:pPr>
              <w:spacing w:line="280" w:lineRule="atLeast"/>
              <w:jc w:val="center"/>
              <w:rPr>
                <w:rFonts w:ascii="宋体" w:hAnsi="宋体" w:eastAsia="宋体" w:cs="宋体"/>
                <w:color w:val="000000"/>
                <w:spacing w:val="-14"/>
                <w:kern w:val="0"/>
                <w:sz w:val="22"/>
              </w:rPr>
            </w:pPr>
          </w:p>
        </w:tc>
        <w:tc>
          <w:tcPr>
            <w:tcW w:w="141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公开对象</w:t>
            </w:r>
          </w:p>
          <w:p>
            <w:pPr>
              <w:widowControl/>
              <w:spacing w:line="280" w:lineRule="atLeast"/>
              <w:jc w:val="center"/>
              <w:rPr>
                <w:rFonts w:ascii="宋体" w:hAnsi="宋体" w:eastAsia="宋体" w:cs="宋体"/>
                <w:color w:val="000000"/>
                <w:spacing w:val="-14"/>
                <w:kern w:val="0"/>
                <w:sz w:val="22"/>
              </w:rPr>
            </w:pPr>
          </w:p>
        </w:tc>
        <w:tc>
          <w:tcPr>
            <w:tcW w:w="113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公开方式</w:t>
            </w:r>
          </w:p>
          <w:p>
            <w:pPr>
              <w:widowControl/>
              <w:spacing w:line="280" w:lineRule="atLeast"/>
              <w:jc w:val="center"/>
              <w:rPr>
                <w:rFonts w:ascii="宋体" w:hAnsi="宋体" w:eastAsia="宋体" w:cs="宋体"/>
                <w:color w:val="000000"/>
                <w:spacing w:val="-14"/>
                <w:kern w:val="0"/>
                <w:sz w:val="22"/>
              </w:rPr>
            </w:pPr>
          </w:p>
        </w:tc>
        <w:tc>
          <w:tcPr>
            <w:tcW w:w="1417"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公开层级</w:t>
            </w:r>
          </w:p>
          <w:p>
            <w:pPr>
              <w:widowControl/>
              <w:spacing w:line="280" w:lineRule="atLeast"/>
              <w:jc w:val="center"/>
              <w:rPr>
                <w:rFonts w:ascii="宋体" w:hAnsi="宋体" w:eastAsia="宋体" w:cs="宋体"/>
                <w:color w:val="000000"/>
                <w:spacing w:val="-14"/>
                <w:kern w:val="0"/>
                <w:sz w:val="22"/>
              </w:rPr>
            </w:pPr>
          </w:p>
        </w:tc>
      </w:tr>
      <w:tr>
        <w:tblPrEx>
          <w:tblCellMar>
            <w:top w:w="0" w:type="dxa"/>
            <w:left w:w="108" w:type="dxa"/>
            <w:bottom w:w="0" w:type="dxa"/>
            <w:right w:w="108" w:type="dxa"/>
          </w:tblCellMar>
        </w:tblPrEx>
        <w:trPr>
          <w:gridAfter w:val="4"/>
          <w:wAfter w:w="3451" w:type="dxa"/>
          <w:trHeight w:val="528" w:hRule="atLeast"/>
          <w:jc w:val="center"/>
        </w:trPr>
        <w:tc>
          <w:tcPr>
            <w:tcW w:w="52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p>
        </w:tc>
        <w:tc>
          <w:tcPr>
            <w:tcW w:w="10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一级事项</w:t>
            </w:r>
          </w:p>
        </w:tc>
        <w:tc>
          <w:tcPr>
            <w:tcW w:w="10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二级事项</w:t>
            </w:r>
          </w:p>
        </w:tc>
        <w:tc>
          <w:tcPr>
            <w:tcW w:w="3807" w:type="dxa"/>
            <w:gridSpan w:val="2"/>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p>
        </w:tc>
        <w:tc>
          <w:tcPr>
            <w:tcW w:w="1877"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p>
        </w:tc>
        <w:tc>
          <w:tcPr>
            <w:tcW w:w="908" w:type="dxa"/>
            <w:gridSpan w:val="2"/>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p>
        </w:tc>
        <w:tc>
          <w:tcPr>
            <w:tcW w:w="1076"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p>
        </w:tc>
        <w:tc>
          <w:tcPr>
            <w:tcW w:w="992" w:type="dxa"/>
            <w:gridSpan w:val="2"/>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全社会</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特定群体</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主动</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依申请</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县级</w:t>
            </w:r>
          </w:p>
        </w:tc>
        <w:tc>
          <w:tcPr>
            <w:tcW w:w="70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乡级</w:t>
            </w:r>
          </w:p>
        </w:tc>
      </w:tr>
      <w:tr>
        <w:tblPrEx>
          <w:tblCellMar>
            <w:top w:w="0" w:type="dxa"/>
            <w:left w:w="108" w:type="dxa"/>
            <w:bottom w:w="0" w:type="dxa"/>
            <w:right w:w="108" w:type="dxa"/>
          </w:tblCellMar>
        </w:tblPrEx>
        <w:trPr>
          <w:gridAfter w:val="4"/>
          <w:wAfter w:w="3451" w:type="dxa"/>
          <w:trHeight w:val="1215" w:hRule="atLeast"/>
          <w:jc w:val="center"/>
        </w:trPr>
        <w:tc>
          <w:tcPr>
            <w:tcW w:w="5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ascii="仿宋" w:hAnsi="仿宋" w:eastAsia="仿宋" w:cs="宋体"/>
                <w:color w:val="000000"/>
                <w:spacing w:val="-14"/>
                <w:kern w:val="0"/>
                <w:sz w:val="22"/>
              </w:rPr>
              <w:t>1</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财务信息</w:t>
            </w:r>
          </w:p>
        </w:tc>
        <w:tc>
          <w:tcPr>
            <w:tcW w:w="10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财务信息</w:t>
            </w:r>
          </w:p>
        </w:tc>
        <w:tc>
          <w:tcPr>
            <w:tcW w:w="38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财务管理及监督办法</w:t>
            </w:r>
            <w:r>
              <w:rPr>
                <w:rFonts w:hint="eastAsia" w:ascii="仿宋" w:hAnsi="仿宋" w:eastAsia="仿宋" w:cs="宋体"/>
                <w:color w:val="000000"/>
                <w:spacing w:val="-14"/>
                <w:kern w:val="0"/>
                <w:sz w:val="22"/>
              </w:rPr>
              <w:br w:type="textWrapping"/>
            </w: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年度经费预决算信息</w:t>
            </w:r>
            <w:r>
              <w:rPr>
                <w:rFonts w:hint="eastAsia" w:ascii="仿宋" w:hAnsi="仿宋" w:eastAsia="仿宋" w:cs="宋体"/>
                <w:color w:val="000000"/>
                <w:spacing w:val="-14"/>
                <w:kern w:val="0"/>
                <w:sz w:val="22"/>
              </w:rPr>
              <w:br w:type="textWrapping"/>
            </w: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收费项目及收费标准</w:t>
            </w:r>
          </w:p>
        </w:tc>
        <w:tc>
          <w:tcPr>
            <w:tcW w:w="187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《中华人民共和国政府信息公开条例》</w:t>
            </w:r>
          </w:p>
        </w:tc>
        <w:tc>
          <w:tcPr>
            <w:tcW w:w="9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同上</w:t>
            </w:r>
          </w:p>
        </w:tc>
        <w:tc>
          <w:tcPr>
            <w:tcW w:w="10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spacing w:val="-14"/>
                <w:kern w:val="0"/>
                <w:sz w:val="22"/>
              </w:rPr>
            </w:pPr>
            <w:r>
              <w:rPr>
                <w:rFonts w:hint="eastAsia" w:ascii="仿宋" w:hAnsi="仿宋" w:eastAsia="仿宋" w:cs="宋体"/>
                <w:spacing w:val="-14"/>
                <w:kern w:val="0"/>
                <w:sz w:val="22"/>
              </w:rPr>
              <w:t>县级、乡级教育部门</w:t>
            </w:r>
          </w:p>
        </w:tc>
        <w:tc>
          <w:tcPr>
            <w:tcW w:w="99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■政府网站  ■两微一端</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　</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　</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r>
      <w:tr>
        <w:tblPrEx>
          <w:tblCellMar>
            <w:top w:w="0" w:type="dxa"/>
            <w:left w:w="108" w:type="dxa"/>
            <w:bottom w:w="0" w:type="dxa"/>
            <w:right w:w="108" w:type="dxa"/>
          </w:tblCellMar>
        </w:tblPrEx>
        <w:trPr>
          <w:gridAfter w:val="4"/>
          <w:wAfter w:w="3451" w:type="dxa"/>
          <w:trHeight w:val="2529" w:hRule="atLeast"/>
          <w:jc w:val="center"/>
        </w:trPr>
        <w:tc>
          <w:tcPr>
            <w:tcW w:w="5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ascii="仿宋" w:hAnsi="仿宋" w:eastAsia="仿宋" w:cs="宋体"/>
                <w:color w:val="000000"/>
                <w:spacing w:val="-14"/>
                <w:kern w:val="0"/>
                <w:sz w:val="22"/>
              </w:rPr>
              <w:t>2</w:t>
            </w:r>
          </w:p>
        </w:tc>
        <w:tc>
          <w:tcPr>
            <w:tcW w:w="10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招生管理</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学校介绍</w:t>
            </w:r>
          </w:p>
        </w:tc>
        <w:tc>
          <w:tcPr>
            <w:tcW w:w="38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spacing w:val="-14"/>
                <w:kern w:val="0"/>
                <w:sz w:val="22"/>
              </w:rPr>
            </w:pPr>
            <w:r>
              <w:rPr>
                <w:rFonts w:hint="eastAsia" w:ascii="仿宋" w:hAnsi="仿宋" w:eastAsia="仿宋" w:cs="宋体"/>
                <w:spacing w:val="-14"/>
                <w:kern w:val="0"/>
                <w:sz w:val="18"/>
                <w:szCs w:val="18"/>
              </w:rPr>
              <w:t xml:space="preserve"> </w:t>
            </w:r>
            <w:r>
              <w:rPr>
                <w:rFonts w:hint="eastAsia" w:ascii="仿宋" w:hAnsi="仿宋" w:eastAsia="仿宋" w:cs="宋体"/>
                <w:spacing w:val="-14"/>
                <w:kern w:val="0"/>
                <w:sz w:val="22"/>
              </w:rPr>
              <w:t>办学性质</w:t>
            </w:r>
            <w:r>
              <w:rPr>
                <w:rFonts w:hint="eastAsia" w:ascii="仿宋" w:hAnsi="仿宋" w:eastAsia="仿宋" w:cs="宋体"/>
                <w:spacing w:val="-14"/>
                <w:kern w:val="0"/>
                <w:sz w:val="22"/>
              </w:rPr>
              <w:br w:type="textWrapping"/>
            </w:r>
            <w:r>
              <w:rPr>
                <w:rFonts w:hint="eastAsia" w:ascii="仿宋" w:hAnsi="仿宋" w:eastAsia="仿宋" w:cs="宋体"/>
                <w:spacing w:val="-14"/>
                <w:kern w:val="0"/>
                <w:sz w:val="18"/>
                <w:szCs w:val="18"/>
              </w:rPr>
              <w:t xml:space="preserve"> </w:t>
            </w:r>
            <w:r>
              <w:rPr>
                <w:rFonts w:hint="eastAsia" w:ascii="仿宋" w:hAnsi="仿宋" w:eastAsia="仿宋" w:cs="宋体"/>
                <w:spacing w:val="-14"/>
                <w:kern w:val="0"/>
                <w:sz w:val="22"/>
              </w:rPr>
              <w:t>办学地点</w:t>
            </w:r>
            <w:r>
              <w:rPr>
                <w:rFonts w:hint="eastAsia" w:ascii="仿宋" w:hAnsi="仿宋" w:eastAsia="仿宋" w:cs="宋体"/>
                <w:spacing w:val="-14"/>
                <w:kern w:val="0"/>
                <w:sz w:val="22"/>
              </w:rPr>
              <w:br w:type="textWrapping"/>
            </w:r>
            <w:r>
              <w:rPr>
                <w:rFonts w:hint="eastAsia" w:ascii="仿宋" w:hAnsi="仿宋" w:eastAsia="仿宋" w:cs="宋体"/>
                <w:spacing w:val="-14"/>
                <w:kern w:val="0"/>
                <w:sz w:val="18"/>
                <w:szCs w:val="18"/>
              </w:rPr>
              <w:t xml:space="preserve"> </w:t>
            </w:r>
            <w:r>
              <w:rPr>
                <w:rFonts w:hint="eastAsia" w:ascii="仿宋" w:hAnsi="仿宋" w:eastAsia="仿宋" w:cs="宋体"/>
                <w:spacing w:val="-14"/>
                <w:kern w:val="0"/>
                <w:sz w:val="22"/>
              </w:rPr>
              <w:t>办学规模</w:t>
            </w:r>
            <w:r>
              <w:rPr>
                <w:rFonts w:hint="eastAsia" w:ascii="仿宋" w:hAnsi="仿宋" w:eastAsia="仿宋" w:cs="宋体"/>
                <w:spacing w:val="-14"/>
                <w:kern w:val="0"/>
                <w:sz w:val="22"/>
              </w:rPr>
              <w:br w:type="textWrapping"/>
            </w:r>
            <w:r>
              <w:rPr>
                <w:rFonts w:hint="eastAsia" w:ascii="仿宋" w:hAnsi="仿宋" w:eastAsia="仿宋" w:cs="宋体"/>
                <w:spacing w:val="-14"/>
                <w:kern w:val="0"/>
                <w:sz w:val="18"/>
                <w:szCs w:val="18"/>
              </w:rPr>
              <w:t xml:space="preserve"> </w:t>
            </w:r>
            <w:r>
              <w:rPr>
                <w:rFonts w:hint="eastAsia" w:ascii="仿宋" w:hAnsi="仿宋" w:eastAsia="仿宋" w:cs="宋体"/>
                <w:spacing w:val="-14"/>
                <w:kern w:val="0"/>
                <w:sz w:val="22"/>
              </w:rPr>
              <w:t>办学基本条件</w:t>
            </w:r>
            <w:r>
              <w:rPr>
                <w:rFonts w:hint="eastAsia" w:ascii="仿宋" w:hAnsi="仿宋" w:eastAsia="仿宋" w:cs="宋体"/>
                <w:spacing w:val="-14"/>
                <w:kern w:val="0"/>
                <w:sz w:val="22"/>
              </w:rPr>
              <w:br w:type="textWrapping"/>
            </w:r>
            <w:r>
              <w:rPr>
                <w:rFonts w:hint="eastAsia" w:ascii="仿宋" w:hAnsi="仿宋" w:eastAsia="仿宋" w:cs="宋体"/>
                <w:spacing w:val="-14"/>
                <w:kern w:val="0"/>
                <w:sz w:val="18"/>
                <w:szCs w:val="18"/>
              </w:rPr>
              <w:t xml:space="preserve"> </w:t>
            </w:r>
            <w:r>
              <w:rPr>
                <w:rFonts w:hint="eastAsia" w:ascii="仿宋" w:hAnsi="仿宋" w:eastAsia="仿宋" w:cs="宋体"/>
                <w:spacing w:val="-14"/>
                <w:kern w:val="0"/>
                <w:sz w:val="22"/>
              </w:rPr>
              <w:t>联系方式等</w:t>
            </w:r>
          </w:p>
        </w:tc>
        <w:tc>
          <w:tcPr>
            <w:tcW w:w="1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《中华人民共和国政府信息公开条例》《教育部关于进一步做好小学升入初中免试就近入学工作的实施意见》《教育部关于推进中小学信息公开工作的意见》</w:t>
            </w:r>
          </w:p>
        </w:tc>
        <w:tc>
          <w:tcPr>
            <w:tcW w:w="9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同上</w:t>
            </w:r>
          </w:p>
        </w:tc>
        <w:tc>
          <w:tcPr>
            <w:tcW w:w="10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spacing w:val="-14"/>
                <w:kern w:val="0"/>
                <w:sz w:val="22"/>
              </w:rPr>
            </w:pPr>
            <w:r>
              <w:rPr>
                <w:rFonts w:hint="eastAsia" w:ascii="仿宋" w:hAnsi="仿宋" w:eastAsia="仿宋" w:cs="宋体"/>
                <w:spacing w:val="-14"/>
                <w:kern w:val="0"/>
                <w:sz w:val="22"/>
              </w:rPr>
              <w:t>县级、乡级教育部门</w:t>
            </w:r>
          </w:p>
        </w:tc>
        <w:tc>
          <w:tcPr>
            <w:tcW w:w="99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■政府网站  ■两微一端</w:t>
            </w: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　</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　</w:t>
            </w: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w:t>
            </w:r>
          </w:p>
        </w:tc>
        <w:tc>
          <w:tcPr>
            <w:tcW w:w="7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w:t>
            </w:r>
          </w:p>
        </w:tc>
      </w:tr>
      <w:tr>
        <w:tblPrEx>
          <w:tblCellMar>
            <w:top w:w="0" w:type="dxa"/>
            <w:left w:w="108" w:type="dxa"/>
            <w:bottom w:w="0" w:type="dxa"/>
            <w:right w:w="108" w:type="dxa"/>
          </w:tblCellMar>
        </w:tblPrEx>
        <w:trPr>
          <w:gridAfter w:val="4"/>
          <w:wAfter w:w="3451" w:type="dxa"/>
          <w:trHeight w:val="2019" w:hRule="atLeast"/>
          <w:jc w:val="center"/>
        </w:trPr>
        <w:tc>
          <w:tcPr>
            <w:tcW w:w="5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3</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spacing w:val="-14"/>
                <w:kern w:val="0"/>
                <w:sz w:val="22"/>
              </w:rPr>
            </w:pPr>
            <w:r>
              <w:rPr>
                <w:rFonts w:hint="eastAsia" w:ascii="仿宋" w:hAnsi="仿宋" w:eastAsia="仿宋" w:cs="宋体"/>
                <w:spacing w:val="-14"/>
                <w:kern w:val="0"/>
                <w:sz w:val="22"/>
              </w:rPr>
              <w:t>学生管理</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义务教育学生资助政策</w:t>
            </w:r>
          </w:p>
        </w:tc>
        <w:tc>
          <w:tcPr>
            <w:tcW w:w="38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统一城乡义务教育“两免一补”政策</w:t>
            </w:r>
          </w:p>
        </w:tc>
        <w:tc>
          <w:tcPr>
            <w:tcW w:w="187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《中华人民共和国政府信息公开条例》《国务院关于进一步完善城乡义务教育经费保障机制的通知》</w:t>
            </w:r>
          </w:p>
        </w:tc>
        <w:tc>
          <w:tcPr>
            <w:tcW w:w="9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同上</w:t>
            </w:r>
          </w:p>
        </w:tc>
        <w:tc>
          <w:tcPr>
            <w:tcW w:w="10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spacing w:val="-14"/>
                <w:kern w:val="0"/>
                <w:sz w:val="22"/>
              </w:rPr>
            </w:pPr>
            <w:r>
              <w:rPr>
                <w:rFonts w:hint="eastAsia" w:ascii="仿宋" w:hAnsi="仿宋" w:eastAsia="仿宋" w:cs="宋体"/>
                <w:spacing w:val="-14"/>
                <w:kern w:val="0"/>
                <w:sz w:val="22"/>
              </w:rPr>
              <w:t>县级、乡级教育部门</w:t>
            </w:r>
          </w:p>
        </w:tc>
        <w:tc>
          <w:tcPr>
            <w:tcW w:w="99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■政府网站  ■两微一端</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　</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　</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r>
      <w:tr>
        <w:tblPrEx>
          <w:tblCellMar>
            <w:top w:w="0" w:type="dxa"/>
            <w:left w:w="108" w:type="dxa"/>
            <w:bottom w:w="0" w:type="dxa"/>
            <w:right w:w="108" w:type="dxa"/>
          </w:tblCellMar>
        </w:tblPrEx>
        <w:trPr>
          <w:gridAfter w:val="4"/>
          <w:wAfter w:w="3451" w:type="dxa"/>
          <w:trHeight w:val="1665" w:hRule="atLeast"/>
          <w:jc w:val="center"/>
        </w:trPr>
        <w:tc>
          <w:tcPr>
            <w:tcW w:w="5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ascii="仿宋" w:hAnsi="仿宋" w:eastAsia="仿宋" w:cs="宋体"/>
                <w:color w:val="000000"/>
                <w:spacing w:val="-14"/>
                <w:kern w:val="0"/>
                <w:sz w:val="22"/>
              </w:rPr>
              <w:t>4</w:t>
            </w:r>
          </w:p>
        </w:tc>
        <w:tc>
          <w:tcPr>
            <w:tcW w:w="10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教师管理</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教师职称评审</w:t>
            </w:r>
          </w:p>
        </w:tc>
        <w:tc>
          <w:tcPr>
            <w:tcW w:w="38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评审政策</w:t>
            </w:r>
            <w:r>
              <w:rPr>
                <w:rFonts w:hint="eastAsia" w:ascii="仿宋" w:hAnsi="仿宋" w:eastAsia="仿宋" w:cs="宋体"/>
                <w:color w:val="000000"/>
                <w:spacing w:val="-14"/>
                <w:kern w:val="0"/>
                <w:sz w:val="22"/>
              </w:rPr>
              <w:br w:type="textWrapping"/>
            </w: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评审通知</w:t>
            </w:r>
            <w:r>
              <w:rPr>
                <w:rFonts w:hint="eastAsia" w:ascii="仿宋" w:hAnsi="仿宋" w:eastAsia="仿宋" w:cs="宋体"/>
                <w:color w:val="000000"/>
                <w:spacing w:val="-14"/>
                <w:kern w:val="0"/>
                <w:sz w:val="22"/>
              </w:rPr>
              <w:br w:type="textWrapping"/>
            </w: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学校拟推荐人选名单</w:t>
            </w:r>
            <w:r>
              <w:rPr>
                <w:rFonts w:hint="eastAsia" w:ascii="仿宋" w:hAnsi="仿宋" w:eastAsia="仿宋" w:cs="宋体"/>
                <w:color w:val="000000"/>
                <w:spacing w:val="-14"/>
                <w:kern w:val="0"/>
                <w:sz w:val="22"/>
              </w:rPr>
              <w:br w:type="textWrapping"/>
            </w: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评审结果</w:t>
            </w:r>
            <w:r>
              <w:rPr>
                <w:rFonts w:hint="eastAsia" w:ascii="仿宋" w:hAnsi="仿宋" w:eastAsia="仿宋" w:cs="宋体"/>
                <w:color w:val="000000"/>
                <w:spacing w:val="-14"/>
                <w:kern w:val="0"/>
                <w:sz w:val="22"/>
              </w:rPr>
              <w:br w:type="textWrapping"/>
            </w: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最终结果</w:t>
            </w:r>
          </w:p>
        </w:tc>
        <w:tc>
          <w:tcPr>
            <w:tcW w:w="187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《中华人民共和国政府信息公开条例》《人力资源社会保障部教育部关于印发深化中小学教师职称制度改革的指导意见的通知》</w:t>
            </w:r>
          </w:p>
        </w:tc>
        <w:tc>
          <w:tcPr>
            <w:tcW w:w="9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同上</w:t>
            </w:r>
          </w:p>
        </w:tc>
        <w:tc>
          <w:tcPr>
            <w:tcW w:w="10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spacing w:val="-14"/>
                <w:kern w:val="0"/>
                <w:sz w:val="22"/>
              </w:rPr>
            </w:pPr>
            <w:r>
              <w:rPr>
                <w:rFonts w:hint="eastAsia" w:ascii="仿宋" w:hAnsi="仿宋" w:eastAsia="仿宋" w:cs="宋体"/>
                <w:spacing w:val="-14"/>
                <w:kern w:val="0"/>
                <w:sz w:val="22"/>
              </w:rPr>
              <w:t>县级、乡级教育部门</w:t>
            </w:r>
          </w:p>
        </w:tc>
        <w:tc>
          <w:tcPr>
            <w:tcW w:w="99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■政府网站  ■两微一端</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教师</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　</w:t>
            </w: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4"/>
                <w:szCs w:val="24"/>
              </w:rPr>
            </w:pPr>
            <w:r>
              <w:rPr>
                <w:rFonts w:hint="eastAsia" w:ascii="仿宋" w:hAnsi="仿宋" w:eastAsia="仿宋" w:cs="宋体"/>
                <w:color w:val="000000"/>
                <w:spacing w:val="-14"/>
                <w:kern w:val="0"/>
                <w:sz w:val="24"/>
                <w:szCs w:val="24"/>
              </w:rPr>
              <w:t>√</w:t>
            </w:r>
          </w:p>
        </w:tc>
      </w:tr>
    </w:tbl>
    <w:p>
      <w:pPr>
        <w:rPr>
          <w:rFonts w:ascii="宋体" w:hAnsi="宋体" w:eastAsia="宋体"/>
          <w:spacing w:val="-14"/>
          <w:szCs w:val="21"/>
        </w:rPr>
      </w:pPr>
    </w:p>
    <w:p>
      <w:pPr>
        <w:rPr>
          <w:rFonts w:ascii="宋体" w:hAnsi="宋体" w:eastAsia="宋体"/>
          <w:spacing w:val="-14"/>
          <w:szCs w:val="21"/>
        </w:rPr>
      </w:pPr>
    </w:p>
    <w:tbl>
      <w:tblPr>
        <w:tblStyle w:val="10"/>
        <w:tblW w:w="153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0" w:type="dxa"/>
          <w:right w:w="108" w:type="dxa"/>
        </w:tblCellMar>
      </w:tblPr>
      <w:tblGrid>
        <w:gridCol w:w="520"/>
        <w:gridCol w:w="898"/>
        <w:gridCol w:w="709"/>
        <w:gridCol w:w="2126"/>
        <w:gridCol w:w="2440"/>
        <w:gridCol w:w="1021"/>
        <w:gridCol w:w="1698"/>
        <w:gridCol w:w="2071"/>
        <w:gridCol w:w="709"/>
        <w:gridCol w:w="709"/>
        <w:gridCol w:w="427"/>
        <w:gridCol w:w="1039"/>
        <w:gridCol w:w="567"/>
        <w:gridCol w:w="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01" w:hRule="atLeast"/>
        </w:trPr>
        <w:tc>
          <w:tcPr>
            <w:tcW w:w="15361" w:type="dxa"/>
            <w:gridSpan w:val="14"/>
            <w:tcBorders>
              <w:top w:val="nil"/>
              <w:left w:val="nil"/>
              <w:bottom w:val="single" w:color="auto" w:sz="4" w:space="0"/>
              <w:right w:val="nil"/>
            </w:tcBorders>
            <w:shd w:val="clear" w:color="auto" w:fill="auto"/>
            <w:noWrap/>
            <w:vAlign w:val="bottom"/>
          </w:tcPr>
          <w:p>
            <w:pPr>
              <w:pStyle w:val="9"/>
              <w:spacing w:before="0" w:after="0" w:line="240" w:lineRule="atLeast"/>
              <w:rPr>
                <w:rFonts w:ascii="宋体" w:hAnsi="宋体" w:eastAsia="宋体"/>
                <w:sz w:val="28"/>
                <w:szCs w:val="28"/>
              </w:rPr>
            </w:pPr>
            <w:bookmarkStart w:id="6" w:name="_Toc51628480"/>
            <w:r>
              <w:rPr>
                <w:rFonts w:hint="eastAsia" w:ascii="宋体" w:hAnsi="宋体" w:eastAsia="宋体"/>
                <w:sz w:val="28"/>
                <w:szCs w:val="28"/>
              </w:rPr>
              <w:t>7</w:t>
            </w:r>
            <w:r>
              <w:rPr>
                <w:rFonts w:ascii="宋体" w:hAnsi="宋体" w:eastAsia="宋体"/>
                <w:sz w:val="28"/>
                <w:szCs w:val="28"/>
              </w:rPr>
              <w:t>.</w:t>
            </w:r>
            <w:r>
              <w:rPr>
                <w:rFonts w:hint="eastAsia" w:ascii="宋体" w:hAnsi="宋体" w:eastAsia="宋体"/>
                <w:sz w:val="28"/>
                <w:szCs w:val="28"/>
              </w:rPr>
              <w:t>社会救助领域基层政务公开标准目录</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439" w:hRule="atLeast"/>
        </w:trPr>
        <w:tc>
          <w:tcPr>
            <w:tcW w:w="520"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序 号</w:t>
            </w:r>
          </w:p>
        </w:tc>
        <w:tc>
          <w:tcPr>
            <w:tcW w:w="1607"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公开事项</w:t>
            </w:r>
          </w:p>
        </w:tc>
        <w:tc>
          <w:tcPr>
            <w:tcW w:w="2126"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 xml:space="preserve">公开内容(要素)        </w:t>
            </w:r>
          </w:p>
        </w:tc>
        <w:tc>
          <w:tcPr>
            <w:tcW w:w="2440"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公开依据</w:t>
            </w:r>
          </w:p>
        </w:tc>
        <w:tc>
          <w:tcPr>
            <w:tcW w:w="1021"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w:t>
            </w:r>
            <w:r>
              <w:rPr>
                <w:rFonts w:hint="eastAsia" w:ascii="宋体" w:hAnsi="宋体" w:eastAsia="宋体" w:cs="宋体"/>
                <w:b/>
                <w:bCs/>
                <w:color w:val="000000"/>
                <w:kern w:val="0"/>
                <w:szCs w:val="21"/>
              </w:rPr>
              <w:br w:type="textWrapping"/>
            </w:r>
            <w:r>
              <w:rPr>
                <w:rFonts w:hint="eastAsia" w:ascii="宋体" w:hAnsi="宋体" w:eastAsia="宋体" w:cs="宋体"/>
                <w:b/>
                <w:bCs/>
                <w:color w:val="000000"/>
                <w:kern w:val="0"/>
                <w:szCs w:val="21"/>
              </w:rPr>
              <w:t>时限</w:t>
            </w:r>
          </w:p>
        </w:tc>
        <w:tc>
          <w:tcPr>
            <w:tcW w:w="1698"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公开主体</w:t>
            </w:r>
          </w:p>
        </w:tc>
        <w:tc>
          <w:tcPr>
            <w:tcW w:w="2071"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公开渠道和载体</w:t>
            </w:r>
          </w:p>
        </w:tc>
        <w:tc>
          <w:tcPr>
            <w:tcW w:w="1418"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公开对象</w:t>
            </w:r>
          </w:p>
        </w:tc>
        <w:tc>
          <w:tcPr>
            <w:tcW w:w="1466"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公开方式</w:t>
            </w:r>
          </w:p>
        </w:tc>
        <w:tc>
          <w:tcPr>
            <w:tcW w:w="994"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20" w:hRule="atLeast"/>
        </w:trPr>
        <w:tc>
          <w:tcPr>
            <w:tcW w:w="520" w:type="dxa"/>
            <w:vMerge w:val="continue"/>
            <w:vAlign w:val="center"/>
          </w:tcPr>
          <w:p>
            <w:pPr>
              <w:widowControl/>
              <w:jc w:val="left"/>
              <w:rPr>
                <w:rFonts w:ascii="宋体" w:hAnsi="宋体" w:eastAsia="宋体" w:cs="宋体"/>
                <w:b/>
                <w:bCs/>
                <w:color w:val="000000"/>
                <w:kern w:val="0"/>
                <w:szCs w:val="21"/>
              </w:rPr>
            </w:pPr>
          </w:p>
        </w:tc>
        <w:tc>
          <w:tcPr>
            <w:tcW w:w="898"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一级   事项</w:t>
            </w:r>
          </w:p>
        </w:tc>
        <w:tc>
          <w:tcPr>
            <w:tcW w:w="709"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二级       事项</w:t>
            </w:r>
          </w:p>
        </w:tc>
        <w:tc>
          <w:tcPr>
            <w:tcW w:w="2126" w:type="dxa"/>
            <w:vMerge w:val="continue"/>
            <w:vAlign w:val="center"/>
          </w:tcPr>
          <w:p>
            <w:pPr>
              <w:widowControl/>
              <w:jc w:val="left"/>
              <w:rPr>
                <w:rFonts w:ascii="宋体" w:hAnsi="宋体" w:eastAsia="宋体" w:cs="宋体"/>
                <w:b/>
                <w:bCs/>
                <w:color w:val="000000"/>
                <w:kern w:val="0"/>
                <w:szCs w:val="21"/>
              </w:rPr>
            </w:pPr>
          </w:p>
        </w:tc>
        <w:tc>
          <w:tcPr>
            <w:tcW w:w="2440" w:type="dxa"/>
            <w:vMerge w:val="continue"/>
            <w:vAlign w:val="center"/>
          </w:tcPr>
          <w:p>
            <w:pPr>
              <w:widowControl/>
              <w:jc w:val="left"/>
              <w:rPr>
                <w:rFonts w:ascii="宋体" w:hAnsi="宋体" w:eastAsia="宋体" w:cs="宋体"/>
                <w:b/>
                <w:bCs/>
                <w:color w:val="000000"/>
                <w:kern w:val="0"/>
                <w:szCs w:val="21"/>
              </w:rPr>
            </w:pPr>
          </w:p>
        </w:tc>
        <w:tc>
          <w:tcPr>
            <w:tcW w:w="1021" w:type="dxa"/>
            <w:vMerge w:val="continue"/>
            <w:vAlign w:val="center"/>
          </w:tcPr>
          <w:p>
            <w:pPr>
              <w:widowControl/>
              <w:jc w:val="left"/>
              <w:rPr>
                <w:rFonts w:ascii="宋体" w:hAnsi="宋体" w:eastAsia="宋体" w:cs="宋体"/>
                <w:b/>
                <w:bCs/>
                <w:color w:val="000000"/>
                <w:kern w:val="0"/>
                <w:szCs w:val="21"/>
              </w:rPr>
            </w:pPr>
          </w:p>
        </w:tc>
        <w:tc>
          <w:tcPr>
            <w:tcW w:w="1698" w:type="dxa"/>
            <w:vMerge w:val="continue"/>
            <w:vAlign w:val="center"/>
          </w:tcPr>
          <w:p>
            <w:pPr>
              <w:widowControl/>
              <w:jc w:val="left"/>
              <w:rPr>
                <w:rFonts w:ascii="宋体" w:hAnsi="宋体" w:eastAsia="宋体" w:cs="宋体"/>
                <w:b/>
                <w:bCs/>
                <w:color w:val="000000"/>
                <w:kern w:val="0"/>
                <w:szCs w:val="21"/>
              </w:rPr>
            </w:pPr>
          </w:p>
        </w:tc>
        <w:tc>
          <w:tcPr>
            <w:tcW w:w="2071" w:type="dxa"/>
            <w:vMerge w:val="continue"/>
            <w:vAlign w:val="center"/>
          </w:tcPr>
          <w:p>
            <w:pPr>
              <w:widowControl/>
              <w:jc w:val="left"/>
              <w:rPr>
                <w:rFonts w:ascii="宋体" w:hAnsi="宋体" w:eastAsia="宋体" w:cs="宋体"/>
                <w:b/>
                <w:bCs/>
                <w:color w:val="000000"/>
                <w:kern w:val="0"/>
                <w:szCs w:val="21"/>
              </w:rPr>
            </w:pPr>
          </w:p>
        </w:tc>
        <w:tc>
          <w:tcPr>
            <w:tcW w:w="709"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全</w:t>
            </w:r>
            <w:r>
              <w:rPr>
                <w:rFonts w:hint="eastAsia" w:ascii="宋体" w:hAnsi="宋体" w:eastAsia="宋体" w:cs="宋体"/>
                <w:b/>
                <w:bCs/>
                <w:color w:val="000000"/>
                <w:kern w:val="0"/>
                <w:szCs w:val="21"/>
              </w:rPr>
              <w:br w:type="textWrapping"/>
            </w:r>
            <w:r>
              <w:rPr>
                <w:rFonts w:hint="eastAsia" w:ascii="宋体" w:hAnsi="宋体" w:eastAsia="宋体" w:cs="宋体"/>
                <w:b/>
                <w:bCs/>
                <w:color w:val="000000"/>
                <w:kern w:val="0"/>
                <w:szCs w:val="21"/>
              </w:rPr>
              <w:t>社会</w:t>
            </w:r>
          </w:p>
        </w:tc>
        <w:tc>
          <w:tcPr>
            <w:tcW w:w="709"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特定群体</w:t>
            </w:r>
          </w:p>
        </w:tc>
        <w:tc>
          <w:tcPr>
            <w:tcW w:w="427"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主动</w:t>
            </w:r>
          </w:p>
        </w:tc>
        <w:tc>
          <w:tcPr>
            <w:tcW w:w="1039"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依</w:t>
            </w:r>
            <w:r>
              <w:rPr>
                <w:rFonts w:hint="eastAsia" w:ascii="宋体" w:hAnsi="宋体" w:eastAsia="宋体" w:cs="宋体"/>
                <w:b/>
                <w:bCs/>
                <w:color w:val="000000"/>
                <w:kern w:val="0"/>
                <w:szCs w:val="21"/>
              </w:rPr>
              <w:br w:type="textWrapping"/>
            </w:r>
            <w:r>
              <w:rPr>
                <w:rFonts w:hint="eastAsia" w:ascii="宋体" w:hAnsi="宋体" w:eastAsia="宋体" w:cs="宋体"/>
                <w:b/>
                <w:bCs/>
                <w:color w:val="000000"/>
                <w:kern w:val="0"/>
                <w:szCs w:val="21"/>
              </w:rPr>
              <w:t>申请</w:t>
            </w:r>
          </w:p>
        </w:tc>
        <w:tc>
          <w:tcPr>
            <w:tcW w:w="567"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县级</w:t>
            </w:r>
          </w:p>
        </w:tc>
        <w:tc>
          <w:tcPr>
            <w:tcW w:w="427"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404" w:hRule="atLeast"/>
        </w:trPr>
        <w:tc>
          <w:tcPr>
            <w:tcW w:w="520"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898"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综</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合</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业</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务</w:t>
            </w:r>
          </w:p>
        </w:tc>
        <w:tc>
          <w:tcPr>
            <w:tcW w:w="70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政策</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法规</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文件</w:t>
            </w:r>
          </w:p>
        </w:tc>
        <w:tc>
          <w:tcPr>
            <w:tcW w:w="2126"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●《社会救助暂行办法》（国务院令第649号）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●各地配套政策法规文件</w:t>
            </w:r>
          </w:p>
        </w:tc>
        <w:tc>
          <w:tcPr>
            <w:tcW w:w="2440"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信息公开规定</w:t>
            </w:r>
          </w:p>
        </w:tc>
        <w:tc>
          <w:tcPr>
            <w:tcW w:w="1021"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制定或获取信息之日起10个工作日内</w:t>
            </w:r>
          </w:p>
        </w:tc>
        <w:tc>
          <w:tcPr>
            <w:tcW w:w="1698"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县级人民政府民政部门、乡镇人民政府（街道办事处）</w:t>
            </w:r>
          </w:p>
        </w:tc>
        <w:tc>
          <w:tcPr>
            <w:tcW w:w="2071"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w:t>
            </w:r>
            <w:r>
              <w:rPr>
                <w:rFonts w:hint="eastAsia" w:ascii="宋体" w:hAnsi="宋体" w:eastAsia="宋体" w:cs="宋体"/>
                <w:color w:val="000000"/>
                <w:kern w:val="0"/>
                <w:szCs w:val="21"/>
              </w:rPr>
              <w:t xml:space="preserve">政府网站                                                                                                                                                                                                                   </w:t>
            </w:r>
            <w:r>
              <w:rPr>
                <w:rFonts w:hint="eastAsia" w:ascii="宋体" w:hAnsi="宋体" w:eastAsia="宋体" w:cs="宋体"/>
                <w:kern w:val="0"/>
                <w:szCs w:val="21"/>
              </w:rPr>
              <w:t>■</w:t>
            </w:r>
            <w:r>
              <w:rPr>
                <w:rFonts w:hint="eastAsia" w:ascii="宋体" w:hAnsi="宋体" w:eastAsia="宋体" w:cs="宋体"/>
                <w:color w:val="000000"/>
                <w:kern w:val="0"/>
                <w:szCs w:val="21"/>
              </w:rPr>
              <w:t xml:space="preserve">两微一端                                                                                                                                                                                                        ■政务服务中心                                                                                                                                                                                      ■社区/企事业单位/村公示栏（电子屏）    </w:t>
            </w:r>
          </w:p>
        </w:tc>
        <w:tc>
          <w:tcPr>
            <w:tcW w:w="70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27"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3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7"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7"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12" w:hRule="atLeast"/>
        </w:trPr>
        <w:tc>
          <w:tcPr>
            <w:tcW w:w="520"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898" w:type="dxa"/>
            <w:vMerge w:val="continue"/>
            <w:vAlign w:val="center"/>
          </w:tcPr>
          <w:p>
            <w:pPr>
              <w:widowControl/>
              <w:jc w:val="left"/>
              <w:rPr>
                <w:rFonts w:ascii="宋体" w:hAnsi="宋体" w:eastAsia="宋体" w:cs="宋体"/>
                <w:color w:val="000000"/>
                <w:kern w:val="0"/>
                <w:szCs w:val="21"/>
              </w:rPr>
            </w:pPr>
          </w:p>
        </w:tc>
        <w:tc>
          <w:tcPr>
            <w:tcW w:w="709"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监督</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检查</w:t>
            </w:r>
          </w:p>
        </w:tc>
        <w:tc>
          <w:tcPr>
            <w:tcW w:w="2126" w:type="dxa"/>
            <w:vMerge w:val="restart"/>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●社会救助信访通讯地址</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●社会救助投诉举报电话</w:t>
            </w:r>
          </w:p>
        </w:tc>
        <w:tc>
          <w:tcPr>
            <w:tcW w:w="2440"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相关政策规定</w:t>
            </w:r>
          </w:p>
        </w:tc>
        <w:tc>
          <w:tcPr>
            <w:tcW w:w="1021" w:type="dxa"/>
            <w:vMerge w:val="restart"/>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698" w:type="dxa"/>
            <w:vMerge w:val="restart"/>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县级人民政府民政部门、乡镇人民政府（街道办事处）</w:t>
            </w:r>
          </w:p>
        </w:tc>
        <w:tc>
          <w:tcPr>
            <w:tcW w:w="2071" w:type="dxa"/>
            <w:vMerge w:val="restart"/>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kern w:val="0"/>
                <w:szCs w:val="21"/>
              </w:rPr>
              <w:t>■</w:t>
            </w:r>
            <w:r>
              <w:rPr>
                <w:rFonts w:hint="eastAsia" w:ascii="宋体" w:hAnsi="宋体" w:eastAsia="宋体" w:cs="宋体"/>
                <w:color w:val="000000"/>
                <w:kern w:val="0"/>
                <w:szCs w:val="21"/>
              </w:rPr>
              <w:t xml:space="preserve">政府网站                                                                                                                                                                                                                   </w:t>
            </w:r>
            <w:r>
              <w:rPr>
                <w:rFonts w:hint="eastAsia" w:ascii="宋体" w:hAnsi="宋体" w:eastAsia="宋体" w:cs="宋体"/>
                <w:kern w:val="0"/>
                <w:szCs w:val="21"/>
              </w:rPr>
              <w:t>■</w:t>
            </w:r>
            <w:r>
              <w:rPr>
                <w:rFonts w:hint="eastAsia" w:ascii="宋体" w:hAnsi="宋体" w:eastAsia="宋体" w:cs="宋体"/>
                <w:color w:val="000000"/>
                <w:kern w:val="0"/>
                <w:szCs w:val="21"/>
              </w:rPr>
              <w:t>两微一端                                                                                                                                                                                                        ■政务服务中心                                                                                                                                                                                      ■社区/企事业单位/村公示栏（电子屏）</w:t>
            </w:r>
          </w:p>
        </w:tc>
        <w:tc>
          <w:tcPr>
            <w:tcW w:w="709"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27"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39"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7"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7"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12" w:hRule="atLeast"/>
        </w:trPr>
        <w:tc>
          <w:tcPr>
            <w:tcW w:w="520" w:type="dxa"/>
            <w:vMerge w:val="continue"/>
            <w:vAlign w:val="center"/>
          </w:tcPr>
          <w:p>
            <w:pPr>
              <w:widowControl/>
              <w:jc w:val="left"/>
              <w:rPr>
                <w:rFonts w:ascii="宋体" w:hAnsi="宋体" w:eastAsia="宋体" w:cs="宋体"/>
                <w:color w:val="000000"/>
                <w:kern w:val="0"/>
                <w:szCs w:val="21"/>
              </w:rPr>
            </w:pPr>
          </w:p>
        </w:tc>
        <w:tc>
          <w:tcPr>
            <w:tcW w:w="898"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2126" w:type="dxa"/>
            <w:vMerge w:val="continue"/>
            <w:vAlign w:val="center"/>
          </w:tcPr>
          <w:p>
            <w:pPr>
              <w:widowControl/>
              <w:jc w:val="left"/>
              <w:rPr>
                <w:rFonts w:ascii="宋体" w:hAnsi="宋体" w:eastAsia="宋体" w:cs="宋体"/>
                <w:color w:val="000000"/>
                <w:kern w:val="0"/>
                <w:szCs w:val="21"/>
              </w:rPr>
            </w:pPr>
          </w:p>
        </w:tc>
        <w:tc>
          <w:tcPr>
            <w:tcW w:w="2440" w:type="dxa"/>
            <w:vMerge w:val="continue"/>
            <w:vAlign w:val="center"/>
          </w:tcPr>
          <w:p>
            <w:pPr>
              <w:widowControl/>
              <w:jc w:val="left"/>
              <w:rPr>
                <w:rFonts w:ascii="宋体" w:hAnsi="宋体" w:eastAsia="宋体" w:cs="宋体"/>
                <w:color w:val="000000"/>
                <w:kern w:val="0"/>
                <w:szCs w:val="21"/>
              </w:rPr>
            </w:pPr>
          </w:p>
        </w:tc>
        <w:tc>
          <w:tcPr>
            <w:tcW w:w="1021" w:type="dxa"/>
            <w:vMerge w:val="continue"/>
            <w:vAlign w:val="center"/>
          </w:tcPr>
          <w:p>
            <w:pPr>
              <w:widowControl/>
              <w:jc w:val="left"/>
              <w:rPr>
                <w:rFonts w:ascii="宋体" w:hAnsi="宋体" w:eastAsia="宋体" w:cs="宋体"/>
                <w:color w:val="000000"/>
                <w:kern w:val="0"/>
                <w:szCs w:val="21"/>
              </w:rPr>
            </w:pPr>
          </w:p>
        </w:tc>
        <w:tc>
          <w:tcPr>
            <w:tcW w:w="1698" w:type="dxa"/>
            <w:vMerge w:val="continue"/>
            <w:vAlign w:val="center"/>
          </w:tcPr>
          <w:p>
            <w:pPr>
              <w:widowControl/>
              <w:jc w:val="left"/>
              <w:rPr>
                <w:rFonts w:ascii="宋体" w:hAnsi="宋体" w:eastAsia="宋体" w:cs="宋体"/>
                <w:color w:val="000000"/>
                <w:kern w:val="0"/>
                <w:szCs w:val="21"/>
              </w:rPr>
            </w:pPr>
          </w:p>
        </w:tc>
        <w:tc>
          <w:tcPr>
            <w:tcW w:w="2071"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427" w:type="dxa"/>
            <w:vMerge w:val="continue"/>
            <w:vAlign w:val="center"/>
          </w:tcPr>
          <w:p>
            <w:pPr>
              <w:widowControl/>
              <w:jc w:val="left"/>
              <w:rPr>
                <w:rFonts w:ascii="宋体" w:hAnsi="宋体" w:eastAsia="宋体" w:cs="宋体"/>
                <w:color w:val="000000"/>
                <w:kern w:val="0"/>
                <w:szCs w:val="21"/>
              </w:rPr>
            </w:pPr>
          </w:p>
        </w:tc>
        <w:tc>
          <w:tcPr>
            <w:tcW w:w="1039" w:type="dxa"/>
            <w:vMerge w:val="continue"/>
            <w:vAlign w:val="center"/>
          </w:tcPr>
          <w:p>
            <w:pPr>
              <w:widowControl/>
              <w:jc w:val="left"/>
              <w:rPr>
                <w:rFonts w:ascii="宋体" w:hAnsi="宋体" w:eastAsia="宋体" w:cs="宋体"/>
                <w:color w:val="000000"/>
                <w:kern w:val="0"/>
                <w:szCs w:val="21"/>
              </w:rPr>
            </w:pPr>
          </w:p>
        </w:tc>
        <w:tc>
          <w:tcPr>
            <w:tcW w:w="567" w:type="dxa"/>
            <w:vMerge w:val="continue"/>
            <w:vAlign w:val="center"/>
          </w:tcPr>
          <w:p>
            <w:pPr>
              <w:widowControl/>
              <w:jc w:val="left"/>
              <w:rPr>
                <w:rFonts w:ascii="宋体" w:hAnsi="宋体" w:eastAsia="宋体" w:cs="宋体"/>
                <w:color w:val="000000"/>
                <w:kern w:val="0"/>
                <w:szCs w:val="21"/>
              </w:rPr>
            </w:pPr>
          </w:p>
        </w:tc>
        <w:tc>
          <w:tcPr>
            <w:tcW w:w="427" w:type="dxa"/>
            <w:vMerge w:val="continue"/>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12" w:hRule="atLeast"/>
        </w:trPr>
        <w:tc>
          <w:tcPr>
            <w:tcW w:w="520" w:type="dxa"/>
            <w:vMerge w:val="continue"/>
            <w:vAlign w:val="center"/>
          </w:tcPr>
          <w:p>
            <w:pPr>
              <w:widowControl/>
              <w:jc w:val="left"/>
              <w:rPr>
                <w:rFonts w:ascii="宋体" w:hAnsi="宋体" w:eastAsia="宋体" w:cs="宋体"/>
                <w:color w:val="000000"/>
                <w:kern w:val="0"/>
                <w:szCs w:val="21"/>
              </w:rPr>
            </w:pPr>
          </w:p>
        </w:tc>
        <w:tc>
          <w:tcPr>
            <w:tcW w:w="898"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2126" w:type="dxa"/>
            <w:vMerge w:val="continue"/>
            <w:vAlign w:val="center"/>
          </w:tcPr>
          <w:p>
            <w:pPr>
              <w:widowControl/>
              <w:jc w:val="left"/>
              <w:rPr>
                <w:rFonts w:ascii="宋体" w:hAnsi="宋体" w:eastAsia="宋体" w:cs="宋体"/>
                <w:color w:val="000000"/>
                <w:kern w:val="0"/>
                <w:szCs w:val="21"/>
              </w:rPr>
            </w:pPr>
          </w:p>
        </w:tc>
        <w:tc>
          <w:tcPr>
            <w:tcW w:w="2440" w:type="dxa"/>
            <w:vMerge w:val="continue"/>
            <w:vAlign w:val="center"/>
          </w:tcPr>
          <w:p>
            <w:pPr>
              <w:widowControl/>
              <w:jc w:val="left"/>
              <w:rPr>
                <w:rFonts w:ascii="宋体" w:hAnsi="宋体" w:eastAsia="宋体" w:cs="宋体"/>
                <w:color w:val="000000"/>
                <w:kern w:val="0"/>
                <w:szCs w:val="21"/>
              </w:rPr>
            </w:pPr>
          </w:p>
        </w:tc>
        <w:tc>
          <w:tcPr>
            <w:tcW w:w="1021" w:type="dxa"/>
            <w:vMerge w:val="continue"/>
            <w:vAlign w:val="center"/>
          </w:tcPr>
          <w:p>
            <w:pPr>
              <w:widowControl/>
              <w:jc w:val="left"/>
              <w:rPr>
                <w:rFonts w:ascii="宋体" w:hAnsi="宋体" w:eastAsia="宋体" w:cs="宋体"/>
                <w:color w:val="000000"/>
                <w:kern w:val="0"/>
                <w:szCs w:val="21"/>
              </w:rPr>
            </w:pPr>
          </w:p>
        </w:tc>
        <w:tc>
          <w:tcPr>
            <w:tcW w:w="1698" w:type="dxa"/>
            <w:vMerge w:val="continue"/>
            <w:vAlign w:val="center"/>
          </w:tcPr>
          <w:p>
            <w:pPr>
              <w:widowControl/>
              <w:jc w:val="left"/>
              <w:rPr>
                <w:rFonts w:ascii="宋体" w:hAnsi="宋体" w:eastAsia="宋体" w:cs="宋体"/>
                <w:color w:val="000000"/>
                <w:kern w:val="0"/>
                <w:szCs w:val="21"/>
              </w:rPr>
            </w:pPr>
          </w:p>
        </w:tc>
        <w:tc>
          <w:tcPr>
            <w:tcW w:w="2071"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427" w:type="dxa"/>
            <w:vMerge w:val="continue"/>
            <w:vAlign w:val="center"/>
          </w:tcPr>
          <w:p>
            <w:pPr>
              <w:widowControl/>
              <w:jc w:val="left"/>
              <w:rPr>
                <w:rFonts w:ascii="宋体" w:hAnsi="宋体" w:eastAsia="宋体" w:cs="宋体"/>
                <w:color w:val="000000"/>
                <w:kern w:val="0"/>
                <w:szCs w:val="21"/>
              </w:rPr>
            </w:pPr>
          </w:p>
        </w:tc>
        <w:tc>
          <w:tcPr>
            <w:tcW w:w="1039" w:type="dxa"/>
            <w:vMerge w:val="continue"/>
            <w:vAlign w:val="center"/>
          </w:tcPr>
          <w:p>
            <w:pPr>
              <w:widowControl/>
              <w:jc w:val="left"/>
              <w:rPr>
                <w:rFonts w:ascii="宋体" w:hAnsi="宋体" w:eastAsia="宋体" w:cs="宋体"/>
                <w:color w:val="000000"/>
                <w:kern w:val="0"/>
                <w:szCs w:val="21"/>
              </w:rPr>
            </w:pPr>
          </w:p>
        </w:tc>
        <w:tc>
          <w:tcPr>
            <w:tcW w:w="567" w:type="dxa"/>
            <w:vMerge w:val="continue"/>
            <w:vAlign w:val="center"/>
          </w:tcPr>
          <w:p>
            <w:pPr>
              <w:widowControl/>
              <w:jc w:val="left"/>
              <w:rPr>
                <w:rFonts w:ascii="宋体" w:hAnsi="宋体" w:eastAsia="宋体" w:cs="宋体"/>
                <w:color w:val="000000"/>
                <w:kern w:val="0"/>
                <w:szCs w:val="21"/>
              </w:rPr>
            </w:pPr>
          </w:p>
        </w:tc>
        <w:tc>
          <w:tcPr>
            <w:tcW w:w="427" w:type="dxa"/>
            <w:vMerge w:val="continue"/>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669" w:hRule="atLeast"/>
        </w:trPr>
        <w:tc>
          <w:tcPr>
            <w:tcW w:w="520" w:type="dxa"/>
            <w:vMerge w:val="continue"/>
            <w:vAlign w:val="center"/>
          </w:tcPr>
          <w:p>
            <w:pPr>
              <w:widowControl/>
              <w:jc w:val="left"/>
              <w:rPr>
                <w:rFonts w:ascii="宋体" w:hAnsi="宋体" w:eastAsia="宋体" w:cs="宋体"/>
                <w:color w:val="000000"/>
                <w:kern w:val="0"/>
                <w:szCs w:val="21"/>
              </w:rPr>
            </w:pPr>
          </w:p>
        </w:tc>
        <w:tc>
          <w:tcPr>
            <w:tcW w:w="898"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2126" w:type="dxa"/>
            <w:vMerge w:val="continue"/>
            <w:vAlign w:val="center"/>
          </w:tcPr>
          <w:p>
            <w:pPr>
              <w:widowControl/>
              <w:jc w:val="left"/>
              <w:rPr>
                <w:rFonts w:ascii="宋体" w:hAnsi="宋体" w:eastAsia="宋体" w:cs="宋体"/>
                <w:color w:val="000000"/>
                <w:kern w:val="0"/>
                <w:szCs w:val="21"/>
              </w:rPr>
            </w:pPr>
          </w:p>
        </w:tc>
        <w:tc>
          <w:tcPr>
            <w:tcW w:w="2440" w:type="dxa"/>
            <w:vMerge w:val="continue"/>
            <w:vAlign w:val="center"/>
          </w:tcPr>
          <w:p>
            <w:pPr>
              <w:widowControl/>
              <w:jc w:val="left"/>
              <w:rPr>
                <w:rFonts w:ascii="宋体" w:hAnsi="宋体" w:eastAsia="宋体" w:cs="宋体"/>
                <w:color w:val="000000"/>
                <w:kern w:val="0"/>
                <w:szCs w:val="21"/>
              </w:rPr>
            </w:pPr>
          </w:p>
        </w:tc>
        <w:tc>
          <w:tcPr>
            <w:tcW w:w="1021" w:type="dxa"/>
            <w:vMerge w:val="continue"/>
            <w:vAlign w:val="center"/>
          </w:tcPr>
          <w:p>
            <w:pPr>
              <w:widowControl/>
              <w:jc w:val="left"/>
              <w:rPr>
                <w:rFonts w:ascii="宋体" w:hAnsi="宋体" w:eastAsia="宋体" w:cs="宋体"/>
                <w:color w:val="000000"/>
                <w:kern w:val="0"/>
                <w:szCs w:val="21"/>
              </w:rPr>
            </w:pPr>
          </w:p>
        </w:tc>
        <w:tc>
          <w:tcPr>
            <w:tcW w:w="1698" w:type="dxa"/>
            <w:vMerge w:val="continue"/>
            <w:vAlign w:val="center"/>
          </w:tcPr>
          <w:p>
            <w:pPr>
              <w:widowControl/>
              <w:jc w:val="left"/>
              <w:rPr>
                <w:rFonts w:ascii="宋体" w:hAnsi="宋体" w:eastAsia="宋体" w:cs="宋体"/>
                <w:color w:val="000000"/>
                <w:kern w:val="0"/>
                <w:szCs w:val="21"/>
              </w:rPr>
            </w:pPr>
          </w:p>
        </w:tc>
        <w:tc>
          <w:tcPr>
            <w:tcW w:w="2071"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427" w:type="dxa"/>
            <w:vMerge w:val="continue"/>
            <w:vAlign w:val="center"/>
          </w:tcPr>
          <w:p>
            <w:pPr>
              <w:widowControl/>
              <w:jc w:val="left"/>
              <w:rPr>
                <w:rFonts w:ascii="宋体" w:hAnsi="宋体" w:eastAsia="宋体" w:cs="宋体"/>
                <w:color w:val="000000"/>
                <w:kern w:val="0"/>
                <w:szCs w:val="21"/>
              </w:rPr>
            </w:pPr>
          </w:p>
        </w:tc>
        <w:tc>
          <w:tcPr>
            <w:tcW w:w="1039" w:type="dxa"/>
            <w:vMerge w:val="continue"/>
            <w:vAlign w:val="center"/>
          </w:tcPr>
          <w:p>
            <w:pPr>
              <w:widowControl/>
              <w:jc w:val="left"/>
              <w:rPr>
                <w:rFonts w:ascii="宋体" w:hAnsi="宋体" w:eastAsia="宋体" w:cs="宋体"/>
                <w:color w:val="000000"/>
                <w:kern w:val="0"/>
                <w:szCs w:val="21"/>
              </w:rPr>
            </w:pPr>
          </w:p>
        </w:tc>
        <w:tc>
          <w:tcPr>
            <w:tcW w:w="567" w:type="dxa"/>
            <w:vMerge w:val="continue"/>
            <w:vAlign w:val="center"/>
          </w:tcPr>
          <w:p>
            <w:pPr>
              <w:widowControl/>
              <w:jc w:val="left"/>
              <w:rPr>
                <w:rFonts w:ascii="宋体" w:hAnsi="宋体" w:eastAsia="宋体" w:cs="宋体"/>
                <w:color w:val="000000"/>
                <w:kern w:val="0"/>
                <w:szCs w:val="21"/>
              </w:rPr>
            </w:pPr>
          </w:p>
        </w:tc>
        <w:tc>
          <w:tcPr>
            <w:tcW w:w="427" w:type="dxa"/>
            <w:vMerge w:val="continue"/>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252" w:hRule="atLeast"/>
        </w:trPr>
        <w:tc>
          <w:tcPr>
            <w:tcW w:w="520"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89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最低</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生活</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保障</w:t>
            </w:r>
          </w:p>
        </w:tc>
        <w:tc>
          <w:tcPr>
            <w:tcW w:w="70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政策</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法规</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文件</w:t>
            </w:r>
          </w:p>
        </w:tc>
        <w:tc>
          <w:tcPr>
            <w:tcW w:w="2126"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●《社会救助暂行办法》（国务院令第649号）●《国务院关于进一步加强和改进最低生活保障工作的意见》（国发2012〕45号） ●《最低生活保障审核审批办法（试行）》（民发〔2012〕220号）●各地配套政策法规文件</w:t>
            </w:r>
          </w:p>
        </w:tc>
        <w:tc>
          <w:tcPr>
            <w:tcW w:w="2440"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信息公开规定</w:t>
            </w:r>
          </w:p>
        </w:tc>
        <w:tc>
          <w:tcPr>
            <w:tcW w:w="1021"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69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县级人民政府民政部门、乡镇人民政府（街道办事处）</w:t>
            </w:r>
          </w:p>
        </w:tc>
        <w:tc>
          <w:tcPr>
            <w:tcW w:w="2071"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w:t>
            </w:r>
            <w:r>
              <w:rPr>
                <w:rFonts w:hint="eastAsia" w:ascii="宋体" w:hAnsi="宋体" w:eastAsia="宋体" w:cs="宋体"/>
                <w:color w:val="000000"/>
                <w:kern w:val="0"/>
                <w:szCs w:val="21"/>
              </w:rPr>
              <w:t xml:space="preserve">政府网站                                                                                                                                                                                                                   </w:t>
            </w:r>
            <w:r>
              <w:rPr>
                <w:rFonts w:hint="eastAsia" w:ascii="宋体" w:hAnsi="宋体" w:eastAsia="宋体" w:cs="宋体"/>
                <w:kern w:val="0"/>
                <w:szCs w:val="21"/>
              </w:rPr>
              <w:t>■</w:t>
            </w:r>
            <w:r>
              <w:rPr>
                <w:rFonts w:hint="eastAsia" w:ascii="宋体" w:hAnsi="宋体" w:eastAsia="宋体" w:cs="宋体"/>
                <w:color w:val="000000"/>
                <w:kern w:val="0"/>
                <w:szCs w:val="21"/>
              </w:rPr>
              <w:t>两微一端                                                                                                                                                                                                        ■政务服务中心                                                                                                                                                                                      ■社区/企事业单位/村公示栏（电子屏）</w:t>
            </w:r>
          </w:p>
        </w:tc>
        <w:tc>
          <w:tcPr>
            <w:tcW w:w="70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27"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3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7"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7"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683"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898" w:type="dxa"/>
            <w:vMerge w:val="restart"/>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最低</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生活</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保障</w:t>
            </w: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办事  指南</w:t>
            </w:r>
          </w:p>
        </w:tc>
        <w:tc>
          <w:tcPr>
            <w:tcW w:w="2126"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●办理事项●办理条件</w:t>
            </w:r>
            <w:r>
              <w:rPr>
                <w:rFonts w:hint="eastAsia" w:ascii="宋体" w:hAnsi="宋体" w:eastAsia="宋体" w:cs="宋体"/>
                <w:color w:val="000000"/>
                <w:spacing w:val="-12"/>
                <w:kern w:val="0"/>
                <w:szCs w:val="21"/>
              </w:rPr>
              <w:br w:type="textWrapping"/>
            </w:r>
            <w:r>
              <w:rPr>
                <w:rFonts w:hint="eastAsia" w:ascii="宋体" w:hAnsi="宋体" w:eastAsia="宋体" w:cs="宋体"/>
                <w:color w:val="000000"/>
                <w:spacing w:val="-12"/>
                <w:kern w:val="0"/>
                <w:szCs w:val="21"/>
              </w:rPr>
              <w:t xml:space="preserve">●最低生活保障标准         </w:t>
            </w:r>
            <w:r>
              <w:rPr>
                <w:rFonts w:hint="eastAsia" w:ascii="宋体" w:hAnsi="宋体" w:eastAsia="宋体" w:cs="宋体"/>
                <w:color w:val="000000"/>
                <w:spacing w:val="-12"/>
                <w:kern w:val="0"/>
                <w:szCs w:val="21"/>
              </w:rPr>
              <w:br w:type="textWrapping"/>
            </w:r>
            <w:r>
              <w:rPr>
                <w:rFonts w:hint="eastAsia" w:ascii="宋体" w:hAnsi="宋体" w:eastAsia="宋体" w:cs="宋体"/>
                <w:color w:val="000000"/>
                <w:spacing w:val="-12"/>
                <w:kern w:val="0"/>
                <w:szCs w:val="21"/>
              </w:rPr>
              <w:t>●申请材料●办理流程</w:t>
            </w:r>
            <w:r>
              <w:rPr>
                <w:rFonts w:hint="eastAsia" w:ascii="宋体" w:hAnsi="宋体" w:eastAsia="宋体" w:cs="宋体"/>
                <w:color w:val="000000"/>
                <w:spacing w:val="-12"/>
                <w:kern w:val="0"/>
                <w:szCs w:val="21"/>
              </w:rPr>
              <w:br w:type="textWrapping"/>
            </w:r>
            <w:r>
              <w:rPr>
                <w:rFonts w:hint="eastAsia" w:ascii="宋体" w:hAnsi="宋体" w:eastAsia="宋体" w:cs="宋体"/>
                <w:color w:val="000000"/>
                <w:spacing w:val="-12"/>
                <w:kern w:val="0"/>
                <w:szCs w:val="21"/>
              </w:rPr>
              <w:t>●办理时间、地点</w:t>
            </w:r>
            <w:r>
              <w:rPr>
                <w:rFonts w:hint="eastAsia" w:ascii="宋体" w:hAnsi="宋体" w:eastAsia="宋体" w:cs="宋体"/>
                <w:color w:val="000000"/>
                <w:spacing w:val="-12"/>
                <w:kern w:val="0"/>
                <w:szCs w:val="21"/>
              </w:rPr>
              <w:br w:type="textWrapping"/>
            </w:r>
            <w:r>
              <w:rPr>
                <w:rFonts w:hint="eastAsia" w:ascii="宋体" w:hAnsi="宋体" w:eastAsia="宋体" w:cs="宋体"/>
                <w:color w:val="000000"/>
                <w:spacing w:val="-12"/>
                <w:kern w:val="0"/>
                <w:szCs w:val="21"/>
              </w:rPr>
              <w:t>●联系方式</w:t>
            </w:r>
          </w:p>
        </w:tc>
        <w:tc>
          <w:tcPr>
            <w:tcW w:w="2440"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《社会救助暂行办法》（国务院令第649号、《国务院关于进一步加强和改进最低生活保障工作的意见》（国发〔2012〕45号）、各地相关政策法规</w:t>
            </w:r>
          </w:p>
        </w:tc>
        <w:tc>
          <w:tcPr>
            <w:tcW w:w="1021"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同上</w:t>
            </w:r>
          </w:p>
        </w:tc>
        <w:tc>
          <w:tcPr>
            <w:tcW w:w="1698"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县级人民政府民政部门、乡镇人民政府（街道办事处）</w:t>
            </w:r>
          </w:p>
        </w:tc>
        <w:tc>
          <w:tcPr>
            <w:tcW w:w="2071"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 xml:space="preserve">政府网站                                                                                                                                                                                                                   </w:t>
            </w: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两微一端                                                                                                                                                                                                        ■政务服务中心                                                                                                                                                                                      ■社区/企事业单位/村公示栏（电子屏）</w:t>
            </w: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2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3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2051"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898" w:type="dxa"/>
            <w:vMerge w:val="continue"/>
            <w:shd w:val="clear" w:color="auto" w:fill="auto"/>
            <w:vAlign w:val="center"/>
          </w:tcPr>
          <w:p>
            <w:pPr>
              <w:widowControl/>
              <w:jc w:val="left"/>
              <w:rPr>
                <w:rFonts w:ascii="宋体" w:hAnsi="宋体" w:eastAsia="宋体" w:cs="宋体"/>
                <w:color w:val="000000"/>
                <w:kern w:val="0"/>
                <w:szCs w:val="21"/>
              </w:rPr>
            </w:pP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审核</w:t>
            </w:r>
            <w:r>
              <w:rPr>
                <w:rFonts w:hint="eastAsia" w:ascii="宋体" w:hAnsi="宋体" w:eastAsia="宋体" w:cs="宋体"/>
                <w:color w:val="000000"/>
                <w:spacing w:val="-12"/>
                <w:kern w:val="0"/>
                <w:szCs w:val="21"/>
              </w:rPr>
              <w:br w:type="textWrapping"/>
            </w:r>
            <w:r>
              <w:rPr>
                <w:rFonts w:hint="eastAsia" w:ascii="宋体" w:hAnsi="宋体" w:eastAsia="宋体" w:cs="宋体"/>
                <w:color w:val="000000"/>
                <w:spacing w:val="-12"/>
                <w:kern w:val="0"/>
                <w:szCs w:val="21"/>
              </w:rPr>
              <w:t>信息</w:t>
            </w:r>
          </w:p>
        </w:tc>
        <w:tc>
          <w:tcPr>
            <w:tcW w:w="2126"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br w:type="textWrapping"/>
            </w:r>
            <w:r>
              <w:rPr>
                <w:rFonts w:hint="eastAsia" w:ascii="宋体" w:hAnsi="宋体" w:eastAsia="宋体" w:cs="宋体"/>
                <w:color w:val="000000"/>
                <w:spacing w:val="-12"/>
                <w:kern w:val="0"/>
                <w:szCs w:val="21"/>
              </w:rPr>
              <w:t>●初审对象名单及相关信息</w:t>
            </w:r>
            <w:r>
              <w:rPr>
                <w:rFonts w:hint="eastAsia" w:ascii="宋体" w:hAnsi="宋体" w:eastAsia="宋体" w:cs="宋体"/>
                <w:color w:val="000000"/>
                <w:spacing w:val="-12"/>
                <w:kern w:val="0"/>
                <w:szCs w:val="21"/>
              </w:rPr>
              <w:br w:type="textWrapping"/>
            </w:r>
            <w:r>
              <w:rPr>
                <w:rFonts w:hint="eastAsia" w:ascii="宋体" w:hAnsi="宋体" w:eastAsia="宋体" w:cs="宋体"/>
                <w:color w:val="000000"/>
                <w:spacing w:val="-12"/>
                <w:kern w:val="0"/>
                <w:szCs w:val="21"/>
              </w:rPr>
              <w:t xml:space="preserve">  </w:t>
            </w:r>
          </w:p>
        </w:tc>
        <w:tc>
          <w:tcPr>
            <w:tcW w:w="2440"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《社会救助暂行办法》（国务院令第649号、《国务院关于进一步加强和改进最低生活保障工作的意见》（国发〔2012〕45号） 、各地相关政策法</w:t>
            </w:r>
          </w:p>
        </w:tc>
        <w:tc>
          <w:tcPr>
            <w:tcW w:w="1021"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同上，公示7个工作日</w:t>
            </w:r>
          </w:p>
        </w:tc>
        <w:tc>
          <w:tcPr>
            <w:tcW w:w="1698"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乡镇人民政府（街道办事处）</w:t>
            </w:r>
          </w:p>
        </w:tc>
        <w:tc>
          <w:tcPr>
            <w:tcW w:w="2071"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 xml:space="preserve">政府网站                                                                                                                                                                                                                   </w:t>
            </w: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两微一端                                                                                                                                                                                                        ■政务服务中心                                                                                                                                                                                      ■社区/企事业单位/村公示栏（电子屏）</w:t>
            </w: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w:t>
            </w:r>
          </w:p>
        </w:tc>
        <w:tc>
          <w:tcPr>
            <w:tcW w:w="709"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　</w:t>
            </w:r>
          </w:p>
        </w:tc>
        <w:tc>
          <w:tcPr>
            <w:tcW w:w="42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w:t>
            </w:r>
          </w:p>
        </w:tc>
        <w:tc>
          <w:tcPr>
            <w:tcW w:w="1039"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　</w:t>
            </w:r>
          </w:p>
        </w:tc>
        <w:tc>
          <w:tcPr>
            <w:tcW w:w="56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　</w:t>
            </w:r>
          </w:p>
        </w:tc>
        <w:tc>
          <w:tcPr>
            <w:tcW w:w="42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709"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898" w:type="dxa"/>
            <w:vMerge w:val="continue"/>
            <w:tcBorders>
              <w:bottom w:val="single" w:color="auto" w:sz="4" w:space="0"/>
            </w:tcBorders>
            <w:shd w:val="clear" w:color="auto" w:fill="auto"/>
            <w:vAlign w:val="center"/>
          </w:tcPr>
          <w:p>
            <w:pPr>
              <w:widowControl/>
              <w:jc w:val="left"/>
              <w:rPr>
                <w:rFonts w:ascii="宋体" w:hAnsi="宋体" w:eastAsia="宋体" w:cs="宋体"/>
                <w:color w:val="000000"/>
                <w:kern w:val="0"/>
                <w:szCs w:val="21"/>
              </w:rPr>
            </w:pP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审批   信息</w:t>
            </w:r>
          </w:p>
        </w:tc>
        <w:tc>
          <w:tcPr>
            <w:tcW w:w="2126"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●低保对象名单及相关信息</w:t>
            </w:r>
          </w:p>
        </w:tc>
        <w:tc>
          <w:tcPr>
            <w:tcW w:w="2440"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《社会救助暂行办法》国务院令第649号、《国务院关于进一步加强和改进最低生活保障工作的意见》（国发〔2012〕45号） 、各地相关政策法规</w:t>
            </w:r>
          </w:p>
        </w:tc>
        <w:tc>
          <w:tcPr>
            <w:tcW w:w="1021"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同上</w:t>
            </w:r>
          </w:p>
        </w:tc>
        <w:tc>
          <w:tcPr>
            <w:tcW w:w="1698"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县级人民政府民政部门、乡镇人民政府（街道办事处）</w:t>
            </w:r>
          </w:p>
        </w:tc>
        <w:tc>
          <w:tcPr>
            <w:tcW w:w="2071"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 xml:space="preserve">政府网站                                                                                                                                                                                                                   </w:t>
            </w: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两微一端                                                                                                                                                                                                        ■政务服务中心                                                                                                                                                                                      ■社区/企事业单位/村公示栏（电子屏）</w:t>
            </w: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2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3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2280" w:hRule="atLeast"/>
        </w:trPr>
        <w:tc>
          <w:tcPr>
            <w:tcW w:w="520"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7</w:t>
            </w:r>
          </w:p>
        </w:tc>
        <w:tc>
          <w:tcPr>
            <w:tcW w:w="898" w:type="dxa"/>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特困</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人员</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救助供养</w:t>
            </w:r>
          </w:p>
        </w:tc>
        <w:tc>
          <w:tcPr>
            <w:tcW w:w="709" w:type="dxa"/>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政策</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法规</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文件</w:t>
            </w:r>
          </w:p>
        </w:tc>
        <w:tc>
          <w:tcPr>
            <w:tcW w:w="2126" w:type="dxa"/>
            <w:shd w:val="clear" w:color="auto" w:fill="auto"/>
            <w:vAlign w:val="center"/>
          </w:tcPr>
          <w:p>
            <w:pPr>
              <w:widowControl/>
              <w:spacing w:line="200" w:lineRule="atLeast"/>
              <w:jc w:val="left"/>
              <w:rPr>
                <w:rFonts w:ascii="宋体" w:hAnsi="宋体" w:eastAsia="宋体" w:cs="宋体"/>
                <w:spacing w:val="-12"/>
                <w:kern w:val="0"/>
                <w:szCs w:val="21"/>
              </w:rPr>
            </w:pPr>
            <w:r>
              <w:rPr>
                <w:rFonts w:hint="eastAsia" w:ascii="宋体" w:hAnsi="宋体" w:eastAsia="宋体" w:cs="宋体"/>
                <w:spacing w:val="-12"/>
                <w:kern w:val="0"/>
                <w:szCs w:val="21"/>
              </w:rPr>
              <w:t>●《国务院关于进一步健全特困人员救助供养制度的意见》（国发〔2016〕14号）●民政部关于印发《特困人员认定办法》的通知（民发〔2016〕178号）●民政部关于贯彻落实《国务院关于进一步健全特困人员救助供养制度的意见》的通知（民发〔2016〕115号）●各地配套政策法规文件</w:t>
            </w:r>
          </w:p>
        </w:tc>
        <w:tc>
          <w:tcPr>
            <w:tcW w:w="2440" w:type="dxa"/>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信息公开规定</w:t>
            </w:r>
          </w:p>
        </w:tc>
        <w:tc>
          <w:tcPr>
            <w:tcW w:w="1021" w:type="dxa"/>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同上</w:t>
            </w:r>
          </w:p>
        </w:tc>
        <w:tc>
          <w:tcPr>
            <w:tcW w:w="1698" w:type="dxa"/>
            <w:shd w:val="clear" w:color="auto" w:fill="auto"/>
            <w:vAlign w:val="center"/>
          </w:tcPr>
          <w:p>
            <w:pPr>
              <w:widowControl/>
              <w:spacing w:line="200" w:lineRule="atLeas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县级人民政府民政部门、乡镇人民政府（街道办事处）</w:t>
            </w:r>
          </w:p>
        </w:tc>
        <w:tc>
          <w:tcPr>
            <w:tcW w:w="2071" w:type="dxa"/>
            <w:shd w:val="clear" w:color="auto" w:fill="auto"/>
            <w:vAlign w:val="center"/>
          </w:tcPr>
          <w:p>
            <w:pPr>
              <w:widowControl/>
              <w:spacing w:line="200" w:lineRule="atLeast"/>
              <w:jc w:val="left"/>
              <w:rPr>
                <w:rFonts w:ascii="宋体" w:hAnsi="宋体" w:eastAsia="宋体" w:cs="宋体"/>
                <w:spacing w:val="-12"/>
                <w:kern w:val="0"/>
                <w:szCs w:val="21"/>
              </w:rPr>
            </w:pP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 xml:space="preserve">政府网站                                                                                                                                                                                                                   </w:t>
            </w: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两微一端                                                                                                                                                                                                        ■政务服务中心                                                                                                                                                                                      ■社区/企事业单位/村公示栏（电子屏）</w:t>
            </w:r>
          </w:p>
        </w:tc>
        <w:tc>
          <w:tcPr>
            <w:tcW w:w="709" w:type="dxa"/>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27" w:type="dxa"/>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39" w:type="dxa"/>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7" w:type="dxa"/>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7" w:type="dxa"/>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542"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w:t>
            </w:r>
          </w:p>
        </w:tc>
        <w:tc>
          <w:tcPr>
            <w:tcW w:w="898" w:type="dxa"/>
            <w:vMerge w:val="restart"/>
            <w:tcBorders>
              <w:bottom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特困</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人员</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救助供养</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办事  指南</w:t>
            </w:r>
          </w:p>
        </w:tc>
        <w:tc>
          <w:tcPr>
            <w:tcW w:w="2126"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xml:space="preserve">●办理事项●办理条件●救助供养标准●申请材料●办理流程●办理时间、地点●联系方式 </w:t>
            </w:r>
          </w:p>
        </w:tc>
        <w:tc>
          <w:tcPr>
            <w:tcW w:w="2440"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《国务院关于进一步健全特困人员救助供养制度的意见》（国发〔2016〕14号）、各地相关政策法规</w:t>
            </w:r>
          </w:p>
        </w:tc>
        <w:tc>
          <w:tcPr>
            <w:tcW w:w="1021"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同上</w:t>
            </w:r>
          </w:p>
        </w:tc>
        <w:tc>
          <w:tcPr>
            <w:tcW w:w="1698"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县级人民政府民政部门、乡镇人民政府（街道办事处）</w:t>
            </w:r>
          </w:p>
        </w:tc>
        <w:tc>
          <w:tcPr>
            <w:tcW w:w="2071"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spacing w:val="-10"/>
                <w:kern w:val="0"/>
                <w:szCs w:val="21"/>
              </w:rPr>
              <w:t>■</w:t>
            </w:r>
            <w:r>
              <w:rPr>
                <w:rFonts w:hint="eastAsia" w:ascii="宋体" w:hAnsi="宋体" w:eastAsia="宋体" w:cs="宋体"/>
                <w:color w:val="000000"/>
                <w:spacing w:val="-10"/>
                <w:kern w:val="0"/>
                <w:szCs w:val="21"/>
              </w:rPr>
              <w:t xml:space="preserve">政府网站                                                                                                                                                                                                                   </w:t>
            </w:r>
            <w:r>
              <w:rPr>
                <w:rFonts w:hint="eastAsia" w:ascii="宋体" w:hAnsi="宋体" w:eastAsia="宋体" w:cs="宋体"/>
                <w:spacing w:val="-10"/>
                <w:kern w:val="0"/>
                <w:szCs w:val="21"/>
              </w:rPr>
              <w:t>■</w:t>
            </w:r>
            <w:r>
              <w:rPr>
                <w:rFonts w:hint="eastAsia" w:ascii="宋体" w:hAnsi="宋体" w:eastAsia="宋体" w:cs="宋体"/>
                <w:color w:val="000000"/>
                <w:spacing w:val="-10"/>
                <w:kern w:val="0"/>
                <w:szCs w:val="21"/>
              </w:rPr>
              <w:t>两微一端                                                                                                                                                                                                        ■政务服务中心                                                                                                                                                                                      ■社区/企事业单位/村公示栏（电子屏）</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103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w:t>
            </w:r>
          </w:p>
        </w:tc>
        <w:tc>
          <w:tcPr>
            <w:tcW w:w="56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533"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w:t>
            </w:r>
          </w:p>
        </w:tc>
        <w:tc>
          <w:tcPr>
            <w:tcW w:w="898" w:type="dxa"/>
            <w:vMerge w:val="continue"/>
            <w:tcBorders>
              <w:bottom w:val="single" w:color="auto" w:sz="4" w:space="0"/>
            </w:tcBorders>
            <w:shd w:val="clear" w:color="auto" w:fill="auto"/>
            <w:vAlign w:val="center"/>
          </w:tcPr>
          <w:p>
            <w:pPr>
              <w:widowControl/>
              <w:jc w:val="left"/>
              <w:rPr>
                <w:rFonts w:ascii="宋体" w:hAnsi="宋体" w:eastAsia="宋体" w:cs="宋体"/>
                <w:color w:val="000000"/>
                <w:kern w:val="0"/>
                <w:szCs w:val="21"/>
              </w:rPr>
            </w:pP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审核</w:t>
            </w:r>
            <w:r>
              <w:rPr>
                <w:rFonts w:hint="eastAsia" w:ascii="宋体" w:hAnsi="宋体" w:eastAsia="宋体" w:cs="宋体"/>
                <w:color w:val="000000"/>
                <w:spacing w:val="-10"/>
                <w:kern w:val="0"/>
                <w:szCs w:val="21"/>
              </w:rPr>
              <w:br w:type="textWrapping"/>
            </w:r>
            <w:r>
              <w:rPr>
                <w:rFonts w:hint="eastAsia" w:ascii="宋体" w:hAnsi="宋体" w:eastAsia="宋体" w:cs="宋体"/>
                <w:color w:val="000000"/>
                <w:spacing w:val="-10"/>
                <w:kern w:val="0"/>
                <w:szCs w:val="21"/>
              </w:rPr>
              <w:t>信息</w:t>
            </w:r>
          </w:p>
        </w:tc>
        <w:tc>
          <w:tcPr>
            <w:tcW w:w="2126"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●初审对象名单及相关信息</w:t>
            </w:r>
            <w:r>
              <w:rPr>
                <w:rFonts w:hint="eastAsia" w:ascii="宋体" w:hAnsi="宋体" w:eastAsia="宋体" w:cs="宋体"/>
                <w:color w:val="000000"/>
                <w:spacing w:val="-10"/>
                <w:kern w:val="0"/>
                <w:szCs w:val="21"/>
              </w:rPr>
              <w:br w:type="textWrapping"/>
            </w:r>
            <w:r>
              <w:rPr>
                <w:rFonts w:hint="eastAsia" w:ascii="宋体" w:hAnsi="宋体" w:eastAsia="宋体" w:cs="宋体"/>
                <w:color w:val="000000"/>
                <w:spacing w:val="-10"/>
                <w:kern w:val="0"/>
                <w:szCs w:val="21"/>
              </w:rPr>
              <w:t>●终止供养名单</w:t>
            </w:r>
          </w:p>
        </w:tc>
        <w:tc>
          <w:tcPr>
            <w:tcW w:w="2440" w:type="dxa"/>
            <w:tcBorders>
              <w:bottom w:val="single" w:color="auto" w:sz="4" w:space="0"/>
            </w:tcBorders>
            <w:shd w:val="clear" w:color="auto" w:fill="auto"/>
            <w:vAlign w:val="center"/>
          </w:tcPr>
          <w:p>
            <w:pPr>
              <w:widowControl/>
              <w:spacing w:line="240" w:lineRule="atLeas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《国务院关于进一步健全特困人员救助供养制度的意见》（国发〔2016〕14号）、各地相关政策法规</w:t>
            </w:r>
          </w:p>
        </w:tc>
        <w:tc>
          <w:tcPr>
            <w:tcW w:w="1021"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同上，公示7个工作日</w:t>
            </w:r>
          </w:p>
        </w:tc>
        <w:tc>
          <w:tcPr>
            <w:tcW w:w="1698"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乡镇人民政府（街道办事处）</w:t>
            </w:r>
          </w:p>
        </w:tc>
        <w:tc>
          <w:tcPr>
            <w:tcW w:w="2071"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spacing w:val="-10"/>
                <w:kern w:val="0"/>
                <w:szCs w:val="21"/>
              </w:rPr>
              <w:t>■</w:t>
            </w:r>
            <w:r>
              <w:rPr>
                <w:rFonts w:hint="eastAsia" w:ascii="宋体" w:hAnsi="宋体" w:eastAsia="宋体" w:cs="宋体"/>
                <w:color w:val="000000"/>
                <w:spacing w:val="-10"/>
                <w:kern w:val="0"/>
                <w:szCs w:val="21"/>
              </w:rPr>
              <w:t xml:space="preserve">政府网站                                                                                                                                                      </w:t>
            </w:r>
            <w:r>
              <w:rPr>
                <w:rFonts w:hint="eastAsia" w:ascii="宋体" w:hAnsi="宋体" w:eastAsia="宋体" w:cs="宋体"/>
                <w:spacing w:val="-10"/>
                <w:kern w:val="0"/>
                <w:szCs w:val="21"/>
              </w:rPr>
              <w:t>■</w:t>
            </w:r>
            <w:r>
              <w:rPr>
                <w:rFonts w:hint="eastAsia" w:ascii="宋体" w:hAnsi="宋体" w:eastAsia="宋体" w:cs="宋体"/>
                <w:color w:val="000000"/>
                <w:spacing w:val="-10"/>
                <w:kern w:val="0"/>
                <w:szCs w:val="21"/>
              </w:rPr>
              <w:t>两微一端                                                                                                                                                                  ■政务服务中心                                                                                                                                                                                      ■社区/企事业单位/村公示栏（电子屏）</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709"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1039"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w:t>
            </w:r>
          </w:p>
        </w:tc>
        <w:tc>
          <w:tcPr>
            <w:tcW w:w="56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487"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898" w:type="dxa"/>
            <w:vMerge w:val="continue"/>
            <w:tcBorders>
              <w:bottom w:val="single" w:color="auto" w:sz="4" w:space="0"/>
            </w:tcBorders>
            <w:shd w:val="clear" w:color="auto" w:fill="auto"/>
            <w:vAlign w:val="center"/>
          </w:tcPr>
          <w:p>
            <w:pPr>
              <w:widowControl/>
              <w:jc w:val="left"/>
              <w:rPr>
                <w:rFonts w:ascii="宋体" w:hAnsi="宋体" w:eastAsia="宋体" w:cs="宋体"/>
                <w:color w:val="000000"/>
                <w:kern w:val="0"/>
                <w:szCs w:val="21"/>
              </w:rPr>
            </w:pP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审批   信息</w:t>
            </w:r>
          </w:p>
        </w:tc>
        <w:tc>
          <w:tcPr>
            <w:tcW w:w="2126"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●特困人员名单及相关信息</w:t>
            </w:r>
          </w:p>
        </w:tc>
        <w:tc>
          <w:tcPr>
            <w:tcW w:w="2440"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《国务院关于进一步健全特困人员救助供养制度的意见》（国发〔2016〕14号）、各地相关政策法规</w:t>
            </w:r>
          </w:p>
        </w:tc>
        <w:tc>
          <w:tcPr>
            <w:tcW w:w="1021"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同上</w:t>
            </w:r>
          </w:p>
        </w:tc>
        <w:tc>
          <w:tcPr>
            <w:tcW w:w="1698"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县级人民政府民政部门、乡镇人民政府（街道办事处）</w:t>
            </w:r>
          </w:p>
        </w:tc>
        <w:tc>
          <w:tcPr>
            <w:tcW w:w="2071"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spacing w:val="-10"/>
                <w:kern w:val="0"/>
                <w:szCs w:val="21"/>
              </w:rPr>
              <w:t>■</w:t>
            </w:r>
            <w:r>
              <w:rPr>
                <w:rFonts w:hint="eastAsia" w:ascii="宋体" w:hAnsi="宋体" w:eastAsia="宋体" w:cs="宋体"/>
                <w:color w:val="000000"/>
                <w:spacing w:val="-10"/>
                <w:kern w:val="0"/>
                <w:szCs w:val="21"/>
              </w:rPr>
              <w:t xml:space="preserve">政府网站                                                                                                                                           </w:t>
            </w:r>
            <w:r>
              <w:rPr>
                <w:rFonts w:hint="eastAsia" w:ascii="宋体" w:hAnsi="宋体" w:eastAsia="宋体" w:cs="宋体"/>
                <w:spacing w:val="-10"/>
                <w:kern w:val="0"/>
                <w:szCs w:val="21"/>
              </w:rPr>
              <w:t>■</w:t>
            </w:r>
            <w:r>
              <w:rPr>
                <w:rFonts w:hint="eastAsia" w:ascii="宋体" w:hAnsi="宋体" w:eastAsia="宋体" w:cs="宋体"/>
                <w:color w:val="000000"/>
                <w:spacing w:val="-10"/>
                <w:kern w:val="0"/>
                <w:szCs w:val="21"/>
              </w:rPr>
              <w:t>两微一端                                                                                                                                                                                                        ■政务服务中心                                                                                                                                                                                      ■社区/企事业单位/村公示栏（电子屏）</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103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w:t>
            </w:r>
          </w:p>
        </w:tc>
        <w:tc>
          <w:tcPr>
            <w:tcW w:w="56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2162" w:hRule="atLeast"/>
        </w:trPr>
        <w:tc>
          <w:tcPr>
            <w:tcW w:w="520"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11</w:t>
            </w:r>
          </w:p>
        </w:tc>
        <w:tc>
          <w:tcPr>
            <w:tcW w:w="898"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临</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救</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助</w:t>
            </w:r>
          </w:p>
        </w:tc>
        <w:tc>
          <w:tcPr>
            <w:tcW w:w="709"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政策</w:t>
            </w:r>
            <w:r>
              <w:rPr>
                <w:rFonts w:hint="eastAsia" w:ascii="宋体" w:hAnsi="宋体" w:eastAsia="宋体" w:cs="宋体"/>
                <w:color w:val="000000"/>
                <w:spacing w:val="-16"/>
                <w:kern w:val="0"/>
                <w:szCs w:val="21"/>
              </w:rPr>
              <w:br w:type="textWrapping"/>
            </w:r>
            <w:r>
              <w:rPr>
                <w:rFonts w:hint="eastAsia" w:ascii="宋体" w:hAnsi="宋体" w:eastAsia="宋体" w:cs="宋体"/>
                <w:color w:val="000000"/>
                <w:spacing w:val="-16"/>
                <w:kern w:val="0"/>
                <w:szCs w:val="21"/>
              </w:rPr>
              <w:t>法规</w:t>
            </w:r>
            <w:r>
              <w:rPr>
                <w:rFonts w:hint="eastAsia" w:ascii="宋体" w:hAnsi="宋体" w:eastAsia="宋体" w:cs="宋体"/>
                <w:color w:val="000000"/>
                <w:spacing w:val="-16"/>
                <w:kern w:val="0"/>
                <w:szCs w:val="21"/>
              </w:rPr>
              <w:br w:type="textWrapping"/>
            </w:r>
            <w:r>
              <w:rPr>
                <w:rFonts w:hint="eastAsia" w:ascii="宋体" w:hAnsi="宋体" w:eastAsia="宋体" w:cs="宋体"/>
                <w:color w:val="000000"/>
                <w:spacing w:val="-16"/>
                <w:kern w:val="0"/>
                <w:szCs w:val="21"/>
              </w:rPr>
              <w:t>文件</w:t>
            </w:r>
          </w:p>
        </w:tc>
        <w:tc>
          <w:tcPr>
            <w:tcW w:w="2126" w:type="dxa"/>
            <w:shd w:val="clear" w:color="auto" w:fill="auto"/>
            <w:vAlign w:val="center"/>
          </w:tcPr>
          <w:p>
            <w:pPr>
              <w:widowControl/>
              <w:spacing w:line="240" w:lineRule="atLeast"/>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●《国务院关于全面建立临时救助制度的通知》（国发2014〕47号）</w:t>
            </w:r>
            <w:r>
              <w:rPr>
                <w:rFonts w:hint="eastAsia" w:ascii="宋体" w:hAnsi="宋体" w:eastAsia="宋体" w:cs="宋体"/>
                <w:spacing w:val="-16"/>
                <w:kern w:val="0"/>
                <w:szCs w:val="21"/>
              </w:rPr>
              <w:t>●《民政部 财政部关于进一步加强和改进临时救助工作的意见》（民发〔2018〕23号）</w:t>
            </w:r>
            <w:r>
              <w:rPr>
                <w:rFonts w:hint="eastAsia" w:ascii="宋体" w:hAnsi="宋体" w:eastAsia="宋体" w:cs="宋体"/>
                <w:color w:val="000000"/>
                <w:spacing w:val="-16"/>
                <w:kern w:val="0"/>
                <w:szCs w:val="21"/>
              </w:rPr>
              <w:t>●各地配套政策法规</w:t>
            </w:r>
          </w:p>
        </w:tc>
        <w:tc>
          <w:tcPr>
            <w:tcW w:w="2440"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信息公开规定</w:t>
            </w:r>
          </w:p>
        </w:tc>
        <w:tc>
          <w:tcPr>
            <w:tcW w:w="1021"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同上</w:t>
            </w:r>
          </w:p>
        </w:tc>
        <w:tc>
          <w:tcPr>
            <w:tcW w:w="1698"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县级人民政府民政部门、乡镇人民政府（街道办事处）</w:t>
            </w:r>
          </w:p>
        </w:tc>
        <w:tc>
          <w:tcPr>
            <w:tcW w:w="2071" w:type="dxa"/>
            <w:shd w:val="clear" w:color="auto" w:fill="auto"/>
            <w:vAlign w:val="center"/>
          </w:tcPr>
          <w:p>
            <w:pPr>
              <w:widowControl/>
              <w:spacing w:line="240" w:lineRule="atLeast"/>
              <w:jc w:val="left"/>
              <w:rPr>
                <w:rFonts w:ascii="宋体" w:hAnsi="宋体" w:eastAsia="宋体" w:cs="宋体"/>
                <w:spacing w:val="-16"/>
                <w:kern w:val="0"/>
                <w:szCs w:val="21"/>
              </w:rPr>
            </w:pPr>
            <w:r>
              <w:rPr>
                <w:rFonts w:hint="eastAsia" w:ascii="宋体" w:hAnsi="宋体" w:eastAsia="宋体" w:cs="宋体"/>
                <w:spacing w:val="-16"/>
                <w:kern w:val="0"/>
                <w:szCs w:val="21"/>
              </w:rPr>
              <w:t>■</w:t>
            </w:r>
            <w:r>
              <w:rPr>
                <w:rFonts w:hint="eastAsia" w:ascii="宋体" w:hAnsi="宋体" w:eastAsia="宋体" w:cs="宋体"/>
                <w:color w:val="000000"/>
                <w:spacing w:val="-16"/>
                <w:kern w:val="0"/>
                <w:szCs w:val="21"/>
              </w:rPr>
              <w:t xml:space="preserve">政府网站                                                                                                                                                                                                                   </w:t>
            </w:r>
            <w:r>
              <w:rPr>
                <w:rFonts w:hint="eastAsia" w:ascii="宋体" w:hAnsi="宋体" w:eastAsia="宋体" w:cs="宋体"/>
                <w:spacing w:val="-16"/>
                <w:kern w:val="0"/>
                <w:szCs w:val="21"/>
              </w:rPr>
              <w:t>■</w:t>
            </w:r>
            <w:r>
              <w:rPr>
                <w:rFonts w:hint="eastAsia" w:ascii="宋体" w:hAnsi="宋体" w:eastAsia="宋体" w:cs="宋体"/>
                <w:color w:val="000000"/>
                <w:spacing w:val="-16"/>
                <w:kern w:val="0"/>
                <w:szCs w:val="21"/>
              </w:rPr>
              <w:t>两微一端                                                                                                                                                                                                        ■政务服务中心                                                                                                                                                                                      ■社区/企事业单位/村公示栏（电子屏）</w:t>
            </w:r>
          </w:p>
        </w:tc>
        <w:tc>
          <w:tcPr>
            <w:tcW w:w="709"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709"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　</w:t>
            </w:r>
          </w:p>
        </w:tc>
        <w:tc>
          <w:tcPr>
            <w:tcW w:w="427"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1039"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　</w:t>
            </w:r>
          </w:p>
        </w:tc>
        <w:tc>
          <w:tcPr>
            <w:tcW w:w="567"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427"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546"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12</w:t>
            </w:r>
          </w:p>
        </w:tc>
        <w:tc>
          <w:tcPr>
            <w:tcW w:w="898" w:type="dxa"/>
            <w:vMerge w:val="continue"/>
            <w:tcBorders>
              <w:bottom w:val="single" w:color="auto" w:sz="4" w:space="0"/>
            </w:tcBorders>
            <w:vAlign w:val="center"/>
          </w:tcPr>
          <w:p>
            <w:pPr>
              <w:widowControl/>
              <w:jc w:val="left"/>
              <w:rPr>
                <w:rFonts w:ascii="宋体" w:hAnsi="宋体" w:eastAsia="宋体" w:cs="宋体"/>
                <w:color w:val="000000"/>
                <w:kern w:val="0"/>
                <w:szCs w:val="21"/>
              </w:rPr>
            </w:pP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办事  指南</w:t>
            </w:r>
          </w:p>
        </w:tc>
        <w:tc>
          <w:tcPr>
            <w:tcW w:w="2126"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 xml:space="preserve">●办理事项●办理条件●救助标准●申请材料●办理流程●办理时间、地点●联系方式 </w:t>
            </w:r>
          </w:p>
        </w:tc>
        <w:tc>
          <w:tcPr>
            <w:tcW w:w="2440" w:type="dxa"/>
            <w:vMerge w:val="restart"/>
            <w:tcBorders>
              <w:bottom w:val="single" w:color="auto" w:sz="4" w:space="0"/>
            </w:tcBorders>
            <w:shd w:val="clear" w:color="auto" w:fill="auto"/>
            <w:vAlign w:val="center"/>
          </w:tcPr>
          <w:p>
            <w:pPr>
              <w:widowControl/>
              <w:spacing w:line="240" w:lineRule="atLeast"/>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《国务院关于全面建立临时救助制度的通知》（国发〔2014〕47号） 、各地相关政策法规文件</w:t>
            </w:r>
          </w:p>
        </w:tc>
        <w:tc>
          <w:tcPr>
            <w:tcW w:w="1021"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同上</w:t>
            </w:r>
          </w:p>
        </w:tc>
        <w:tc>
          <w:tcPr>
            <w:tcW w:w="1698"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县级人民政府民政部门、乡镇人民政府（街道办事处）</w:t>
            </w:r>
          </w:p>
        </w:tc>
        <w:tc>
          <w:tcPr>
            <w:tcW w:w="2071"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6"/>
                <w:kern w:val="0"/>
                <w:szCs w:val="21"/>
              </w:rPr>
            </w:pPr>
            <w:r>
              <w:rPr>
                <w:rFonts w:hint="eastAsia" w:ascii="宋体" w:hAnsi="宋体" w:eastAsia="宋体" w:cs="宋体"/>
                <w:spacing w:val="-16"/>
                <w:kern w:val="0"/>
                <w:szCs w:val="21"/>
              </w:rPr>
              <w:t>■</w:t>
            </w:r>
            <w:r>
              <w:rPr>
                <w:rFonts w:hint="eastAsia" w:ascii="宋体" w:hAnsi="宋体" w:eastAsia="宋体" w:cs="宋体"/>
                <w:color w:val="000000"/>
                <w:spacing w:val="-16"/>
                <w:kern w:val="0"/>
                <w:szCs w:val="21"/>
              </w:rPr>
              <w:t xml:space="preserve">政府网站                                                                                                                                                                                                                   </w:t>
            </w:r>
            <w:r>
              <w:rPr>
                <w:rFonts w:hint="eastAsia" w:ascii="宋体" w:hAnsi="宋体" w:eastAsia="宋体" w:cs="宋体"/>
                <w:spacing w:val="-16"/>
                <w:kern w:val="0"/>
                <w:szCs w:val="21"/>
              </w:rPr>
              <w:t>■</w:t>
            </w:r>
            <w:r>
              <w:rPr>
                <w:rFonts w:hint="eastAsia" w:ascii="宋体" w:hAnsi="宋体" w:eastAsia="宋体" w:cs="宋体"/>
                <w:color w:val="000000"/>
                <w:spacing w:val="-16"/>
                <w:kern w:val="0"/>
                <w:szCs w:val="21"/>
              </w:rPr>
              <w:t>两微一端                                                                                                                                                                                                        ■政务服务中心                                                                                                                                                                                      ■社区/村公示栏</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　</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103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　</w:t>
            </w:r>
          </w:p>
        </w:tc>
        <w:tc>
          <w:tcPr>
            <w:tcW w:w="56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694"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13</w:t>
            </w:r>
          </w:p>
        </w:tc>
        <w:tc>
          <w:tcPr>
            <w:tcW w:w="898" w:type="dxa"/>
            <w:vMerge w:val="continue"/>
            <w:tcBorders>
              <w:bottom w:val="single" w:color="auto" w:sz="4" w:space="0"/>
            </w:tcBorders>
            <w:vAlign w:val="center"/>
          </w:tcPr>
          <w:p>
            <w:pPr>
              <w:widowControl/>
              <w:jc w:val="left"/>
              <w:rPr>
                <w:rFonts w:ascii="宋体" w:hAnsi="宋体" w:eastAsia="宋体" w:cs="宋体"/>
                <w:color w:val="000000"/>
                <w:kern w:val="0"/>
                <w:szCs w:val="21"/>
              </w:rPr>
            </w:pP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审核</w:t>
            </w:r>
            <w:r>
              <w:rPr>
                <w:rFonts w:hint="eastAsia" w:ascii="宋体" w:hAnsi="宋体" w:eastAsia="宋体" w:cs="宋体"/>
                <w:color w:val="000000"/>
                <w:spacing w:val="-16"/>
                <w:kern w:val="0"/>
                <w:szCs w:val="21"/>
              </w:rPr>
              <w:br w:type="textWrapping"/>
            </w:r>
            <w:r>
              <w:rPr>
                <w:rFonts w:hint="eastAsia" w:ascii="宋体" w:hAnsi="宋体" w:eastAsia="宋体" w:cs="宋体"/>
                <w:color w:val="000000"/>
                <w:spacing w:val="-16"/>
                <w:kern w:val="0"/>
                <w:szCs w:val="21"/>
              </w:rPr>
              <w:t>审批</w:t>
            </w:r>
            <w:r>
              <w:rPr>
                <w:rFonts w:hint="eastAsia" w:ascii="宋体" w:hAnsi="宋体" w:eastAsia="宋体" w:cs="宋体"/>
                <w:color w:val="000000"/>
                <w:spacing w:val="-16"/>
                <w:kern w:val="0"/>
                <w:szCs w:val="21"/>
              </w:rPr>
              <w:br w:type="textWrapping"/>
            </w:r>
            <w:r>
              <w:rPr>
                <w:rFonts w:hint="eastAsia" w:ascii="宋体" w:hAnsi="宋体" w:eastAsia="宋体" w:cs="宋体"/>
                <w:color w:val="000000"/>
                <w:spacing w:val="-16"/>
                <w:kern w:val="0"/>
                <w:szCs w:val="21"/>
              </w:rPr>
              <w:t>信息</w:t>
            </w:r>
          </w:p>
        </w:tc>
        <w:tc>
          <w:tcPr>
            <w:tcW w:w="2126"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●支出型临时救助对象名单●救助金额</w:t>
            </w:r>
            <w:r>
              <w:rPr>
                <w:rFonts w:hint="eastAsia" w:ascii="宋体" w:hAnsi="宋体" w:eastAsia="宋体" w:cs="宋体"/>
                <w:color w:val="000000"/>
                <w:spacing w:val="-16"/>
                <w:kern w:val="0"/>
                <w:szCs w:val="21"/>
              </w:rPr>
              <w:br w:type="textWrapping"/>
            </w:r>
            <w:r>
              <w:rPr>
                <w:rFonts w:hint="eastAsia" w:ascii="宋体" w:hAnsi="宋体" w:eastAsia="宋体" w:cs="宋体"/>
                <w:color w:val="000000"/>
                <w:spacing w:val="-16"/>
                <w:kern w:val="0"/>
                <w:szCs w:val="21"/>
              </w:rPr>
              <w:t xml:space="preserve">●救助事由 </w:t>
            </w:r>
          </w:p>
        </w:tc>
        <w:tc>
          <w:tcPr>
            <w:tcW w:w="2440" w:type="dxa"/>
            <w:vMerge w:val="continue"/>
            <w:tcBorders>
              <w:bottom w:val="single" w:color="auto" w:sz="4" w:space="0"/>
            </w:tcBorders>
            <w:shd w:val="clear" w:color="auto" w:fill="auto"/>
            <w:vAlign w:val="center"/>
          </w:tcPr>
          <w:p>
            <w:pPr>
              <w:widowControl/>
              <w:spacing w:line="240" w:lineRule="atLeast"/>
              <w:rPr>
                <w:rFonts w:ascii="宋体" w:hAnsi="宋体" w:eastAsia="宋体" w:cs="宋体"/>
                <w:color w:val="000000"/>
                <w:spacing w:val="-16"/>
                <w:kern w:val="0"/>
                <w:szCs w:val="21"/>
              </w:rPr>
            </w:pPr>
          </w:p>
        </w:tc>
        <w:tc>
          <w:tcPr>
            <w:tcW w:w="1021" w:type="dxa"/>
            <w:tcBorders>
              <w:bottom w:val="single" w:color="auto" w:sz="4" w:space="0"/>
            </w:tcBorders>
            <w:shd w:val="clear" w:color="auto" w:fill="auto"/>
            <w:vAlign w:val="center"/>
          </w:tcPr>
          <w:p>
            <w:pPr>
              <w:jc w:val="center"/>
            </w:pPr>
            <w:r>
              <w:rPr>
                <w:rFonts w:hint="eastAsia"/>
              </w:rPr>
              <w:t>同上</w:t>
            </w:r>
          </w:p>
        </w:tc>
        <w:tc>
          <w:tcPr>
            <w:tcW w:w="1698"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县级人民政府民政部门、乡镇人民政府（街道办事处）</w:t>
            </w:r>
          </w:p>
        </w:tc>
        <w:tc>
          <w:tcPr>
            <w:tcW w:w="2071"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6"/>
                <w:kern w:val="0"/>
                <w:szCs w:val="21"/>
              </w:rPr>
            </w:pPr>
            <w:r>
              <w:rPr>
                <w:rFonts w:hint="eastAsia" w:ascii="宋体" w:hAnsi="宋体" w:eastAsia="宋体" w:cs="宋体"/>
                <w:spacing w:val="-16"/>
                <w:kern w:val="0"/>
                <w:szCs w:val="21"/>
              </w:rPr>
              <w:t>■</w:t>
            </w:r>
            <w:r>
              <w:rPr>
                <w:rFonts w:hint="eastAsia" w:ascii="宋体" w:hAnsi="宋体" w:eastAsia="宋体" w:cs="宋体"/>
                <w:color w:val="000000"/>
                <w:spacing w:val="-16"/>
                <w:kern w:val="0"/>
                <w:szCs w:val="21"/>
              </w:rPr>
              <w:t xml:space="preserve">政府网站                                                                                                                                                                                                                   </w:t>
            </w:r>
            <w:r>
              <w:rPr>
                <w:rFonts w:hint="eastAsia" w:ascii="宋体" w:hAnsi="宋体" w:eastAsia="宋体" w:cs="宋体"/>
                <w:spacing w:val="-16"/>
                <w:kern w:val="0"/>
                <w:szCs w:val="21"/>
              </w:rPr>
              <w:t>■</w:t>
            </w:r>
            <w:r>
              <w:rPr>
                <w:rFonts w:hint="eastAsia" w:ascii="宋体" w:hAnsi="宋体" w:eastAsia="宋体" w:cs="宋体"/>
                <w:color w:val="000000"/>
                <w:spacing w:val="-16"/>
                <w:kern w:val="0"/>
                <w:szCs w:val="21"/>
              </w:rPr>
              <w:t xml:space="preserve">两微一端                                                                                                                                                                                                        ■政务服务中心                                                                                                                                                                                      </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709"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　</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1039"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　</w:t>
            </w:r>
          </w:p>
        </w:tc>
        <w:tc>
          <w:tcPr>
            <w:tcW w:w="56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r>
    </w:tbl>
    <w:p>
      <w:pPr>
        <w:pStyle w:val="9"/>
        <w:spacing w:before="0" w:after="0" w:line="240" w:lineRule="atLeast"/>
        <w:rPr>
          <w:rFonts w:ascii="宋体" w:hAnsi="宋体" w:eastAsia="宋体"/>
          <w:sz w:val="28"/>
          <w:szCs w:val="28"/>
        </w:rPr>
        <w:sectPr>
          <w:footerReference r:id="rId5" w:type="default"/>
          <w:pgSz w:w="16838" w:h="11906" w:orient="landscape"/>
          <w:pgMar w:top="284" w:right="284" w:bottom="284" w:left="284" w:header="720" w:footer="1123" w:gutter="0"/>
          <w:pgNumType w:start="1"/>
          <w:cols w:space="720" w:num="1"/>
          <w:docGrid w:linePitch="286" w:charSpace="0"/>
        </w:sectPr>
      </w:pPr>
    </w:p>
    <w:tbl>
      <w:tblPr>
        <w:tblStyle w:val="10"/>
        <w:tblW w:w="16040" w:type="dxa"/>
        <w:tblInd w:w="0" w:type="dxa"/>
        <w:tblLayout w:type="fixed"/>
        <w:tblCellMar>
          <w:top w:w="0" w:type="dxa"/>
          <w:left w:w="108" w:type="dxa"/>
          <w:bottom w:w="0" w:type="dxa"/>
          <w:right w:w="108" w:type="dxa"/>
        </w:tblCellMar>
      </w:tblPr>
      <w:tblGrid>
        <w:gridCol w:w="520"/>
        <w:gridCol w:w="680"/>
        <w:gridCol w:w="1480"/>
        <w:gridCol w:w="3557"/>
        <w:gridCol w:w="1560"/>
        <w:gridCol w:w="992"/>
        <w:gridCol w:w="992"/>
        <w:gridCol w:w="1702"/>
        <w:gridCol w:w="851"/>
        <w:gridCol w:w="822"/>
        <w:gridCol w:w="737"/>
        <w:gridCol w:w="709"/>
        <w:gridCol w:w="759"/>
        <w:gridCol w:w="679"/>
      </w:tblGrid>
      <w:tr>
        <w:tblPrEx>
          <w:tblCellMar>
            <w:top w:w="0" w:type="dxa"/>
            <w:left w:w="108" w:type="dxa"/>
            <w:bottom w:w="0" w:type="dxa"/>
            <w:right w:w="108" w:type="dxa"/>
          </w:tblCellMar>
        </w:tblPrEx>
        <w:trPr>
          <w:trHeight w:val="564" w:hRule="atLeast"/>
        </w:trPr>
        <w:tc>
          <w:tcPr>
            <w:tcW w:w="16040" w:type="dxa"/>
            <w:gridSpan w:val="14"/>
            <w:tcBorders>
              <w:bottom w:val="single" w:color="auto" w:sz="4" w:space="0"/>
            </w:tcBorders>
            <w:shd w:val="clear" w:color="auto" w:fill="auto"/>
            <w:vAlign w:val="center"/>
          </w:tcPr>
          <w:p>
            <w:pPr>
              <w:pStyle w:val="9"/>
              <w:spacing w:before="0" w:after="0" w:line="240" w:lineRule="atLeast"/>
              <w:rPr>
                <w:rFonts w:ascii="宋体" w:hAnsi="宋体" w:eastAsia="宋体"/>
                <w:sz w:val="28"/>
                <w:szCs w:val="28"/>
              </w:rPr>
            </w:pPr>
            <w:bookmarkStart w:id="7" w:name="_Toc51628481"/>
            <w:r>
              <w:rPr>
                <w:rFonts w:hint="eastAsia" w:ascii="宋体" w:hAnsi="宋体" w:eastAsia="宋体"/>
                <w:sz w:val="28"/>
                <w:szCs w:val="28"/>
              </w:rPr>
              <w:t>8</w:t>
            </w:r>
            <w:r>
              <w:rPr>
                <w:rFonts w:ascii="宋体" w:hAnsi="宋体" w:eastAsia="宋体"/>
                <w:sz w:val="28"/>
                <w:szCs w:val="28"/>
              </w:rPr>
              <w:t>.</w:t>
            </w:r>
            <w:r>
              <w:rPr>
                <w:rFonts w:hint="eastAsia" w:ascii="宋体" w:hAnsi="宋体" w:eastAsia="宋体"/>
                <w:sz w:val="28"/>
                <w:szCs w:val="28"/>
              </w:rPr>
              <w:t>养老服务领域基层政务公开标准目录</w:t>
            </w:r>
            <w:bookmarkEnd w:id="7"/>
          </w:p>
        </w:tc>
      </w:tr>
      <w:tr>
        <w:tblPrEx>
          <w:tblCellMar>
            <w:top w:w="0" w:type="dxa"/>
            <w:left w:w="108" w:type="dxa"/>
            <w:bottom w:w="0" w:type="dxa"/>
            <w:right w:w="108" w:type="dxa"/>
          </w:tblCellMar>
        </w:tblPrEx>
        <w:trPr>
          <w:trHeight w:val="439"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序 号</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公开事项</w:t>
            </w:r>
          </w:p>
        </w:tc>
        <w:tc>
          <w:tcPr>
            <w:tcW w:w="35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xml:space="preserve">公开内容(要素)        </w:t>
            </w:r>
          </w:p>
        </w:tc>
        <w:tc>
          <w:tcPr>
            <w:tcW w:w="1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公开依据</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公开时限</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公开主体</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公开渠道和载体</w:t>
            </w:r>
          </w:p>
        </w:tc>
        <w:tc>
          <w:tcPr>
            <w:tcW w:w="16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公开对象</w:t>
            </w:r>
          </w:p>
        </w:tc>
        <w:tc>
          <w:tcPr>
            <w:tcW w:w="14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公开方式</w:t>
            </w:r>
          </w:p>
        </w:tc>
        <w:tc>
          <w:tcPr>
            <w:tcW w:w="14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公开层级</w:t>
            </w:r>
          </w:p>
        </w:tc>
      </w:tr>
      <w:tr>
        <w:tblPrEx>
          <w:tblCellMar>
            <w:top w:w="0" w:type="dxa"/>
            <w:left w:w="108" w:type="dxa"/>
            <w:bottom w:w="0" w:type="dxa"/>
            <w:right w:w="108" w:type="dxa"/>
          </w:tblCellMar>
        </w:tblPrEx>
        <w:trPr>
          <w:trHeight w:val="72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一级   事项</w:t>
            </w: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二级       事项</w:t>
            </w:r>
          </w:p>
        </w:tc>
        <w:tc>
          <w:tcPr>
            <w:tcW w:w="35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17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全</w:t>
            </w:r>
            <w:r>
              <w:rPr>
                <w:rFonts w:hint="eastAsia" w:ascii="宋体" w:hAnsi="宋体" w:eastAsia="宋体" w:cs="宋体"/>
                <w:b/>
                <w:bCs/>
                <w:kern w:val="0"/>
                <w:szCs w:val="21"/>
              </w:rPr>
              <w:br w:type="textWrapping"/>
            </w:r>
            <w:r>
              <w:rPr>
                <w:rFonts w:hint="eastAsia" w:ascii="宋体" w:hAnsi="宋体" w:eastAsia="宋体" w:cs="宋体"/>
                <w:b/>
                <w:bCs/>
                <w:kern w:val="0"/>
                <w:szCs w:val="21"/>
              </w:rPr>
              <w:t>社会</w:t>
            </w:r>
          </w:p>
        </w:tc>
        <w:tc>
          <w:tcPr>
            <w:tcW w:w="8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特定群体</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主动</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依</w:t>
            </w:r>
            <w:r>
              <w:rPr>
                <w:rFonts w:hint="eastAsia" w:ascii="宋体" w:hAnsi="宋体" w:eastAsia="宋体" w:cs="宋体"/>
                <w:b/>
                <w:bCs/>
                <w:kern w:val="0"/>
                <w:szCs w:val="21"/>
              </w:rPr>
              <w:br w:type="textWrapping"/>
            </w:r>
            <w:r>
              <w:rPr>
                <w:rFonts w:hint="eastAsia" w:ascii="宋体" w:hAnsi="宋体" w:eastAsia="宋体" w:cs="宋体"/>
                <w:b/>
                <w:bCs/>
                <w:kern w:val="0"/>
                <w:szCs w:val="21"/>
              </w:rPr>
              <w:t>申请</w:t>
            </w:r>
          </w:p>
        </w:tc>
        <w:tc>
          <w:tcPr>
            <w:tcW w:w="7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县级</w:t>
            </w:r>
          </w:p>
        </w:tc>
        <w:tc>
          <w:tcPr>
            <w:tcW w:w="6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乡级</w:t>
            </w:r>
          </w:p>
        </w:tc>
      </w:tr>
      <w:tr>
        <w:tblPrEx>
          <w:tblCellMar>
            <w:top w:w="0" w:type="dxa"/>
            <w:left w:w="108" w:type="dxa"/>
            <w:bottom w:w="0" w:type="dxa"/>
            <w:right w:w="108" w:type="dxa"/>
          </w:tblCellMar>
        </w:tblPrEx>
        <w:trPr>
          <w:trHeight w:val="2664"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Cs w:val="21"/>
              </w:rPr>
            </w:pPr>
            <w:r>
              <w:rPr>
                <w:rFonts w:ascii="宋体" w:hAnsi="宋体" w:eastAsia="宋体" w:cs="宋体"/>
                <w:kern w:val="0"/>
                <w:szCs w:val="21"/>
              </w:rPr>
              <w:t>1</w:t>
            </w:r>
          </w:p>
        </w:tc>
        <w:tc>
          <w:tcPr>
            <w:tcW w:w="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养老服务业务办理</w:t>
            </w: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老年人补贴</w:t>
            </w:r>
          </w:p>
        </w:tc>
        <w:tc>
          <w:tcPr>
            <w:tcW w:w="355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●老年人补贴名称（高龄津贴、养老服务补贴、护理补贴等）</w:t>
            </w:r>
            <w:r>
              <w:rPr>
                <w:rFonts w:hint="eastAsia" w:ascii="宋体" w:hAnsi="宋体" w:eastAsia="宋体" w:cs="宋体"/>
                <w:kern w:val="0"/>
                <w:szCs w:val="21"/>
              </w:rPr>
              <w:br w:type="textWrapping"/>
            </w:r>
            <w:r>
              <w:rPr>
                <w:rFonts w:hint="eastAsia" w:ascii="宋体" w:hAnsi="宋体" w:eastAsia="宋体" w:cs="宋体"/>
                <w:kern w:val="0"/>
                <w:szCs w:val="21"/>
              </w:rPr>
              <w:t>●各项老年人补贴依据</w:t>
            </w:r>
            <w:r>
              <w:rPr>
                <w:rFonts w:hint="eastAsia" w:ascii="宋体" w:hAnsi="宋体" w:eastAsia="宋体" w:cs="宋体"/>
                <w:kern w:val="0"/>
                <w:szCs w:val="21"/>
              </w:rPr>
              <w:br w:type="textWrapping"/>
            </w:r>
            <w:r>
              <w:rPr>
                <w:rFonts w:hint="eastAsia" w:ascii="宋体" w:hAnsi="宋体" w:eastAsia="宋体" w:cs="宋体"/>
                <w:kern w:val="0"/>
                <w:szCs w:val="21"/>
              </w:rPr>
              <w:t>●各项老年人补贴对象</w:t>
            </w:r>
            <w:r>
              <w:rPr>
                <w:rFonts w:hint="eastAsia" w:ascii="宋体" w:hAnsi="宋体" w:eastAsia="宋体" w:cs="宋体"/>
                <w:kern w:val="0"/>
                <w:szCs w:val="21"/>
              </w:rPr>
              <w:br w:type="textWrapping"/>
            </w:r>
            <w:r>
              <w:rPr>
                <w:rFonts w:hint="eastAsia" w:ascii="宋体" w:hAnsi="宋体" w:eastAsia="宋体" w:cs="宋体"/>
                <w:kern w:val="0"/>
                <w:szCs w:val="21"/>
              </w:rPr>
              <w:t>●各项老年人补贴内容和标准</w:t>
            </w:r>
            <w:r>
              <w:rPr>
                <w:rFonts w:hint="eastAsia" w:ascii="宋体" w:hAnsi="宋体" w:eastAsia="宋体" w:cs="宋体"/>
                <w:kern w:val="0"/>
                <w:szCs w:val="21"/>
              </w:rPr>
              <w:br w:type="textWrapping"/>
            </w:r>
            <w:r>
              <w:rPr>
                <w:rFonts w:hint="eastAsia" w:ascii="宋体" w:hAnsi="宋体" w:eastAsia="宋体" w:cs="宋体"/>
                <w:kern w:val="0"/>
                <w:szCs w:val="21"/>
              </w:rPr>
              <w:t>●各项老年人补贴方式</w:t>
            </w:r>
            <w:r>
              <w:rPr>
                <w:rFonts w:hint="eastAsia" w:ascii="宋体" w:hAnsi="宋体" w:eastAsia="宋体" w:cs="宋体"/>
                <w:kern w:val="0"/>
                <w:szCs w:val="21"/>
              </w:rPr>
              <w:br w:type="textWrapping"/>
            </w:r>
            <w:r>
              <w:rPr>
                <w:rFonts w:hint="eastAsia" w:ascii="宋体" w:hAnsi="宋体" w:eastAsia="宋体" w:cs="宋体"/>
                <w:kern w:val="0"/>
                <w:szCs w:val="21"/>
              </w:rPr>
              <w:t>●补贴申请材料清单及格式</w:t>
            </w:r>
            <w:r>
              <w:rPr>
                <w:rFonts w:hint="eastAsia" w:ascii="宋体" w:hAnsi="宋体" w:eastAsia="宋体" w:cs="宋体"/>
                <w:kern w:val="0"/>
                <w:szCs w:val="21"/>
              </w:rPr>
              <w:br w:type="textWrapping"/>
            </w:r>
            <w:r>
              <w:rPr>
                <w:rFonts w:hint="eastAsia" w:ascii="宋体" w:hAnsi="宋体" w:eastAsia="宋体" w:cs="宋体"/>
                <w:kern w:val="0"/>
                <w:szCs w:val="21"/>
              </w:rPr>
              <w:t>●办理流程●办理部门●办理时限</w:t>
            </w:r>
            <w:r>
              <w:rPr>
                <w:rFonts w:hint="eastAsia" w:ascii="宋体" w:hAnsi="宋体" w:eastAsia="宋体" w:cs="宋体"/>
                <w:kern w:val="0"/>
                <w:szCs w:val="21"/>
              </w:rPr>
              <w:br w:type="textWrapping"/>
            </w:r>
            <w:r>
              <w:rPr>
                <w:rFonts w:hint="eastAsia" w:ascii="宋体" w:hAnsi="宋体" w:eastAsia="宋体" w:cs="宋体"/>
                <w:kern w:val="0"/>
                <w:szCs w:val="21"/>
              </w:rPr>
              <w:t>●办理时间、地点●咨询电话</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信息公开规定</w:t>
            </w:r>
          </w:p>
        </w:tc>
        <w:tc>
          <w:tcPr>
            <w:tcW w:w="992" w:type="dxa"/>
            <w:tcBorders>
              <w:top w:val="single" w:color="auto" w:sz="4" w:space="0"/>
              <w:left w:val="nil"/>
              <w:bottom w:val="single" w:color="auto" w:sz="4" w:space="0"/>
              <w:right w:val="single" w:color="auto" w:sz="4" w:space="0"/>
            </w:tcBorders>
            <w:shd w:val="clear" w:color="auto" w:fill="auto"/>
          </w:tcPr>
          <w:p>
            <w:pPr>
              <w:widowControl/>
              <w:jc w:val="left"/>
              <w:rPr>
                <w:rFonts w:ascii="宋体" w:hAnsi="宋体" w:eastAsia="宋体" w:cs="宋体"/>
                <w:kern w:val="0"/>
                <w:szCs w:val="21"/>
              </w:rPr>
            </w:pPr>
            <w:r>
              <w:rPr>
                <w:rFonts w:hint="eastAsia" w:ascii="宋体" w:hAnsi="宋体" w:eastAsia="宋体" w:cs="宋体"/>
                <w:kern w:val="0"/>
                <w:szCs w:val="21"/>
              </w:rPr>
              <w:t>同上</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县级人民政府民政部门、乡镇人民政府（街道办事处）</w:t>
            </w:r>
          </w:p>
        </w:tc>
        <w:tc>
          <w:tcPr>
            <w:tcW w:w="170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xml:space="preserve">■政府网站                                                                                                                                                                                                             ■两微一端                                                                                                                                                                                                                                                                                                                                                                                                     ■政府服务中心                                                                                                                                                                                                                                                                                                                                                                                                      </w:t>
            </w:r>
            <w:r>
              <w:rPr>
                <w:rFonts w:hint="eastAsia" w:ascii="宋体" w:hAnsi="宋体" w:eastAsia="宋体" w:cs="宋体"/>
                <w:color w:val="000000"/>
                <w:spacing w:val="-16"/>
                <w:kern w:val="0"/>
                <w:szCs w:val="21"/>
              </w:rPr>
              <w:t>■</w:t>
            </w:r>
            <w:r>
              <w:rPr>
                <w:rFonts w:hint="eastAsia" w:ascii="宋体" w:hAnsi="宋体" w:eastAsia="宋体" w:cs="宋体"/>
                <w:kern w:val="0"/>
                <w:szCs w:val="21"/>
              </w:rPr>
              <w:t>社区/企事业单位/村公示栏</w:t>
            </w:r>
            <w:r>
              <w:rPr>
                <w:rFonts w:hint="eastAsia" w:ascii="宋体" w:hAnsi="宋体" w:eastAsia="宋体" w:cs="宋体"/>
                <w:kern w:val="0"/>
                <w:szCs w:val="21"/>
              </w:rPr>
              <w:br w:type="textWrapping"/>
            </w:r>
            <w:r>
              <w:rPr>
                <w:rFonts w:hint="eastAsia" w:ascii="宋体" w:hAnsi="宋体" w:eastAsia="宋体" w:cs="宋体"/>
                <w:kern w:val="0"/>
                <w:szCs w:val="21"/>
              </w:rPr>
              <w:t xml:space="preserve">（电子屏）                                                                                                                                                                                          </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w:t>
            </w:r>
          </w:p>
        </w:tc>
        <w:tc>
          <w:tcPr>
            <w:tcW w:w="8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75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w:t>
            </w:r>
          </w:p>
        </w:tc>
        <w:tc>
          <w:tcPr>
            <w:tcW w:w="67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w:t>
            </w:r>
          </w:p>
        </w:tc>
      </w:tr>
    </w:tbl>
    <w:p>
      <w:pPr>
        <w:spacing w:line="680" w:lineRule="exact"/>
        <w:jc w:val="center"/>
        <w:rPr>
          <w:rFonts w:ascii="方正小标宋简体" w:eastAsia="方正小标宋简体"/>
          <w:b/>
          <w:sz w:val="36"/>
          <w:szCs w:val="36"/>
        </w:rPr>
      </w:pPr>
    </w:p>
    <w:p>
      <w:pPr>
        <w:spacing w:line="680" w:lineRule="exact"/>
        <w:jc w:val="center"/>
        <w:rPr>
          <w:rFonts w:ascii="方正小标宋简体" w:eastAsia="方正小标宋简体"/>
          <w:b/>
          <w:sz w:val="36"/>
          <w:szCs w:val="36"/>
        </w:rPr>
      </w:pPr>
    </w:p>
    <w:p>
      <w:pPr>
        <w:spacing w:line="680" w:lineRule="exact"/>
        <w:jc w:val="center"/>
        <w:rPr>
          <w:rFonts w:ascii="方正小标宋简体" w:eastAsia="方正小标宋简体"/>
          <w:b/>
          <w:sz w:val="36"/>
          <w:szCs w:val="36"/>
        </w:rPr>
      </w:pPr>
    </w:p>
    <w:p>
      <w:pPr>
        <w:spacing w:line="680" w:lineRule="exact"/>
        <w:jc w:val="center"/>
        <w:rPr>
          <w:rFonts w:ascii="方正小标宋简体" w:eastAsia="方正小标宋简体"/>
          <w:b/>
          <w:sz w:val="36"/>
          <w:szCs w:val="36"/>
        </w:rPr>
      </w:pPr>
    </w:p>
    <w:p>
      <w:pPr>
        <w:spacing w:line="680" w:lineRule="exact"/>
        <w:jc w:val="center"/>
        <w:rPr>
          <w:rFonts w:ascii="方正小标宋简体" w:eastAsia="方正小标宋简体"/>
          <w:b/>
          <w:sz w:val="36"/>
          <w:szCs w:val="36"/>
        </w:rPr>
      </w:pPr>
    </w:p>
    <w:p>
      <w:pPr>
        <w:spacing w:line="680" w:lineRule="exact"/>
        <w:jc w:val="center"/>
        <w:rPr>
          <w:rFonts w:ascii="方正小标宋简体" w:eastAsia="方正小标宋简体"/>
          <w:b/>
          <w:sz w:val="36"/>
          <w:szCs w:val="36"/>
        </w:rPr>
      </w:pPr>
    </w:p>
    <w:p>
      <w:pPr>
        <w:spacing w:line="680" w:lineRule="exact"/>
        <w:jc w:val="center"/>
        <w:rPr>
          <w:rFonts w:ascii="方正小标宋简体" w:eastAsia="方正小标宋简体"/>
          <w:b/>
          <w:sz w:val="36"/>
          <w:szCs w:val="36"/>
        </w:rPr>
      </w:pPr>
    </w:p>
    <w:p>
      <w:pPr>
        <w:spacing w:line="680" w:lineRule="exact"/>
        <w:jc w:val="center"/>
        <w:rPr>
          <w:rFonts w:hint="eastAsia" w:ascii="方正小标宋简体" w:eastAsia="方正小标宋简体"/>
          <w:b/>
          <w:sz w:val="36"/>
          <w:szCs w:val="36"/>
        </w:rPr>
      </w:pPr>
    </w:p>
    <w:tbl>
      <w:tblPr>
        <w:tblStyle w:val="10"/>
        <w:tblW w:w="16018" w:type="dxa"/>
        <w:tblInd w:w="0" w:type="dxa"/>
        <w:tblLayout w:type="autofit"/>
        <w:tblCellMar>
          <w:top w:w="0" w:type="dxa"/>
          <w:left w:w="108" w:type="dxa"/>
          <w:bottom w:w="0" w:type="dxa"/>
          <w:right w:w="108" w:type="dxa"/>
        </w:tblCellMar>
      </w:tblPr>
      <w:tblGrid>
        <w:gridCol w:w="690"/>
        <w:gridCol w:w="870"/>
        <w:gridCol w:w="846"/>
        <w:gridCol w:w="2130"/>
        <w:gridCol w:w="3543"/>
        <w:gridCol w:w="1276"/>
        <w:gridCol w:w="1134"/>
        <w:gridCol w:w="1701"/>
        <w:gridCol w:w="709"/>
        <w:gridCol w:w="708"/>
        <w:gridCol w:w="568"/>
        <w:gridCol w:w="709"/>
        <w:gridCol w:w="708"/>
        <w:gridCol w:w="426"/>
      </w:tblGrid>
      <w:tr>
        <w:tblPrEx>
          <w:tblCellMar>
            <w:top w:w="0" w:type="dxa"/>
            <w:left w:w="108" w:type="dxa"/>
            <w:bottom w:w="0" w:type="dxa"/>
            <w:right w:w="108" w:type="dxa"/>
          </w:tblCellMar>
        </w:tblPrEx>
        <w:trPr>
          <w:trHeight w:val="885" w:hRule="atLeast"/>
        </w:trPr>
        <w:tc>
          <w:tcPr>
            <w:tcW w:w="16018" w:type="dxa"/>
            <w:gridSpan w:val="14"/>
            <w:tcBorders>
              <w:top w:val="nil"/>
              <w:left w:val="nil"/>
              <w:bottom w:val="single" w:color="auto" w:sz="4" w:space="0"/>
              <w:right w:val="nil"/>
            </w:tcBorders>
            <w:shd w:val="clear" w:color="auto" w:fill="auto"/>
            <w:noWrap/>
            <w:vAlign w:val="center"/>
          </w:tcPr>
          <w:p>
            <w:pPr>
              <w:pStyle w:val="9"/>
              <w:spacing w:before="0" w:after="0" w:line="240" w:lineRule="atLeast"/>
              <w:rPr>
                <w:rFonts w:ascii="宋体" w:hAnsi="宋体" w:eastAsia="宋体"/>
                <w:sz w:val="28"/>
                <w:szCs w:val="28"/>
              </w:rPr>
            </w:pPr>
            <w:bookmarkStart w:id="8" w:name="_Toc51628482"/>
            <w:r>
              <w:rPr>
                <w:rFonts w:ascii="宋体" w:hAnsi="宋体" w:eastAsia="宋体"/>
                <w:sz w:val="28"/>
                <w:szCs w:val="28"/>
              </w:rPr>
              <w:t>9.</w:t>
            </w:r>
            <w:r>
              <w:rPr>
                <w:rFonts w:hint="eastAsia" w:ascii="宋体" w:hAnsi="宋体" w:eastAsia="宋体"/>
                <w:sz w:val="28"/>
                <w:szCs w:val="28"/>
              </w:rPr>
              <w:t>就业领域基层政务公开标准目录</w:t>
            </w:r>
            <w:bookmarkEnd w:id="8"/>
          </w:p>
        </w:tc>
      </w:tr>
      <w:tr>
        <w:tblPrEx>
          <w:tblCellMar>
            <w:top w:w="0" w:type="dxa"/>
            <w:left w:w="108" w:type="dxa"/>
            <w:bottom w:w="0" w:type="dxa"/>
            <w:right w:w="108" w:type="dxa"/>
          </w:tblCellMar>
        </w:tblPrEx>
        <w:trPr>
          <w:trHeight w:val="499" w:hRule="atLeast"/>
        </w:trPr>
        <w:tc>
          <w:tcPr>
            <w:tcW w:w="69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序号</w:t>
            </w:r>
          </w:p>
        </w:tc>
        <w:tc>
          <w:tcPr>
            <w:tcW w:w="171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公开事项</w:t>
            </w:r>
          </w:p>
        </w:tc>
        <w:tc>
          <w:tcPr>
            <w:tcW w:w="21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公开内容</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（要素）</w:t>
            </w:r>
          </w:p>
        </w:tc>
        <w:tc>
          <w:tcPr>
            <w:tcW w:w="35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公开依据</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公开时限</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公开主体</w:t>
            </w:r>
          </w:p>
        </w:tc>
        <w:tc>
          <w:tcPr>
            <w:tcW w:w="170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公开渠道和载体</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公开对象</w:t>
            </w:r>
          </w:p>
        </w:tc>
        <w:tc>
          <w:tcPr>
            <w:tcW w:w="127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公开方式</w:t>
            </w:r>
          </w:p>
        </w:tc>
        <w:tc>
          <w:tcPr>
            <w:tcW w:w="113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公开层级</w:t>
            </w:r>
          </w:p>
        </w:tc>
      </w:tr>
      <w:tr>
        <w:tblPrEx>
          <w:tblCellMar>
            <w:top w:w="0" w:type="dxa"/>
            <w:left w:w="108" w:type="dxa"/>
            <w:bottom w:w="0" w:type="dxa"/>
            <w:right w:w="108" w:type="dxa"/>
          </w:tblCellMar>
        </w:tblPrEx>
        <w:trPr>
          <w:trHeight w:val="584" w:hRule="atLeast"/>
        </w:trPr>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8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一级</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事项</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二级</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事项</w:t>
            </w:r>
          </w:p>
        </w:tc>
        <w:tc>
          <w:tcPr>
            <w:tcW w:w="21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35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全社会</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特定群体</w:t>
            </w:r>
          </w:p>
        </w:tc>
        <w:tc>
          <w:tcPr>
            <w:tcW w:w="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主动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依申请</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县级</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乡级</w:t>
            </w:r>
          </w:p>
        </w:tc>
      </w:tr>
      <w:tr>
        <w:tblPrEx>
          <w:tblCellMar>
            <w:top w:w="0" w:type="dxa"/>
            <w:left w:w="108" w:type="dxa"/>
            <w:bottom w:w="0" w:type="dxa"/>
            <w:right w:w="108" w:type="dxa"/>
          </w:tblCellMar>
        </w:tblPrEx>
        <w:trPr>
          <w:trHeight w:val="2948" w:hRule="atLeast"/>
        </w:trPr>
        <w:tc>
          <w:tcPr>
            <w:tcW w:w="6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1.就业信息服务</w:t>
            </w:r>
          </w:p>
        </w:tc>
        <w:tc>
          <w:tcPr>
            <w:tcW w:w="8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1.1就业政策法规咨询</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1.就业创业政策项目</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2.对象范围</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3.政策申请条件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4.政策申请材料</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5.办理流程</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6.办理地点（方式）</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7.咨询电话</w:t>
            </w:r>
          </w:p>
        </w:tc>
        <w:tc>
          <w:tcPr>
            <w:tcW w:w="35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1.《中华人民共和国政府信息公开条例》（中华人民共和国国务院令第711号）2.《中华人民共和国就业促进法》（2007年8月30日第十届全国人民代表大会常务委员会第二十九次会议通过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根据2015年4月24日第十二届全国人民代表大会常务委员会第十四次《关于修改〈中华人民共和国电力法〉等六部法律的决定》修正）3.《人力资源市场暂行条例》（中华人民共和国国务院令第700号）</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公开事项信息形成或变更之日起20个工作日内公开</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■社区/企事业单位/村公示栏（电子屏）</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518" w:hRule="atLeast"/>
        </w:trPr>
        <w:tc>
          <w:tcPr>
            <w:tcW w:w="6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8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1.就业信息服务</w:t>
            </w:r>
          </w:p>
        </w:tc>
        <w:tc>
          <w:tcPr>
            <w:tcW w:w="8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1.2岗位信息发布</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1.招聘单位2.岗位要求3.福利待遇4.招聘流程5.应聘方式6.咨询电话</w:t>
            </w:r>
          </w:p>
        </w:tc>
        <w:tc>
          <w:tcPr>
            <w:tcW w:w="35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512" w:hRule="atLeast"/>
        </w:trPr>
        <w:tc>
          <w:tcPr>
            <w:tcW w:w="6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c>
          <w:tcPr>
            <w:tcW w:w="8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1.就业信息服务</w:t>
            </w:r>
          </w:p>
        </w:tc>
        <w:tc>
          <w:tcPr>
            <w:tcW w:w="8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1.3求职信息登记</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1.服务对象2.提交材料3.办理流程4.服务时间5.服务地点（方式）6.咨询电话</w:t>
            </w:r>
          </w:p>
        </w:tc>
        <w:tc>
          <w:tcPr>
            <w:tcW w:w="35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■社区/企事业单位/村公示栏（电子屏）</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557"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1.就业信息服务</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1.4市场工资指导价位信息发布</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1.市场工资指导价位</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2.相关说明材料</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公开事项信息形成或变更之日起20个工作日内公开</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■社区/企事业单位/村公示栏（电子屏）</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557"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1.就业信息服务</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1.5职业培训信息发布</w:t>
            </w:r>
          </w:p>
        </w:tc>
        <w:tc>
          <w:tcPr>
            <w:tcW w:w="21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1.培训项目2.对象范围3.培训内容4.培训课时5.授课地点6.补贴标准7.报名材料8.报名地点（方式）9.咨询电话</w:t>
            </w:r>
          </w:p>
        </w:tc>
        <w:tc>
          <w:tcPr>
            <w:tcW w:w="35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■社区/企事业单位/村公示栏（电子屏）</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309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6</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2.职业介绍、职业指导和创业开业指导</w:t>
            </w:r>
          </w:p>
        </w:tc>
        <w:tc>
          <w:tcPr>
            <w:tcW w:w="8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2.1职业介绍</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1.服务内容2.服务对象3.提交材料</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4.服务时间5.服务地点（方式）6.咨询电话</w:t>
            </w:r>
          </w:p>
        </w:tc>
        <w:tc>
          <w:tcPr>
            <w:tcW w:w="35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1.《中华人民共和国政府信息公开条例》（中华人民共和国国务院令第711号）2.《中华人民共和国就业促进法》2007年8月30日第十届全国人民代表大会常务委员会第二十九次会议通过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根据2015年4月24日第十二届全国人民代表大会常务委员会第十四次《关于修改〈中华人民共和国电力法〉等六部法律的决定》修正）3.《人力资源市场暂行条例》（中华人民共和国国务院令第700号）</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459"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7</w:t>
            </w:r>
          </w:p>
        </w:tc>
        <w:tc>
          <w:tcPr>
            <w:tcW w:w="870" w:type="dxa"/>
            <w:vMerge w:val="restart"/>
            <w:tcBorders>
              <w:top w:val="single" w:color="auto" w:sz="4" w:space="0"/>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2.职业介绍、职业指导和创业开业指导</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2.2职业指导</w:t>
            </w:r>
          </w:p>
        </w:tc>
        <w:tc>
          <w:tcPr>
            <w:tcW w:w="213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1.服务内容2.服务对象3.提交材料</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4.服务时间5.服务地点（方式）6.咨询电话</w:t>
            </w:r>
          </w:p>
        </w:tc>
        <w:tc>
          <w:tcPr>
            <w:tcW w:w="35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公开事项信息形成或变更之日起20个工作日内公开</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815"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8</w:t>
            </w:r>
          </w:p>
        </w:tc>
        <w:tc>
          <w:tcPr>
            <w:tcW w:w="87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2.3创业开业指导</w:t>
            </w:r>
          </w:p>
        </w:tc>
        <w:tc>
          <w:tcPr>
            <w:tcW w:w="213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1.服务内容2.服务对象3.提交材料</w:t>
            </w:r>
            <w:r>
              <w:rPr>
                <w:rFonts w:hint="eastAsia" w:ascii="宋体" w:hAnsi="宋体" w:eastAsia="宋体" w:cs="宋体"/>
                <w:kern w:val="0"/>
                <w:szCs w:val="21"/>
              </w:rPr>
              <w:br w:type="textWrapping"/>
            </w:r>
            <w:r>
              <w:rPr>
                <w:rFonts w:hint="eastAsia" w:ascii="宋体" w:hAnsi="宋体" w:eastAsia="宋体" w:cs="宋体"/>
                <w:kern w:val="0"/>
                <w:szCs w:val="21"/>
              </w:rPr>
              <w:t>4.服务时间5.服务地点（方式）6.咨询电话</w:t>
            </w:r>
          </w:p>
        </w:tc>
        <w:tc>
          <w:tcPr>
            <w:tcW w:w="35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860" w:hRule="atLeast"/>
        </w:trPr>
        <w:tc>
          <w:tcPr>
            <w:tcW w:w="6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9</w:t>
            </w:r>
          </w:p>
        </w:tc>
        <w:tc>
          <w:tcPr>
            <w:tcW w:w="8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3.公共就业服务专项活动</w:t>
            </w:r>
          </w:p>
        </w:tc>
        <w:tc>
          <w:tcPr>
            <w:tcW w:w="8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3.1公共就业服务专项活动</w:t>
            </w:r>
          </w:p>
        </w:tc>
        <w:tc>
          <w:tcPr>
            <w:tcW w:w="2130"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1.活动通知2.活动时间3.参与方式</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4.相关材料5.活动地址6.咨询电话</w:t>
            </w:r>
          </w:p>
        </w:tc>
        <w:tc>
          <w:tcPr>
            <w:tcW w:w="35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nil"/>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415"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10</w:t>
            </w: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4.就业失业登记</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4.1失业登记</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1.对象范围2.申请人权利和义务3.申请条件4.申请材料</w:t>
            </w:r>
            <w:r>
              <w:rPr>
                <w:rFonts w:hint="eastAsia" w:ascii="宋体" w:hAnsi="宋体" w:eastAsia="宋体" w:cs="宋体"/>
                <w:kern w:val="0"/>
                <w:szCs w:val="21"/>
              </w:rPr>
              <w:br w:type="textWrapping"/>
            </w:r>
            <w:r>
              <w:rPr>
                <w:rFonts w:hint="eastAsia" w:ascii="宋体" w:hAnsi="宋体" w:eastAsia="宋体" w:cs="宋体"/>
                <w:kern w:val="0"/>
                <w:szCs w:val="21"/>
              </w:rPr>
              <w:t>5.办理流程6.办理时限7.办理地点（方式）8.办理结果告知方式9.咨询电话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982"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1</w:t>
            </w:r>
          </w:p>
        </w:tc>
        <w:tc>
          <w:tcPr>
            <w:tcW w:w="8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4.2就业登记</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1.对象范围2.办理条件3.办理材料</w:t>
            </w:r>
            <w:r>
              <w:rPr>
                <w:rFonts w:hint="eastAsia" w:ascii="宋体" w:hAnsi="宋体" w:eastAsia="宋体" w:cs="宋体"/>
                <w:kern w:val="0"/>
                <w:szCs w:val="21"/>
              </w:rPr>
              <w:br w:type="textWrapping"/>
            </w:r>
            <w:r>
              <w:rPr>
                <w:rFonts w:hint="eastAsia" w:ascii="宋体" w:hAnsi="宋体" w:eastAsia="宋体" w:cs="宋体"/>
                <w:kern w:val="0"/>
                <w:szCs w:val="21"/>
              </w:rPr>
              <w:t>4.办理流程5.办理时限6.办理地点（方式）7.办理结果告知方式8.咨询电话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公开事项信息形成或变更之日起20个工作日内公开</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266"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2</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4.就业失业登记</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4.3《就业创业证》申领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1.对象范围2.证件使用注意事项3.申领条件4.申领材料</w:t>
            </w:r>
            <w:r>
              <w:rPr>
                <w:rFonts w:hint="eastAsia" w:ascii="宋体" w:hAnsi="宋体" w:eastAsia="宋体" w:cs="宋体"/>
                <w:kern w:val="0"/>
                <w:szCs w:val="21"/>
              </w:rPr>
              <w:br w:type="textWrapping"/>
            </w:r>
            <w:r>
              <w:rPr>
                <w:rFonts w:hint="eastAsia" w:ascii="宋体" w:hAnsi="宋体" w:eastAsia="宋体" w:cs="宋体"/>
                <w:kern w:val="0"/>
                <w:szCs w:val="21"/>
              </w:rPr>
              <w:t>5.办理流程6.办理时限7.办理地点（方式）8.证件送达方式9.咨询电话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30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3</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5.创业服务</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5.1创业补贴申领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1.文件依据2.政策对象3.补贴标准</w:t>
            </w:r>
            <w:r>
              <w:rPr>
                <w:rFonts w:hint="eastAsia" w:ascii="宋体" w:hAnsi="宋体" w:eastAsia="宋体" w:cs="宋体"/>
                <w:kern w:val="0"/>
                <w:szCs w:val="21"/>
              </w:rPr>
              <w:br w:type="textWrapping"/>
            </w:r>
            <w:r>
              <w:rPr>
                <w:rFonts w:hint="eastAsia" w:ascii="宋体" w:hAnsi="宋体" w:eastAsia="宋体" w:cs="宋体"/>
                <w:kern w:val="0"/>
                <w:szCs w:val="21"/>
              </w:rPr>
              <w:t>4.申请条件5.申请材料6.办理流程</w:t>
            </w:r>
            <w:r>
              <w:rPr>
                <w:rFonts w:hint="eastAsia" w:ascii="宋体" w:hAnsi="宋体" w:eastAsia="宋体" w:cs="宋体"/>
                <w:kern w:val="0"/>
                <w:szCs w:val="21"/>
              </w:rPr>
              <w:br w:type="textWrapping"/>
            </w:r>
            <w:r>
              <w:rPr>
                <w:rFonts w:hint="eastAsia" w:ascii="宋体" w:hAnsi="宋体" w:eastAsia="宋体" w:cs="宋体"/>
                <w:kern w:val="0"/>
                <w:szCs w:val="21"/>
              </w:rPr>
              <w:t>7.办理时限8.办理地点（方式）9.办理结果告知方式10.咨询电话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30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5.创业服务</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5.2创业担保贷款申请</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1.文件依据2.政策对象3.贷款额度</w:t>
            </w:r>
            <w:r>
              <w:rPr>
                <w:rFonts w:hint="eastAsia" w:ascii="宋体" w:hAnsi="宋体" w:eastAsia="宋体" w:cs="宋体"/>
                <w:kern w:val="0"/>
                <w:szCs w:val="21"/>
              </w:rPr>
              <w:br w:type="textWrapping"/>
            </w:r>
            <w:r>
              <w:rPr>
                <w:rFonts w:hint="eastAsia" w:ascii="宋体" w:hAnsi="宋体" w:eastAsia="宋体" w:cs="宋体"/>
                <w:kern w:val="0"/>
                <w:szCs w:val="21"/>
              </w:rPr>
              <w:t>4.申请条件5.申请材料6.办理流程</w:t>
            </w:r>
            <w:r>
              <w:rPr>
                <w:rFonts w:hint="eastAsia" w:ascii="宋体" w:hAnsi="宋体" w:eastAsia="宋体" w:cs="宋体"/>
                <w:kern w:val="0"/>
                <w:szCs w:val="21"/>
              </w:rPr>
              <w:br w:type="textWrapping"/>
            </w:r>
            <w:r>
              <w:rPr>
                <w:rFonts w:hint="eastAsia" w:ascii="宋体" w:hAnsi="宋体" w:eastAsia="宋体" w:cs="宋体"/>
                <w:kern w:val="0"/>
                <w:szCs w:val="21"/>
              </w:rPr>
              <w:t>7.办理时限8.办理地点（方式）9.办理结果告知方式10.咨询电话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公开事项信息形成或变更之日起20个工作日内公开</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407"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5</w:t>
            </w: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6.对就业困难人员（含建档立卡贫困劳动力）实施就业援助</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6.1就业困难人员认定</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1.文件依据2.对象范围3.申请条件</w:t>
            </w:r>
            <w:r>
              <w:rPr>
                <w:rFonts w:hint="eastAsia" w:ascii="宋体" w:hAnsi="宋体" w:eastAsia="宋体" w:cs="宋体"/>
                <w:kern w:val="0"/>
                <w:szCs w:val="21"/>
              </w:rPr>
              <w:br w:type="textWrapping"/>
            </w:r>
            <w:r>
              <w:rPr>
                <w:rFonts w:hint="eastAsia" w:ascii="宋体" w:hAnsi="宋体" w:eastAsia="宋体" w:cs="宋体"/>
                <w:kern w:val="0"/>
                <w:szCs w:val="21"/>
              </w:rPr>
              <w:t>4.申请材料5.办理流程6.办理时限</w:t>
            </w:r>
            <w:r>
              <w:rPr>
                <w:rFonts w:hint="eastAsia" w:ascii="宋体" w:hAnsi="宋体" w:eastAsia="宋体" w:cs="宋体"/>
                <w:kern w:val="0"/>
                <w:szCs w:val="21"/>
              </w:rPr>
              <w:br w:type="textWrapping"/>
            </w:r>
            <w:r>
              <w:rPr>
                <w:rFonts w:hint="eastAsia" w:ascii="宋体" w:hAnsi="宋体" w:eastAsia="宋体" w:cs="宋体"/>
                <w:kern w:val="0"/>
                <w:szCs w:val="21"/>
              </w:rPr>
              <w:t>7.办理地点（方式）</w:t>
            </w:r>
            <w:r>
              <w:rPr>
                <w:rFonts w:hint="eastAsia" w:ascii="宋体" w:hAnsi="宋体" w:eastAsia="宋体" w:cs="宋体"/>
                <w:kern w:val="0"/>
                <w:szCs w:val="21"/>
              </w:rPr>
              <w:br w:type="textWrapping"/>
            </w:r>
            <w:r>
              <w:rPr>
                <w:rFonts w:hint="eastAsia" w:ascii="宋体" w:hAnsi="宋体" w:eastAsia="宋体" w:cs="宋体"/>
                <w:kern w:val="0"/>
                <w:szCs w:val="21"/>
              </w:rPr>
              <w:t>8.办理结果告知方式</w:t>
            </w:r>
            <w:r>
              <w:rPr>
                <w:rFonts w:hint="eastAsia" w:ascii="宋体" w:hAnsi="宋体" w:eastAsia="宋体" w:cs="宋体"/>
                <w:kern w:val="0"/>
                <w:szCs w:val="21"/>
              </w:rPr>
              <w:br w:type="textWrapping"/>
            </w:r>
            <w:r>
              <w:rPr>
                <w:rFonts w:hint="eastAsia" w:ascii="宋体" w:hAnsi="宋体" w:eastAsia="宋体" w:cs="宋体"/>
                <w:kern w:val="0"/>
                <w:szCs w:val="21"/>
              </w:rPr>
              <w:t>9.咨询电话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398"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6</w:t>
            </w:r>
          </w:p>
        </w:tc>
        <w:tc>
          <w:tcPr>
            <w:tcW w:w="8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6.2就业困难人员社会保险补贴申领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1.文件依据2.政策对象3.补贴标准</w:t>
            </w:r>
            <w:r>
              <w:rPr>
                <w:rFonts w:hint="eastAsia" w:ascii="宋体" w:hAnsi="宋体" w:eastAsia="宋体" w:cs="宋体"/>
                <w:kern w:val="0"/>
                <w:szCs w:val="21"/>
              </w:rPr>
              <w:br w:type="textWrapping"/>
            </w:r>
            <w:r>
              <w:rPr>
                <w:rFonts w:hint="eastAsia" w:ascii="宋体" w:hAnsi="宋体" w:eastAsia="宋体" w:cs="宋体"/>
                <w:kern w:val="0"/>
                <w:szCs w:val="21"/>
              </w:rPr>
              <w:t>4.申请条件5.申请材料6.办理流程</w:t>
            </w:r>
            <w:r>
              <w:rPr>
                <w:rFonts w:hint="eastAsia" w:ascii="宋体" w:hAnsi="宋体" w:eastAsia="宋体" w:cs="宋体"/>
                <w:kern w:val="0"/>
                <w:szCs w:val="21"/>
              </w:rPr>
              <w:br w:type="textWrapping"/>
            </w:r>
            <w:r>
              <w:rPr>
                <w:rFonts w:hint="eastAsia" w:ascii="宋体" w:hAnsi="宋体" w:eastAsia="宋体" w:cs="宋体"/>
                <w:kern w:val="0"/>
                <w:szCs w:val="21"/>
              </w:rPr>
              <w:t>7.办理时限8.办理地点（方式）9.办理结果告知方式10.咨询电话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843"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7</w:t>
            </w:r>
          </w:p>
        </w:tc>
        <w:tc>
          <w:tcPr>
            <w:tcW w:w="87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6.对就业困难人员（含建档立卡贫困劳动力）实施就业援助</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6.3公益性岗位补贴申领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1.文件依据2.政策对象3.补贴标准4.申请条件5.申请材料6.办理流程7.办理时限8.办理地点（方式）9.办理结果告知方式10.咨询电话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公开事项信息形成或变更之日起20个工作日内公开</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 xml:space="preserve">■政府网站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■两微一端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■政务服务中心</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124"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8</w:t>
            </w:r>
          </w:p>
        </w:tc>
        <w:tc>
          <w:tcPr>
            <w:tcW w:w="87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6.4求职创业补贴申领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1.文件依据2.政策对象3.补贴标准4.申请条件5.申请材料6.办理流程7.办理时限8.办理地点（方式）9.办理结果告知方式10.咨询电话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 xml:space="preserve">■政府网站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■两微一端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■政务服务中心</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407"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19</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6.对就业困难人员（含建档立卡贫困劳动力）实施就业援助</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6.5吸纳贫困劳动力就业奖补申领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1.文件依据2.政策对象3.奖补标准4.申请条件5.申请材料6.办理流程</w:t>
            </w:r>
            <w:r>
              <w:rPr>
                <w:rFonts w:hint="eastAsia" w:ascii="宋体" w:hAnsi="宋体" w:eastAsia="宋体" w:cs="宋体"/>
                <w:spacing w:val="-14"/>
                <w:kern w:val="0"/>
                <w:szCs w:val="21"/>
              </w:rPr>
              <w:br w:type="textWrapping"/>
            </w:r>
            <w:r>
              <w:rPr>
                <w:rFonts w:hint="eastAsia" w:ascii="宋体" w:hAnsi="宋体" w:eastAsia="宋体" w:cs="宋体"/>
                <w:spacing w:val="-14"/>
                <w:kern w:val="0"/>
                <w:szCs w:val="21"/>
              </w:rPr>
              <w:t>7.办理时限8.办理地点（方式）9.办理结果告知方式10.咨询电话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 xml:space="preserve">■政府网站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■两微一端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■政务服务中心</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135"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0</w:t>
            </w: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7.高校毕业生就业服务</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7.1高等学校等毕业生接收手续办理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1.文件依据2.对象范围3.办理条件4.办理材料5.办理流程6.办理时限</w:t>
            </w:r>
          </w:p>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7.办理地点（方式）8.办理结果告知方式9.咨询电话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公开事项信息形成或变更之日起20个工作日内公开</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 xml:space="preserve">■政府网站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■两微一端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■政务服务中心</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975"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1</w:t>
            </w:r>
          </w:p>
        </w:tc>
        <w:tc>
          <w:tcPr>
            <w:tcW w:w="8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pacing w:val="-14"/>
                <w:kern w:val="0"/>
                <w:szCs w:val="21"/>
              </w:rPr>
            </w:pP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7.2就业见习补贴申领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1.文件依据2.政策对象3.补贴标准4.申请条件5.申请材料6.办理流程7.办理时限8.办理地点（方式）9.办理结果10.咨询电话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 xml:space="preserve">■政府网站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■两微一端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■政务服务中心</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842"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22</w:t>
            </w: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7.高校毕业生就业服务</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7.3求职创业补贴申领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1.文件依据2.政策对象3.补贴标准4.申请条件5.申请材料6.办理流程7.办理时限8.办理地点（方式）9.办理结果10.咨询电话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982"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3</w:t>
            </w:r>
          </w:p>
        </w:tc>
        <w:tc>
          <w:tcPr>
            <w:tcW w:w="8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7.4高校毕业生社保补贴申领</w:t>
            </w:r>
          </w:p>
        </w:tc>
        <w:tc>
          <w:tcPr>
            <w:tcW w:w="21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1.文件依据2.政策对象3.补贴标准4.申请条件5.申请材料6.办理流程7.办理时限8.办理地点（方式）9.办理结果10.咨询电话</w:t>
            </w:r>
          </w:p>
        </w:tc>
        <w:tc>
          <w:tcPr>
            <w:tcW w:w="35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公开事项信息形成或变更之日起20个工作日内公开</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622"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24</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8.基本公共就业创业政府购买服务</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8.1政府向社会购买基本公共就业创业服务成果</w:t>
            </w:r>
          </w:p>
        </w:tc>
        <w:tc>
          <w:tcPr>
            <w:tcW w:w="21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1.文件依据2.购买项目3.购买内容及评价标准4.购买主体5.承接主体条件6.购买方式7.提交材料8.购买流程</w:t>
            </w:r>
            <w:r>
              <w:rPr>
                <w:rFonts w:hint="eastAsia" w:ascii="宋体" w:hAnsi="宋体" w:eastAsia="宋体" w:cs="宋体"/>
                <w:spacing w:val="-14"/>
                <w:kern w:val="0"/>
                <w:szCs w:val="21"/>
              </w:rPr>
              <w:br w:type="textWrapping"/>
            </w:r>
            <w:r>
              <w:rPr>
                <w:rFonts w:hint="eastAsia" w:ascii="宋体" w:hAnsi="宋体" w:eastAsia="宋体" w:cs="宋体"/>
                <w:spacing w:val="-14"/>
                <w:kern w:val="0"/>
                <w:szCs w:val="21"/>
              </w:rPr>
              <w:t>9.受理地点（方式）</w:t>
            </w:r>
            <w:r>
              <w:rPr>
                <w:rFonts w:hint="eastAsia" w:ascii="宋体" w:hAnsi="宋体" w:eastAsia="宋体" w:cs="宋体"/>
                <w:spacing w:val="-14"/>
                <w:kern w:val="0"/>
                <w:szCs w:val="21"/>
              </w:rPr>
              <w:br w:type="textWrapping"/>
            </w:r>
            <w:r>
              <w:rPr>
                <w:rFonts w:hint="eastAsia" w:ascii="宋体" w:hAnsi="宋体" w:eastAsia="宋体" w:cs="宋体"/>
                <w:spacing w:val="-14"/>
                <w:kern w:val="0"/>
                <w:szCs w:val="21"/>
              </w:rPr>
              <w:t>10.受理结果告知方式11.咨询电话</w:t>
            </w:r>
          </w:p>
        </w:tc>
        <w:tc>
          <w:tcPr>
            <w:tcW w:w="35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417"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5</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9.国（境）外人员入境就业</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9.1国（境）外人员入境就业</w:t>
            </w:r>
          </w:p>
        </w:tc>
        <w:tc>
          <w:tcPr>
            <w:tcW w:w="21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1.文件依据2.对象范围3.申请条件4.申请材料5.办理流程6.办理时限</w:t>
            </w:r>
            <w:r>
              <w:rPr>
                <w:rFonts w:hint="eastAsia" w:ascii="宋体" w:hAnsi="宋体" w:eastAsia="宋体" w:cs="宋体"/>
                <w:spacing w:val="-14"/>
                <w:kern w:val="0"/>
                <w:szCs w:val="21"/>
              </w:rPr>
              <w:br w:type="textWrapping"/>
            </w:r>
            <w:r>
              <w:rPr>
                <w:rFonts w:hint="eastAsia" w:ascii="宋体" w:hAnsi="宋体" w:eastAsia="宋体" w:cs="宋体"/>
                <w:spacing w:val="-14"/>
                <w:kern w:val="0"/>
                <w:szCs w:val="21"/>
              </w:rPr>
              <w:t>7.办理地点（方式）8.办理结果告知方式9.咨询电话</w:t>
            </w:r>
          </w:p>
        </w:tc>
        <w:tc>
          <w:tcPr>
            <w:tcW w:w="35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bl>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hint="eastAsia" w:ascii="宋体" w:hAnsi="宋体" w:eastAsia="宋体"/>
          <w:spacing w:val="-14"/>
          <w:szCs w:val="21"/>
        </w:rPr>
      </w:pPr>
    </w:p>
    <w:p>
      <w:pPr>
        <w:rPr>
          <w:rFonts w:ascii="宋体" w:hAnsi="宋体" w:eastAsia="宋体"/>
          <w:spacing w:val="-14"/>
          <w:szCs w:val="21"/>
        </w:rPr>
      </w:pPr>
    </w:p>
    <w:tbl>
      <w:tblPr>
        <w:tblStyle w:val="10"/>
        <w:tblW w:w="157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5"/>
        <w:gridCol w:w="636"/>
        <w:gridCol w:w="846"/>
        <w:gridCol w:w="2136"/>
        <w:gridCol w:w="3685"/>
        <w:gridCol w:w="1134"/>
        <w:gridCol w:w="1134"/>
        <w:gridCol w:w="1276"/>
        <w:gridCol w:w="709"/>
        <w:gridCol w:w="709"/>
        <w:gridCol w:w="708"/>
        <w:gridCol w:w="709"/>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735" w:type="dxa"/>
            <w:gridSpan w:val="14"/>
            <w:tcBorders>
              <w:top w:val="nil"/>
              <w:left w:val="nil"/>
              <w:bottom w:val="single" w:color="auto" w:sz="4" w:space="0"/>
              <w:right w:val="nil"/>
            </w:tcBorders>
            <w:shd w:val="clear" w:color="auto" w:fill="auto"/>
          </w:tcPr>
          <w:p>
            <w:pPr>
              <w:pStyle w:val="9"/>
              <w:spacing w:before="0" w:after="0" w:line="240" w:lineRule="atLeast"/>
              <w:rPr>
                <w:rFonts w:ascii="宋体" w:hAnsi="宋体" w:eastAsia="宋体"/>
              </w:rPr>
            </w:pPr>
            <w:bookmarkStart w:id="9" w:name="_Toc51628483"/>
            <w:r>
              <w:rPr>
                <w:rFonts w:hint="eastAsia" w:ascii="宋体" w:hAnsi="宋体" w:eastAsia="宋体"/>
                <w:sz w:val="28"/>
                <w:szCs w:val="28"/>
              </w:rPr>
              <w:t>1</w:t>
            </w:r>
            <w:r>
              <w:rPr>
                <w:rFonts w:ascii="宋体" w:hAnsi="宋体" w:eastAsia="宋体"/>
                <w:sz w:val="28"/>
                <w:szCs w:val="28"/>
              </w:rPr>
              <w:t>0.</w:t>
            </w:r>
            <w:r>
              <w:rPr>
                <w:rFonts w:hint="eastAsia" w:ascii="宋体" w:hAnsi="宋体" w:eastAsia="宋体"/>
                <w:sz w:val="28"/>
                <w:szCs w:val="28"/>
              </w:rPr>
              <w:t>社会保险领域基层政务公开标准目录</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35" w:type="dxa"/>
            <w:vMerge w:val="restart"/>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序号</w:t>
            </w:r>
          </w:p>
        </w:tc>
        <w:tc>
          <w:tcPr>
            <w:tcW w:w="1482" w:type="dxa"/>
            <w:gridSpan w:val="2"/>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公开事项</w:t>
            </w:r>
          </w:p>
        </w:tc>
        <w:tc>
          <w:tcPr>
            <w:tcW w:w="2136" w:type="dxa"/>
            <w:vMerge w:val="restart"/>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公开内容（要素）</w:t>
            </w:r>
          </w:p>
        </w:tc>
        <w:tc>
          <w:tcPr>
            <w:tcW w:w="3685" w:type="dxa"/>
            <w:vMerge w:val="restart"/>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公开依据</w:t>
            </w:r>
          </w:p>
        </w:tc>
        <w:tc>
          <w:tcPr>
            <w:tcW w:w="1134" w:type="dxa"/>
            <w:vMerge w:val="restart"/>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公开时限</w:t>
            </w:r>
          </w:p>
        </w:tc>
        <w:tc>
          <w:tcPr>
            <w:tcW w:w="1134" w:type="dxa"/>
            <w:vMerge w:val="restart"/>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公开主体</w:t>
            </w:r>
          </w:p>
        </w:tc>
        <w:tc>
          <w:tcPr>
            <w:tcW w:w="1276" w:type="dxa"/>
            <w:vMerge w:val="restart"/>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公开渠道和载体</w:t>
            </w:r>
          </w:p>
        </w:tc>
        <w:tc>
          <w:tcPr>
            <w:tcW w:w="1418" w:type="dxa"/>
            <w:gridSpan w:val="2"/>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公开对象</w:t>
            </w:r>
          </w:p>
        </w:tc>
        <w:tc>
          <w:tcPr>
            <w:tcW w:w="1417" w:type="dxa"/>
            <w:gridSpan w:val="2"/>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公开方式</w:t>
            </w:r>
          </w:p>
        </w:tc>
        <w:tc>
          <w:tcPr>
            <w:tcW w:w="1418" w:type="dxa"/>
            <w:gridSpan w:val="2"/>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635" w:type="dxa"/>
            <w:vMerge w:val="continue"/>
            <w:vAlign w:val="center"/>
          </w:tcPr>
          <w:p>
            <w:pPr>
              <w:widowControl/>
              <w:jc w:val="left"/>
              <w:rPr>
                <w:rFonts w:ascii="宋体" w:hAnsi="宋体" w:eastAsia="宋体" w:cs="宋体"/>
                <w:kern w:val="0"/>
                <w:szCs w:val="21"/>
              </w:rPr>
            </w:pPr>
          </w:p>
        </w:tc>
        <w:tc>
          <w:tcPr>
            <w:tcW w:w="63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一级事项</w:t>
            </w:r>
          </w:p>
        </w:tc>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二级</w:t>
            </w:r>
          </w:p>
          <w:p>
            <w:pPr>
              <w:widowControl/>
              <w:jc w:val="center"/>
              <w:rPr>
                <w:rFonts w:ascii="宋体" w:hAnsi="宋体" w:eastAsia="宋体" w:cs="宋体"/>
                <w:kern w:val="0"/>
                <w:szCs w:val="21"/>
              </w:rPr>
            </w:pPr>
            <w:r>
              <w:rPr>
                <w:rFonts w:hint="eastAsia" w:ascii="宋体" w:hAnsi="宋体" w:eastAsia="宋体" w:cs="宋体"/>
                <w:kern w:val="0"/>
                <w:szCs w:val="21"/>
              </w:rPr>
              <w:t>事项</w:t>
            </w:r>
          </w:p>
        </w:tc>
        <w:tc>
          <w:tcPr>
            <w:tcW w:w="2136" w:type="dxa"/>
            <w:vMerge w:val="continue"/>
            <w:vAlign w:val="center"/>
          </w:tcPr>
          <w:p>
            <w:pPr>
              <w:widowControl/>
              <w:jc w:val="left"/>
              <w:rPr>
                <w:rFonts w:ascii="宋体" w:hAnsi="宋体" w:eastAsia="宋体" w:cs="宋体"/>
                <w:kern w:val="0"/>
                <w:szCs w:val="21"/>
              </w:rPr>
            </w:pPr>
          </w:p>
        </w:tc>
        <w:tc>
          <w:tcPr>
            <w:tcW w:w="3685" w:type="dxa"/>
            <w:vMerge w:val="continue"/>
            <w:vAlign w:val="center"/>
          </w:tcPr>
          <w:p>
            <w:pPr>
              <w:widowControl/>
              <w:jc w:val="left"/>
              <w:rPr>
                <w:rFonts w:ascii="宋体" w:hAnsi="宋体" w:eastAsia="宋体" w:cs="宋体"/>
                <w:kern w:val="0"/>
                <w:szCs w:val="21"/>
              </w:rPr>
            </w:pPr>
          </w:p>
        </w:tc>
        <w:tc>
          <w:tcPr>
            <w:tcW w:w="1134" w:type="dxa"/>
            <w:vMerge w:val="continue"/>
            <w:vAlign w:val="center"/>
          </w:tcPr>
          <w:p>
            <w:pPr>
              <w:widowControl/>
              <w:jc w:val="left"/>
              <w:rPr>
                <w:rFonts w:ascii="宋体" w:hAnsi="宋体" w:eastAsia="宋体" w:cs="宋体"/>
                <w:kern w:val="0"/>
                <w:szCs w:val="21"/>
              </w:rPr>
            </w:pPr>
          </w:p>
        </w:tc>
        <w:tc>
          <w:tcPr>
            <w:tcW w:w="1134" w:type="dxa"/>
            <w:vMerge w:val="continue"/>
            <w:vAlign w:val="center"/>
          </w:tcPr>
          <w:p>
            <w:pPr>
              <w:widowControl/>
              <w:jc w:val="left"/>
              <w:rPr>
                <w:rFonts w:ascii="宋体" w:hAnsi="宋体" w:eastAsia="宋体" w:cs="宋体"/>
                <w:kern w:val="0"/>
                <w:szCs w:val="21"/>
              </w:rPr>
            </w:pPr>
          </w:p>
        </w:tc>
        <w:tc>
          <w:tcPr>
            <w:tcW w:w="1276" w:type="dxa"/>
            <w:vMerge w:val="continue"/>
            <w:vAlign w:val="center"/>
          </w:tcPr>
          <w:p>
            <w:pPr>
              <w:widowControl/>
              <w:jc w:val="left"/>
              <w:rPr>
                <w:rFonts w:ascii="宋体" w:hAnsi="宋体" w:eastAsia="宋体" w:cs="宋体"/>
                <w:kern w:val="0"/>
                <w:szCs w:val="21"/>
              </w:rPr>
            </w:pP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全社会</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特定群体</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主动</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依申请</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县级</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5" w:hRule="atLeast"/>
        </w:trPr>
        <w:tc>
          <w:tcPr>
            <w:tcW w:w="635" w:type="dxa"/>
            <w:shd w:val="clear" w:color="auto" w:fill="auto"/>
            <w:vAlign w:val="center"/>
          </w:tcPr>
          <w:p>
            <w:pPr>
              <w:widowControl/>
              <w:jc w:val="center"/>
              <w:rPr>
                <w:rFonts w:ascii="宋体" w:hAnsi="宋体" w:eastAsia="宋体" w:cs="宋体"/>
                <w:kern w:val="0"/>
                <w:szCs w:val="21"/>
              </w:rPr>
            </w:pPr>
          </w:p>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636" w:type="dxa"/>
            <w:vMerge w:val="restar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1.社会保险登记</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1.1机关事业单位社会保险登记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3.《国务院关于机关事业单位工作人员养老保险制度改革的决定》（国发﹝2015﹞2号）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xml:space="preserve">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636" w:type="dxa"/>
            <w:vMerge w:val="continue"/>
            <w:shd w:val="clear" w:color="auto" w:fill="auto"/>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1.2工程建设项目办理工伤保险参保登记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5"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1.社会保险登记</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1.3参保单位注销</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5"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1.社会保险登记</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1.4职工参保登记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1"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846" w:type="dxa"/>
            <w:shd w:val="clear" w:color="auto" w:fill="auto"/>
            <w:vAlign w:val="center"/>
          </w:tcPr>
          <w:p>
            <w:pPr>
              <w:widowControl/>
              <w:spacing w:line="240" w:lineRule="exact"/>
              <w:rPr>
                <w:rFonts w:ascii="宋体" w:hAnsi="宋体" w:eastAsia="宋体" w:cs="宋体"/>
                <w:spacing w:val="-10"/>
                <w:kern w:val="0"/>
                <w:szCs w:val="21"/>
              </w:rPr>
            </w:pPr>
            <w:r>
              <w:rPr>
                <w:rFonts w:hint="eastAsia" w:ascii="宋体" w:hAnsi="宋体" w:eastAsia="宋体" w:cs="宋体"/>
                <w:spacing w:val="-10"/>
                <w:kern w:val="0"/>
                <w:szCs w:val="21"/>
              </w:rPr>
              <w:t>1.5城乡居民养老保险参保登记</w:t>
            </w:r>
          </w:p>
        </w:tc>
        <w:tc>
          <w:tcPr>
            <w:tcW w:w="213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spacing w:val="-10"/>
                <w:kern w:val="0"/>
                <w:szCs w:val="21"/>
              </w:rPr>
              <w:br w:type="textWrapping"/>
            </w:r>
            <w:r>
              <w:rPr>
                <w:rFonts w:hint="eastAsia" w:ascii="宋体" w:hAnsi="宋体" w:eastAsia="宋体" w:cs="宋体"/>
                <w:spacing w:val="-10"/>
                <w:kern w:val="0"/>
                <w:szCs w:val="21"/>
              </w:rPr>
              <w:t>3.《社会保险费征缴暂行条例》（中华人民共和国国务院令710号）</w:t>
            </w:r>
          </w:p>
        </w:tc>
        <w:tc>
          <w:tcPr>
            <w:tcW w:w="1134"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公开事项信息形成或变更之日起20个工作日内公开</w:t>
            </w:r>
          </w:p>
        </w:tc>
        <w:tc>
          <w:tcPr>
            <w:tcW w:w="1134"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spacing w:line="240" w:lineRule="exact"/>
              <w:jc w:val="center"/>
              <w:rPr>
                <w:rFonts w:ascii="宋体" w:hAnsi="宋体" w:eastAsia="宋体" w:cs="宋体"/>
                <w:spacing w:val="-10"/>
                <w:kern w:val="0"/>
                <w:szCs w:val="21"/>
              </w:rPr>
            </w:pPr>
            <w:r>
              <w:rPr>
                <w:rFonts w:hint="eastAsia" w:ascii="宋体" w:hAnsi="宋体" w:eastAsia="宋体" w:cs="宋体"/>
                <w:spacing w:val="-10"/>
                <w:kern w:val="0"/>
                <w:szCs w:val="21"/>
              </w:rPr>
              <w:t>√</w:t>
            </w:r>
          </w:p>
        </w:tc>
        <w:tc>
          <w:tcPr>
            <w:tcW w:w="709" w:type="dxa"/>
            <w:shd w:val="clear" w:color="auto" w:fill="auto"/>
            <w:vAlign w:val="center"/>
          </w:tcPr>
          <w:p>
            <w:pPr>
              <w:widowControl/>
              <w:spacing w:line="240" w:lineRule="exact"/>
              <w:jc w:val="center"/>
              <w:rPr>
                <w:rFonts w:ascii="宋体" w:hAnsi="宋体" w:eastAsia="宋体" w:cs="宋体"/>
                <w:spacing w:val="-10"/>
                <w:kern w:val="0"/>
                <w:szCs w:val="21"/>
              </w:rPr>
            </w:pPr>
            <w:r>
              <w:rPr>
                <w:rFonts w:hint="eastAsia" w:ascii="宋体" w:hAnsi="宋体" w:eastAsia="宋体" w:cs="宋体"/>
                <w:spacing w:val="-10"/>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2.社会保险参保信息维护</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2.1单位（项目）基本信息变更</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8"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w:t>
            </w:r>
          </w:p>
        </w:tc>
        <w:tc>
          <w:tcPr>
            <w:tcW w:w="636" w:type="dxa"/>
            <w:vMerge w:val="restar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2.社会保险参保信息维护</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2.2个人基本信息变更</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2.3养老保险待遇发放账户维护申请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8"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2.4工伤保险待遇发放账户维护申请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10</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2.社会保险参保信息维护</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2.5失业保险待遇发放账户维护申请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7"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11</w:t>
            </w:r>
          </w:p>
        </w:tc>
        <w:tc>
          <w:tcPr>
            <w:tcW w:w="63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3.社会保险缴费申报</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3.1缴费人员增减申报</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8"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12</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3.社会保险缴费申报</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3.2社会保险缴费申报与变更</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13</w:t>
            </w:r>
          </w:p>
        </w:tc>
        <w:tc>
          <w:tcPr>
            <w:tcW w:w="636" w:type="dxa"/>
            <w:vMerge w:val="restar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3.社会保险缴费申报</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3.3社会保险费延缴申请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8"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14</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3.4社会保险费欠费补缴申报</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4.办理方式5.办理时限  6.结果送达7.收费依据及标准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15</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4.社会保险参保缴费记录查询</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4.1单位参保证明查询打印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8"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16</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4.社会保险参保缴费记录查询</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4.2个人权益记录查询打印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5"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17</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5.1职工正常退休(职)申请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18</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5.2城乡居民养老保险待遇申领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19</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5.3暂停养老保险待遇申请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20</w:t>
            </w:r>
          </w:p>
        </w:tc>
        <w:tc>
          <w:tcPr>
            <w:tcW w:w="636" w:type="dxa"/>
            <w:vMerge w:val="continue"/>
            <w:shd w:val="clear" w:color="auto" w:fill="auto"/>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5.4恢复养老保险待遇申请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21</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5.5个人账户一次性待遇申领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22</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5.6丧葬补助金、抚恤金申领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2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23</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5.7居民养老保险注销登记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24</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5.8遗属待遇申领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25</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5.9病残津贴申领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26</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5.10城镇职工基本养老保险关系转移接续申请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3.《国务院办公厅关于转发人力资源社会保障部财政部城镇企业职工基本养老保险关系转移接续暂行办法的通知》（国办发﹝2009﹞66号）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1"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27</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5.11机关事业单位养老保险关系转移接续申请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3.《人力资源社会保障部财政部关于机关事业单位基本养老保险关系和职业年金转移接续有关问题的通知》（人社部规﹝2017﹞1号）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28</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5.12城乡居民基本养老保险关系转移接续申请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8"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29</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5.13机关事业单位基本养老保险与城镇企业职工基本养老保险互转申请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3.《人力资源社会保障部财政部关于机关事业单位基本养老保险关系和职业年金转移接续有关问题的通知》（人社部规﹝2017﹞1号）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30</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xml:space="preserve">5.14城镇职工基本养老保险与城乡居民基本养老保险制度衔接申请  </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3.《人力资源社会保障部财政部关于印发＜城乡养老保险制度衔接暂行办法＞的通知》（人社部发﹝2014﹞17号）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1"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31</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5.15军地养老保险关系转移接续申请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3.《人力资源社会保障部财政部总参谋部总政治部总后勤部关于军人退役基本养老保险关系转移接续有关问题的通知》（后财﹝2015﹞1726号）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32</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5.16多重养老保险关系个人账户退费</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3.《人力资源和社会保障部＜关于贯彻落实国务院办公厅转发城镇企业职工基本养老保险关系转移接续暂行办法的通知》（人社部发﹝2009﹞187号）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3"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33</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6.1工伤事故备案</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34</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6.2用人单位办理工伤登记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35</w:t>
            </w:r>
          </w:p>
        </w:tc>
        <w:tc>
          <w:tcPr>
            <w:tcW w:w="63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6.3变更工伤登记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36</w:t>
            </w:r>
          </w:p>
        </w:tc>
        <w:tc>
          <w:tcPr>
            <w:tcW w:w="63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6.4协议医疗机构的确认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37</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6.5协议康复机构的确认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38</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6.6辅助器具配置协议机构的确认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39</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6.7异地居住就医申请确认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40</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6.8异地工伤就医报告</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41</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6.9旧伤复发申请确认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42</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6.10转诊转院申请确认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43</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6.11工伤康复申请确认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44</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6.12工伤康复治疗期延长申请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45</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6.13辅助器具配置或更换申请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46</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6.14辅助器具异地配置申请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47</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6.15停工留薪期确认和延长确认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48</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6.16工伤医疗（康复）费用申报</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49</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6.17住院伙食补助费申领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50</w:t>
            </w:r>
          </w:p>
        </w:tc>
        <w:tc>
          <w:tcPr>
            <w:tcW w:w="636" w:type="dxa"/>
            <w:shd w:val="clear" w:color="auto" w:fill="auto"/>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6.18统筹地区以外交通、食宿费申领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51</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6.19一次性工伤医疗补助金申请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52</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6.20辅助器具配置更换）费用申报</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53</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6.21伤残待遇申领（一次性伤残补助金、伤残津贴和生活护理费）</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54</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6.22一次性工亡补助金（含生活困难，预支50%确认）、丧葬补助金申领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55</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6.23供养亲属抚恤金申领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25"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56</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6.24工伤保险待遇变更</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57</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7.失业保险服务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7.1失业保险金申领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58</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7.失业保险服务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7.2丧葬补助金和抚恤金申领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59</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7.3职业培训补贴申领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60</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7.4职业介绍补贴申领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61</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7.失业保险服务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7.5农民合同制工人一次性生活补助申领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62</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7.6代缴基本医疗保险费</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63</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7.7价格临时补贴申领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64</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7.失业保险服务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7.8失业保险关系转移接续</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65</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7.9稳岗补贴申领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66</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7.10技能提升补贴申领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67</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7.失业保险服务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7.11东部7省（市）扩大支出试点项目</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68</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8.企业年金方案备案</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8.1企业年金方案备案</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3.《企业年金办法》（中华人民共和国人力资源和社会保障部、财政部令第36号）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69</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8.2企业年金方案重要条款变更备案</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3.《企业年金办法》（中华人民共和国人力资源和社会保障部、财政部令第36号）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70</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8.企业年金方案备案</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8.3企业年金方案终止备案</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3.《企业年金办法》（中华人民共和国人力资源和社会保障部、财政部令第36号）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71</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9.社会保障卡服务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9.1社会保障卡申领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3.《人力资源和社会保障部关于印发“中华人民共和国社会保障卡”管理办法的通知》（人社部发[2011]47号）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72</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9.2社会保障卡启用（含社会保障卡银行账户激活）</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3.《人力资源和社会保障部关于印发“中华人民共和国社会保障卡”管理办法的通知》（人社部发[2011]47号）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73</w:t>
            </w:r>
          </w:p>
        </w:tc>
        <w:tc>
          <w:tcPr>
            <w:tcW w:w="636" w:type="dxa"/>
            <w:vMerge w:val="restar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9.社会保障卡服务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9.3社会保障卡应用状态查询</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3.《人力资源和社会保障部关于印发“中华人民共和国社会保障卡”管理办法的通知》（人社部发[2011]47号）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7"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74</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9.4社会保障卡信息变更（非关键信息）</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3.《人力资源和社会保障部关于印发“中华人民共和国社会保障卡”管理办法的通知》（人社部发[2011]47号）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1"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75</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9.5社会保障卡密码修改与重置</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1"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76</w:t>
            </w:r>
          </w:p>
        </w:tc>
        <w:tc>
          <w:tcPr>
            <w:tcW w:w="636" w:type="dxa"/>
            <w:vMerge w:val="restar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9.社会保障卡服务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9.6社会保障卡挂失与解挂</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77</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9.7社会保障卡补换、换领、换发</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3.《人力资源和社会保障部关于印发“中华人民共和国社会保障卡”管理办法的通知》（人社部发[2011]47号）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78</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9.8社会保障卡注销</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3.《人力资源和社会保障部关于印发“中华人民共和国社会保障卡”管理办法的通知》（人社部发[2011]47号）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bl>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pStyle w:val="9"/>
        <w:spacing w:before="0" w:after="0" w:line="240" w:lineRule="atLeast"/>
        <w:rPr>
          <w:rFonts w:ascii="宋体" w:hAnsi="宋体" w:eastAsia="宋体"/>
          <w:sz w:val="28"/>
          <w:szCs w:val="28"/>
        </w:rPr>
      </w:pPr>
      <w:bookmarkStart w:id="10" w:name="_Toc51628484"/>
      <w:r>
        <w:rPr>
          <w:rFonts w:hint="eastAsia" w:ascii="宋体" w:hAnsi="宋体" w:eastAsia="宋体"/>
          <w:sz w:val="28"/>
          <w:szCs w:val="28"/>
        </w:rPr>
        <w:t>1</w:t>
      </w:r>
      <w:r>
        <w:rPr>
          <w:rFonts w:ascii="宋体" w:hAnsi="宋体" w:eastAsia="宋体"/>
          <w:sz w:val="28"/>
          <w:szCs w:val="28"/>
        </w:rPr>
        <w:t>1.</w:t>
      </w:r>
      <w:r>
        <w:rPr>
          <w:rFonts w:hint="eastAsia" w:ascii="宋体" w:hAnsi="宋体" w:eastAsia="宋体"/>
          <w:sz w:val="28"/>
          <w:szCs w:val="28"/>
        </w:rPr>
        <w:t>食品药品监管领域基层政务公开标准目录</w:t>
      </w:r>
      <w:bookmarkEnd w:id="10"/>
    </w:p>
    <w:tbl>
      <w:tblPr>
        <w:tblStyle w:val="10"/>
        <w:tblW w:w="14851" w:type="dxa"/>
        <w:jc w:val="center"/>
        <w:tblLayout w:type="autofit"/>
        <w:tblCellMar>
          <w:top w:w="0" w:type="dxa"/>
          <w:left w:w="108" w:type="dxa"/>
          <w:bottom w:w="0" w:type="dxa"/>
          <w:right w:w="108" w:type="dxa"/>
        </w:tblCellMar>
      </w:tblPr>
      <w:tblGrid>
        <w:gridCol w:w="451"/>
        <w:gridCol w:w="627"/>
        <w:gridCol w:w="802"/>
        <w:gridCol w:w="2245"/>
        <w:gridCol w:w="2260"/>
        <w:gridCol w:w="1307"/>
        <w:gridCol w:w="1363"/>
        <w:gridCol w:w="1509"/>
        <w:gridCol w:w="686"/>
        <w:gridCol w:w="653"/>
        <w:gridCol w:w="680"/>
        <w:gridCol w:w="882"/>
        <w:gridCol w:w="619"/>
        <w:gridCol w:w="767"/>
      </w:tblGrid>
      <w:tr>
        <w:tblPrEx>
          <w:tblCellMar>
            <w:top w:w="0" w:type="dxa"/>
            <w:left w:w="108" w:type="dxa"/>
            <w:bottom w:w="0" w:type="dxa"/>
            <w:right w:w="108" w:type="dxa"/>
          </w:tblCellMar>
        </w:tblPrEx>
        <w:trPr>
          <w:trHeight w:val="57" w:hRule="atLeast"/>
          <w:tblHeader/>
          <w:jc w:val="center"/>
        </w:trPr>
        <w:tc>
          <w:tcPr>
            <w:tcW w:w="15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ascii="黑体" w:hAnsi="黑体" w:eastAsia="黑体"/>
                <w:kern w:val="0"/>
                <w:sz w:val="22"/>
              </w:rPr>
              <w:t>序号</w:t>
            </w:r>
          </w:p>
        </w:tc>
        <w:tc>
          <w:tcPr>
            <w:tcW w:w="481"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公开事项</w:t>
            </w:r>
          </w:p>
        </w:tc>
        <w:tc>
          <w:tcPr>
            <w:tcW w:w="75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公开内容（要素）</w:t>
            </w:r>
          </w:p>
        </w:tc>
        <w:tc>
          <w:tcPr>
            <w:tcW w:w="76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公开依据</w:t>
            </w:r>
          </w:p>
        </w:tc>
        <w:tc>
          <w:tcPr>
            <w:tcW w:w="4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公开时限</w:t>
            </w:r>
          </w:p>
        </w:tc>
        <w:tc>
          <w:tcPr>
            <w:tcW w:w="45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公开主体</w:t>
            </w:r>
          </w:p>
        </w:tc>
        <w:tc>
          <w:tcPr>
            <w:tcW w:w="50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公开渠道和载体</w:t>
            </w:r>
          </w:p>
        </w:tc>
        <w:tc>
          <w:tcPr>
            <w:tcW w:w="451"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公开对象</w:t>
            </w:r>
          </w:p>
        </w:tc>
        <w:tc>
          <w:tcPr>
            <w:tcW w:w="526"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公开方式</w:t>
            </w:r>
          </w:p>
        </w:tc>
        <w:tc>
          <w:tcPr>
            <w:tcW w:w="466"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公开层级</w:t>
            </w:r>
          </w:p>
        </w:tc>
      </w:tr>
      <w:tr>
        <w:tblPrEx>
          <w:tblCellMar>
            <w:top w:w="0" w:type="dxa"/>
            <w:left w:w="108" w:type="dxa"/>
            <w:bottom w:w="0" w:type="dxa"/>
            <w:right w:w="108" w:type="dxa"/>
          </w:tblCellMar>
        </w:tblPrEx>
        <w:trPr>
          <w:trHeight w:val="57" w:hRule="atLeast"/>
          <w:tblHeader/>
          <w:jc w:val="center"/>
        </w:trPr>
        <w:tc>
          <w:tcPr>
            <w:tcW w:w="1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kern w:val="0"/>
                <w:sz w:val="22"/>
              </w:rPr>
            </w:pPr>
          </w:p>
        </w:tc>
        <w:tc>
          <w:tcPr>
            <w:tcW w:w="211"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一级事项</w:t>
            </w:r>
          </w:p>
        </w:tc>
        <w:tc>
          <w:tcPr>
            <w:tcW w:w="270"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二级事项</w:t>
            </w:r>
          </w:p>
        </w:tc>
        <w:tc>
          <w:tcPr>
            <w:tcW w:w="75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rPr>
            </w:pPr>
          </w:p>
        </w:tc>
        <w:tc>
          <w:tcPr>
            <w:tcW w:w="76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rPr>
            </w:pPr>
          </w:p>
        </w:tc>
        <w:tc>
          <w:tcPr>
            <w:tcW w:w="44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rPr>
            </w:pPr>
          </w:p>
        </w:tc>
        <w:tc>
          <w:tcPr>
            <w:tcW w:w="4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rPr>
            </w:pPr>
          </w:p>
        </w:tc>
        <w:tc>
          <w:tcPr>
            <w:tcW w:w="50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rPr>
            </w:pPr>
          </w:p>
        </w:tc>
        <w:tc>
          <w:tcPr>
            <w:tcW w:w="231"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全社会</w:t>
            </w:r>
          </w:p>
        </w:tc>
        <w:tc>
          <w:tcPr>
            <w:tcW w:w="220"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特定群众</w:t>
            </w:r>
          </w:p>
        </w:tc>
        <w:tc>
          <w:tcPr>
            <w:tcW w:w="229"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主动</w:t>
            </w:r>
          </w:p>
        </w:tc>
        <w:tc>
          <w:tcPr>
            <w:tcW w:w="297"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依申请公开</w:t>
            </w:r>
          </w:p>
        </w:tc>
        <w:tc>
          <w:tcPr>
            <w:tcW w:w="208"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县级</w:t>
            </w:r>
          </w:p>
        </w:tc>
        <w:tc>
          <w:tcPr>
            <w:tcW w:w="258"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乡、村级</w:t>
            </w:r>
          </w:p>
        </w:tc>
      </w:tr>
      <w:tr>
        <w:tblPrEx>
          <w:tblCellMar>
            <w:top w:w="0" w:type="dxa"/>
            <w:left w:w="108" w:type="dxa"/>
            <w:bottom w:w="0" w:type="dxa"/>
            <w:right w:w="108" w:type="dxa"/>
          </w:tblCellMar>
        </w:tblPrEx>
        <w:trPr>
          <w:trHeight w:val="1702" w:hRule="atLeast"/>
          <w:jc w:val="center"/>
        </w:trPr>
        <w:tc>
          <w:tcPr>
            <w:tcW w:w="152" w:type="pct"/>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1</w:t>
            </w:r>
          </w:p>
        </w:tc>
        <w:tc>
          <w:tcPr>
            <w:tcW w:w="211" w:type="pct"/>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w:t>
            </w:r>
          </w:p>
          <w:p>
            <w:pPr>
              <w:spacing w:line="300" w:lineRule="exact"/>
              <w:rPr>
                <w:rFonts w:ascii="仿宋_GB2312" w:hAnsi="宋体" w:eastAsia="仿宋_GB2312"/>
                <w:sz w:val="18"/>
                <w:szCs w:val="18"/>
              </w:rPr>
            </w:pPr>
            <w:r>
              <w:rPr>
                <w:rFonts w:hint="eastAsia" w:ascii="仿宋_GB2312" w:hAnsi="宋体" w:eastAsia="仿宋_GB2312"/>
                <w:sz w:val="18"/>
                <w:szCs w:val="18"/>
              </w:rPr>
              <w:t>处罚</w:t>
            </w:r>
          </w:p>
        </w:tc>
        <w:tc>
          <w:tcPr>
            <w:tcW w:w="270" w:type="pct"/>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食品生产经营行政处罚</w:t>
            </w:r>
          </w:p>
        </w:tc>
        <w:tc>
          <w:tcPr>
            <w:tcW w:w="756" w:type="pct"/>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处罚对象、案件名称、违法主要事实、处罚种类和内容、处罚依据、作出处罚决定部门、处罚时间、处罚决定书文号、处罚履行方式和期限等</w:t>
            </w:r>
          </w:p>
        </w:tc>
        <w:tc>
          <w:tcPr>
            <w:tcW w:w="761" w:type="pct"/>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《政府信息公开条例》《关于全面推进政务公开工作的意见》《食品药品行政处罚案件信息公开实施细则》《市场监督管理行政处罚程序暂行规定》</w:t>
            </w:r>
          </w:p>
        </w:tc>
        <w:tc>
          <w:tcPr>
            <w:tcW w:w="440" w:type="pct"/>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459" w:type="pct"/>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508" w:type="pct"/>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231" w:type="pct"/>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sz w:val="18"/>
                <w:szCs w:val="18"/>
              </w:rPr>
            </w:pPr>
          </w:p>
        </w:tc>
        <w:tc>
          <w:tcPr>
            <w:tcW w:w="229" w:type="pct"/>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297" w:type="pct"/>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sz w:val="18"/>
                <w:szCs w:val="18"/>
              </w:rPr>
            </w:pPr>
          </w:p>
        </w:tc>
        <w:tc>
          <w:tcPr>
            <w:tcW w:w="208" w:type="pct"/>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258" w:type="pct"/>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1356" w:hRule="atLeast"/>
          <w:jc w:val="center"/>
        </w:trPr>
        <w:tc>
          <w:tcPr>
            <w:tcW w:w="15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18"/>
                <w:szCs w:val="18"/>
              </w:rPr>
            </w:pPr>
            <w:r>
              <w:rPr>
                <w:rFonts w:ascii="仿宋_GB2312" w:hAnsi="宋体" w:eastAsia="仿宋_GB2312"/>
                <w:sz w:val="18"/>
                <w:szCs w:val="18"/>
              </w:rPr>
              <w:t>2</w:t>
            </w:r>
          </w:p>
        </w:tc>
        <w:tc>
          <w:tcPr>
            <w:tcW w:w="211"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left"/>
              <w:rPr>
                <w:rFonts w:ascii="仿宋_GB2312" w:hAnsi="宋体" w:eastAsia="仿宋_GB2312"/>
                <w:sz w:val="18"/>
                <w:szCs w:val="18"/>
              </w:rPr>
            </w:pPr>
            <w:r>
              <w:rPr>
                <w:rFonts w:hint="eastAsia" w:ascii="仿宋_GB2312" w:hAnsi="宋体" w:eastAsia="仿宋_GB2312"/>
                <w:sz w:val="18"/>
                <w:szCs w:val="18"/>
              </w:rPr>
              <w:t>公共</w:t>
            </w:r>
          </w:p>
          <w:p>
            <w:pPr>
              <w:spacing w:line="280" w:lineRule="exact"/>
              <w:jc w:val="left"/>
              <w:rPr>
                <w:rFonts w:ascii="仿宋_GB2312" w:hAnsi="宋体" w:eastAsia="仿宋_GB2312"/>
                <w:sz w:val="18"/>
                <w:szCs w:val="18"/>
              </w:rPr>
            </w:pPr>
            <w:r>
              <w:rPr>
                <w:rFonts w:hint="eastAsia" w:ascii="仿宋_GB2312" w:hAnsi="宋体" w:eastAsia="仿宋_GB2312"/>
                <w:sz w:val="18"/>
                <w:szCs w:val="18"/>
              </w:rPr>
              <w:t>服务</w:t>
            </w:r>
          </w:p>
        </w:tc>
        <w:tc>
          <w:tcPr>
            <w:tcW w:w="270"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食品安全消费提示警示</w:t>
            </w:r>
          </w:p>
        </w:tc>
        <w:tc>
          <w:tcPr>
            <w:tcW w:w="756" w:type="pc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hAnsi="宋体" w:eastAsia="仿宋_GB2312"/>
                <w:sz w:val="18"/>
                <w:szCs w:val="18"/>
              </w:rPr>
            </w:pPr>
            <w:r>
              <w:rPr>
                <w:rFonts w:hint="eastAsia" w:ascii="仿宋_GB2312" w:hAnsi="宋体" w:eastAsia="仿宋_GB2312"/>
                <w:sz w:val="18"/>
                <w:szCs w:val="18"/>
              </w:rPr>
              <w:t>食品安全消费提示、警示信息</w:t>
            </w:r>
          </w:p>
        </w:tc>
        <w:tc>
          <w:tcPr>
            <w:tcW w:w="761"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440"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7</w:t>
            </w:r>
            <w:r>
              <w:rPr>
                <w:rFonts w:hint="eastAsia" w:ascii="仿宋_GB2312" w:hAnsi="宋体" w:eastAsia="仿宋_GB2312"/>
                <w:sz w:val="18"/>
                <w:szCs w:val="18"/>
              </w:rPr>
              <w:t>个工作日内</w:t>
            </w:r>
          </w:p>
        </w:tc>
        <w:tc>
          <w:tcPr>
            <w:tcW w:w="459"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508"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r>
              <w:rPr>
                <w:rFonts w:hint="eastAsia" w:ascii="仿宋_GB2312" w:hAnsi="宋体" w:eastAsia="仿宋_GB2312"/>
                <w:sz w:val="18"/>
                <w:szCs w:val="18"/>
              </w:rPr>
              <w:t xml:space="preserve"> ■两微一端</w:t>
            </w:r>
            <w:r>
              <w:rPr>
                <w:rFonts w:ascii="仿宋_GB2312" w:hAnsi="宋体" w:eastAsia="仿宋_GB2312"/>
                <w:sz w:val="18"/>
                <w:szCs w:val="18"/>
              </w:rPr>
              <w:t xml:space="preserve">        </w:t>
            </w:r>
          </w:p>
          <w:p>
            <w:pPr>
              <w:widowControl/>
              <w:spacing w:line="280" w:lineRule="exact"/>
              <w:jc w:val="left"/>
              <w:rPr>
                <w:rFonts w:ascii="仿宋_GB2312" w:hAnsi="宋体" w:eastAsia="仿宋_GB2312"/>
                <w:sz w:val="18"/>
                <w:szCs w:val="18"/>
              </w:rPr>
            </w:pPr>
            <w:r>
              <w:rPr>
                <w:rFonts w:hint="eastAsia" w:ascii="仿宋_GB2312" w:hAnsi="宋体" w:eastAsia="仿宋_GB2312"/>
                <w:sz w:val="18"/>
                <w:szCs w:val="18"/>
              </w:rPr>
              <w:t>■社区</w:t>
            </w:r>
            <w:r>
              <w:rPr>
                <w:rFonts w:ascii="仿宋_GB2312" w:hAnsi="宋体" w:eastAsia="仿宋_GB2312"/>
                <w:sz w:val="18"/>
                <w:szCs w:val="18"/>
              </w:rPr>
              <w:t>/</w:t>
            </w:r>
            <w:r>
              <w:rPr>
                <w:rFonts w:hint="eastAsia" w:ascii="仿宋_GB2312" w:hAnsi="宋体" w:eastAsia="仿宋_GB2312"/>
                <w:sz w:val="18"/>
                <w:szCs w:val="18"/>
              </w:rPr>
              <w:t>企事业单位</w:t>
            </w:r>
            <w:r>
              <w:rPr>
                <w:rFonts w:ascii="仿宋_GB2312" w:hAnsi="宋体" w:eastAsia="仿宋_GB2312"/>
                <w:sz w:val="18"/>
                <w:szCs w:val="18"/>
              </w:rPr>
              <w:t>/</w:t>
            </w:r>
            <w:r>
              <w:rPr>
                <w:rFonts w:hint="eastAsia" w:ascii="仿宋_GB2312" w:hAnsi="宋体" w:eastAsia="仿宋_GB2312"/>
                <w:sz w:val="18"/>
                <w:szCs w:val="18"/>
              </w:rPr>
              <w:t>村公示栏（电子屏）</w:t>
            </w:r>
          </w:p>
        </w:tc>
        <w:tc>
          <w:tcPr>
            <w:tcW w:w="231"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p>
        </w:tc>
        <w:tc>
          <w:tcPr>
            <w:tcW w:w="229"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297"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p>
        </w:tc>
        <w:tc>
          <w:tcPr>
            <w:tcW w:w="20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25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57" w:hRule="atLeast"/>
          <w:jc w:val="center"/>
        </w:trPr>
        <w:tc>
          <w:tcPr>
            <w:tcW w:w="15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18"/>
                <w:szCs w:val="18"/>
              </w:rPr>
            </w:pPr>
            <w:r>
              <w:rPr>
                <w:rFonts w:ascii="仿宋_GB2312" w:hAnsi="宋体" w:eastAsia="仿宋_GB2312"/>
                <w:sz w:val="18"/>
                <w:szCs w:val="18"/>
              </w:rPr>
              <w:t>3</w:t>
            </w:r>
          </w:p>
        </w:tc>
        <w:tc>
          <w:tcPr>
            <w:tcW w:w="211" w:type="pct"/>
            <w:vMerge w:val="restart"/>
            <w:tcBorders>
              <w:top w:val="single" w:color="auto" w:sz="4" w:space="0"/>
              <w:left w:val="nil"/>
              <w:right w:val="single" w:color="auto" w:sz="4" w:space="0"/>
            </w:tcBorders>
            <w:shd w:val="clear" w:color="auto" w:fill="auto"/>
            <w:vAlign w:val="center"/>
          </w:tcPr>
          <w:p>
            <w:pPr>
              <w:spacing w:line="280" w:lineRule="exact"/>
              <w:jc w:val="left"/>
              <w:rPr>
                <w:rFonts w:ascii="仿宋_GB2312" w:hAnsi="宋体" w:eastAsia="仿宋_GB2312"/>
                <w:sz w:val="18"/>
                <w:szCs w:val="18"/>
              </w:rPr>
            </w:pPr>
            <w:r>
              <w:rPr>
                <w:rFonts w:hint="eastAsia" w:ascii="仿宋_GB2312" w:hAnsi="宋体" w:eastAsia="仿宋_GB2312"/>
                <w:sz w:val="18"/>
                <w:szCs w:val="18"/>
              </w:rPr>
              <w:t>公共</w:t>
            </w:r>
          </w:p>
          <w:p>
            <w:pPr>
              <w:spacing w:line="280" w:lineRule="exact"/>
              <w:jc w:val="left"/>
              <w:rPr>
                <w:rFonts w:ascii="仿宋_GB2312" w:hAnsi="宋体" w:eastAsia="仿宋_GB2312"/>
                <w:sz w:val="18"/>
                <w:szCs w:val="18"/>
              </w:rPr>
            </w:pPr>
            <w:r>
              <w:rPr>
                <w:rFonts w:hint="eastAsia" w:ascii="仿宋_GB2312" w:hAnsi="宋体" w:eastAsia="仿宋_GB2312"/>
                <w:sz w:val="18"/>
                <w:szCs w:val="18"/>
              </w:rPr>
              <w:t>服务</w:t>
            </w:r>
          </w:p>
        </w:tc>
        <w:tc>
          <w:tcPr>
            <w:tcW w:w="270"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食品安全应急处置</w:t>
            </w:r>
          </w:p>
        </w:tc>
        <w:tc>
          <w:tcPr>
            <w:tcW w:w="756"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应急组织机构及职责、应急保障、监测预警、应急响应、热点问题落实情况等</w:t>
            </w:r>
          </w:p>
        </w:tc>
        <w:tc>
          <w:tcPr>
            <w:tcW w:w="761"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 xml:space="preserve">《政府信息公开条例》《关于全面推进政务公开工作的意见》 </w:t>
            </w:r>
          </w:p>
        </w:tc>
        <w:tc>
          <w:tcPr>
            <w:tcW w:w="440"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信息形成之日起20个工作日内</w:t>
            </w:r>
          </w:p>
        </w:tc>
        <w:tc>
          <w:tcPr>
            <w:tcW w:w="459"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508"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■两微一端       </w:t>
            </w:r>
          </w:p>
          <w:p>
            <w:pPr>
              <w:widowControl/>
              <w:spacing w:line="28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■社区/企事业单位/村公示栏（电子屏）</w:t>
            </w:r>
          </w:p>
        </w:tc>
        <w:tc>
          <w:tcPr>
            <w:tcW w:w="231"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p>
        </w:tc>
        <w:tc>
          <w:tcPr>
            <w:tcW w:w="229"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97"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p>
        </w:tc>
        <w:tc>
          <w:tcPr>
            <w:tcW w:w="20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5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57" w:hRule="atLeast"/>
          <w:jc w:val="center"/>
        </w:trPr>
        <w:tc>
          <w:tcPr>
            <w:tcW w:w="15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18"/>
                <w:szCs w:val="18"/>
              </w:rPr>
            </w:pPr>
            <w:r>
              <w:rPr>
                <w:rFonts w:ascii="仿宋_GB2312" w:hAnsi="宋体" w:eastAsia="仿宋_GB2312"/>
                <w:sz w:val="18"/>
                <w:szCs w:val="18"/>
              </w:rPr>
              <w:t>4</w:t>
            </w:r>
          </w:p>
        </w:tc>
        <w:tc>
          <w:tcPr>
            <w:tcW w:w="211" w:type="pct"/>
            <w:vMerge w:val="continue"/>
            <w:tcBorders>
              <w:left w:val="nil"/>
              <w:right w:val="single" w:color="auto" w:sz="4" w:space="0"/>
            </w:tcBorders>
            <w:shd w:val="clear" w:color="auto" w:fill="auto"/>
            <w:vAlign w:val="center"/>
          </w:tcPr>
          <w:p>
            <w:pPr>
              <w:spacing w:line="280" w:lineRule="exact"/>
              <w:jc w:val="left"/>
              <w:rPr>
                <w:rFonts w:ascii="仿宋_GB2312" w:hAnsi="宋体" w:eastAsia="仿宋_GB2312"/>
                <w:sz w:val="18"/>
                <w:szCs w:val="18"/>
              </w:rPr>
            </w:pPr>
          </w:p>
        </w:tc>
        <w:tc>
          <w:tcPr>
            <w:tcW w:w="270"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食品药品投诉举报</w:t>
            </w:r>
          </w:p>
        </w:tc>
        <w:tc>
          <w:tcPr>
            <w:tcW w:w="756" w:type="pc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hAnsi="宋体" w:eastAsia="仿宋_GB2312"/>
                <w:sz w:val="18"/>
                <w:szCs w:val="18"/>
              </w:rPr>
            </w:pPr>
            <w:r>
              <w:rPr>
                <w:rFonts w:hint="eastAsia" w:ascii="仿宋_GB2312" w:hAnsi="宋体" w:eastAsia="仿宋_GB2312"/>
                <w:sz w:val="18"/>
                <w:szCs w:val="18"/>
              </w:rPr>
              <w:t>食品药品投诉举报管理制度和政策、受理投诉举报的途径等</w:t>
            </w:r>
          </w:p>
        </w:tc>
        <w:tc>
          <w:tcPr>
            <w:tcW w:w="761"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《政府信息公开条例》、《关于全面推进政务公开工作的意见》《食品药品投诉举报管理办法》</w:t>
            </w:r>
          </w:p>
        </w:tc>
        <w:tc>
          <w:tcPr>
            <w:tcW w:w="440"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信息形成之日起20个工作日内</w:t>
            </w:r>
          </w:p>
        </w:tc>
        <w:tc>
          <w:tcPr>
            <w:tcW w:w="459"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508"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■两微一端    </w:t>
            </w:r>
          </w:p>
          <w:p>
            <w:pPr>
              <w:widowControl/>
              <w:spacing w:line="28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■社区/企事业单位/村公示栏（电子屏）</w:t>
            </w:r>
          </w:p>
        </w:tc>
        <w:tc>
          <w:tcPr>
            <w:tcW w:w="231"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p>
        </w:tc>
        <w:tc>
          <w:tcPr>
            <w:tcW w:w="229"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97"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p>
        </w:tc>
        <w:tc>
          <w:tcPr>
            <w:tcW w:w="20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5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57" w:hRule="atLeast"/>
          <w:jc w:val="center"/>
        </w:trPr>
        <w:tc>
          <w:tcPr>
            <w:tcW w:w="15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18"/>
                <w:szCs w:val="18"/>
              </w:rPr>
            </w:pPr>
            <w:r>
              <w:rPr>
                <w:rFonts w:ascii="仿宋_GB2312" w:hAnsi="宋体" w:eastAsia="仿宋_GB2312"/>
                <w:sz w:val="18"/>
                <w:szCs w:val="18"/>
              </w:rPr>
              <w:t>5</w:t>
            </w:r>
          </w:p>
        </w:tc>
        <w:tc>
          <w:tcPr>
            <w:tcW w:w="211" w:type="pct"/>
            <w:vMerge w:val="continue"/>
            <w:tcBorders>
              <w:left w:val="nil"/>
              <w:bottom w:val="single" w:color="auto" w:sz="4" w:space="0"/>
              <w:right w:val="single" w:color="auto" w:sz="4" w:space="0"/>
            </w:tcBorders>
            <w:shd w:val="clear" w:color="auto" w:fill="auto"/>
            <w:vAlign w:val="center"/>
          </w:tcPr>
          <w:p>
            <w:pPr>
              <w:spacing w:line="280" w:lineRule="exact"/>
              <w:jc w:val="left"/>
              <w:rPr>
                <w:rFonts w:ascii="仿宋_GB2312" w:hAnsi="宋体" w:eastAsia="仿宋_GB2312"/>
                <w:sz w:val="18"/>
                <w:szCs w:val="18"/>
              </w:rPr>
            </w:pPr>
          </w:p>
        </w:tc>
        <w:tc>
          <w:tcPr>
            <w:tcW w:w="270"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食品用药安全宣传活动</w:t>
            </w:r>
          </w:p>
        </w:tc>
        <w:tc>
          <w:tcPr>
            <w:tcW w:w="756" w:type="pc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hAnsi="宋体" w:eastAsia="仿宋_GB2312"/>
                <w:sz w:val="18"/>
                <w:szCs w:val="18"/>
              </w:rPr>
            </w:pPr>
            <w:r>
              <w:rPr>
                <w:rFonts w:hint="eastAsia" w:ascii="仿宋_GB2312" w:hAnsi="宋体" w:eastAsia="仿宋_GB2312"/>
                <w:sz w:val="18"/>
                <w:szCs w:val="18"/>
              </w:rPr>
              <w:t>活动时间、活动地点、活动形式、活动主题和内容等</w:t>
            </w:r>
          </w:p>
        </w:tc>
        <w:tc>
          <w:tcPr>
            <w:tcW w:w="761"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440"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信息形成之日起7个工作日内</w:t>
            </w:r>
          </w:p>
        </w:tc>
        <w:tc>
          <w:tcPr>
            <w:tcW w:w="459"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508"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■两微一端       </w:t>
            </w:r>
          </w:p>
          <w:p>
            <w:pPr>
              <w:widowControl/>
              <w:spacing w:line="28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■社区/企事业单位/村公示栏（电子屏）</w:t>
            </w:r>
          </w:p>
        </w:tc>
        <w:tc>
          <w:tcPr>
            <w:tcW w:w="231"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20" w:type="pct"/>
            <w:tcBorders>
              <w:top w:val="single" w:color="auto" w:sz="4" w:space="0"/>
              <w:left w:val="nil"/>
              <w:bottom w:val="single" w:color="auto" w:sz="4" w:space="0"/>
              <w:right w:val="single" w:color="auto" w:sz="4" w:space="0"/>
            </w:tcBorders>
            <w:shd w:val="clear" w:color="auto" w:fill="auto"/>
          </w:tcPr>
          <w:p>
            <w:pPr>
              <w:spacing w:line="280" w:lineRule="exact"/>
              <w:jc w:val="center"/>
              <w:rPr>
                <w:rFonts w:ascii="仿宋_GB2312" w:hAnsi="宋体" w:eastAsia="仿宋_GB2312"/>
                <w:sz w:val="18"/>
                <w:szCs w:val="18"/>
                <w:shd w:val="clear" w:color="auto" w:fill="FFFFFF"/>
              </w:rPr>
            </w:pPr>
          </w:p>
        </w:tc>
        <w:tc>
          <w:tcPr>
            <w:tcW w:w="229"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97"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p>
        </w:tc>
        <w:tc>
          <w:tcPr>
            <w:tcW w:w="20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5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bl>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pStyle w:val="9"/>
        <w:spacing w:before="0" w:after="0" w:line="240" w:lineRule="atLeast"/>
        <w:rPr>
          <w:rFonts w:ascii="宋体" w:hAnsi="宋体" w:eastAsia="宋体"/>
          <w:sz w:val="28"/>
          <w:szCs w:val="28"/>
        </w:rPr>
      </w:pPr>
      <w:bookmarkStart w:id="11" w:name="_Toc51628485"/>
      <w:r>
        <w:rPr>
          <w:rFonts w:hint="eastAsia" w:ascii="宋体" w:hAnsi="宋体" w:eastAsia="宋体"/>
          <w:sz w:val="28"/>
          <w:szCs w:val="28"/>
        </w:rPr>
        <w:t>1</w:t>
      </w:r>
      <w:r>
        <w:rPr>
          <w:rFonts w:ascii="宋体" w:hAnsi="宋体" w:eastAsia="宋体"/>
          <w:sz w:val="28"/>
          <w:szCs w:val="28"/>
        </w:rPr>
        <w:t>2.</w:t>
      </w:r>
      <w:r>
        <w:rPr>
          <w:rFonts w:hint="eastAsia" w:ascii="宋体" w:hAnsi="宋体" w:eastAsia="宋体"/>
          <w:sz w:val="28"/>
          <w:szCs w:val="28"/>
        </w:rPr>
        <w:t>公共法律服务领域基层政务公开标准目录</w:t>
      </w:r>
      <w:bookmarkEnd w:id="11"/>
    </w:p>
    <w:tbl>
      <w:tblPr>
        <w:tblStyle w:val="10"/>
        <w:tblW w:w="14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803"/>
        <w:gridCol w:w="862"/>
        <w:gridCol w:w="2269"/>
        <w:gridCol w:w="1862"/>
        <w:gridCol w:w="1561"/>
        <w:gridCol w:w="717"/>
        <w:gridCol w:w="1673"/>
        <w:gridCol w:w="832"/>
        <w:gridCol w:w="753"/>
        <w:gridCol w:w="708"/>
        <w:gridCol w:w="711"/>
        <w:gridCol w:w="709"/>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155" w:type="pct"/>
            <w:vMerge w:val="restart"/>
            <w:shd w:val="clear" w:color="auto" w:fill="auto"/>
            <w:vAlign w:val="center"/>
          </w:tcPr>
          <w:p>
            <w:pPr>
              <w:widowControl/>
              <w:jc w:val="center"/>
              <w:rPr>
                <w:rFonts w:ascii="黑体" w:hAnsi="黑体" w:eastAsia="黑体"/>
                <w:color w:val="000000"/>
                <w:kern w:val="0"/>
                <w:sz w:val="22"/>
              </w:rPr>
            </w:pPr>
            <w:r>
              <w:rPr>
                <w:rFonts w:ascii="黑体" w:hAnsi="黑体" w:eastAsia="黑体"/>
                <w:color w:val="000000"/>
                <w:kern w:val="0"/>
                <w:sz w:val="22"/>
              </w:rPr>
              <w:t>序号</w:t>
            </w:r>
          </w:p>
        </w:tc>
        <w:tc>
          <w:tcPr>
            <w:tcW w:w="564" w:type="pct"/>
            <w:gridSpan w:val="2"/>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公开事项</w:t>
            </w:r>
          </w:p>
        </w:tc>
        <w:tc>
          <w:tcPr>
            <w:tcW w:w="769" w:type="pct"/>
            <w:vMerge w:val="restar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公开内容（要素）</w:t>
            </w:r>
          </w:p>
        </w:tc>
        <w:tc>
          <w:tcPr>
            <w:tcW w:w="631" w:type="pct"/>
            <w:vMerge w:val="restar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公开依据</w:t>
            </w:r>
          </w:p>
        </w:tc>
        <w:tc>
          <w:tcPr>
            <w:tcW w:w="529" w:type="pct"/>
            <w:vMerge w:val="restar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公开时限</w:t>
            </w:r>
          </w:p>
        </w:tc>
        <w:tc>
          <w:tcPr>
            <w:tcW w:w="243" w:type="pct"/>
            <w:vMerge w:val="restar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公开主体</w:t>
            </w:r>
          </w:p>
        </w:tc>
        <w:tc>
          <w:tcPr>
            <w:tcW w:w="567" w:type="pct"/>
            <w:vMerge w:val="restar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公开渠道和载体</w:t>
            </w:r>
          </w:p>
        </w:tc>
        <w:tc>
          <w:tcPr>
            <w:tcW w:w="537" w:type="pct"/>
            <w:gridSpan w:val="2"/>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公开对象</w:t>
            </w:r>
          </w:p>
        </w:tc>
        <w:tc>
          <w:tcPr>
            <w:tcW w:w="481" w:type="pct"/>
            <w:gridSpan w:val="2"/>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公开方式</w:t>
            </w:r>
          </w:p>
        </w:tc>
        <w:tc>
          <w:tcPr>
            <w:tcW w:w="525" w:type="pct"/>
            <w:gridSpan w:val="2"/>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155" w:type="pct"/>
            <w:vMerge w:val="continue"/>
            <w:vAlign w:val="center"/>
          </w:tcPr>
          <w:p>
            <w:pPr>
              <w:widowControl/>
              <w:jc w:val="left"/>
              <w:rPr>
                <w:rFonts w:ascii="黑体" w:hAnsi="黑体" w:eastAsia="黑体"/>
                <w:color w:val="000000"/>
                <w:kern w:val="0"/>
                <w:sz w:val="22"/>
              </w:rPr>
            </w:pPr>
          </w:p>
        </w:tc>
        <w:tc>
          <w:tcPr>
            <w:tcW w:w="272"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一级事项</w:t>
            </w:r>
          </w:p>
        </w:tc>
        <w:tc>
          <w:tcPr>
            <w:tcW w:w="292"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二级事项</w:t>
            </w:r>
          </w:p>
        </w:tc>
        <w:tc>
          <w:tcPr>
            <w:tcW w:w="769" w:type="pct"/>
            <w:vMerge w:val="continue"/>
            <w:vAlign w:val="center"/>
          </w:tcPr>
          <w:p>
            <w:pPr>
              <w:widowControl/>
              <w:jc w:val="left"/>
              <w:rPr>
                <w:rFonts w:ascii="黑体" w:hAnsi="黑体" w:eastAsia="黑体" w:cs="宋体"/>
                <w:color w:val="000000"/>
                <w:kern w:val="0"/>
                <w:sz w:val="22"/>
              </w:rPr>
            </w:pPr>
          </w:p>
        </w:tc>
        <w:tc>
          <w:tcPr>
            <w:tcW w:w="631" w:type="pct"/>
            <w:vMerge w:val="continue"/>
            <w:vAlign w:val="center"/>
          </w:tcPr>
          <w:p>
            <w:pPr>
              <w:widowControl/>
              <w:jc w:val="left"/>
              <w:rPr>
                <w:rFonts w:ascii="黑体" w:hAnsi="黑体" w:eastAsia="黑体" w:cs="宋体"/>
                <w:color w:val="000000"/>
                <w:kern w:val="0"/>
                <w:sz w:val="22"/>
              </w:rPr>
            </w:pPr>
          </w:p>
        </w:tc>
        <w:tc>
          <w:tcPr>
            <w:tcW w:w="529" w:type="pct"/>
            <w:vMerge w:val="continue"/>
            <w:vAlign w:val="center"/>
          </w:tcPr>
          <w:p>
            <w:pPr>
              <w:widowControl/>
              <w:jc w:val="left"/>
              <w:rPr>
                <w:rFonts w:ascii="黑体" w:hAnsi="黑体" w:eastAsia="黑体" w:cs="宋体"/>
                <w:color w:val="000000"/>
                <w:kern w:val="0"/>
                <w:sz w:val="22"/>
              </w:rPr>
            </w:pPr>
          </w:p>
        </w:tc>
        <w:tc>
          <w:tcPr>
            <w:tcW w:w="243" w:type="pct"/>
            <w:vMerge w:val="continue"/>
            <w:vAlign w:val="center"/>
          </w:tcPr>
          <w:p>
            <w:pPr>
              <w:widowControl/>
              <w:jc w:val="left"/>
              <w:rPr>
                <w:rFonts w:ascii="黑体" w:hAnsi="黑体" w:eastAsia="黑体" w:cs="宋体"/>
                <w:color w:val="000000"/>
                <w:kern w:val="0"/>
                <w:sz w:val="22"/>
              </w:rPr>
            </w:pPr>
          </w:p>
        </w:tc>
        <w:tc>
          <w:tcPr>
            <w:tcW w:w="567" w:type="pct"/>
            <w:vMerge w:val="continue"/>
            <w:vAlign w:val="center"/>
          </w:tcPr>
          <w:p>
            <w:pPr>
              <w:widowControl/>
              <w:jc w:val="left"/>
              <w:rPr>
                <w:rFonts w:ascii="黑体" w:hAnsi="黑体" w:eastAsia="黑体" w:cs="宋体"/>
                <w:kern w:val="0"/>
                <w:sz w:val="22"/>
              </w:rPr>
            </w:pPr>
          </w:p>
        </w:tc>
        <w:tc>
          <w:tcPr>
            <w:tcW w:w="282"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全社会</w:t>
            </w:r>
          </w:p>
        </w:tc>
        <w:tc>
          <w:tcPr>
            <w:tcW w:w="255"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特定群众</w:t>
            </w:r>
          </w:p>
        </w:tc>
        <w:tc>
          <w:tcPr>
            <w:tcW w:w="240"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主动</w:t>
            </w:r>
          </w:p>
        </w:tc>
        <w:tc>
          <w:tcPr>
            <w:tcW w:w="241"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依申请</w:t>
            </w:r>
          </w:p>
        </w:tc>
        <w:tc>
          <w:tcPr>
            <w:tcW w:w="240"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县级</w:t>
            </w:r>
          </w:p>
        </w:tc>
        <w:tc>
          <w:tcPr>
            <w:tcW w:w="285"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55" w:type="pct"/>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272" w:type="pct"/>
            <w:vMerge w:val="restart"/>
            <w:shd w:val="clear" w:color="auto" w:fill="auto"/>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法治宣传教育</w:t>
            </w:r>
          </w:p>
        </w:tc>
        <w:tc>
          <w:tcPr>
            <w:tcW w:w="292" w:type="pct"/>
            <w:shd w:val="clear" w:color="auto" w:fill="auto"/>
            <w:vAlign w:val="center"/>
          </w:tcPr>
          <w:p>
            <w:pPr>
              <w:widowControl/>
              <w:spacing w:line="240" w:lineRule="exact"/>
              <w:textAlignment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法律知识普及服务</w:t>
            </w:r>
          </w:p>
        </w:tc>
        <w:tc>
          <w:tcPr>
            <w:tcW w:w="769" w:type="pct"/>
            <w:vAlign w:val="center"/>
          </w:tcPr>
          <w:p>
            <w:pPr>
              <w:widowControl/>
              <w:spacing w:line="240" w:lineRule="exact"/>
              <w:textAlignment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法律法规资讯；普法动态资讯；普法讲师团信息等</w:t>
            </w:r>
          </w:p>
        </w:tc>
        <w:tc>
          <w:tcPr>
            <w:tcW w:w="631" w:type="pct"/>
            <w:vAlign w:val="center"/>
          </w:tcPr>
          <w:p>
            <w:pPr>
              <w:widowControl/>
              <w:spacing w:line="240" w:lineRule="exact"/>
              <w:textAlignment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《中共中央、国务院转发&lt;中央宣传部、司法部关于在公民中开展法治宣传教育的第七个五年规划（2016－2020年）&gt;》、各省“七五”普法规划</w:t>
            </w:r>
          </w:p>
        </w:tc>
        <w:tc>
          <w:tcPr>
            <w:tcW w:w="529" w:type="pct"/>
            <w:vAlign w:val="center"/>
          </w:tcPr>
          <w:p>
            <w:pPr>
              <w:widowControl/>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243" w:type="pct"/>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567" w:type="pct"/>
            <w:vAlign w:val="center"/>
          </w:tcPr>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widowControl/>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■便民服务站注：有关公开信息可推送或归集至本省级法律服务网。</w:t>
            </w:r>
          </w:p>
        </w:tc>
        <w:tc>
          <w:tcPr>
            <w:tcW w:w="282" w:type="pct"/>
            <w:shd w:val="clear" w:color="auto" w:fill="auto"/>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55" w:type="pct"/>
            <w:shd w:val="clear" w:color="auto" w:fill="auto"/>
            <w:vAlign w:val="center"/>
          </w:tcPr>
          <w:p>
            <w:pPr>
              <w:spacing w:line="240" w:lineRule="exact"/>
              <w:jc w:val="center"/>
              <w:rPr>
                <w:rFonts w:ascii="仿宋_GB2312" w:hAnsi="宋体" w:eastAsia="仿宋_GB2312"/>
                <w:color w:val="000000"/>
                <w:sz w:val="18"/>
                <w:szCs w:val="18"/>
              </w:rPr>
            </w:pPr>
          </w:p>
        </w:tc>
        <w:tc>
          <w:tcPr>
            <w:tcW w:w="240" w:type="pct"/>
            <w:shd w:val="clear" w:color="auto" w:fill="auto"/>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41" w:type="pct"/>
            <w:shd w:val="clear" w:color="auto" w:fill="auto"/>
            <w:vAlign w:val="center"/>
          </w:tcPr>
          <w:p>
            <w:pPr>
              <w:spacing w:line="240" w:lineRule="exact"/>
              <w:jc w:val="center"/>
              <w:rPr>
                <w:rFonts w:ascii="仿宋_GB2312" w:hAnsi="宋体" w:eastAsia="仿宋_GB2312"/>
                <w:color w:val="000000"/>
                <w:sz w:val="18"/>
                <w:szCs w:val="18"/>
              </w:rPr>
            </w:pPr>
          </w:p>
        </w:tc>
        <w:tc>
          <w:tcPr>
            <w:tcW w:w="240" w:type="pct"/>
            <w:shd w:val="clear" w:color="auto" w:fill="auto"/>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5" w:type="pct"/>
            <w:shd w:val="clear" w:color="auto" w:fill="auto"/>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55" w:type="pct"/>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272" w:type="pct"/>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292" w:type="pct"/>
            <w:shd w:val="clear" w:color="auto" w:fill="auto"/>
            <w:vAlign w:val="center"/>
          </w:tcPr>
          <w:p>
            <w:pPr>
              <w:widowControl/>
              <w:spacing w:line="240" w:lineRule="exact"/>
              <w:textAlignment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推广法治文化服务</w:t>
            </w:r>
          </w:p>
        </w:tc>
        <w:tc>
          <w:tcPr>
            <w:tcW w:w="769" w:type="pct"/>
            <w:vAlign w:val="center"/>
          </w:tcPr>
          <w:p>
            <w:pPr>
              <w:tabs>
                <w:tab w:val="center" w:pos="4153"/>
                <w:tab w:val="right" w:pos="8306"/>
              </w:tabs>
              <w:spacing w:line="240" w:lineRule="exact"/>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辖区内法治文化阵地信息；法治文化作品、产品</w:t>
            </w:r>
          </w:p>
        </w:tc>
        <w:tc>
          <w:tcPr>
            <w:tcW w:w="631" w:type="pct"/>
            <w:vAlign w:val="center"/>
          </w:tcPr>
          <w:p>
            <w:pPr>
              <w:spacing w:line="240" w:lineRule="exact"/>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同上</w:t>
            </w:r>
          </w:p>
        </w:tc>
        <w:tc>
          <w:tcPr>
            <w:tcW w:w="529" w:type="pc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243" w:type="pct"/>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567" w:type="pct"/>
            <w:vAlign w:val="center"/>
          </w:tcPr>
          <w:p>
            <w:pPr>
              <w:widowControl/>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282" w:type="pc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55" w:type="pct"/>
            <w:shd w:val="clear" w:color="auto" w:fill="auto"/>
            <w:vAlign w:val="center"/>
          </w:tcPr>
          <w:p>
            <w:pPr>
              <w:spacing w:line="240" w:lineRule="exact"/>
              <w:jc w:val="center"/>
              <w:rPr>
                <w:rFonts w:ascii="仿宋_GB2312" w:hAnsi="宋体" w:eastAsia="仿宋_GB2312"/>
                <w:color w:val="000000"/>
                <w:sz w:val="18"/>
                <w:szCs w:val="18"/>
              </w:rPr>
            </w:pPr>
          </w:p>
        </w:tc>
        <w:tc>
          <w:tcPr>
            <w:tcW w:w="240" w:type="pc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41" w:type="pct"/>
            <w:shd w:val="clear" w:color="auto" w:fill="auto"/>
            <w:vAlign w:val="center"/>
          </w:tcPr>
          <w:p>
            <w:pPr>
              <w:spacing w:line="240" w:lineRule="exact"/>
              <w:jc w:val="center"/>
              <w:rPr>
                <w:rFonts w:ascii="仿宋_GB2312" w:hAnsi="宋体" w:eastAsia="仿宋_GB2312"/>
                <w:color w:val="000000"/>
                <w:sz w:val="18"/>
                <w:szCs w:val="18"/>
              </w:rPr>
            </w:pPr>
          </w:p>
        </w:tc>
        <w:tc>
          <w:tcPr>
            <w:tcW w:w="240" w:type="pc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5" w:type="pc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155" w:type="pc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272" w:type="pct"/>
            <w:vMerge w:val="continue"/>
            <w:shd w:val="clear" w:color="auto" w:fill="auto"/>
            <w:vAlign w:val="center"/>
          </w:tcPr>
          <w:p>
            <w:pPr>
              <w:jc w:val="center"/>
              <w:rPr>
                <w:rFonts w:ascii="仿宋_GB2312" w:hAnsi="宋体" w:eastAsia="仿宋_GB2312"/>
                <w:color w:val="000000"/>
                <w:sz w:val="18"/>
                <w:szCs w:val="18"/>
              </w:rPr>
            </w:pPr>
          </w:p>
        </w:tc>
        <w:tc>
          <w:tcPr>
            <w:tcW w:w="292" w:type="pct"/>
            <w:shd w:val="clear" w:color="auto" w:fill="auto"/>
            <w:vAlign w:val="center"/>
          </w:tcPr>
          <w:p>
            <w:pPr>
              <w:widowControl/>
              <w:textAlignment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法律服务机构、人员信息查询服务</w:t>
            </w:r>
          </w:p>
        </w:tc>
        <w:tc>
          <w:tcPr>
            <w:tcW w:w="769" w:type="pct"/>
            <w:vAlign w:val="center"/>
          </w:tcPr>
          <w:p>
            <w:pPr>
              <w:tabs>
                <w:tab w:val="center" w:pos="4153"/>
                <w:tab w:val="right" w:pos="8306"/>
              </w:tabs>
              <w:snapToGrid w:val="0"/>
              <w:spacing w:line="360" w:lineRule="auto"/>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辖区内的律师、公证、基层法律服务、司法鉴定、仲裁、人民调解等法律服务机构和人员有关基本信息、从业信息和信用信息等</w:t>
            </w:r>
          </w:p>
        </w:tc>
        <w:tc>
          <w:tcPr>
            <w:tcW w:w="631" w:type="pct"/>
            <w:vAlign w:val="center"/>
          </w:tcPr>
          <w:p>
            <w:pPr>
              <w:jc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《政府信息公开条例》</w:t>
            </w:r>
          </w:p>
        </w:tc>
        <w:tc>
          <w:tcPr>
            <w:tcW w:w="529" w:type="pc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243" w:type="pc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567" w:type="pct"/>
            <w:vAlign w:val="center"/>
          </w:tcPr>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282"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55" w:type="pct"/>
            <w:shd w:val="clear" w:color="auto" w:fill="auto"/>
            <w:vAlign w:val="center"/>
          </w:tcPr>
          <w:p>
            <w:pPr>
              <w:jc w:val="center"/>
              <w:rPr>
                <w:rFonts w:ascii="仿宋_GB2312" w:hAnsi="宋体" w:eastAsia="仿宋_GB2312"/>
                <w:color w:val="000000"/>
                <w:sz w:val="18"/>
                <w:szCs w:val="18"/>
              </w:rPr>
            </w:pPr>
          </w:p>
        </w:tc>
        <w:tc>
          <w:tcPr>
            <w:tcW w:w="240"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41" w:type="pct"/>
            <w:shd w:val="clear" w:color="auto" w:fill="auto"/>
            <w:vAlign w:val="center"/>
          </w:tcPr>
          <w:p>
            <w:pPr>
              <w:jc w:val="center"/>
              <w:rPr>
                <w:rFonts w:ascii="仿宋_GB2312" w:hAnsi="宋体" w:eastAsia="仿宋_GB2312"/>
                <w:color w:val="000000"/>
                <w:sz w:val="18"/>
                <w:szCs w:val="18"/>
              </w:rPr>
            </w:pPr>
          </w:p>
        </w:tc>
        <w:tc>
          <w:tcPr>
            <w:tcW w:w="240"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5"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exact"/>
          <w:jc w:val="center"/>
        </w:trPr>
        <w:tc>
          <w:tcPr>
            <w:tcW w:w="155" w:type="pc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272"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法律咨询服务</w:t>
            </w:r>
          </w:p>
        </w:tc>
        <w:tc>
          <w:tcPr>
            <w:tcW w:w="292" w:type="pct"/>
            <w:shd w:val="clear" w:color="auto" w:fill="auto"/>
            <w:vAlign w:val="center"/>
          </w:tcPr>
          <w:p>
            <w:pPr>
              <w:widowControl/>
              <w:textAlignment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公共法律服务实体平台、热线平台、网络平台咨询服务</w:t>
            </w:r>
          </w:p>
        </w:tc>
        <w:tc>
          <w:tcPr>
            <w:tcW w:w="769" w:type="pct"/>
            <w:vAlign w:val="center"/>
          </w:tcPr>
          <w:p>
            <w:pPr>
              <w:tabs>
                <w:tab w:val="center" w:pos="4153"/>
                <w:tab w:val="right" w:pos="8306"/>
              </w:tabs>
              <w:snapToGrid w:val="0"/>
              <w:spacing w:line="360" w:lineRule="auto"/>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公共法律服务实体、热线、网络平台法律咨询服务指南</w:t>
            </w:r>
          </w:p>
        </w:tc>
        <w:tc>
          <w:tcPr>
            <w:tcW w:w="631" w:type="pct"/>
            <w:vAlign w:val="center"/>
          </w:tcPr>
          <w:p>
            <w:pPr>
              <w:jc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《政府信息公开条例》</w:t>
            </w:r>
          </w:p>
        </w:tc>
        <w:tc>
          <w:tcPr>
            <w:tcW w:w="529" w:type="pc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243" w:type="pct"/>
            <w:vMerge w:val="restart"/>
            <w:vAlign w:val="center"/>
          </w:tcPr>
          <w:p>
            <w:pPr>
              <w:rPr>
                <w:rFonts w:ascii="仿宋_GB2312" w:hAnsi="宋体" w:eastAsia="仿宋_GB2312"/>
                <w:color w:val="000000"/>
                <w:spacing w:val="-18"/>
                <w:sz w:val="18"/>
                <w:szCs w:val="18"/>
              </w:rPr>
            </w:pPr>
            <w:r>
              <w:rPr>
                <w:rFonts w:hint="eastAsia" w:ascii="仿宋_GB2312" w:hAnsi="宋体" w:eastAsia="仿宋_GB2312"/>
                <w:color w:val="000000"/>
                <w:spacing w:val="-18"/>
                <w:sz w:val="18"/>
                <w:szCs w:val="18"/>
              </w:rPr>
              <w:t>司法行政部门、公共法律服务中心、公共法律服务工作站</w:t>
            </w:r>
          </w:p>
        </w:tc>
        <w:tc>
          <w:tcPr>
            <w:tcW w:w="567" w:type="pct"/>
            <w:vMerge w:val="restart"/>
            <w:vAlign w:val="center"/>
          </w:tcPr>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jc w:val="left"/>
              <w:textAlignment w:val="center"/>
              <w:rPr>
                <w:rFonts w:ascii="仿宋_GB2312" w:hAnsi="宋体" w:eastAsia="仿宋_GB2312"/>
                <w:color w:val="000000"/>
                <w:sz w:val="18"/>
                <w:szCs w:val="18"/>
              </w:rPr>
            </w:pPr>
          </w:p>
        </w:tc>
        <w:tc>
          <w:tcPr>
            <w:tcW w:w="282"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55" w:type="pct"/>
            <w:shd w:val="clear" w:color="auto" w:fill="auto"/>
            <w:vAlign w:val="center"/>
          </w:tcPr>
          <w:p>
            <w:pPr>
              <w:jc w:val="center"/>
              <w:rPr>
                <w:rFonts w:ascii="仿宋_GB2312" w:hAnsi="宋体" w:eastAsia="仿宋_GB2312"/>
                <w:color w:val="000000"/>
                <w:sz w:val="18"/>
                <w:szCs w:val="18"/>
              </w:rPr>
            </w:pPr>
          </w:p>
        </w:tc>
        <w:tc>
          <w:tcPr>
            <w:tcW w:w="240"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41" w:type="pct"/>
            <w:shd w:val="clear" w:color="auto" w:fill="auto"/>
            <w:vAlign w:val="center"/>
          </w:tcPr>
          <w:p>
            <w:pPr>
              <w:jc w:val="center"/>
              <w:rPr>
                <w:rFonts w:ascii="仿宋_GB2312" w:hAnsi="宋体" w:eastAsia="仿宋_GB2312"/>
                <w:color w:val="000000"/>
                <w:sz w:val="18"/>
                <w:szCs w:val="18"/>
              </w:rPr>
            </w:pPr>
          </w:p>
        </w:tc>
        <w:tc>
          <w:tcPr>
            <w:tcW w:w="240"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5"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5" w:hRule="atLeast"/>
          <w:jc w:val="center"/>
        </w:trPr>
        <w:tc>
          <w:tcPr>
            <w:tcW w:w="155" w:type="pc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272"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292" w:type="pct"/>
            <w:shd w:val="clear" w:color="auto" w:fill="auto"/>
            <w:vAlign w:val="center"/>
          </w:tcPr>
          <w:p>
            <w:pPr>
              <w:widowControl/>
              <w:textAlignment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公共法律服务实体、热线、网络平台信息</w:t>
            </w:r>
          </w:p>
        </w:tc>
        <w:tc>
          <w:tcPr>
            <w:tcW w:w="769" w:type="pct"/>
            <w:vAlign w:val="center"/>
          </w:tcPr>
          <w:p>
            <w:pPr>
              <w:tabs>
                <w:tab w:val="center" w:pos="4153"/>
                <w:tab w:val="right" w:pos="8306"/>
              </w:tabs>
              <w:snapToGrid w:val="0"/>
              <w:spacing w:line="360" w:lineRule="auto"/>
              <w:rPr>
                <w:rFonts w:ascii="仿宋_GB2312" w:hAnsi="宋体" w:eastAsia="仿宋_GB2312"/>
                <w:color w:val="000000"/>
                <w:spacing w:val="-16"/>
                <w:sz w:val="18"/>
                <w:szCs w:val="18"/>
              </w:rPr>
            </w:pPr>
            <w:r>
              <w:rPr>
                <w:rFonts w:hint="eastAsia" w:ascii="仿宋_GB2312" w:hAnsi="宋体" w:eastAsia="仿宋_GB2312"/>
                <w:color w:val="000000"/>
                <w:spacing w:val="-16"/>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631" w:type="pct"/>
            <w:vAlign w:val="center"/>
          </w:tcPr>
          <w:p>
            <w:pPr>
              <w:jc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《政府信息公开条例》</w:t>
            </w:r>
          </w:p>
        </w:tc>
        <w:tc>
          <w:tcPr>
            <w:tcW w:w="529" w:type="pc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243" w:type="pct"/>
            <w:vMerge w:val="continue"/>
            <w:vAlign w:val="center"/>
          </w:tcPr>
          <w:p>
            <w:pPr>
              <w:rPr>
                <w:rFonts w:ascii="仿宋_GB2312" w:hAnsi="宋体" w:eastAsia="仿宋_GB2312"/>
                <w:color w:val="000000"/>
                <w:sz w:val="18"/>
                <w:szCs w:val="18"/>
              </w:rPr>
            </w:pPr>
          </w:p>
        </w:tc>
        <w:tc>
          <w:tcPr>
            <w:tcW w:w="567" w:type="pct"/>
            <w:vMerge w:val="continue"/>
            <w:vAlign w:val="center"/>
          </w:tcPr>
          <w:p>
            <w:pPr>
              <w:widowControl/>
              <w:jc w:val="left"/>
              <w:textAlignment w:val="center"/>
              <w:rPr>
                <w:rFonts w:ascii="仿宋_GB2312" w:hAnsi="宋体" w:eastAsia="仿宋_GB2312"/>
                <w:color w:val="000000"/>
                <w:sz w:val="18"/>
                <w:szCs w:val="18"/>
              </w:rPr>
            </w:pPr>
          </w:p>
        </w:tc>
        <w:tc>
          <w:tcPr>
            <w:tcW w:w="282"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55" w:type="pct"/>
            <w:shd w:val="clear" w:color="auto" w:fill="auto"/>
            <w:vAlign w:val="center"/>
          </w:tcPr>
          <w:p>
            <w:pPr>
              <w:jc w:val="center"/>
              <w:rPr>
                <w:rFonts w:ascii="仿宋_GB2312" w:hAnsi="宋体" w:eastAsia="仿宋_GB2312"/>
                <w:color w:val="000000"/>
                <w:sz w:val="18"/>
                <w:szCs w:val="18"/>
              </w:rPr>
            </w:pPr>
          </w:p>
        </w:tc>
        <w:tc>
          <w:tcPr>
            <w:tcW w:w="240"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41" w:type="pct"/>
            <w:shd w:val="clear" w:color="auto" w:fill="auto"/>
            <w:vAlign w:val="center"/>
          </w:tcPr>
          <w:p>
            <w:pPr>
              <w:jc w:val="center"/>
              <w:rPr>
                <w:rFonts w:ascii="仿宋_GB2312" w:hAnsi="宋体" w:eastAsia="仿宋_GB2312"/>
                <w:color w:val="000000"/>
                <w:sz w:val="18"/>
                <w:szCs w:val="18"/>
              </w:rPr>
            </w:pPr>
          </w:p>
        </w:tc>
        <w:tc>
          <w:tcPr>
            <w:tcW w:w="240"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5"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Pr>
        <w:pStyle w:val="9"/>
        <w:spacing w:before="0" w:after="0" w:line="240" w:lineRule="atLeast"/>
        <w:rPr>
          <w:rFonts w:ascii="宋体" w:hAnsi="宋体" w:eastAsia="宋体"/>
          <w:sz w:val="28"/>
          <w:szCs w:val="28"/>
        </w:rPr>
      </w:pPr>
      <w:bookmarkStart w:id="12" w:name="_Toc51628486"/>
      <w:r>
        <w:rPr>
          <w:rFonts w:hint="eastAsia" w:ascii="宋体" w:hAnsi="宋体" w:eastAsia="宋体"/>
          <w:sz w:val="28"/>
          <w:szCs w:val="28"/>
        </w:rPr>
        <w:t>1</w:t>
      </w:r>
      <w:r>
        <w:rPr>
          <w:rFonts w:ascii="宋体" w:hAnsi="宋体" w:eastAsia="宋体"/>
          <w:sz w:val="28"/>
          <w:szCs w:val="28"/>
        </w:rPr>
        <w:t>3.</w:t>
      </w:r>
      <w:r>
        <w:rPr>
          <w:rFonts w:hint="eastAsia" w:ascii="宋体" w:hAnsi="宋体" w:eastAsia="宋体"/>
          <w:sz w:val="28"/>
          <w:szCs w:val="28"/>
        </w:rPr>
        <w:t>公共文化服务领域基层政务公开标准目录</w:t>
      </w:r>
      <w:bookmarkEnd w:id="12"/>
    </w:p>
    <w:tbl>
      <w:tblPr>
        <w:tblStyle w:val="10"/>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3"/>
        <w:gridCol w:w="699"/>
        <w:gridCol w:w="1542"/>
        <w:gridCol w:w="2317"/>
        <w:gridCol w:w="1984"/>
        <w:gridCol w:w="1274"/>
        <w:gridCol w:w="1100"/>
        <w:gridCol w:w="1371"/>
        <w:gridCol w:w="687"/>
        <w:gridCol w:w="675"/>
        <w:gridCol w:w="525"/>
        <w:gridCol w:w="687"/>
        <w:gridCol w:w="687"/>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74" w:type="pct"/>
            <w:vMerge w:val="restart"/>
            <w:shd w:val="clear" w:color="auto" w:fill="auto"/>
            <w:vAlign w:val="center"/>
          </w:tcPr>
          <w:p>
            <w:pPr>
              <w:widowControl/>
              <w:jc w:val="center"/>
              <w:rPr>
                <w:rFonts w:ascii="黑体" w:hAnsi="黑体" w:eastAsia="黑体"/>
                <w:kern w:val="0"/>
                <w:sz w:val="22"/>
              </w:rPr>
            </w:pPr>
            <w:r>
              <w:rPr>
                <w:rFonts w:ascii="黑体" w:hAnsi="黑体" w:eastAsia="黑体"/>
                <w:kern w:val="0"/>
                <w:sz w:val="22"/>
              </w:rPr>
              <w:t>序号</w:t>
            </w:r>
          </w:p>
        </w:tc>
        <w:tc>
          <w:tcPr>
            <w:tcW w:w="760" w:type="pct"/>
            <w:gridSpan w:val="2"/>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公开事项</w:t>
            </w:r>
          </w:p>
        </w:tc>
        <w:tc>
          <w:tcPr>
            <w:tcW w:w="786" w:type="pct"/>
            <w:vMerge w:val="restar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公开内容（要素）</w:t>
            </w:r>
          </w:p>
        </w:tc>
        <w:tc>
          <w:tcPr>
            <w:tcW w:w="673" w:type="pct"/>
            <w:vMerge w:val="restar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公开依据</w:t>
            </w:r>
          </w:p>
        </w:tc>
        <w:tc>
          <w:tcPr>
            <w:tcW w:w="432" w:type="pct"/>
            <w:vMerge w:val="restar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公开时限</w:t>
            </w:r>
          </w:p>
        </w:tc>
        <w:tc>
          <w:tcPr>
            <w:tcW w:w="373" w:type="pct"/>
            <w:vMerge w:val="restar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公开主体</w:t>
            </w:r>
          </w:p>
        </w:tc>
        <w:tc>
          <w:tcPr>
            <w:tcW w:w="465" w:type="pct"/>
            <w:vMerge w:val="restar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公开渠道和载体</w:t>
            </w:r>
          </w:p>
        </w:tc>
        <w:tc>
          <w:tcPr>
            <w:tcW w:w="462" w:type="pct"/>
            <w:gridSpan w:val="2"/>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公开对象</w:t>
            </w:r>
          </w:p>
        </w:tc>
        <w:tc>
          <w:tcPr>
            <w:tcW w:w="411" w:type="pct"/>
            <w:gridSpan w:val="2"/>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公开方式</w:t>
            </w:r>
          </w:p>
        </w:tc>
        <w:tc>
          <w:tcPr>
            <w:tcW w:w="464" w:type="pct"/>
            <w:gridSpan w:val="2"/>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74" w:type="pct"/>
            <w:vMerge w:val="continue"/>
            <w:vAlign w:val="center"/>
          </w:tcPr>
          <w:p>
            <w:pPr>
              <w:widowControl/>
              <w:jc w:val="left"/>
              <w:rPr>
                <w:rFonts w:ascii="黑体" w:hAnsi="黑体" w:eastAsia="黑体"/>
                <w:kern w:val="0"/>
                <w:sz w:val="22"/>
              </w:rPr>
            </w:pPr>
          </w:p>
        </w:tc>
        <w:tc>
          <w:tcPr>
            <w:tcW w:w="237"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一级事项</w:t>
            </w:r>
          </w:p>
        </w:tc>
        <w:tc>
          <w:tcPr>
            <w:tcW w:w="523"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二级事项</w:t>
            </w:r>
          </w:p>
        </w:tc>
        <w:tc>
          <w:tcPr>
            <w:tcW w:w="786" w:type="pct"/>
            <w:vMerge w:val="continue"/>
            <w:vAlign w:val="center"/>
          </w:tcPr>
          <w:p>
            <w:pPr>
              <w:widowControl/>
              <w:jc w:val="left"/>
              <w:rPr>
                <w:rFonts w:ascii="黑体" w:hAnsi="黑体" w:eastAsia="黑体" w:cs="宋体"/>
                <w:kern w:val="0"/>
                <w:sz w:val="22"/>
              </w:rPr>
            </w:pPr>
          </w:p>
        </w:tc>
        <w:tc>
          <w:tcPr>
            <w:tcW w:w="673" w:type="pct"/>
            <w:vMerge w:val="continue"/>
            <w:vAlign w:val="center"/>
          </w:tcPr>
          <w:p>
            <w:pPr>
              <w:widowControl/>
              <w:jc w:val="left"/>
              <w:rPr>
                <w:rFonts w:ascii="黑体" w:hAnsi="黑体" w:eastAsia="黑体" w:cs="宋体"/>
                <w:kern w:val="0"/>
                <w:sz w:val="22"/>
              </w:rPr>
            </w:pPr>
          </w:p>
        </w:tc>
        <w:tc>
          <w:tcPr>
            <w:tcW w:w="432" w:type="pct"/>
            <w:vMerge w:val="continue"/>
            <w:vAlign w:val="center"/>
          </w:tcPr>
          <w:p>
            <w:pPr>
              <w:widowControl/>
              <w:jc w:val="left"/>
              <w:rPr>
                <w:rFonts w:ascii="黑体" w:hAnsi="黑体" w:eastAsia="黑体" w:cs="宋体"/>
                <w:kern w:val="0"/>
                <w:sz w:val="22"/>
              </w:rPr>
            </w:pPr>
          </w:p>
        </w:tc>
        <w:tc>
          <w:tcPr>
            <w:tcW w:w="373" w:type="pct"/>
            <w:vMerge w:val="continue"/>
            <w:vAlign w:val="center"/>
          </w:tcPr>
          <w:p>
            <w:pPr>
              <w:widowControl/>
              <w:jc w:val="left"/>
              <w:rPr>
                <w:rFonts w:ascii="黑体" w:hAnsi="黑体" w:eastAsia="黑体" w:cs="宋体"/>
                <w:kern w:val="0"/>
                <w:sz w:val="22"/>
              </w:rPr>
            </w:pPr>
          </w:p>
        </w:tc>
        <w:tc>
          <w:tcPr>
            <w:tcW w:w="465" w:type="pct"/>
            <w:vMerge w:val="continue"/>
            <w:vAlign w:val="center"/>
          </w:tcPr>
          <w:p>
            <w:pPr>
              <w:widowControl/>
              <w:jc w:val="left"/>
              <w:rPr>
                <w:rFonts w:ascii="黑体" w:hAnsi="黑体" w:eastAsia="黑体" w:cs="宋体"/>
                <w:kern w:val="0"/>
                <w:sz w:val="22"/>
              </w:rPr>
            </w:pPr>
          </w:p>
        </w:tc>
        <w:tc>
          <w:tcPr>
            <w:tcW w:w="233"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全社会</w:t>
            </w:r>
          </w:p>
        </w:tc>
        <w:tc>
          <w:tcPr>
            <w:tcW w:w="229"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特定群众</w:t>
            </w:r>
          </w:p>
        </w:tc>
        <w:tc>
          <w:tcPr>
            <w:tcW w:w="178"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主动</w:t>
            </w:r>
          </w:p>
        </w:tc>
        <w:tc>
          <w:tcPr>
            <w:tcW w:w="233"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依申请公开</w:t>
            </w:r>
          </w:p>
        </w:tc>
        <w:tc>
          <w:tcPr>
            <w:tcW w:w="233"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县级</w:t>
            </w:r>
          </w:p>
        </w:tc>
        <w:tc>
          <w:tcPr>
            <w:tcW w:w="231"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1</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公共文化机构免费开放信息</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2</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特殊群体公共文化服务信息</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《残疾人保障法》、《政府信息公开条例》、《中共中央办公厅 国务院办公厅印发关于加快构建现代公共文化服务体系的意见》</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3" w:hRule="atLeas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3</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组织开展群众文化活动</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4</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下基层辅导、演出、展览和指导基层群众文化活动</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1" w:hRule="atLeas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5</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举办各类展览、讲座信息</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0" w:hRule="atLeas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6</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辅导和培训基层文化骨干</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1.培训时间；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2.培训单位；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3.培训地址；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5" w:hRule="atLeas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7</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非物质文化遗产展示传播活动</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2.组织单位；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《非物质文化遗产法》、《政府信息公开条例》  </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5" w:hRule="atLeas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8</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文博单位名录</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文物保护管理机构和博物馆名录</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bl>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hint="eastAsia"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tbl>
      <w:tblPr>
        <w:tblStyle w:val="10"/>
        <w:tblW w:w="14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2"/>
        <w:gridCol w:w="394"/>
        <w:gridCol w:w="1201"/>
        <w:gridCol w:w="1847"/>
        <w:gridCol w:w="2106"/>
        <w:gridCol w:w="1125"/>
        <w:gridCol w:w="704"/>
        <w:gridCol w:w="1122"/>
        <w:gridCol w:w="703"/>
        <w:gridCol w:w="704"/>
        <w:gridCol w:w="704"/>
        <w:gridCol w:w="843"/>
        <w:gridCol w:w="673"/>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4175" w:type="dxa"/>
            <w:gridSpan w:val="14"/>
            <w:tcBorders>
              <w:top w:val="nil"/>
              <w:left w:val="nil"/>
              <w:bottom w:val="single" w:color="auto" w:sz="4" w:space="0"/>
              <w:right w:val="nil"/>
            </w:tcBorders>
            <w:shd w:val="clear" w:color="auto" w:fill="auto"/>
            <w:vAlign w:val="center"/>
          </w:tcPr>
          <w:p>
            <w:pPr>
              <w:pStyle w:val="9"/>
              <w:spacing w:before="0" w:after="0" w:line="240" w:lineRule="atLeast"/>
              <w:rPr>
                <w:rFonts w:ascii="宋体" w:hAnsi="宋体" w:eastAsia="宋体"/>
              </w:rPr>
            </w:pPr>
            <w:bookmarkStart w:id="13" w:name="_Toc51628487"/>
            <w:bookmarkStart w:id="14" w:name="RANGE!A1:O31"/>
            <w:r>
              <w:rPr>
                <w:rFonts w:hint="eastAsia" w:ascii="宋体" w:hAnsi="宋体" w:eastAsia="宋体"/>
                <w:sz w:val="28"/>
                <w:szCs w:val="28"/>
              </w:rPr>
              <w:t>1</w:t>
            </w:r>
            <w:r>
              <w:rPr>
                <w:rFonts w:ascii="宋体" w:hAnsi="宋体" w:eastAsia="宋体"/>
                <w:sz w:val="28"/>
                <w:szCs w:val="28"/>
              </w:rPr>
              <w:t>4.</w:t>
            </w:r>
            <w:r>
              <w:rPr>
                <w:rFonts w:hint="eastAsia" w:ascii="宋体" w:hAnsi="宋体" w:eastAsia="宋体"/>
                <w:sz w:val="28"/>
                <w:szCs w:val="28"/>
              </w:rPr>
              <w:t>安全生产领域基层政务公开标准目录</w:t>
            </w:r>
            <w:bookmarkEnd w:id="13"/>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3077" w:type="dxa"/>
            <w:gridSpan w:val="3"/>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公开事项</w:t>
            </w:r>
          </w:p>
        </w:tc>
        <w:tc>
          <w:tcPr>
            <w:tcW w:w="1847" w:type="dxa"/>
            <w:vMerge w:val="restart"/>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公开内容</w:t>
            </w:r>
          </w:p>
        </w:tc>
        <w:tc>
          <w:tcPr>
            <w:tcW w:w="2106" w:type="dxa"/>
            <w:vMerge w:val="restart"/>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公开依据</w:t>
            </w:r>
          </w:p>
        </w:tc>
        <w:tc>
          <w:tcPr>
            <w:tcW w:w="1125" w:type="dxa"/>
            <w:vMerge w:val="restart"/>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公开时限</w:t>
            </w:r>
          </w:p>
        </w:tc>
        <w:tc>
          <w:tcPr>
            <w:tcW w:w="704" w:type="dxa"/>
            <w:vMerge w:val="restart"/>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公开主体</w:t>
            </w:r>
          </w:p>
        </w:tc>
        <w:tc>
          <w:tcPr>
            <w:tcW w:w="1122" w:type="dxa"/>
            <w:vMerge w:val="restart"/>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公开渠道和载体</w:t>
            </w:r>
          </w:p>
        </w:tc>
        <w:tc>
          <w:tcPr>
            <w:tcW w:w="1407" w:type="dxa"/>
            <w:gridSpan w:val="2"/>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公开对象</w:t>
            </w:r>
          </w:p>
        </w:tc>
        <w:tc>
          <w:tcPr>
            <w:tcW w:w="1547" w:type="dxa"/>
            <w:gridSpan w:val="2"/>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公开方式</w:t>
            </w:r>
          </w:p>
        </w:tc>
        <w:tc>
          <w:tcPr>
            <w:tcW w:w="1240" w:type="dxa"/>
            <w:gridSpan w:val="2"/>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82" w:type="dxa"/>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一级事项</w:t>
            </w:r>
          </w:p>
        </w:tc>
        <w:tc>
          <w:tcPr>
            <w:tcW w:w="1595" w:type="dxa"/>
            <w:gridSpan w:val="2"/>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二级事项</w:t>
            </w:r>
          </w:p>
        </w:tc>
        <w:tc>
          <w:tcPr>
            <w:tcW w:w="1847" w:type="dxa"/>
            <w:vMerge w:val="continue"/>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p>
        </w:tc>
        <w:tc>
          <w:tcPr>
            <w:tcW w:w="2106" w:type="dxa"/>
            <w:vMerge w:val="continue"/>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p>
        </w:tc>
        <w:tc>
          <w:tcPr>
            <w:tcW w:w="1125" w:type="dxa"/>
            <w:vMerge w:val="continue"/>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p>
        </w:tc>
        <w:tc>
          <w:tcPr>
            <w:tcW w:w="704" w:type="dxa"/>
            <w:vMerge w:val="continue"/>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p>
        </w:tc>
        <w:tc>
          <w:tcPr>
            <w:tcW w:w="1122" w:type="dxa"/>
            <w:vMerge w:val="continue"/>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p>
        </w:tc>
        <w:tc>
          <w:tcPr>
            <w:tcW w:w="703" w:type="dxa"/>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全社会</w:t>
            </w:r>
          </w:p>
        </w:tc>
        <w:tc>
          <w:tcPr>
            <w:tcW w:w="704" w:type="dxa"/>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特定群体</w:t>
            </w:r>
          </w:p>
        </w:tc>
        <w:tc>
          <w:tcPr>
            <w:tcW w:w="704" w:type="dxa"/>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主动</w:t>
            </w:r>
          </w:p>
        </w:tc>
        <w:tc>
          <w:tcPr>
            <w:tcW w:w="843" w:type="dxa"/>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依申请</w:t>
            </w:r>
          </w:p>
        </w:tc>
        <w:tc>
          <w:tcPr>
            <w:tcW w:w="673" w:type="dxa"/>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县级</w:t>
            </w:r>
          </w:p>
        </w:tc>
        <w:tc>
          <w:tcPr>
            <w:tcW w:w="567" w:type="dxa"/>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482" w:type="dxa"/>
            <w:vMerge w:val="restart"/>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政策文件</w:t>
            </w: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1</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法律法规</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与安全生产有关的法律、法规</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信息形成或变更之日起20个工作日内</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vMerge w:val="restart"/>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p>
            <w:pPr>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82" w:type="dxa"/>
            <w:vMerge w:val="continue"/>
            <w:shd w:val="clear" w:color="auto" w:fill="auto"/>
            <w:vAlign w:val="center"/>
          </w:tcPr>
          <w:p>
            <w:pPr>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2</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部门和地方规章</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与安全生产有关的部门和地方规章</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信息形成或变更之日起20个工作日内</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vMerge w:val="continue"/>
            <w:shd w:val="clear" w:color="auto" w:fill="auto"/>
            <w:vAlign w:val="center"/>
          </w:tcPr>
          <w:p>
            <w:pPr>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1482" w:type="dxa"/>
            <w:vMerge w:val="continue"/>
            <w:shd w:val="clear" w:color="auto" w:fill="auto"/>
            <w:vAlign w:val="center"/>
          </w:tcPr>
          <w:p>
            <w:pPr>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3</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其他政策文件</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其他可以公开的与安全生产有关的政策文件，包括改革方案、发展规划、专项规划、工作计划等</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信息形成或变更之日起20个工作日内</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vMerge w:val="continue"/>
            <w:shd w:val="clear" w:color="auto" w:fill="auto"/>
            <w:vAlign w:val="center"/>
          </w:tcPr>
          <w:p>
            <w:pPr>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jc w:val="center"/>
        </w:trPr>
        <w:tc>
          <w:tcPr>
            <w:tcW w:w="1482" w:type="dxa"/>
            <w:vMerge w:val="continue"/>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5</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重大决策草案</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涉及管理相对人切身利益、需社会广泛知晓的重要改革方案等重大决策，决策前向社会公开决策草案、决策依据</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《中华人民共和国政府信息公开条例》(国务院令第711号），中央办公厅、国务院办公厅《关于全面推进政务公开工作的意见》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按进展情况及时公开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1482" w:type="dxa"/>
            <w:vMerge w:val="continue"/>
            <w:shd w:val="clear" w:color="auto" w:fill="auto"/>
            <w:noWrap/>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7</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重要会议</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通过会议讨论作出重要改革方案等重大决策时，经党组研究认为有必要公开讨论决策过程的会议</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《中华人民共和国政府信息公开条例》(国务院令第711号）,中央办公厅、国务院办公厅《关于全面推进政务公开工作的意见》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提前一周发通知邀请</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1482" w:type="dxa"/>
            <w:vMerge w:val="continue"/>
            <w:shd w:val="clear" w:color="auto" w:fill="auto"/>
            <w:noWrap/>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8</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征集采纳社会公众意见情况</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重大决策草案公布后征集到的社会公众意见情况、采纳与否情况及理由等</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《中华人民共和国政府信息公开条例》(国务院令第711号），中央办公厅、国务院办公厅《关于全面推进政务公开工作的意见》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征求意见时对外公布的时限内公开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1482" w:type="dxa"/>
            <w:vMerge w:val="restart"/>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行政管理</w:t>
            </w: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1</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隐患管理</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重大隐患排查、挂牌督办及其整改情况，安全生产举报电话等</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《安全生产法》、《中华人民共和国政府信息公开条例》(国务院令第711号）、《中共中央 国务院关于推进安全生产领域改革发展的意见》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按进展情况及时公开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3" w:hRule="atLeast"/>
          <w:jc w:val="center"/>
        </w:trPr>
        <w:tc>
          <w:tcPr>
            <w:tcW w:w="1482" w:type="dxa"/>
            <w:vMerge w:val="continue"/>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2</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应急管理</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承担处置主责、非敏感的应急信息，包括事故灾害类预警信息、事故信息、事故后采取的应急处置措施和应对结果等</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《中华人民共和国政府信息公开条例》(国务院令第711号），《中华人民共和国突发事件应对法》，中央办公厅、国务院办公厅《关于全面加强政务公开工作的意见》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按进展情况及时公开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jc w:val="center"/>
        </w:trPr>
        <w:tc>
          <w:tcPr>
            <w:tcW w:w="1482" w:type="dxa"/>
            <w:vMerge w:val="restart"/>
            <w:shd w:val="clear" w:color="auto" w:fill="auto"/>
            <w:vAlign w:val="center"/>
          </w:tcPr>
          <w:p>
            <w:pPr>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行政管理</w:t>
            </w: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5</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动态信息</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●业务工作动态           ●安全生产执法检查动态</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《中华人民共和国政府信息公开条例》(国务院令第711号）、《中共中央 国务院关于推进安全生产领域改革发展的意见》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按进展情况及时公开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3" w:hRule="atLeast"/>
          <w:jc w:val="center"/>
        </w:trPr>
        <w:tc>
          <w:tcPr>
            <w:tcW w:w="1482" w:type="dxa"/>
            <w:vMerge w:val="continue"/>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6</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安全生产预警提示信息</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●气象及灾害预警信息            ●不同时段、不同领域安全生产提示信息</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《中华人民共和国政府信息公开条例》(国务院令第711号）、《中共中央 国务院关于推进安全生产领域改革发展的意见》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信息形成后及时公开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FF0000"/>
                <w:kern w:val="0"/>
                <w:sz w:val="18"/>
                <w:szCs w:val="18"/>
              </w:rPr>
            </w:pPr>
            <w:r>
              <w:rPr>
                <w:rFonts w:hint="eastAsia" w:ascii="仿宋_GB2312" w:hAnsi="宋体" w:eastAsia="仿宋_GB2312" w:cs="宋体"/>
                <w:b/>
                <w:bCs/>
                <w:color w:val="FF0000"/>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1482" w:type="dxa"/>
            <w:vMerge w:val="restart"/>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重点领域信息公开</w:t>
            </w:r>
          </w:p>
        </w:tc>
        <w:tc>
          <w:tcPr>
            <w:tcW w:w="394" w:type="dxa"/>
            <w:shd w:val="clear" w:color="000000" w:fill="FFFFFF"/>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财政资金信息</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●预算、决算                       ●“三公”经费                     ●安全生产专项资金使用等财政资金信息</w:t>
            </w:r>
          </w:p>
        </w:tc>
        <w:tc>
          <w:tcPr>
            <w:tcW w:w="2106" w:type="dxa"/>
            <w:shd w:val="clear" w:color="auto" w:fill="auto"/>
            <w:vAlign w:val="center"/>
          </w:tcPr>
          <w:p>
            <w:pPr>
              <w:widowControl/>
              <w:adjustRightInd w:val="0"/>
              <w:snapToGrid w:val="0"/>
              <w:spacing w:line="240" w:lineRule="atLeast"/>
              <w:rPr>
                <w:rFonts w:ascii="仿宋_GB2312" w:hAnsi="宋体" w:eastAsia="仿宋_GB2312" w:cs="宋体"/>
                <w:b/>
                <w:bCs/>
                <w:spacing w:val="-4"/>
                <w:kern w:val="0"/>
                <w:sz w:val="18"/>
                <w:szCs w:val="18"/>
              </w:rPr>
            </w:pPr>
            <w:r>
              <w:rPr>
                <w:rFonts w:hint="eastAsia" w:ascii="仿宋_GB2312" w:hAnsi="宋体" w:eastAsia="仿宋_GB2312" w:cs="宋体"/>
                <w:b/>
                <w:bCs/>
                <w:spacing w:val="-4"/>
                <w:kern w:val="0"/>
                <w:sz w:val="18"/>
                <w:szCs w:val="18"/>
              </w:rPr>
              <w:t>《中华人民共和国政府信息公开条例》(国务院令第711号）、《国务院关于深化预算管理制度改革的决定》、《国务院办公厅关于进一步推进预算公开工作意见的通知》</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按中央要求时限公开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1482" w:type="dxa"/>
            <w:vMerge w:val="continue"/>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000000" w:fill="FFFFFF"/>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2</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政府采购信息</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本单位采购实施情况相关信息</w:t>
            </w:r>
          </w:p>
        </w:tc>
        <w:tc>
          <w:tcPr>
            <w:tcW w:w="2106" w:type="dxa"/>
            <w:shd w:val="clear" w:color="auto" w:fill="auto"/>
            <w:vAlign w:val="center"/>
          </w:tcPr>
          <w:p>
            <w:pPr>
              <w:widowControl/>
              <w:adjustRightInd w:val="0"/>
              <w:snapToGrid w:val="0"/>
              <w:spacing w:line="240" w:lineRule="atLeast"/>
              <w:rPr>
                <w:rFonts w:ascii="仿宋_GB2312" w:hAnsi="宋体" w:eastAsia="仿宋_GB2312" w:cs="宋体"/>
                <w:b/>
                <w:bCs/>
                <w:spacing w:val="-4"/>
                <w:kern w:val="0"/>
                <w:sz w:val="18"/>
                <w:szCs w:val="18"/>
              </w:rPr>
            </w:pPr>
            <w:r>
              <w:rPr>
                <w:rFonts w:hint="eastAsia" w:ascii="仿宋_GB2312" w:hAnsi="宋体" w:eastAsia="仿宋_GB2312" w:cs="宋体"/>
                <w:b/>
                <w:bCs/>
                <w:spacing w:val="-4"/>
                <w:kern w:val="0"/>
                <w:sz w:val="18"/>
                <w:szCs w:val="18"/>
              </w:rPr>
              <w:t>《中华人民共和国政府信息公开条例》(国务院令第711号）,《国务院关于深化预算管理制度改革的决定》(国发〔2014〕45号),中办、国办印发《关于进一步推进预算公开工作的意见》的通知</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按进展情况及时公开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1482" w:type="dxa"/>
            <w:vMerge w:val="continue"/>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3</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办事纪律和监督管理</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本单位的办事纪律,受理投诉、举报、信访的途径等内容</w:t>
            </w:r>
          </w:p>
        </w:tc>
        <w:tc>
          <w:tcPr>
            <w:tcW w:w="2106" w:type="dxa"/>
            <w:shd w:val="clear" w:color="auto" w:fill="auto"/>
            <w:vAlign w:val="center"/>
          </w:tcPr>
          <w:p>
            <w:pPr>
              <w:widowControl/>
              <w:adjustRightInd w:val="0"/>
              <w:snapToGrid w:val="0"/>
              <w:spacing w:line="240" w:lineRule="atLeast"/>
              <w:rPr>
                <w:rFonts w:ascii="仿宋_GB2312" w:hAnsi="宋体" w:eastAsia="仿宋_GB2312" w:cs="宋体"/>
                <w:b/>
                <w:bCs/>
                <w:color w:val="000000"/>
                <w:spacing w:val="-4"/>
                <w:kern w:val="0"/>
                <w:sz w:val="18"/>
                <w:szCs w:val="18"/>
              </w:rPr>
            </w:pPr>
            <w:r>
              <w:rPr>
                <w:rFonts w:hint="eastAsia" w:ascii="仿宋_GB2312" w:hAnsi="宋体" w:eastAsia="仿宋_GB2312" w:cs="宋体"/>
                <w:b/>
                <w:bCs/>
                <w:color w:val="000000"/>
                <w:spacing w:val="-4"/>
                <w:kern w:val="0"/>
                <w:sz w:val="18"/>
                <w:szCs w:val="18"/>
              </w:rPr>
              <w:t>《中华人民共和国政府信息公开条例》(国务院令第711号）、《中共中央 国务院关于推进安全生产领域改革发展的意见》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按进展情况及时公开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bl>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hint="eastAsia" w:ascii="宋体" w:hAnsi="宋体" w:eastAsia="宋体"/>
          <w:spacing w:val="-14"/>
          <w:szCs w:val="21"/>
        </w:rPr>
      </w:pPr>
    </w:p>
    <w:tbl>
      <w:tblPr>
        <w:tblStyle w:val="10"/>
        <w:tblW w:w="15309" w:type="dxa"/>
        <w:tblInd w:w="0" w:type="dxa"/>
        <w:tblLayout w:type="autofit"/>
        <w:tblCellMar>
          <w:top w:w="0" w:type="dxa"/>
          <w:left w:w="108" w:type="dxa"/>
          <w:bottom w:w="0" w:type="dxa"/>
          <w:right w:w="108" w:type="dxa"/>
        </w:tblCellMar>
      </w:tblPr>
      <w:tblGrid>
        <w:gridCol w:w="940"/>
        <w:gridCol w:w="380"/>
        <w:gridCol w:w="1240"/>
        <w:gridCol w:w="2200"/>
        <w:gridCol w:w="2120"/>
        <w:gridCol w:w="1625"/>
        <w:gridCol w:w="851"/>
        <w:gridCol w:w="1701"/>
        <w:gridCol w:w="709"/>
        <w:gridCol w:w="708"/>
        <w:gridCol w:w="709"/>
        <w:gridCol w:w="709"/>
        <w:gridCol w:w="709"/>
        <w:gridCol w:w="708"/>
      </w:tblGrid>
      <w:tr>
        <w:tblPrEx>
          <w:tblCellMar>
            <w:top w:w="0" w:type="dxa"/>
            <w:left w:w="108" w:type="dxa"/>
            <w:bottom w:w="0" w:type="dxa"/>
            <w:right w:w="108" w:type="dxa"/>
          </w:tblCellMar>
        </w:tblPrEx>
        <w:trPr>
          <w:trHeight w:val="568" w:hRule="atLeast"/>
        </w:trPr>
        <w:tc>
          <w:tcPr>
            <w:tcW w:w="15309" w:type="dxa"/>
            <w:gridSpan w:val="14"/>
            <w:tcBorders>
              <w:bottom w:val="single" w:color="auto" w:sz="4" w:space="0"/>
            </w:tcBorders>
            <w:shd w:val="clear" w:color="auto" w:fill="auto"/>
            <w:noWrap/>
            <w:vAlign w:val="center"/>
          </w:tcPr>
          <w:p>
            <w:pPr>
              <w:pStyle w:val="9"/>
              <w:spacing w:before="0" w:after="0" w:line="240" w:lineRule="atLeast"/>
              <w:rPr>
                <w:rFonts w:ascii="宋体" w:hAnsi="宋体" w:eastAsia="宋体"/>
              </w:rPr>
            </w:pPr>
            <w:bookmarkStart w:id="15" w:name="_Toc51628488"/>
            <w:r>
              <w:rPr>
                <w:rFonts w:hint="eastAsia" w:ascii="宋体" w:hAnsi="宋体" w:eastAsia="宋体"/>
                <w:sz w:val="28"/>
                <w:szCs w:val="28"/>
              </w:rPr>
              <w:t>1</w:t>
            </w:r>
            <w:r>
              <w:rPr>
                <w:rFonts w:ascii="宋体" w:hAnsi="宋体" w:eastAsia="宋体"/>
                <w:sz w:val="28"/>
                <w:szCs w:val="28"/>
              </w:rPr>
              <w:t>5.</w:t>
            </w:r>
            <w:r>
              <w:rPr>
                <w:rFonts w:hint="eastAsia" w:ascii="宋体" w:hAnsi="宋体" w:eastAsia="宋体"/>
                <w:sz w:val="28"/>
                <w:szCs w:val="28"/>
              </w:rPr>
              <w:t>救灾领域基层政务公开标准目录</w:t>
            </w:r>
            <w:bookmarkEnd w:id="15"/>
          </w:p>
        </w:tc>
      </w:tr>
      <w:tr>
        <w:tblPrEx>
          <w:tblCellMar>
            <w:top w:w="0" w:type="dxa"/>
            <w:left w:w="108" w:type="dxa"/>
            <w:bottom w:w="0" w:type="dxa"/>
            <w:right w:w="108" w:type="dxa"/>
          </w:tblCellMar>
        </w:tblPrEx>
        <w:trPr>
          <w:trHeight w:val="570" w:hRule="atLeast"/>
        </w:trPr>
        <w:tc>
          <w:tcPr>
            <w:tcW w:w="25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公开事项</w:t>
            </w:r>
          </w:p>
        </w:tc>
        <w:tc>
          <w:tcPr>
            <w:tcW w:w="2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公开内容</w:t>
            </w:r>
          </w:p>
        </w:tc>
        <w:tc>
          <w:tcPr>
            <w:tcW w:w="21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公开依据</w:t>
            </w:r>
          </w:p>
        </w:tc>
        <w:tc>
          <w:tcPr>
            <w:tcW w:w="16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公开时限</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公开主体</w:t>
            </w: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公开渠道和载体</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公开对象</w:t>
            </w: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公开方式</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公开层级</w:t>
            </w:r>
          </w:p>
        </w:tc>
      </w:tr>
      <w:tr>
        <w:tblPrEx>
          <w:tblCellMar>
            <w:top w:w="0" w:type="dxa"/>
            <w:left w:w="108" w:type="dxa"/>
            <w:bottom w:w="0" w:type="dxa"/>
            <w:right w:w="108" w:type="dxa"/>
          </w:tblCellMar>
        </w:tblPrEx>
        <w:trPr>
          <w:trHeight w:val="398" w:hRule="atLeast"/>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一级事项</w:t>
            </w: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二级事项</w:t>
            </w:r>
          </w:p>
        </w:tc>
        <w:tc>
          <w:tcPr>
            <w:tcW w:w="220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212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1625"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全社会</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特定群体</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主动</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依申请</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县级</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乡级</w:t>
            </w:r>
          </w:p>
        </w:tc>
      </w:tr>
      <w:tr>
        <w:tblPrEx>
          <w:tblCellMar>
            <w:top w:w="0" w:type="dxa"/>
            <w:left w:w="108" w:type="dxa"/>
            <w:bottom w:w="0" w:type="dxa"/>
            <w:right w:w="108" w:type="dxa"/>
          </w:tblCellMar>
        </w:tblPrEx>
        <w:trPr>
          <w:trHeight w:val="1035" w:hRule="atLeast"/>
        </w:trPr>
        <w:tc>
          <w:tcPr>
            <w:tcW w:w="9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政策文件</w:t>
            </w: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1</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法律法规</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与救灾有关的法律、法规</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《中华人民共和国政府信息公开条例》(国务院令第711号）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 xml:space="preserve">■政府网站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■两微一端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■广播电视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890" w:hRule="atLeast"/>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部门和地方规章</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与救灾有关的部门和地方规章、规范性文件</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《中华人民共和国政府信息公开条例》(国务院令第711号）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 xml:space="preserve">■政府网站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■两微一端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■广播电视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050" w:hRule="atLeast"/>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其他政策文件</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其他可以公开的与救灾有关的政策文件，包括改革方案、发展规划、专项规划、工作计划等</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《中华人民共和国政府信息公开条例》(国务院令第711号）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 xml:space="preserve">■政府网站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■两微一端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■广播电视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304" w:hRule="atLeast"/>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5</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重大决策草案</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涉及管理相对人切身利益、需社会广泛知晓的重要改革方案等重大决策，决策前向社会公开决策草案、决策依据</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《中华人民共和国政府信息公开条例》(国务院令第711号），中央办公厅、国务院办公厅《关于全面推进政务公开工作的意见》</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按进展情况及时公开</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 xml:space="preserve">■政府网站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■两微一端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■广播电视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2505" w:hRule="atLeast"/>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6</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重大政策解读及回应</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●有关重大政策的解读及回应●相关热点问题的解读及回应</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《中华人民共和国政府信息公开条例》，中央办公厅、国务院办公厅《关于全面推进政务公开工作的意见》，《国务院办公厅关于在政务公开工作中进一步做好政务舆情回应的通知》（国办发〔2016〕61号）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重大决策作出后及时公开</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 xml:space="preserve">■政府网站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■两微一端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■广播电视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557" w:hRule="atLeast"/>
        </w:trPr>
        <w:tc>
          <w:tcPr>
            <w:tcW w:w="9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政策文件</w:t>
            </w: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7</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重要会议</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以会议讨论作出重要改革方案等重大决策时，经党组研究认为有必要公开讨论决策过程的会议</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《中华人民共和国政府信息公开条例》(国务院令第711号），中央办公厅、国务院办公厅《关于全面推进政务公开工作的意见》</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提前一周发通知邀请</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709" w:hRule="atLeast"/>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8</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征集采纳社会公众意见情况</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重大决策草案公布后征集到的社会公众意见情况、采纳与否情况及理由等</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《中华人民共和国政府信息公开条例》(国务院令第711号）,中央办公厅、国务院办公厅《关于全面推进政务公开工作的意见》</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征求意见时对外公布的时限内公开</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736" w:hRule="atLeast"/>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备灾管理</w:t>
            </w: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1</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综合减灾示范社区</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综合减灾示范社区分布情况（其具体位置、创建时间、创建级别等）</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《中华人民共和国政府信息公开条例》(国务院令第711号）、《社会救助暂行办法》（2014）、《国家综合防灾减灾规划（2016-2020年）》</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679" w:hRule="atLeast"/>
        </w:trPr>
        <w:tc>
          <w:tcPr>
            <w:tcW w:w="940" w:type="dxa"/>
            <w:vMerge w:val="restart"/>
            <w:tcBorders>
              <w:left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2</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救助审定信息</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自然灾害救助（6类）的救助对象、申报材料、办理程序及时限等</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《中华人民共和国政府信息公开条例》(国务院令第711号）、《中华人民共和国自然灾害救助条例》（国务院令第577号）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2040" w:hRule="atLeast"/>
        </w:trPr>
        <w:tc>
          <w:tcPr>
            <w:tcW w:w="940" w:type="dxa"/>
            <w:vMerge w:val="continue"/>
            <w:tcBorders>
              <w:left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3</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应急管理部门审批</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救助款物通知及划拨情况</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《中华人民共和国政府信息公开条例》(国务院令第711号）、《中华人民共和国自然灾害救助条例》（国务院令第577号）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2430" w:hRule="atLeast"/>
        </w:trPr>
        <w:tc>
          <w:tcPr>
            <w:tcW w:w="940" w:type="dxa"/>
            <w:vMerge w:val="continue"/>
            <w:tcBorders>
              <w:left w:val="single" w:color="auto" w:sz="4" w:space="0"/>
              <w:right w:val="single" w:color="auto" w:sz="4" w:space="0"/>
            </w:tcBorders>
            <w:vAlign w:val="center"/>
          </w:tcPr>
          <w:p>
            <w:pPr>
              <w:adjustRightInd w:val="0"/>
              <w:snapToGrid w:val="0"/>
              <w:spacing w:line="240" w:lineRule="atLeast"/>
              <w:rPr>
                <w:rFonts w:ascii="宋体" w:hAnsi="宋体" w:eastAsia="宋体" w:cs="宋体"/>
                <w:b/>
                <w:bCs/>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4</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因灾过渡期生活救助</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●因灾过渡期生活救助标准、过渡期生活救助对象评议结果公示（灾民姓名、受灾情况、拟救助金额、监督举报电话）                                         ●过渡期生活救助对象确定（灾民姓名、受灾情况、救助金额、监督举报电话)</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《中华人民共和国政府信息公开条例》(国务院令第711号）、《中华人民共和国自然灾害救助条例》（国务院令第577号）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■政府网站   </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 xml:space="preserve">■两微一端   </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 xml:space="preserve">■广播电视  </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■政务服务中心</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FF0000"/>
                <w:kern w:val="0"/>
                <w:sz w:val="20"/>
                <w:szCs w:val="20"/>
              </w:rPr>
              <w:t>■社区/企事业单位、村公示栏（电子屏）</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2145" w:hRule="atLeast"/>
        </w:trPr>
        <w:tc>
          <w:tcPr>
            <w:tcW w:w="94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5</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居民住房恢复重建救助</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●居民住房恢复重建救助标准（居民因灾倒房、损房恢复重建具体救助标准）                            ●居民住房恢复重建救助对象评议结果公示（公开灾民姓名、受灾情况、拟救助标准、监督举报电话）</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《中华人民共和国政府信息公开条例》(国务院令第711号）、《中华人民共和国自然灾害救助条例》（国务院令第577号）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■政府网站   </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 xml:space="preserve">■两微一端   </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 xml:space="preserve">■广播电视  </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■政务服务中心</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FF0000"/>
                <w:kern w:val="0"/>
                <w:sz w:val="20"/>
                <w:szCs w:val="20"/>
              </w:rPr>
              <w:t>■社区/企事业单位、村公示栏（电子屏）</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559" w:hRule="atLeast"/>
        </w:trPr>
        <w:tc>
          <w:tcPr>
            <w:tcW w:w="94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款物管理</w:t>
            </w:r>
          </w:p>
          <w:p>
            <w:pPr>
              <w:adjustRightInd w:val="0"/>
              <w:snapToGrid w:val="0"/>
              <w:spacing w:line="240" w:lineRule="atLeast"/>
              <w:rPr>
                <w:rFonts w:ascii="宋体" w:hAnsi="宋体" w:eastAsia="宋体" w:cs="宋体"/>
                <w:b/>
                <w:bCs/>
                <w:color w:val="000000"/>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1</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捐赠款物信息</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年度捐赠款物信息以及款物使用情况</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《中华人民共和国政府信息公开条例》（国务院令第711号）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按进展情况及时公开</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587" w:hRule="atLeast"/>
        </w:trPr>
        <w:tc>
          <w:tcPr>
            <w:tcW w:w="94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2</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年度款物使用情况</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年度救灾资金和救灾物资等使用情况</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《中华人民共和国政府信息公开条例》（国务院令第711号）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按进展情况及时公开</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2160" w:hRule="atLeast"/>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工作动态</w:t>
            </w: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1</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工作信息</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防灾减灾救灾其他相关动态信息</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《中华人民共和国政府信息公开条例》（国务院令第711号）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按进展情况及时公开</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bl>
    <w:p>
      <w:pPr>
        <w:rPr>
          <w:rFonts w:hint="eastAsia" w:ascii="宋体" w:hAnsi="宋体" w:eastAsia="宋体"/>
          <w:spacing w:val="-14"/>
          <w:szCs w:val="21"/>
        </w:rPr>
      </w:pPr>
    </w:p>
    <w:p>
      <w:pPr>
        <w:pStyle w:val="9"/>
        <w:spacing w:before="0" w:after="0" w:line="240" w:lineRule="atLeast"/>
        <w:rPr>
          <w:rFonts w:ascii="宋体" w:hAnsi="宋体" w:eastAsia="宋体"/>
          <w:sz w:val="28"/>
          <w:szCs w:val="28"/>
        </w:rPr>
      </w:pPr>
      <w:bookmarkStart w:id="16" w:name="_Toc51628489"/>
      <w:r>
        <w:rPr>
          <w:rFonts w:ascii="宋体" w:hAnsi="宋体" w:eastAsia="宋体"/>
          <w:sz w:val="28"/>
          <w:szCs w:val="28"/>
        </w:rPr>
        <w:t>16.</w:t>
      </w:r>
      <w:r>
        <w:rPr>
          <w:rFonts w:hint="eastAsia" w:ascii="宋体" w:hAnsi="宋体" w:eastAsia="宋体"/>
          <w:sz w:val="28"/>
          <w:szCs w:val="28"/>
        </w:rPr>
        <w:t>农村集体土地征收基层政务公开标准目录</w:t>
      </w:r>
      <w:bookmarkEnd w:id="16"/>
    </w:p>
    <w:tbl>
      <w:tblPr>
        <w:tblStyle w:val="10"/>
        <w:tblW w:w="0" w:type="auto"/>
        <w:jc w:val="center"/>
        <w:tblLayout w:type="fixed"/>
        <w:tblCellMar>
          <w:top w:w="0" w:type="dxa"/>
          <w:left w:w="108" w:type="dxa"/>
          <w:bottom w:w="0" w:type="dxa"/>
          <w:right w:w="108" w:type="dxa"/>
        </w:tblCellMar>
      </w:tblPr>
      <w:tblGrid>
        <w:gridCol w:w="487"/>
        <w:gridCol w:w="682"/>
        <w:gridCol w:w="706"/>
        <w:gridCol w:w="3766"/>
        <w:gridCol w:w="1418"/>
        <w:gridCol w:w="1220"/>
        <w:gridCol w:w="1266"/>
        <w:gridCol w:w="1421"/>
        <w:gridCol w:w="851"/>
        <w:gridCol w:w="992"/>
        <w:gridCol w:w="511"/>
        <w:gridCol w:w="765"/>
        <w:gridCol w:w="425"/>
      </w:tblGrid>
      <w:tr>
        <w:tblPrEx>
          <w:tblCellMar>
            <w:top w:w="0" w:type="dxa"/>
            <w:left w:w="108" w:type="dxa"/>
            <w:bottom w:w="0" w:type="dxa"/>
            <w:right w:w="108" w:type="dxa"/>
          </w:tblCellMar>
        </w:tblPrEx>
        <w:trPr>
          <w:gridAfter w:val="1"/>
          <w:wAfter w:w="425" w:type="dxa"/>
          <w:trHeight w:val="284" w:hRule="atLeast"/>
          <w:tblHeader/>
          <w:jc w:val="center"/>
        </w:trPr>
        <w:tc>
          <w:tcPr>
            <w:tcW w:w="48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序号</w:t>
            </w:r>
          </w:p>
        </w:tc>
        <w:tc>
          <w:tcPr>
            <w:tcW w:w="1388" w:type="dxa"/>
            <w:gridSpan w:val="2"/>
            <w:tcBorders>
              <w:top w:val="single" w:color="auto" w:sz="4" w:space="0"/>
              <w:left w:val="nil"/>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公开事项</w:t>
            </w:r>
          </w:p>
        </w:tc>
        <w:tc>
          <w:tcPr>
            <w:tcW w:w="376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公开内容</w:t>
            </w:r>
          </w:p>
          <w:p>
            <w:pPr>
              <w:widowControl/>
              <w:spacing w:line="280" w:lineRule="atLeast"/>
              <w:jc w:val="center"/>
              <w:rPr>
                <w:rFonts w:ascii="宋体" w:hAnsi="宋体" w:eastAsia="宋体" w:cs="宋体"/>
                <w:b/>
                <w:kern w:val="0"/>
                <w:szCs w:val="21"/>
              </w:rPr>
            </w:pP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公开依据</w:t>
            </w:r>
          </w:p>
        </w:tc>
        <w:tc>
          <w:tcPr>
            <w:tcW w:w="12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公开时限</w:t>
            </w:r>
          </w:p>
        </w:tc>
        <w:tc>
          <w:tcPr>
            <w:tcW w:w="126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w:t>
            </w:r>
          </w:p>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主体</w:t>
            </w:r>
          </w:p>
        </w:tc>
        <w:tc>
          <w:tcPr>
            <w:tcW w:w="142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公开渠道</w:t>
            </w:r>
          </w:p>
        </w:tc>
        <w:tc>
          <w:tcPr>
            <w:tcW w:w="1843" w:type="dxa"/>
            <w:gridSpan w:val="2"/>
            <w:tcBorders>
              <w:top w:val="single" w:color="auto" w:sz="4" w:space="0"/>
              <w:left w:val="nil"/>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公开对象</w:t>
            </w:r>
          </w:p>
        </w:tc>
        <w:tc>
          <w:tcPr>
            <w:tcW w:w="1276" w:type="dxa"/>
            <w:gridSpan w:val="2"/>
            <w:tcBorders>
              <w:top w:val="single" w:color="auto" w:sz="4" w:space="0"/>
              <w:left w:val="nil"/>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w:t>
            </w:r>
          </w:p>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方式</w:t>
            </w:r>
          </w:p>
        </w:tc>
      </w:tr>
      <w:tr>
        <w:tblPrEx>
          <w:tblCellMar>
            <w:top w:w="0" w:type="dxa"/>
            <w:left w:w="108" w:type="dxa"/>
            <w:bottom w:w="0" w:type="dxa"/>
            <w:right w:w="108" w:type="dxa"/>
          </w:tblCellMar>
        </w:tblPrEx>
        <w:trPr>
          <w:trHeight w:val="312" w:hRule="atLeast"/>
          <w:tblHeader/>
          <w:jc w:val="center"/>
        </w:trPr>
        <w:tc>
          <w:tcPr>
            <w:tcW w:w="4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atLeast"/>
              <w:jc w:val="left"/>
              <w:rPr>
                <w:rFonts w:ascii="宋体" w:hAnsi="宋体" w:eastAsia="宋体" w:cs="宋体"/>
                <w:b/>
                <w:kern w:val="0"/>
                <w:szCs w:val="21"/>
              </w:rPr>
            </w:pPr>
          </w:p>
        </w:tc>
        <w:tc>
          <w:tcPr>
            <w:tcW w:w="68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一级</w:t>
            </w:r>
          </w:p>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事项</w:t>
            </w:r>
          </w:p>
        </w:tc>
        <w:tc>
          <w:tcPr>
            <w:tcW w:w="70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二级</w:t>
            </w:r>
          </w:p>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事项</w:t>
            </w:r>
          </w:p>
        </w:tc>
        <w:tc>
          <w:tcPr>
            <w:tcW w:w="37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atLeast"/>
              <w:jc w:val="left"/>
              <w:rPr>
                <w:rFonts w:ascii="宋体" w:hAnsi="宋体" w:eastAsia="宋体" w:cs="宋体"/>
                <w:b/>
                <w:kern w:val="0"/>
                <w:szCs w:val="21"/>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atLeast"/>
              <w:jc w:val="left"/>
              <w:rPr>
                <w:rFonts w:ascii="宋体" w:hAnsi="宋体" w:eastAsia="宋体" w:cs="宋体"/>
                <w:b/>
                <w:kern w:val="0"/>
                <w:szCs w:val="21"/>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atLeast"/>
              <w:jc w:val="left"/>
              <w:rPr>
                <w:rFonts w:ascii="宋体" w:hAnsi="宋体" w:eastAsia="宋体" w:cs="宋体"/>
                <w:b/>
                <w:kern w:val="0"/>
                <w:szCs w:val="21"/>
              </w:rPr>
            </w:pPr>
          </w:p>
        </w:tc>
        <w:tc>
          <w:tcPr>
            <w:tcW w:w="12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atLeast"/>
              <w:jc w:val="left"/>
              <w:rPr>
                <w:rFonts w:ascii="宋体" w:hAnsi="宋体" w:eastAsia="宋体" w:cs="宋体"/>
                <w:b/>
                <w:kern w:val="0"/>
                <w:szCs w:val="21"/>
              </w:rPr>
            </w:pPr>
          </w:p>
        </w:tc>
        <w:tc>
          <w:tcPr>
            <w:tcW w:w="14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atLeast"/>
              <w:jc w:val="left"/>
              <w:rPr>
                <w:rFonts w:ascii="宋体" w:hAnsi="宋体" w:eastAsia="宋体" w:cs="宋体"/>
                <w:b/>
                <w:kern w:val="0"/>
                <w:szCs w:val="21"/>
              </w:rPr>
            </w:pP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全</w:t>
            </w:r>
          </w:p>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社会</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特定</w:t>
            </w:r>
          </w:p>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群体</w:t>
            </w:r>
          </w:p>
        </w:tc>
        <w:tc>
          <w:tcPr>
            <w:tcW w:w="51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主动</w:t>
            </w:r>
          </w:p>
        </w:tc>
        <w:tc>
          <w:tcPr>
            <w:tcW w:w="7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依</w:t>
            </w:r>
          </w:p>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申请</w:t>
            </w: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县级</w:t>
            </w:r>
          </w:p>
        </w:tc>
      </w:tr>
      <w:tr>
        <w:tblPrEx>
          <w:tblCellMar>
            <w:top w:w="0" w:type="dxa"/>
            <w:left w:w="108" w:type="dxa"/>
            <w:bottom w:w="0" w:type="dxa"/>
            <w:right w:w="108" w:type="dxa"/>
          </w:tblCellMar>
        </w:tblPrEx>
        <w:trPr>
          <w:trHeight w:val="312" w:hRule="atLeast"/>
          <w:tblHeader/>
          <w:jc w:val="center"/>
        </w:trPr>
        <w:tc>
          <w:tcPr>
            <w:tcW w:w="4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37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12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14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5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r>
      <w:tr>
        <w:tblPrEx>
          <w:tblCellMar>
            <w:top w:w="0" w:type="dxa"/>
            <w:left w:w="108" w:type="dxa"/>
            <w:bottom w:w="0" w:type="dxa"/>
            <w:right w:w="108" w:type="dxa"/>
          </w:tblCellMar>
        </w:tblPrEx>
        <w:trPr>
          <w:trHeight w:val="1268" w:hRule="atLeast"/>
          <w:jc w:val="center"/>
        </w:trPr>
        <w:tc>
          <w:tcPr>
            <w:tcW w:w="48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2</w:t>
            </w:r>
          </w:p>
        </w:tc>
        <w:tc>
          <w:tcPr>
            <w:tcW w:w="68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仿宋_GB2312"/>
                <w:kern w:val="0"/>
                <w:szCs w:val="21"/>
              </w:rPr>
            </w:pPr>
            <w:r>
              <w:rPr>
                <w:rFonts w:hint="eastAsia" w:ascii="宋体" w:hAnsi="宋体" w:eastAsia="宋体" w:cs="仿宋_GB2312"/>
                <w:kern w:val="0"/>
                <w:szCs w:val="21"/>
              </w:rPr>
              <w:t>征地前期准备</w:t>
            </w:r>
          </w:p>
        </w:tc>
        <w:tc>
          <w:tcPr>
            <w:tcW w:w="706" w:type="dxa"/>
            <w:vMerge w:val="restart"/>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仿宋_GB2312"/>
                <w:kern w:val="0"/>
                <w:szCs w:val="21"/>
              </w:rPr>
            </w:pPr>
            <w:r>
              <w:rPr>
                <w:rFonts w:hint="eastAsia" w:ascii="宋体" w:hAnsi="宋体" w:eastAsia="宋体" w:cs="仿宋_GB2312"/>
                <w:kern w:val="0"/>
                <w:szCs w:val="21"/>
              </w:rPr>
              <w:t>拟征收土地告知</w:t>
            </w:r>
          </w:p>
        </w:tc>
        <w:tc>
          <w:tcPr>
            <w:tcW w:w="3766" w:type="dxa"/>
            <w:vMerge w:val="restart"/>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在拟征收土地前，应明确征收土地有关事项并予以公开。</w:t>
            </w:r>
          </w:p>
          <w:p>
            <w:pPr>
              <w:widowControl/>
              <w:spacing w:line="24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1.拟征收土地用途；</w:t>
            </w:r>
          </w:p>
          <w:p>
            <w:pPr>
              <w:widowControl/>
              <w:spacing w:line="24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2.拟征收土地的位置和范围；</w:t>
            </w:r>
          </w:p>
          <w:p>
            <w:pPr>
              <w:widowControl/>
              <w:spacing w:line="24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3.征地补偿标准及安置途径；</w:t>
            </w:r>
          </w:p>
          <w:p>
            <w:pPr>
              <w:widowControl/>
              <w:spacing w:line="24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4.开展土地现状调查的安排；</w:t>
            </w:r>
          </w:p>
          <w:p>
            <w:pPr>
              <w:widowControl/>
              <w:spacing w:line="24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5.拟征收土地的原用途管控（包括不得抢栽、抢种、抢建等有关规定）；</w:t>
            </w:r>
          </w:p>
          <w:p>
            <w:pPr>
              <w:widowControl/>
              <w:spacing w:line="24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6.听证权利；〔*对土地现状调查结果有异议的救济措施〕。</w:t>
            </w:r>
          </w:p>
        </w:tc>
        <w:tc>
          <w:tcPr>
            <w:tcW w:w="1418" w:type="dxa"/>
            <w:vMerge w:val="restart"/>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仿宋_GB2312"/>
                <w:spacing w:val="-6"/>
                <w:kern w:val="0"/>
                <w:szCs w:val="21"/>
              </w:rPr>
            </w:pPr>
            <w:r>
              <w:rPr>
                <w:rFonts w:hint="eastAsia" w:ascii="宋体" w:hAnsi="宋体" w:eastAsia="宋体" w:cs="仿宋_GB2312"/>
                <w:spacing w:val="-6"/>
                <w:kern w:val="0"/>
                <w:szCs w:val="21"/>
              </w:rPr>
              <w:t>1.《国务院关于深化改革严格土地管理的决定》（国发〔2004〕28号</w:t>
            </w:r>
            <w:commentRangeStart w:id="0"/>
            <w:r>
              <w:rPr>
                <w:rFonts w:hint="eastAsia" w:ascii="宋体" w:hAnsi="宋体" w:eastAsia="宋体" w:cs="仿宋_GB2312"/>
                <w:color w:val="FF0000"/>
                <w:spacing w:val="-6"/>
                <w:kern w:val="0"/>
                <w:szCs w:val="21"/>
              </w:rPr>
              <w:t>2.《土地管理法》）</w:t>
            </w:r>
            <w:commentRangeEnd w:id="0"/>
            <w:r>
              <w:rPr>
                <w:rFonts w:ascii="宋体" w:hAnsi="宋体" w:eastAsia="宋体"/>
                <w:color w:val="FF0000"/>
                <w:spacing w:val="-6"/>
                <w:szCs w:val="21"/>
              </w:rPr>
              <w:commentReference w:id="0"/>
            </w:r>
          </w:p>
        </w:tc>
        <w:tc>
          <w:tcPr>
            <w:tcW w:w="1220" w:type="dxa"/>
            <w:tcBorders>
              <w:top w:val="single" w:color="auto" w:sz="4" w:space="0"/>
              <w:left w:val="nil"/>
              <w:bottom w:val="single" w:color="auto" w:sz="4" w:space="0"/>
              <w:right w:val="single" w:color="auto" w:sz="4" w:space="0"/>
            </w:tcBorders>
            <w:vAlign w:val="center"/>
          </w:tcPr>
          <w:p>
            <w:pPr>
              <w:widowControl/>
              <w:spacing w:line="220" w:lineRule="atLeast"/>
              <w:rPr>
                <w:rFonts w:ascii="宋体" w:hAnsi="宋体" w:eastAsia="宋体" w:cs="仿宋_GB2312"/>
                <w:spacing w:val="-16"/>
                <w:kern w:val="0"/>
                <w:szCs w:val="21"/>
              </w:rPr>
            </w:pPr>
            <w:r>
              <w:rPr>
                <w:rFonts w:hint="eastAsia" w:ascii="宋体" w:hAnsi="宋体" w:eastAsia="宋体" w:cs="仿宋_GB2312"/>
                <w:spacing w:val="-16"/>
                <w:kern w:val="0"/>
                <w:szCs w:val="21"/>
              </w:rPr>
              <w:t>在实地启动拟征收土地工作时，在村公示栏公开</w:t>
            </w:r>
          </w:p>
        </w:tc>
        <w:tc>
          <w:tcPr>
            <w:tcW w:w="1266" w:type="dxa"/>
            <w:vMerge w:val="restart"/>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仿宋_GB2312"/>
                <w:spacing w:val="-6"/>
                <w:kern w:val="0"/>
                <w:szCs w:val="21"/>
              </w:rPr>
            </w:pPr>
            <w:r>
              <w:rPr>
                <w:rFonts w:hint="eastAsia" w:ascii="宋体" w:hAnsi="宋体" w:eastAsia="宋体" w:cs="仿宋_GB2312"/>
                <w:spacing w:val="-6"/>
                <w:kern w:val="0"/>
                <w:szCs w:val="21"/>
              </w:rPr>
              <w:t>县（市、区）自然资源主管部门以及负责实施农村集体土地征收的有关部门（含乡镇政府等）</w:t>
            </w:r>
          </w:p>
        </w:tc>
        <w:tc>
          <w:tcPr>
            <w:tcW w:w="1421" w:type="dxa"/>
            <w:vMerge w:val="restart"/>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rPr>
              <w:t>■社区/企事业单位/村公示栏（电子屏）</w:t>
            </w:r>
          </w:p>
          <w:p>
            <w:pPr>
              <w:widowControl/>
              <w:spacing w:line="240" w:lineRule="exact"/>
              <w:rPr>
                <w:rFonts w:ascii="宋体" w:hAnsi="宋体" w:eastAsia="宋体" w:cs="宋体"/>
                <w:kern w:val="0"/>
                <w:szCs w:val="21"/>
              </w:rPr>
            </w:pPr>
            <w:r>
              <w:rPr>
                <w:rFonts w:hint="eastAsia" w:ascii="宋体" w:hAnsi="宋体" w:eastAsia="宋体" w:cs="宋体"/>
                <w:kern w:val="0"/>
                <w:szCs w:val="21"/>
              </w:rPr>
              <w:t xml:space="preserve">▲政府网站    </w:t>
            </w:r>
          </w:p>
        </w:tc>
        <w:tc>
          <w:tcPr>
            <w:tcW w:w="851" w:type="dxa"/>
            <w:vMerge w:val="restart"/>
            <w:tcBorders>
              <w:top w:val="single" w:color="auto" w:sz="4" w:space="0"/>
              <w:left w:val="nil"/>
              <w:right w:val="single" w:color="auto" w:sz="4" w:space="0"/>
            </w:tcBorders>
            <w:vAlign w:val="center"/>
          </w:tcPr>
          <w:p>
            <w:pPr>
              <w:jc w:val="center"/>
              <w:rPr>
                <w:rFonts w:ascii="宋体" w:hAnsi="宋体" w:eastAsia="宋体" w:cs="宋体"/>
                <w:kern w:val="0"/>
                <w:szCs w:val="21"/>
              </w:rPr>
            </w:pPr>
            <w:r>
              <w:rPr>
                <w:rFonts w:hint="eastAsia" w:ascii="宋体" w:hAnsi="宋体" w:eastAsia="宋体" w:cs="仿宋_GB2312"/>
                <w:kern w:val="0"/>
                <w:szCs w:val="21"/>
              </w:rPr>
              <w:t>√</w:t>
            </w:r>
          </w:p>
        </w:tc>
        <w:tc>
          <w:tcPr>
            <w:tcW w:w="992"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Cs w:val="21"/>
              </w:rPr>
            </w:pPr>
            <w:r>
              <w:rPr>
                <w:rFonts w:hint="eastAsia" w:ascii="宋体" w:hAnsi="宋体" w:eastAsia="宋体" w:cs="仿宋_GB2312"/>
                <w:kern w:val="0"/>
                <w:szCs w:val="21"/>
              </w:rPr>
              <w:t>面向拟征收土地所在地的村集体成员</w:t>
            </w:r>
          </w:p>
        </w:tc>
        <w:tc>
          <w:tcPr>
            <w:tcW w:w="511" w:type="dxa"/>
            <w:vMerge w:val="restart"/>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w:t>
            </w:r>
          </w:p>
        </w:tc>
        <w:tc>
          <w:tcPr>
            <w:tcW w:w="765" w:type="dxa"/>
            <w:vMerge w:val="restart"/>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Cs w:val="21"/>
              </w:rPr>
            </w:pPr>
          </w:p>
        </w:tc>
        <w:tc>
          <w:tcPr>
            <w:tcW w:w="425" w:type="dxa"/>
            <w:vMerge w:val="restart"/>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248" w:hRule="atLeast"/>
          <w:jc w:val="center"/>
        </w:trPr>
        <w:tc>
          <w:tcPr>
            <w:tcW w:w="4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70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376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418"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220" w:type="dxa"/>
            <w:tcBorders>
              <w:top w:val="single" w:color="auto" w:sz="4" w:space="0"/>
              <w:left w:val="nil"/>
              <w:bottom w:val="single" w:color="auto" w:sz="4" w:space="0"/>
              <w:right w:val="single" w:color="auto" w:sz="4" w:space="0"/>
            </w:tcBorders>
            <w:vAlign w:val="center"/>
          </w:tcPr>
          <w:p>
            <w:pPr>
              <w:spacing w:line="220" w:lineRule="atLeast"/>
              <w:rPr>
                <w:rFonts w:ascii="宋体" w:hAnsi="宋体" w:eastAsia="宋体" w:cs="仿宋_GB2312"/>
                <w:spacing w:val="-6"/>
                <w:kern w:val="0"/>
                <w:szCs w:val="21"/>
              </w:rPr>
            </w:pPr>
            <w:r>
              <w:rPr>
                <w:rFonts w:hint="eastAsia" w:ascii="宋体" w:hAnsi="宋体" w:eastAsia="宋体" w:cs="仿宋_GB2312"/>
                <w:spacing w:val="-6"/>
                <w:kern w:val="0"/>
                <w:szCs w:val="21"/>
              </w:rPr>
              <w:t>收到征地批准文件之日起10个工作日内。</w:t>
            </w:r>
          </w:p>
        </w:tc>
        <w:tc>
          <w:tcPr>
            <w:tcW w:w="126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42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851" w:type="dxa"/>
            <w:vMerge w:val="continue"/>
            <w:tcBorders>
              <w:left w:val="nil"/>
              <w:bottom w:val="single" w:color="auto" w:sz="4" w:space="0"/>
              <w:right w:val="single" w:color="auto" w:sz="4" w:space="0"/>
            </w:tcBorders>
            <w:vAlign w:val="center"/>
          </w:tcPr>
          <w:p>
            <w:pPr>
              <w:widowControl/>
              <w:jc w:val="center"/>
              <w:rPr>
                <w:rFonts w:ascii="宋体" w:hAnsi="宋体" w:eastAsia="宋体" w:cs="宋体"/>
                <w:kern w:val="0"/>
                <w:szCs w:val="21"/>
              </w:rPr>
            </w:pP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kern w:val="0"/>
                <w:szCs w:val="21"/>
              </w:rPr>
            </w:pPr>
          </w:p>
        </w:tc>
        <w:tc>
          <w:tcPr>
            <w:tcW w:w="51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765"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425"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97" w:hRule="atLeast"/>
          <w:jc w:val="center"/>
        </w:trPr>
        <w:tc>
          <w:tcPr>
            <w:tcW w:w="48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3</w:t>
            </w:r>
          </w:p>
        </w:tc>
        <w:tc>
          <w:tcPr>
            <w:tcW w:w="68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征地前期准备</w:t>
            </w:r>
          </w:p>
        </w:tc>
        <w:tc>
          <w:tcPr>
            <w:tcW w:w="706" w:type="dxa"/>
            <w:vMerge w:val="restart"/>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eastAsia="宋体" w:cs="仿宋_GB2312"/>
                <w:kern w:val="0"/>
                <w:szCs w:val="21"/>
              </w:rPr>
            </w:pPr>
            <w:r>
              <w:rPr>
                <w:rFonts w:hint="eastAsia" w:ascii="宋体" w:hAnsi="宋体" w:eastAsia="宋体" w:cs="仿宋_GB2312"/>
                <w:kern w:val="0"/>
                <w:szCs w:val="21"/>
              </w:rPr>
              <w:t>拟征收土地现状调查</w:t>
            </w:r>
          </w:p>
        </w:tc>
        <w:tc>
          <w:tcPr>
            <w:tcW w:w="3766" w:type="dxa"/>
            <w:vMerge w:val="restart"/>
            <w:tcBorders>
              <w:top w:val="single" w:color="auto" w:sz="4" w:space="0"/>
              <w:left w:val="nil"/>
              <w:bottom w:val="single" w:color="auto" w:sz="4" w:space="0"/>
              <w:right w:val="single" w:color="auto" w:sz="4" w:space="0"/>
            </w:tcBorders>
            <w:vAlign w:val="center"/>
          </w:tcPr>
          <w:p>
            <w:pPr>
              <w:rPr>
                <w:rFonts w:ascii="宋体" w:hAnsi="宋体" w:eastAsia="宋体"/>
                <w:spacing w:val="-6"/>
                <w:szCs w:val="21"/>
              </w:rPr>
            </w:pPr>
            <w:r>
              <w:rPr>
                <w:rFonts w:hint="eastAsia" w:ascii="宋体" w:hAnsi="宋体" w:eastAsia="宋体"/>
                <w:spacing w:val="-6"/>
                <w:szCs w:val="21"/>
              </w:rPr>
              <w:t>拟征收土地现状调查结果按规定确认后，调查结果予以公开。</w:t>
            </w:r>
          </w:p>
          <w:p>
            <w:pPr>
              <w:rPr>
                <w:rFonts w:ascii="宋体" w:hAnsi="宋体" w:eastAsia="宋体"/>
                <w:spacing w:val="-6"/>
                <w:szCs w:val="21"/>
              </w:rPr>
            </w:pPr>
            <w:r>
              <w:rPr>
                <w:rFonts w:hint="eastAsia" w:ascii="宋体" w:hAnsi="宋体" w:eastAsia="宋体"/>
                <w:spacing w:val="-6"/>
                <w:szCs w:val="21"/>
              </w:rPr>
              <w:t>1.征收土地勘测调查表；</w:t>
            </w:r>
          </w:p>
          <w:p>
            <w:pPr>
              <w:rPr>
                <w:rFonts w:ascii="宋体" w:hAnsi="宋体" w:eastAsia="宋体"/>
                <w:spacing w:val="-6"/>
                <w:szCs w:val="21"/>
              </w:rPr>
            </w:pPr>
            <w:r>
              <w:rPr>
                <w:rFonts w:hint="eastAsia" w:ascii="宋体" w:hAnsi="宋体" w:eastAsia="宋体"/>
                <w:spacing w:val="-6"/>
                <w:szCs w:val="21"/>
              </w:rPr>
              <w:t>2.地上附着物和青苗调查登记表；</w:t>
            </w:r>
          </w:p>
          <w:p>
            <w:pPr>
              <w:rPr>
                <w:rFonts w:ascii="宋体" w:hAnsi="宋体" w:eastAsia="宋体"/>
                <w:spacing w:val="-6"/>
                <w:szCs w:val="21"/>
              </w:rPr>
            </w:pPr>
            <w:r>
              <w:rPr>
                <w:rFonts w:hint="eastAsia" w:ascii="宋体" w:hAnsi="宋体" w:eastAsia="宋体"/>
                <w:spacing w:val="-6"/>
                <w:szCs w:val="21"/>
              </w:rPr>
              <w:t>〔*土地勘测定界图件（涉及国家秘密的项目除外；图件应按有关法律法规规定予以技术处理）〕。</w:t>
            </w:r>
          </w:p>
          <w:p>
            <w:pPr>
              <w:widowControl/>
              <w:rPr>
                <w:rFonts w:ascii="宋体" w:hAnsi="宋体" w:eastAsia="宋体" w:cs="仿宋_GB2312"/>
                <w:spacing w:val="-6"/>
                <w:kern w:val="0"/>
                <w:szCs w:val="21"/>
              </w:rPr>
            </w:pPr>
          </w:p>
        </w:tc>
        <w:tc>
          <w:tcPr>
            <w:tcW w:w="1418" w:type="dxa"/>
            <w:vMerge w:val="restart"/>
            <w:tcBorders>
              <w:top w:val="single" w:color="auto" w:sz="4" w:space="0"/>
              <w:left w:val="nil"/>
              <w:bottom w:val="single" w:color="auto" w:sz="4" w:space="0"/>
              <w:right w:val="single" w:color="auto" w:sz="4" w:space="0"/>
            </w:tcBorders>
            <w:vAlign w:val="center"/>
          </w:tcPr>
          <w:p>
            <w:pPr>
              <w:widowControl/>
              <w:rPr>
                <w:rFonts w:ascii="宋体" w:hAnsi="宋体" w:eastAsia="宋体" w:cs="仿宋_GB2312"/>
                <w:spacing w:val="-6"/>
                <w:kern w:val="0"/>
                <w:szCs w:val="21"/>
              </w:rPr>
            </w:pPr>
            <w:r>
              <w:rPr>
                <w:rFonts w:hint="eastAsia" w:ascii="宋体" w:hAnsi="宋体" w:eastAsia="宋体" w:cs="仿宋_GB2312"/>
                <w:spacing w:val="-6"/>
                <w:kern w:val="0"/>
                <w:szCs w:val="21"/>
              </w:rPr>
              <w:t>1.《土地管理法》；2.《国务院关于深化改革严格土地管理的决定》（国发〔2004〕28号）</w:t>
            </w:r>
          </w:p>
        </w:tc>
        <w:tc>
          <w:tcPr>
            <w:tcW w:w="1220" w:type="dxa"/>
            <w:tcBorders>
              <w:top w:val="single" w:color="auto" w:sz="4" w:space="0"/>
              <w:left w:val="nil"/>
              <w:bottom w:val="single" w:color="auto" w:sz="4" w:space="0"/>
              <w:right w:val="single" w:color="auto" w:sz="4" w:space="0"/>
            </w:tcBorders>
            <w:vAlign w:val="center"/>
          </w:tcPr>
          <w:p>
            <w:pPr>
              <w:spacing w:line="220" w:lineRule="atLeast"/>
              <w:rPr>
                <w:rFonts w:ascii="宋体" w:hAnsi="宋体" w:eastAsia="宋体" w:cs="仿宋_GB2312"/>
                <w:spacing w:val="-16"/>
                <w:kern w:val="0"/>
                <w:szCs w:val="21"/>
              </w:rPr>
            </w:pPr>
            <w:r>
              <w:rPr>
                <w:rFonts w:hint="eastAsia" w:ascii="宋体" w:hAnsi="宋体" w:eastAsia="宋体" w:cs="仿宋_GB2312"/>
                <w:spacing w:val="-16"/>
                <w:kern w:val="0"/>
                <w:szCs w:val="21"/>
              </w:rPr>
              <w:t>拟征收土地现状调查结束后5个工作日内，在村公示栏公开。</w:t>
            </w:r>
          </w:p>
        </w:tc>
        <w:tc>
          <w:tcPr>
            <w:tcW w:w="1266" w:type="dxa"/>
            <w:vMerge w:val="restart"/>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eastAsia="宋体" w:cs="仿宋_GB2312"/>
                <w:spacing w:val="-6"/>
                <w:kern w:val="0"/>
                <w:szCs w:val="21"/>
              </w:rPr>
            </w:pPr>
            <w:r>
              <w:rPr>
                <w:rFonts w:hint="eastAsia" w:ascii="宋体" w:hAnsi="宋体" w:eastAsia="宋体" w:cs="仿宋_GB2312"/>
                <w:spacing w:val="-6"/>
                <w:kern w:val="0"/>
                <w:szCs w:val="21"/>
              </w:rPr>
              <w:t>县（市、区）自然资源主管部门和负责农村集体土地征收的有关部门</w:t>
            </w:r>
          </w:p>
        </w:tc>
        <w:tc>
          <w:tcPr>
            <w:tcW w:w="1421" w:type="dxa"/>
            <w:vMerge w:val="restart"/>
            <w:tcBorders>
              <w:top w:val="single" w:color="auto" w:sz="4" w:space="0"/>
              <w:left w:val="nil"/>
              <w:bottom w:val="single" w:color="auto" w:sz="4" w:space="0"/>
              <w:right w:val="single" w:color="auto" w:sz="4" w:space="0"/>
            </w:tcBorders>
            <w:vAlign w:val="center"/>
          </w:tcPr>
          <w:p>
            <w:pPr>
              <w:widowControl/>
              <w:rPr>
                <w:rFonts w:ascii="宋体" w:hAnsi="宋体" w:eastAsia="宋体" w:cs="宋体"/>
                <w:kern w:val="0"/>
                <w:szCs w:val="21"/>
              </w:rPr>
            </w:pPr>
            <w:r>
              <w:rPr>
                <w:rFonts w:hint="eastAsia" w:ascii="宋体" w:hAnsi="宋体" w:eastAsia="宋体" w:cs="宋体"/>
                <w:kern w:val="0"/>
                <w:szCs w:val="21"/>
              </w:rPr>
              <w:t>■社区/企事业单位/村公示栏（电子屏）</w:t>
            </w:r>
          </w:p>
          <w:p>
            <w:pPr>
              <w:widowControl/>
              <w:rPr>
                <w:rFonts w:ascii="宋体" w:hAnsi="宋体" w:eastAsia="宋体" w:cs="宋体"/>
                <w:kern w:val="0"/>
                <w:szCs w:val="21"/>
              </w:rPr>
            </w:pPr>
            <w:r>
              <w:rPr>
                <w:rFonts w:hint="eastAsia" w:ascii="宋体" w:hAnsi="宋体" w:eastAsia="宋体" w:cs="宋体"/>
                <w:kern w:val="0"/>
                <w:szCs w:val="21"/>
              </w:rPr>
              <w:t xml:space="preserve">▲政府网站    </w:t>
            </w:r>
          </w:p>
          <w:p>
            <w:pPr>
              <w:widowControl/>
              <w:rPr>
                <w:rFonts w:ascii="宋体" w:hAnsi="宋体" w:eastAsia="宋体" w:cs="宋体"/>
                <w:kern w:val="0"/>
                <w:szCs w:val="21"/>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rPr>
            </w:pP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eastAsia="宋体" w:cs="仿宋_GB2312"/>
                <w:kern w:val="0"/>
                <w:szCs w:val="21"/>
              </w:rPr>
            </w:pPr>
            <w:r>
              <w:rPr>
                <w:rFonts w:hint="eastAsia" w:ascii="宋体" w:hAnsi="宋体" w:eastAsia="宋体" w:cs="仿宋_GB2312"/>
                <w:kern w:val="0"/>
                <w:szCs w:val="21"/>
              </w:rPr>
              <w:t>面向拟征收土地所在地村集体成员</w:t>
            </w:r>
          </w:p>
        </w:tc>
        <w:tc>
          <w:tcPr>
            <w:tcW w:w="511"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w:t>
            </w:r>
          </w:p>
        </w:tc>
        <w:tc>
          <w:tcPr>
            <w:tcW w:w="765"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仿宋_GB2312"/>
                <w:kern w:val="0"/>
                <w:szCs w:val="21"/>
              </w:rPr>
            </w:pPr>
          </w:p>
        </w:tc>
        <w:tc>
          <w:tcPr>
            <w:tcW w:w="425"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w:t>
            </w:r>
          </w:p>
        </w:tc>
      </w:tr>
      <w:tr>
        <w:tblPrEx>
          <w:tblCellMar>
            <w:top w:w="0" w:type="dxa"/>
            <w:left w:w="108" w:type="dxa"/>
            <w:bottom w:w="0" w:type="dxa"/>
            <w:right w:w="108" w:type="dxa"/>
          </w:tblCellMar>
        </w:tblPrEx>
        <w:trPr>
          <w:trHeight w:val="1020" w:hRule="atLeast"/>
          <w:jc w:val="center"/>
        </w:trPr>
        <w:tc>
          <w:tcPr>
            <w:tcW w:w="4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70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376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418"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220" w:type="dxa"/>
            <w:tcBorders>
              <w:top w:val="single" w:color="auto" w:sz="4" w:space="0"/>
              <w:left w:val="nil"/>
              <w:bottom w:val="single" w:color="auto" w:sz="4" w:space="0"/>
              <w:right w:val="single" w:color="auto" w:sz="4" w:space="0"/>
            </w:tcBorders>
            <w:vAlign w:val="center"/>
          </w:tcPr>
          <w:p>
            <w:pPr>
              <w:spacing w:line="220" w:lineRule="atLeast"/>
              <w:rPr>
                <w:rFonts w:ascii="宋体" w:hAnsi="宋体" w:eastAsia="宋体" w:cs="仿宋_GB2312"/>
                <w:spacing w:val="-6"/>
                <w:kern w:val="0"/>
                <w:szCs w:val="21"/>
              </w:rPr>
            </w:pPr>
            <w:r>
              <w:rPr>
                <w:rFonts w:hint="eastAsia" w:ascii="宋体" w:hAnsi="宋体" w:eastAsia="宋体" w:cs="仿宋_GB2312"/>
                <w:spacing w:val="-6"/>
                <w:kern w:val="0"/>
                <w:szCs w:val="21"/>
              </w:rPr>
              <w:t>收到征地批准文件之日起10个工作日内。</w:t>
            </w:r>
          </w:p>
        </w:tc>
        <w:tc>
          <w:tcPr>
            <w:tcW w:w="126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42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仿宋_GB2312"/>
                <w:kern w:val="0"/>
                <w:szCs w:val="21"/>
              </w:rPr>
              <w:t>√</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eastAsia="宋体" w:cs="仿宋_GB2312"/>
                <w:kern w:val="0"/>
                <w:szCs w:val="21"/>
              </w:rPr>
            </w:pPr>
          </w:p>
        </w:tc>
        <w:tc>
          <w:tcPr>
            <w:tcW w:w="51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765"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425"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kern w:val="0"/>
                <w:szCs w:val="21"/>
              </w:rPr>
            </w:pPr>
          </w:p>
        </w:tc>
      </w:tr>
      <w:tr>
        <w:tblPrEx>
          <w:tblCellMar>
            <w:top w:w="0" w:type="dxa"/>
            <w:left w:w="108" w:type="dxa"/>
            <w:bottom w:w="0" w:type="dxa"/>
            <w:right w:w="108" w:type="dxa"/>
          </w:tblCellMar>
        </w:tblPrEx>
        <w:trPr>
          <w:trHeight w:val="897" w:hRule="atLeast"/>
          <w:jc w:val="center"/>
        </w:trPr>
        <w:tc>
          <w:tcPr>
            <w:tcW w:w="4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70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376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418"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220" w:type="dxa"/>
            <w:tcBorders>
              <w:top w:val="single" w:color="auto" w:sz="4" w:space="0"/>
              <w:left w:val="nil"/>
              <w:bottom w:val="single" w:color="auto" w:sz="4" w:space="0"/>
              <w:right w:val="single" w:color="auto" w:sz="4" w:space="0"/>
            </w:tcBorders>
            <w:vAlign w:val="center"/>
          </w:tcPr>
          <w:p>
            <w:pPr>
              <w:spacing w:line="220" w:lineRule="atLeast"/>
              <w:rPr>
                <w:rFonts w:ascii="宋体" w:hAnsi="宋体" w:eastAsia="宋体" w:cs="仿宋_GB2312"/>
                <w:spacing w:val="-6"/>
                <w:kern w:val="0"/>
                <w:szCs w:val="21"/>
              </w:rPr>
            </w:pPr>
            <w:r>
              <w:rPr>
                <w:rFonts w:hint="eastAsia" w:ascii="宋体" w:hAnsi="宋体" w:eastAsia="宋体" w:cs="仿宋_GB2312"/>
                <w:spacing w:val="-6"/>
                <w:kern w:val="0"/>
                <w:szCs w:val="21"/>
              </w:rPr>
              <w:t>收到征地批准文件之日起10个工作日内。</w:t>
            </w:r>
          </w:p>
        </w:tc>
        <w:tc>
          <w:tcPr>
            <w:tcW w:w="126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42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仿宋_GB2312"/>
                <w:kern w:val="0"/>
                <w:szCs w:val="21"/>
              </w:rPr>
              <w:t>√</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eastAsia="宋体" w:cs="仿宋_GB2312"/>
                <w:kern w:val="0"/>
                <w:szCs w:val="21"/>
              </w:rPr>
            </w:pPr>
          </w:p>
        </w:tc>
        <w:tc>
          <w:tcPr>
            <w:tcW w:w="51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765"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425"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2838" w:hRule="atLeast"/>
          <w:jc w:val="center"/>
        </w:trPr>
        <w:tc>
          <w:tcPr>
            <w:tcW w:w="48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5</w:t>
            </w:r>
          </w:p>
        </w:tc>
        <w:tc>
          <w:tcPr>
            <w:tcW w:w="6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仿宋_GB2312"/>
                <w:b/>
                <w:kern w:val="0"/>
                <w:szCs w:val="21"/>
              </w:rPr>
            </w:pPr>
            <w:r>
              <w:rPr>
                <w:rFonts w:hint="eastAsia" w:ascii="宋体" w:hAnsi="宋体" w:eastAsia="宋体" w:cs="仿宋_GB2312"/>
                <w:kern w:val="0"/>
                <w:szCs w:val="21"/>
              </w:rPr>
              <w:t>征地审查报批</w:t>
            </w:r>
          </w:p>
        </w:tc>
        <w:tc>
          <w:tcPr>
            <w:tcW w:w="706"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仿宋_GB2312"/>
                <w:kern w:val="0"/>
                <w:szCs w:val="21"/>
              </w:rPr>
            </w:pPr>
            <w:r>
              <w:rPr>
                <w:rFonts w:hint="eastAsia" w:ascii="宋体" w:hAnsi="宋体" w:eastAsia="宋体" w:cs="仿宋_GB2312"/>
                <w:kern w:val="0"/>
                <w:szCs w:val="21"/>
              </w:rPr>
              <w:t>征地报批材料</w:t>
            </w:r>
          </w:p>
        </w:tc>
        <w:tc>
          <w:tcPr>
            <w:tcW w:w="3766" w:type="dxa"/>
            <w:tcBorders>
              <w:top w:val="nil"/>
              <w:left w:val="nil"/>
              <w:bottom w:val="single" w:color="auto" w:sz="4" w:space="0"/>
              <w:right w:val="single" w:color="auto" w:sz="4" w:space="0"/>
            </w:tcBorders>
            <w:vAlign w:val="center"/>
          </w:tcPr>
          <w:p>
            <w:pPr>
              <w:spacing w:line="260" w:lineRule="exact"/>
              <w:rPr>
                <w:rFonts w:ascii="宋体" w:hAnsi="宋体" w:eastAsia="宋体"/>
                <w:spacing w:val="-6"/>
                <w:szCs w:val="21"/>
              </w:rPr>
            </w:pPr>
            <w:r>
              <w:rPr>
                <w:rFonts w:hint="eastAsia" w:ascii="宋体" w:hAnsi="宋体" w:eastAsia="宋体"/>
                <w:spacing w:val="-6"/>
                <w:szCs w:val="21"/>
              </w:rPr>
              <w:t>县（市、区）人民政府按照建设用地审查报批有关规定，组织用地报批过程中的相关报批材料予以公开。</w:t>
            </w:r>
          </w:p>
          <w:p>
            <w:pPr>
              <w:spacing w:line="260" w:lineRule="exact"/>
              <w:rPr>
                <w:rFonts w:ascii="宋体" w:hAnsi="宋体" w:eastAsia="宋体"/>
                <w:spacing w:val="-6"/>
                <w:szCs w:val="21"/>
              </w:rPr>
            </w:pPr>
            <w:r>
              <w:rPr>
                <w:rFonts w:hint="eastAsia" w:ascii="宋体" w:hAnsi="宋体" w:eastAsia="宋体"/>
                <w:spacing w:val="-6"/>
                <w:szCs w:val="21"/>
              </w:rPr>
              <w:t>1.县（市、区）人民政府建设用地请示；</w:t>
            </w:r>
          </w:p>
          <w:p>
            <w:pPr>
              <w:spacing w:line="260" w:lineRule="exact"/>
              <w:rPr>
                <w:rFonts w:ascii="宋体" w:hAnsi="宋体" w:eastAsia="宋体"/>
                <w:spacing w:val="-6"/>
                <w:szCs w:val="21"/>
              </w:rPr>
            </w:pPr>
            <w:r>
              <w:rPr>
                <w:rFonts w:hint="eastAsia" w:ascii="宋体" w:hAnsi="宋体" w:eastAsia="宋体"/>
                <w:spacing w:val="-6"/>
                <w:szCs w:val="21"/>
              </w:rPr>
              <w:t>2.县（市、区）自然资源主管部门建设用地审查意见；</w:t>
            </w:r>
          </w:p>
          <w:p>
            <w:pPr>
              <w:spacing w:line="260" w:lineRule="exact"/>
              <w:rPr>
                <w:rFonts w:ascii="宋体" w:hAnsi="宋体" w:eastAsia="宋体"/>
                <w:spacing w:val="-6"/>
                <w:szCs w:val="21"/>
              </w:rPr>
            </w:pPr>
            <w:r>
              <w:rPr>
                <w:rFonts w:hint="eastAsia" w:ascii="宋体" w:hAnsi="宋体" w:eastAsia="宋体"/>
                <w:spacing w:val="-6"/>
                <w:szCs w:val="21"/>
              </w:rPr>
              <w:t>3.建设用地呈报说明书、农用地转用方案、补充耕地方案、征收土地方案、供地方案；</w:t>
            </w:r>
          </w:p>
          <w:p>
            <w:pPr>
              <w:widowControl/>
              <w:spacing w:line="260" w:lineRule="exact"/>
              <w:rPr>
                <w:rFonts w:ascii="宋体" w:hAnsi="宋体" w:eastAsia="宋体" w:cs="仿宋_GB2312"/>
                <w:spacing w:val="-6"/>
                <w:kern w:val="0"/>
                <w:szCs w:val="21"/>
              </w:rPr>
            </w:pPr>
            <w:r>
              <w:rPr>
                <w:rFonts w:hint="eastAsia" w:ascii="宋体" w:hAnsi="宋体" w:eastAsia="宋体"/>
                <w:spacing w:val="-6"/>
                <w:szCs w:val="21"/>
              </w:rPr>
              <w:t>〔*其他相关文字报批材料和图件由各省（区、市）确定公开方式〕。</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1.《中华人民共和国政府信息公开条例》；</w:t>
            </w:r>
          </w:p>
          <w:p>
            <w:pPr>
              <w:widowControl/>
              <w:spacing w:line="26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2.建设用地审查报批有关规定</w:t>
            </w:r>
          </w:p>
        </w:tc>
        <w:tc>
          <w:tcPr>
            <w:tcW w:w="1220" w:type="dxa"/>
            <w:tcBorders>
              <w:top w:val="nil"/>
              <w:left w:val="nil"/>
              <w:bottom w:val="single" w:color="auto" w:sz="4" w:space="0"/>
              <w:right w:val="single" w:color="auto" w:sz="4" w:space="0"/>
            </w:tcBorders>
            <w:vAlign w:val="center"/>
          </w:tcPr>
          <w:p>
            <w:pPr>
              <w:widowControl/>
              <w:spacing w:before="120" w:beforeLines="50" w:after="120" w:afterLines="50" w:line="220" w:lineRule="atLeast"/>
              <w:rPr>
                <w:rFonts w:ascii="宋体" w:hAnsi="宋体" w:eastAsia="宋体"/>
                <w:spacing w:val="-6"/>
                <w:szCs w:val="21"/>
              </w:rPr>
            </w:pPr>
            <w:r>
              <w:rPr>
                <w:rFonts w:hint="eastAsia" w:ascii="宋体" w:hAnsi="宋体" w:eastAsia="宋体"/>
                <w:spacing w:val="-6"/>
                <w:szCs w:val="21"/>
              </w:rPr>
              <w:t>收到征地批准文件之日起10个工作日内公开。</w:t>
            </w:r>
          </w:p>
        </w:tc>
        <w:tc>
          <w:tcPr>
            <w:tcW w:w="1266" w:type="dxa"/>
            <w:tcBorders>
              <w:top w:val="nil"/>
              <w:left w:val="nil"/>
              <w:bottom w:val="single" w:color="auto" w:sz="4" w:space="0"/>
              <w:right w:val="single" w:color="auto" w:sz="4" w:space="0"/>
            </w:tcBorders>
            <w:vAlign w:val="center"/>
          </w:tcPr>
          <w:p>
            <w:pPr>
              <w:widowControl/>
              <w:spacing w:line="260" w:lineRule="exact"/>
              <w:jc w:val="center"/>
              <w:rPr>
                <w:rFonts w:ascii="宋体" w:hAnsi="宋体" w:eastAsia="宋体" w:cs="仿宋_GB2312"/>
                <w:spacing w:val="-6"/>
                <w:kern w:val="0"/>
                <w:szCs w:val="21"/>
              </w:rPr>
            </w:pPr>
            <w:r>
              <w:rPr>
                <w:rFonts w:hint="eastAsia" w:ascii="宋体" w:hAnsi="宋体" w:eastAsia="宋体" w:cs="仿宋_GB2312"/>
                <w:spacing w:val="-6"/>
                <w:kern w:val="0"/>
                <w:szCs w:val="21"/>
              </w:rPr>
              <w:t>县（市、区）自然资源主管部门</w:t>
            </w:r>
          </w:p>
        </w:tc>
        <w:tc>
          <w:tcPr>
            <w:tcW w:w="1421" w:type="dxa"/>
            <w:tcBorders>
              <w:top w:val="nil"/>
              <w:left w:val="nil"/>
              <w:bottom w:val="single" w:color="auto" w:sz="4" w:space="0"/>
              <w:right w:val="single" w:color="auto" w:sz="4" w:space="0"/>
            </w:tcBorders>
            <w:vAlign w:val="center"/>
          </w:tcPr>
          <w:p>
            <w:pPr>
              <w:widowControl/>
              <w:spacing w:line="260" w:lineRule="exact"/>
              <w:rPr>
                <w:rFonts w:ascii="宋体" w:hAnsi="宋体" w:eastAsia="宋体" w:cs="宋体"/>
                <w:kern w:val="0"/>
                <w:szCs w:val="21"/>
              </w:rPr>
            </w:pPr>
            <w:r>
              <w:rPr>
                <w:rFonts w:hint="eastAsia" w:ascii="宋体" w:hAnsi="宋体" w:eastAsia="宋体" w:cs="宋体"/>
                <w:kern w:val="0"/>
                <w:szCs w:val="21"/>
              </w:rPr>
              <w:t xml:space="preserve">▲政府网站     </w:t>
            </w:r>
          </w:p>
          <w:p>
            <w:pPr>
              <w:widowControl/>
              <w:spacing w:line="260" w:lineRule="exact"/>
              <w:rPr>
                <w:rFonts w:ascii="宋体" w:hAnsi="宋体" w:eastAsia="宋体" w:cs="宋体"/>
                <w:kern w:val="0"/>
                <w:szCs w:val="21"/>
              </w:rPr>
            </w:pPr>
          </w:p>
        </w:tc>
        <w:tc>
          <w:tcPr>
            <w:tcW w:w="851"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仿宋_GB2312"/>
                <w:kern w:val="0"/>
                <w:szCs w:val="21"/>
              </w:rPr>
              <w:t>√</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仿宋_GB2312"/>
                <w:kern w:val="0"/>
                <w:szCs w:val="21"/>
              </w:rPr>
            </w:pPr>
          </w:p>
        </w:tc>
        <w:tc>
          <w:tcPr>
            <w:tcW w:w="511"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c>
          <w:tcPr>
            <w:tcW w:w="765"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c>
          <w:tcPr>
            <w:tcW w:w="425"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966"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kern w:val="0"/>
                <w:szCs w:val="21"/>
              </w:rPr>
            </w:pPr>
            <w:r>
              <w:rPr>
                <w:rFonts w:hint="eastAsia" w:ascii="宋体" w:hAnsi="宋体" w:eastAsia="宋体" w:cs="仿宋_GB2312"/>
                <w:kern w:val="0"/>
                <w:szCs w:val="21"/>
              </w:rPr>
              <w:t>6</w:t>
            </w:r>
          </w:p>
        </w:tc>
        <w:tc>
          <w:tcPr>
            <w:tcW w:w="682"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b/>
                <w:kern w:val="0"/>
                <w:szCs w:val="21"/>
              </w:rPr>
            </w:pPr>
            <w:r>
              <w:rPr>
                <w:rFonts w:hint="eastAsia" w:ascii="宋体" w:hAnsi="宋体" w:eastAsia="宋体" w:cs="仿宋_GB2312"/>
                <w:kern w:val="0"/>
                <w:szCs w:val="21"/>
              </w:rPr>
              <w:t>征地审查报批</w:t>
            </w:r>
          </w:p>
          <w:p>
            <w:pPr>
              <w:spacing w:line="300" w:lineRule="exact"/>
              <w:jc w:val="center"/>
              <w:rPr>
                <w:rFonts w:ascii="宋体" w:hAnsi="宋体" w:eastAsia="宋体" w:cs="仿宋_GB2312"/>
                <w:b/>
                <w:kern w:val="0"/>
                <w:szCs w:val="21"/>
              </w:rPr>
            </w:pPr>
          </w:p>
        </w:tc>
        <w:tc>
          <w:tcPr>
            <w:tcW w:w="70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仿宋_GB2312"/>
                <w:kern w:val="0"/>
                <w:szCs w:val="21"/>
              </w:rPr>
            </w:pPr>
            <w:r>
              <w:rPr>
                <w:rFonts w:hint="eastAsia" w:ascii="宋体" w:hAnsi="宋体" w:eastAsia="宋体" w:cs="仿宋_GB2312"/>
                <w:kern w:val="0"/>
                <w:szCs w:val="21"/>
              </w:rPr>
              <w:t>征地批准文件</w:t>
            </w:r>
          </w:p>
        </w:tc>
        <w:tc>
          <w:tcPr>
            <w:tcW w:w="3766" w:type="dxa"/>
            <w:tcBorders>
              <w:top w:val="single" w:color="auto" w:sz="4" w:space="0"/>
              <w:left w:val="nil"/>
              <w:bottom w:val="single" w:color="auto" w:sz="4" w:space="0"/>
              <w:right w:val="single" w:color="auto" w:sz="4" w:space="0"/>
            </w:tcBorders>
            <w:vAlign w:val="center"/>
          </w:tcPr>
          <w:p>
            <w:pPr>
              <w:spacing w:line="260" w:lineRule="exact"/>
              <w:rPr>
                <w:rFonts w:ascii="宋体" w:hAnsi="宋体" w:eastAsia="宋体"/>
                <w:spacing w:val="-6"/>
                <w:szCs w:val="21"/>
              </w:rPr>
            </w:pPr>
            <w:r>
              <w:rPr>
                <w:rFonts w:hint="eastAsia" w:ascii="宋体" w:hAnsi="宋体" w:eastAsia="宋体"/>
                <w:spacing w:val="-6"/>
                <w:szCs w:val="21"/>
              </w:rPr>
              <w:t xml:space="preserve">有权一级人民政府批准用地的批复文件、地方人民政府转发批复文件应予以公开。 </w:t>
            </w:r>
          </w:p>
          <w:p>
            <w:pPr>
              <w:spacing w:line="260" w:lineRule="exact"/>
              <w:rPr>
                <w:rFonts w:ascii="宋体" w:hAnsi="宋体" w:eastAsia="宋体"/>
                <w:spacing w:val="-6"/>
                <w:szCs w:val="21"/>
              </w:rPr>
            </w:pPr>
            <w:r>
              <w:rPr>
                <w:rFonts w:hint="eastAsia" w:ascii="宋体" w:hAnsi="宋体" w:eastAsia="宋体"/>
                <w:spacing w:val="-6"/>
                <w:szCs w:val="21"/>
              </w:rPr>
              <w:t>1.国务院批准用地批复文件（指用地由国务院批准）；</w:t>
            </w:r>
          </w:p>
          <w:p>
            <w:pPr>
              <w:spacing w:line="260" w:lineRule="exact"/>
              <w:rPr>
                <w:rFonts w:ascii="宋体" w:hAnsi="宋体" w:eastAsia="宋体"/>
                <w:spacing w:val="-6"/>
                <w:szCs w:val="21"/>
              </w:rPr>
            </w:pPr>
            <w:r>
              <w:rPr>
                <w:rFonts w:hint="eastAsia" w:ascii="宋体" w:hAnsi="宋体" w:eastAsia="宋体"/>
                <w:spacing w:val="-6"/>
                <w:szCs w:val="21"/>
              </w:rPr>
              <w:t>2.省级人民政府批准用地批复文件（指用地由省级人民政府批准）；</w:t>
            </w:r>
          </w:p>
          <w:p>
            <w:pPr>
              <w:spacing w:line="260" w:lineRule="exact"/>
              <w:rPr>
                <w:rFonts w:ascii="宋体" w:hAnsi="宋体" w:eastAsia="宋体"/>
                <w:spacing w:val="-6"/>
                <w:szCs w:val="21"/>
              </w:rPr>
            </w:pPr>
            <w:r>
              <w:rPr>
                <w:rFonts w:hint="eastAsia" w:ascii="宋体" w:hAnsi="宋体" w:eastAsia="宋体"/>
                <w:spacing w:val="-6"/>
                <w:szCs w:val="21"/>
              </w:rPr>
              <w:t>3.国务院批准城市用地后省级人民政府审核同意实施方案文件；</w:t>
            </w:r>
          </w:p>
          <w:p>
            <w:pPr>
              <w:spacing w:line="260" w:lineRule="exact"/>
              <w:rPr>
                <w:rFonts w:ascii="宋体" w:hAnsi="宋体" w:eastAsia="宋体"/>
                <w:spacing w:val="-6"/>
                <w:szCs w:val="21"/>
              </w:rPr>
            </w:pPr>
            <w:r>
              <w:rPr>
                <w:rFonts w:hint="eastAsia" w:ascii="宋体" w:hAnsi="宋体" w:eastAsia="宋体"/>
                <w:spacing w:val="-6"/>
                <w:szCs w:val="21"/>
              </w:rPr>
              <w:t>4.地方人民政府转发用地批复文件；</w:t>
            </w:r>
          </w:p>
          <w:p>
            <w:pPr>
              <w:widowControl/>
              <w:spacing w:line="260" w:lineRule="exact"/>
              <w:rPr>
                <w:rFonts w:ascii="宋体" w:hAnsi="宋体" w:eastAsia="宋体"/>
                <w:spacing w:val="-6"/>
                <w:szCs w:val="21"/>
              </w:rPr>
            </w:pPr>
            <w:r>
              <w:rPr>
                <w:rFonts w:hint="eastAsia" w:ascii="宋体" w:hAnsi="宋体" w:eastAsia="宋体"/>
                <w:spacing w:val="-6"/>
                <w:szCs w:val="21"/>
              </w:rPr>
              <w:t>5.其他用地批准文件。</w:t>
            </w:r>
          </w:p>
        </w:tc>
        <w:tc>
          <w:tcPr>
            <w:tcW w:w="1418" w:type="dxa"/>
            <w:tcBorders>
              <w:top w:val="single" w:color="auto" w:sz="4" w:space="0"/>
              <w:left w:val="nil"/>
              <w:bottom w:val="single" w:color="auto" w:sz="4" w:space="0"/>
              <w:right w:val="single" w:color="auto" w:sz="4" w:space="0"/>
            </w:tcBorders>
            <w:vAlign w:val="center"/>
          </w:tcPr>
          <w:p>
            <w:pPr>
              <w:widowControl/>
              <w:spacing w:line="26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1.《土地管理法》；</w:t>
            </w:r>
          </w:p>
          <w:p>
            <w:pPr>
              <w:widowControl/>
              <w:spacing w:line="26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2.《中华人民共和国政府信息公开条例》</w:t>
            </w:r>
          </w:p>
          <w:p>
            <w:pPr>
              <w:widowControl/>
              <w:spacing w:line="260" w:lineRule="exact"/>
              <w:jc w:val="left"/>
              <w:rPr>
                <w:rFonts w:ascii="宋体" w:hAnsi="宋体" w:eastAsia="宋体" w:cs="仿宋_GB2312"/>
                <w:spacing w:val="-6"/>
                <w:kern w:val="0"/>
                <w:szCs w:val="21"/>
              </w:rPr>
            </w:pPr>
          </w:p>
        </w:tc>
        <w:tc>
          <w:tcPr>
            <w:tcW w:w="1220" w:type="dxa"/>
            <w:tcBorders>
              <w:top w:val="single" w:color="auto" w:sz="4" w:space="0"/>
              <w:left w:val="nil"/>
              <w:bottom w:val="single" w:color="auto" w:sz="4" w:space="0"/>
              <w:right w:val="single" w:color="auto" w:sz="4" w:space="0"/>
            </w:tcBorders>
            <w:vAlign w:val="center"/>
          </w:tcPr>
          <w:p>
            <w:pPr>
              <w:widowControl/>
              <w:spacing w:line="220" w:lineRule="atLeast"/>
              <w:rPr>
                <w:rFonts w:ascii="宋体" w:hAnsi="宋体" w:eastAsia="宋体" w:cs="仿宋_GB2312"/>
                <w:spacing w:val="-6"/>
                <w:kern w:val="0"/>
                <w:szCs w:val="21"/>
              </w:rPr>
            </w:pPr>
            <w:r>
              <w:rPr>
                <w:rFonts w:hint="eastAsia" w:ascii="宋体" w:hAnsi="宋体" w:eastAsia="宋体" w:cs="仿宋_GB2312"/>
                <w:spacing w:val="-6"/>
                <w:kern w:val="0"/>
                <w:szCs w:val="21"/>
              </w:rPr>
              <w:t>收到征地批准文件之日起10个工作日内公开。</w:t>
            </w:r>
          </w:p>
        </w:tc>
        <w:tc>
          <w:tcPr>
            <w:tcW w:w="1266" w:type="dxa"/>
            <w:tcBorders>
              <w:top w:val="single" w:color="auto" w:sz="4" w:space="0"/>
              <w:left w:val="nil"/>
              <w:bottom w:val="single" w:color="auto" w:sz="4" w:space="0"/>
              <w:right w:val="single" w:color="auto" w:sz="4" w:space="0"/>
            </w:tcBorders>
            <w:vAlign w:val="center"/>
          </w:tcPr>
          <w:p>
            <w:pPr>
              <w:widowControl/>
              <w:spacing w:line="26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县（市、区）自然资源主管部门</w:t>
            </w:r>
          </w:p>
        </w:tc>
        <w:tc>
          <w:tcPr>
            <w:tcW w:w="1421" w:type="dxa"/>
            <w:tcBorders>
              <w:top w:val="single" w:color="auto" w:sz="4" w:space="0"/>
              <w:left w:val="nil"/>
              <w:bottom w:val="single" w:color="auto" w:sz="4" w:space="0"/>
              <w:right w:val="single" w:color="auto" w:sz="4" w:space="0"/>
            </w:tcBorders>
            <w:vAlign w:val="center"/>
          </w:tcPr>
          <w:p>
            <w:pPr>
              <w:widowControl/>
              <w:spacing w:line="260" w:lineRule="exact"/>
              <w:rPr>
                <w:rFonts w:ascii="宋体" w:hAnsi="宋体" w:eastAsia="宋体" w:cs="宋体"/>
                <w:kern w:val="0"/>
                <w:szCs w:val="21"/>
              </w:rPr>
            </w:pPr>
            <w:r>
              <w:rPr>
                <w:rFonts w:hint="eastAsia" w:ascii="宋体" w:hAnsi="宋体" w:eastAsia="宋体" w:cs="宋体"/>
                <w:kern w:val="0"/>
                <w:szCs w:val="21"/>
              </w:rPr>
              <w:t>▲政府网站     ▲征地信息公开平台      ▲社区/企事业单位/村公示栏（电子屏）</w:t>
            </w:r>
          </w:p>
        </w:tc>
        <w:tc>
          <w:tcPr>
            <w:tcW w:w="851"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p>
        </w:tc>
        <w:tc>
          <w:tcPr>
            <w:tcW w:w="511"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c>
          <w:tcPr>
            <w:tcW w:w="765"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p>
        </w:tc>
        <w:tc>
          <w:tcPr>
            <w:tcW w:w="425"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r>
      <w:tr>
        <w:trPr>
          <w:trHeight w:val="2547"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仿宋_GB2312"/>
                <w:kern w:val="0"/>
                <w:szCs w:val="21"/>
              </w:rPr>
              <w:t>7</w:t>
            </w:r>
          </w:p>
        </w:tc>
        <w:tc>
          <w:tcPr>
            <w:tcW w:w="6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p>
        </w:tc>
        <w:tc>
          <w:tcPr>
            <w:tcW w:w="70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仿宋_GB2312"/>
                <w:kern w:val="0"/>
                <w:szCs w:val="21"/>
              </w:rPr>
            </w:pPr>
            <w:r>
              <w:rPr>
                <w:rFonts w:hint="eastAsia" w:ascii="宋体" w:hAnsi="宋体" w:eastAsia="宋体" w:cs="仿宋_GB2312"/>
                <w:kern w:val="0"/>
                <w:szCs w:val="21"/>
              </w:rPr>
              <w:t>征收土地公告</w:t>
            </w:r>
          </w:p>
        </w:tc>
        <w:tc>
          <w:tcPr>
            <w:tcW w:w="3766" w:type="dxa"/>
            <w:tcBorders>
              <w:top w:val="single" w:color="auto" w:sz="4" w:space="0"/>
              <w:left w:val="nil"/>
              <w:bottom w:val="single" w:color="auto" w:sz="4" w:space="0"/>
              <w:right w:val="single" w:color="auto" w:sz="4" w:space="0"/>
            </w:tcBorders>
          </w:tcPr>
          <w:p>
            <w:pPr>
              <w:spacing w:line="220" w:lineRule="exact"/>
              <w:rPr>
                <w:rFonts w:ascii="宋体" w:hAnsi="宋体" w:eastAsia="宋体"/>
                <w:spacing w:val="-6"/>
                <w:szCs w:val="21"/>
              </w:rPr>
            </w:pPr>
            <w:r>
              <w:rPr>
                <w:rFonts w:hint="eastAsia" w:ascii="宋体" w:hAnsi="宋体" w:eastAsia="宋体"/>
                <w:spacing w:val="-6"/>
                <w:szCs w:val="21"/>
              </w:rPr>
              <w:t>根据用地批复文件，县（市、区）人民政府拟定征收土地公告并予以公开。</w:t>
            </w:r>
          </w:p>
          <w:p>
            <w:pPr>
              <w:spacing w:line="220" w:lineRule="exact"/>
              <w:rPr>
                <w:rFonts w:ascii="宋体" w:hAnsi="宋体" w:eastAsia="宋体"/>
                <w:spacing w:val="-6"/>
                <w:szCs w:val="21"/>
              </w:rPr>
            </w:pPr>
            <w:r>
              <w:rPr>
                <w:rFonts w:hint="eastAsia" w:ascii="宋体" w:hAnsi="宋体" w:eastAsia="宋体"/>
                <w:spacing w:val="-6"/>
                <w:szCs w:val="21"/>
              </w:rPr>
              <w:t>1.征地批准机关、批准文号、批准时间和批准用途；</w:t>
            </w:r>
          </w:p>
          <w:p>
            <w:pPr>
              <w:spacing w:line="220" w:lineRule="exact"/>
              <w:rPr>
                <w:rFonts w:ascii="宋体" w:hAnsi="宋体" w:eastAsia="宋体"/>
                <w:spacing w:val="-6"/>
                <w:szCs w:val="21"/>
              </w:rPr>
            </w:pPr>
            <w:r>
              <w:rPr>
                <w:rFonts w:hint="eastAsia" w:ascii="宋体" w:hAnsi="宋体" w:eastAsia="宋体"/>
                <w:spacing w:val="-6"/>
                <w:szCs w:val="21"/>
              </w:rPr>
              <w:t>2.被征收土地的所有权人、位置、地类、面积；</w:t>
            </w:r>
          </w:p>
          <w:p>
            <w:pPr>
              <w:spacing w:line="220" w:lineRule="exact"/>
              <w:rPr>
                <w:rFonts w:ascii="宋体" w:hAnsi="宋体" w:eastAsia="宋体"/>
                <w:spacing w:val="-6"/>
                <w:szCs w:val="21"/>
              </w:rPr>
            </w:pPr>
            <w:r>
              <w:rPr>
                <w:rFonts w:hint="eastAsia" w:ascii="宋体" w:hAnsi="宋体" w:eastAsia="宋体"/>
                <w:spacing w:val="-6"/>
                <w:szCs w:val="21"/>
              </w:rPr>
              <w:t>3.征地补偿标准、农业人口安置方式、社会保障途径等；</w:t>
            </w:r>
          </w:p>
          <w:p>
            <w:pPr>
              <w:spacing w:line="220" w:lineRule="exact"/>
              <w:rPr>
                <w:rFonts w:ascii="宋体" w:hAnsi="宋体" w:eastAsia="宋体"/>
                <w:spacing w:val="-6"/>
                <w:szCs w:val="21"/>
              </w:rPr>
            </w:pPr>
            <w:r>
              <w:rPr>
                <w:rFonts w:hint="eastAsia" w:ascii="宋体" w:hAnsi="宋体" w:eastAsia="宋体"/>
                <w:spacing w:val="-6"/>
                <w:szCs w:val="21"/>
              </w:rPr>
              <w:t>4.办理征地补偿登记的期限、地点和要求；</w:t>
            </w:r>
          </w:p>
          <w:p>
            <w:pPr>
              <w:spacing w:line="220" w:lineRule="exact"/>
              <w:rPr>
                <w:rFonts w:ascii="宋体" w:hAnsi="宋体" w:eastAsia="宋体"/>
                <w:spacing w:val="-6"/>
                <w:szCs w:val="21"/>
              </w:rPr>
            </w:pPr>
            <w:r>
              <w:rPr>
                <w:rFonts w:hint="eastAsia" w:ascii="宋体" w:hAnsi="宋体" w:eastAsia="宋体"/>
                <w:spacing w:val="-6"/>
                <w:szCs w:val="21"/>
              </w:rPr>
              <w:t>5.救济途径。</w:t>
            </w:r>
          </w:p>
        </w:tc>
        <w:tc>
          <w:tcPr>
            <w:tcW w:w="1418"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eastAsia="宋体" w:cs="仿宋_GB2312"/>
                <w:spacing w:val="-6"/>
                <w:kern w:val="0"/>
                <w:szCs w:val="21"/>
              </w:rPr>
            </w:pPr>
            <w:r>
              <w:rPr>
                <w:rFonts w:hint="eastAsia" w:ascii="宋体" w:hAnsi="宋体" w:eastAsia="宋体" w:cs="仿宋_GB2312"/>
                <w:spacing w:val="-6"/>
                <w:kern w:val="0"/>
                <w:szCs w:val="21"/>
              </w:rPr>
              <w:t>1.《土地管理法》；</w:t>
            </w:r>
          </w:p>
          <w:p>
            <w:pPr>
              <w:widowControl/>
              <w:spacing w:line="260" w:lineRule="exact"/>
              <w:rPr>
                <w:rFonts w:ascii="宋体" w:hAnsi="宋体" w:eastAsia="宋体" w:cs="仿宋_GB2312"/>
                <w:spacing w:val="-6"/>
                <w:kern w:val="0"/>
                <w:szCs w:val="21"/>
              </w:rPr>
            </w:pPr>
            <w:r>
              <w:rPr>
                <w:rFonts w:hint="eastAsia" w:ascii="宋体" w:hAnsi="宋体" w:eastAsia="宋体" w:cs="仿宋_GB2312"/>
                <w:color w:val="FF0000"/>
                <w:spacing w:val="-6"/>
                <w:kern w:val="0"/>
                <w:szCs w:val="21"/>
              </w:rPr>
              <w:t>2</w:t>
            </w:r>
            <w:r>
              <w:rPr>
                <w:rFonts w:hint="eastAsia" w:ascii="宋体" w:hAnsi="宋体" w:eastAsia="宋体" w:cs="仿宋_GB2312"/>
                <w:color w:val="FF0000"/>
                <w:spacing w:val="-6"/>
                <w:kern w:val="0"/>
                <w:szCs w:val="21"/>
                <w:u w:val="single"/>
              </w:rPr>
              <w:t>.《征收土地公告办法》（建议删除该条款，原因是该文件已废除）</w:t>
            </w:r>
          </w:p>
        </w:tc>
        <w:tc>
          <w:tcPr>
            <w:tcW w:w="1220" w:type="dxa"/>
            <w:tcBorders>
              <w:top w:val="single" w:color="auto" w:sz="4" w:space="0"/>
              <w:left w:val="nil"/>
              <w:bottom w:val="single" w:color="auto" w:sz="4" w:space="0"/>
              <w:right w:val="single" w:color="auto" w:sz="4" w:space="0"/>
            </w:tcBorders>
          </w:tcPr>
          <w:p>
            <w:pPr>
              <w:widowControl/>
              <w:spacing w:line="220" w:lineRule="atLeast"/>
              <w:rPr>
                <w:rFonts w:ascii="宋体" w:hAnsi="宋体" w:eastAsia="宋体" w:cs="仿宋_GB2312"/>
                <w:spacing w:val="-6"/>
                <w:kern w:val="0"/>
                <w:szCs w:val="21"/>
              </w:rPr>
            </w:pPr>
          </w:p>
          <w:p>
            <w:pPr>
              <w:spacing w:line="220" w:lineRule="atLeast"/>
              <w:rPr>
                <w:rFonts w:ascii="宋体" w:hAnsi="宋体" w:eastAsia="宋体" w:cs="仿宋_GB2312"/>
                <w:spacing w:val="-6"/>
                <w:kern w:val="0"/>
                <w:szCs w:val="21"/>
              </w:rPr>
            </w:pPr>
            <w:r>
              <w:rPr>
                <w:rFonts w:hint="eastAsia" w:ascii="宋体" w:hAnsi="宋体" w:eastAsia="宋体" w:cs="仿宋_GB2312"/>
                <w:spacing w:val="-6"/>
                <w:kern w:val="0"/>
                <w:szCs w:val="21"/>
              </w:rPr>
              <w:t>收到征地批准文件之日起10个工作日内公开。</w:t>
            </w:r>
          </w:p>
        </w:tc>
        <w:tc>
          <w:tcPr>
            <w:tcW w:w="1266" w:type="dxa"/>
            <w:tcBorders>
              <w:top w:val="single" w:color="auto" w:sz="4" w:space="0"/>
              <w:left w:val="nil"/>
              <w:bottom w:val="single" w:color="auto" w:sz="4" w:space="0"/>
              <w:right w:val="single" w:color="auto" w:sz="4" w:space="0"/>
            </w:tcBorders>
          </w:tcPr>
          <w:p>
            <w:pPr>
              <w:widowControl/>
              <w:spacing w:line="260" w:lineRule="exact"/>
              <w:rPr>
                <w:rFonts w:ascii="宋体" w:hAnsi="宋体" w:eastAsia="宋体" w:cs="仿宋_GB2312"/>
                <w:spacing w:val="-6"/>
                <w:kern w:val="0"/>
                <w:szCs w:val="21"/>
              </w:rPr>
            </w:pPr>
            <w:r>
              <w:rPr>
                <w:rFonts w:hint="eastAsia" w:ascii="宋体" w:hAnsi="宋体" w:eastAsia="宋体" w:cs="仿宋_GB2312"/>
                <w:spacing w:val="-6"/>
                <w:kern w:val="0"/>
                <w:szCs w:val="21"/>
              </w:rPr>
              <w:t>县（市、区）自然资源主管部门和负责农村集体土地征收的有关部门</w:t>
            </w:r>
          </w:p>
        </w:tc>
        <w:tc>
          <w:tcPr>
            <w:tcW w:w="1421" w:type="dxa"/>
            <w:tcBorders>
              <w:top w:val="single" w:color="auto" w:sz="4" w:space="0"/>
              <w:left w:val="nil"/>
              <w:bottom w:val="single" w:color="auto" w:sz="4" w:space="0"/>
              <w:right w:val="single" w:color="auto" w:sz="4" w:space="0"/>
            </w:tcBorders>
          </w:tcPr>
          <w:p>
            <w:pPr>
              <w:widowControl/>
              <w:spacing w:line="260" w:lineRule="exact"/>
              <w:rPr>
                <w:rFonts w:ascii="宋体" w:hAnsi="宋体" w:eastAsia="宋体" w:cs="宋体"/>
                <w:kern w:val="0"/>
                <w:szCs w:val="21"/>
              </w:rPr>
            </w:pPr>
            <w:r>
              <w:rPr>
                <w:rFonts w:hint="eastAsia" w:ascii="宋体" w:hAnsi="宋体" w:eastAsia="宋体" w:cs="宋体"/>
                <w:kern w:val="0"/>
                <w:szCs w:val="21"/>
              </w:rPr>
              <w:t>▲政府网站     ▲征地信息</w:t>
            </w:r>
          </w:p>
          <w:p>
            <w:pPr>
              <w:widowControl/>
              <w:spacing w:line="260" w:lineRule="exact"/>
              <w:rPr>
                <w:rFonts w:ascii="宋体" w:hAnsi="宋体" w:eastAsia="宋体" w:cs="宋体"/>
                <w:kern w:val="0"/>
                <w:szCs w:val="21"/>
              </w:rPr>
            </w:pPr>
            <w:r>
              <w:rPr>
                <w:rFonts w:hint="eastAsia" w:ascii="宋体" w:hAnsi="宋体" w:eastAsia="宋体" w:cs="宋体"/>
                <w:kern w:val="0"/>
                <w:szCs w:val="21"/>
              </w:rPr>
              <w:t>公开平台      ▲社区/企事业单位/村公示栏</w:t>
            </w:r>
          </w:p>
        </w:tc>
        <w:tc>
          <w:tcPr>
            <w:tcW w:w="85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仿宋_GB2312"/>
                <w:kern w:val="0"/>
                <w:szCs w:val="21"/>
              </w:rPr>
              <w:t>√</w:t>
            </w:r>
          </w:p>
        </w:tc>
        <w:tc>
          <w:tcPr>
            <w:tcW w:w="99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仿宋_GB2312"/>
                <w:kern w:val="0"/>
                <w:szCs w:val="21"/>
              </w:rPr>
            </w:pPr>
          </w:p>
        </w:tc>
        <w:tc>
          <w:tcPr>
            <w:tcW w:w="51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c>
          <w:tcPr>
            <w:tcW w:w="76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p>
        </w:tc>
        <w:tc>
          <w:tcPr>
            <w:tcW w:w="42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r>
    </w:tbl>
    <w:p>
      <w:pPr>
        <w:tabs>
          <w:tab w:val="left" w:pos="806"/>
          <w:tab w:val="left" w:pos="964"/>
        </w:tabs>
        <w:ind w:firstLine="240" w:firstLineChars="100"/>
        <w:rPr>
          <w:rFonts w:ascii="仿宋_GB2312" w:hAnsi="仿宋_GB2312" w:eastAsia="仿宋_GB2312" w:cs="仿宋_GB2312"/>
          <w:kern w:val="0"/>
          <w:sz w:val="18"/>
          <w:szCs w:val="18"/>
        </w:rPr>
      </w:pPr>
      <w:r>
        <w:rPr>
          <w:rFonts w:hint="eastAsia" w:ascii="方正仿宋_GBK" w:eastAsia="方正仿宋_GBK"/>
          <w:sz w:val="24"/>
        </w:rPr>
        <w:t>注：</w:t>
      </w:r>
      <w:r>
        <w:rPr>
          <w:rFonts w:ascii="仿宋_GB2312" w:hAnsi="仿宋_GB2312" w:eastAsia="仿宋_GB2312" w:cs="仿宋_GB2312"/>
          <w:kern w:val="0"/>
          <w:sz w:val="18"/>
          <w:szCs w:val="18"/>
        </w:rPr>
        <w:t>1</w:t>
      </w:r>
      <w:r>
        <w:rPr>
          <w:rFonts w:hint="eastAsia" w:ascii="仿宋_GB2312" w:hAnsi="仿宋_GB2312" w:eastAsia="仿宋_GB2312" w:cs="仿宋_GB2312"/>
          <w:kern w:val="0"/>
          <w:sz w:val="18"/>
          <w:szCs w:val="18"/>
        </w:rPr>
        <w:t>.公开渠道中标注为“■”标记的，为征地实施中的公开渠道；标注为“▲”标记的，为征地批准后的公开渠道；标注为“□”标记的，为可选项，由各地根据实际情况确定。</w:t>
      </w:r>
    </w:p>
    <w:p>
      <w:pPr>
        <w:ind w:firstLine="120" w:firstLineChars="50"/>
        <w:rPr>
          <w:rFonts w:ascii="方正仿宋_GBK" w:eastAsia="方正仿宋_GBK"/>
          <w:sz w:val="24"/>
        </w:rPr>
      </w:pPr>
    </w:p>
    <w:tbl>
      <w:tblPr>
        <w:tblStyle w:val="10"/>
        <w:tblW w:w="15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363"/>
        <w:gridCol w:w="680"/>
        <w:gridCol w:w="580"/>
        <w:gridCol w:w="1300"/>
        <w:gridCol w:w="2867"/>
        <w:gridCol w:w="1220"/>
        <w:gridCol w:w="880"/>
        <w:gridCol w:w="2120"/>
        <w:gridCol w:w="397"/>
        <w:gridCol w:w="680"/>
        <w:gridCol w:w="680"/>
        <w:gridCol w:w="680"/>
        <w:gridCol w:w="680"/>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5595" w:type="dxa"/>
            <w:gridSpan w:val="15"/>
            <w:tcBorders>
              <w:top w:val="nil"/>
              <w:left w:val="nil"/>
              <w:bottom w:val="single" w:color="auto" w:sz="4" w:space="0"/>
              <w:right w:val="nil"/>
            </w:tcBorders>
            <w:shd w:val="clear" w:color="auto" w:fill="auto"/>
            <w:noWrap/>
            <w:vAlign w:val="center"/>
          </w:tcPr>
          <w:p>
            <w:pPr>
              <w:pStyle w:val="9"/>
              <w:spacing w:before="0" w:after="0" w:line="240" w:lineRule="atLeast"/>
              <w:rPr>
                <w:rFonts w:ascii="宋体" w:hAnsi="宋体" w:eastAsia="宋体"/>
              </w:rPr>
            </w:pPr>
            <w:bookmarkStart w:id="17" w:name="_Toc51628490"/>
            <w:r>
              <w:rPr>
                <w:rFonts w:ascii="宋体" w:hAnsi="宋体" w:eastAsia="宋体"/>
                <w:sz w:val="28"/>
                <w:szCs w:val="28"/>
              </w:rPr>
              <w:t>17.</w:t>
            </w:r>
            <w:r>
              <w:rPr>
                <w:rFonts w:hint="eastAsia" w:ascii="宋体" w:hAnsi="宋体" w:eastAsia="宋体"/>
                <w:sz w:val="28"/>
                <w:szCs w:val="28"/>
              </w:rPr>
              <w:t>农村危房改造领域基层政务公开标准目录</w:t>
            </w:r>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9"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序号</w:t>
            </w:r>
          </w:p>
        </w:tc>
        <w:tc>
          <w:tcPr>
            <w:tcW w:w="1363"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过程</w:t>
            </w:r>
          </w:p>
        </w:tc>
        <w:tc>
          <w:tcPr>
            <w:tcW w:w="1260"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公开事项</w:t>
            </w:r>
          </w:p>
        </w:tc>
        <w:tc>
          <w:tcPr>
            <w:tcW w:w="1300"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xml:space="preserve">公开内容 </w:t>
            </w:r>
          </w:p>
        </w:tc>
        <w:tc>
          <w:tcPr>
            <w:tcW w:w="2867"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公开依据</w:t>
            </w:r>
          </w:p>
        </w:tc>
        <w:tc>
          <w:tcPr>
            <w:tcW w:w="1220"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公开时限</w:t>
            </w:r>
          </w:p>
        </w:tc>
        <w:tc>
          <w:tcPr>
            <w:tcW w:w="880"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公开主体</w:t>
            </w:r>
          </w:p>
        </w:tc>
        <w:tc>
          <w:tcPr>
            <w:tcW w:w="2120" w:type="dxa"/>
            <w:vMerge w:val="restart"/>
            <w:tcBorders>
              <w:top w:val="single" w:color="auto" w:sz="4" w:space="0"/>
            </w:tcBorders>
            <w:shd w:val="clear" w:color="auto" w:fill="auto"/>
            <w:vAlign w:val="center"/>
          </w:tcPr>
          <w:p>
            <w:pPr>
              <w:widowControl/>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公开渠道和载体               （“■”表示必选项，“□”表示可选项）</w:t>
            </w:r>
          </w:p>
        </w:tc>
        <w:tc>
          <w:tcPr>
            <w:tcW w:w="1077"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公开对象</w:t>
            </w:r>
          </w:p>
        </w:tc>
        <w:tc>
          <w:tcPr>
            <w:tcW w:w="1360"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公开方式</w:t>
            </w:r>
          </w:p>
        </w:tc>
        <w:tc>
          <w:tcPr>
            <w:tcW w:w="1439"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09" w:type="dxa"/>
            <w:vMerge w:val="continue"/>
            <w:vAlign w:val="center"/>
          </w:tcPr>
          <w:p>
            <w:pPr>
              <w:widowControl/>
              <w:jc w:val="left"/>
              <w:rPr>
                <w:rFonts w:ascii="宋体" w:hAnsi="宋体" w:eastAsia="宋体" w:cs="宋体"/>
                <w:b/>
                <w:bCs/>
                <w:color w:val="000000"/>
                <w:kern w:val="0"/>
                <w:sz w:val="18"/>
                <w:szCs w:val="18"/>
              </w:rPr>
            </w:pPr>
          </w:p>
        </w:tc>
        <w:tc>
          <w:tcPr>
            <w:tcW w:w="1363" w:type="dxa"/>
            <w:vMerge w:val="continue"/>
            <w:vAlign w:val="center"/>
          </w:tcPr>
          <w:p>
            <w:pPr>
              <w:widowControl/>
              <w:jc w:val="left"/>
              <w:rPr>
                <w:rFonts w:ascii="宋体" w:hAnsi="宋体" w:eastAsia="宋体" w:cs="宋体"/>
                <w:b/>
                <w:bCs/>
                <w:color w:val="000000"/>
                <w:kern w:val="0"/>
                <w:sz w:val="18"/>
                <w:szCs w:val="18"/>
              </w:rPr>
            </w:pPr>
          </w:p>
        </w:tc>
        <w:tc>
          <w:tcPr>
            <w:tcW w:w="68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一级 事项</w:t>
            </w:r>
          </w:p>
        </w:tc>
        <w:tc>
          <w:tcPr>
            <w:tcW w:w="58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二级事项</w:t>
            </w:r>
          </w:p>
        </w:tc>
        <w:tc>
          <w:tcPr>
            <w:tcW w:w="1300" w:type="dxa"/>
            <w:vMerge w:val="continue"/>
            <w:vAlign w:val="center"/>
          </w:tcPr>
          <w:p>
            <w:pPr>
              <w:widowControl/>
              <w:jc w:val="left"/>
              <w:rPr>
                <w:rFonts w:ascii="宋体" w:hAnsi="宋体" w:eastAsia="宋体" w:cs="宋体"/>
                <w:b/>
                <w:bCs/>
                <w:color w:val="000000"/>
                <w:kern w:val="0"/>
                <w:sz w:val="18"/>
                <w:szCs w:val="18"/>
              </w:rPr>
            </w:pPr>
          </w:p>
        </w:tc>
        <w:tc>
          <w:tcPr>
            <w:tcW w:w="2867" w:type="dxa"/>
            <w:vMerge w:val="continue"/>
            <w:vAlign w:val="center"/>
          </w:tcPr>
          <w:p>
            <w:pPr>
              <w:widowControl/>
              <w:jc w:val="left"/>
              <w:rPr>
                <w:rFonts w:ascii="宋体" w:hAnsi="宋体" w:eastAsia="宋体" w:cs="宋体"/>
                <w:b/>
                <w:bCs/>
                <w:color w:val="000000"/>
                <w:kern w:val="0"/>
                <w:sz w:val="18"/>
                <w:szCs w:val="18"/>
              </w:rPr>
            </w:pPr>
          </w:p>
        </w:tc>
        <w:tc>
          <w:tcPr>
            <w:tcW w:w="1220" w:type="dxa"/>
            <w:vMerge w:val="continue"/>
            <w:vAlign w:val="center"/>
          </w:tcPr>
          <w:p>
            <w:pPr>
              <w:widowControl/>
              <w:jc w:val="left"/>
              <w:rPr>
                <w:rFonts w:ascii="宋体" w:hAnsi="宋体" w:eastAsia="宋体" w:cs="宋体"/>
                <w:b/>
                <w:bCs/>
                <w:color w:val="000000"/>
                <w:kern w:val="0"/>
                <w:sz w:val="18"/>
                <w:szCs w:val="18"/>
              </w:rPr>
            </w:pPr>
          </w:p>
        </w:tc>
        <w:tc>
          <w:tcPr>
            <w:tcW w:w="880" w:type="dxa"/>
            <w:vMerge w:val="continue"/>
            <w:vAlign w:val="center"/>
          </w:tcPr>
          <w:p>
            <w:pPr>
              <w:widowControl/>
              <w:jc w:val="left"/>
              <w:rPr>
                <w:rFonts w:ascii="宋体" w:hAnsi="宋体" w:eastAsia="宋体" w:cs="宋体"/>
                <w:b/>
                <w:bCs/>
                <w:color w:val="000000"/>
                <w:kern w:val="0"/>
                <w:sz w:val="18"/>
                <w:szCs w:val="18"/>
              </w:rPr>
            </w:pPr>
          </w:p>
        </w:tc>
        <w:tc>
          <w:tcPr>
            <w:tcW w:w="2120" w:type="dxa"/>
            <w:vMerge w:val="continue"/>
            <w:vAlign w:val="center"/>
          </w:tcPr>
          <w:p>
            <w:pPr>
              <w:widowControl/>
              <w:jc w:val="left"/>
              <w:rPr>
                <w:rFonts w:ascii="宋体" w:hAnsi="宋体" w:eastAsia="宋体" w:cs="宋体"/>
                <w:b/>
                <w:bCs/>
                <w:color w:val="000000"/>
                <w:kern w:val="0"/>
                <w:sz w:val="18"/>
                <w:szCs w:val="18"/>
              </w:rPr>
            </w:pPr>
          </w:p>
        </w:tc>
        <w:tc>
          <w:tcPr>
            <w:tcW w:w="397"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全社会</w:t>
            </w:r>
          </w:p>
        </w:tc>
        <w:tc>
          <w:tcPr>
            <w:tcW w:w="68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特定 群体</w:t>
            </w:r>
          </w:p>
        </w:tc>
        <w:tc>
          <w:tcPr>
            <w:tcW w:w="68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主动</w:t>
            </w:r>
          </w:p>
        </w:tc>
        <w:tc>
          <w:tcPr>
            <w:tcW w:w="68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依申请</w:t>
            </w:r>
          </w:p>
        </w:tc>
        <w:tc>
          <w:tcPr>
            <w:tcW w:w="68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县级</w:t>
            </w:r>
          </w:p>
        </w:tc>
        <w:tc>
          <w:tcPr>
            <w:tcW w:w="759"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乡（镇）级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363"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决策</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文件</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农村危房改造相关文件</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文件分类生成日期标题文号有效性关键词和具体内容等</w:t>
            </w:r>
          </w:p>
        </w:tc>
        <w:tc>
          <w:tcPr>
            <w:tcW w:w="2867" w:type="dxa"/>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《政府信息公开条例》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《中共中央办公厅国务院办公厅印发〈关于全面推进政务公开工作的意见〉的通知》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《中共中央办公厅 国务院办公厅关于建立健全信息发布和政策解读机制的意见》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《国务院办公厅印发〈关于全面推进政务公开工作的意见〉实施细则的通知》</w:t>
            </w:r>
          </w:p>
        </w:tc>
        <w:tc>
          <w:tcPr>
            <w:tcW w:w="12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住房和城乡建设等相关职能部门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p>
        </w:tc>
        <w:tc>
          <w:tcPr>
            <w:tcW w:w="39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政策</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解读</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上级政策解读</w:t>
            </w:r>
          </w:p>
        </w:tc>
        <w:tc>
          <w:tcPr>
            <w:tcW w:w="1300" w:type="dxa"/>
            <w:vMerge w:val="restar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着重解读政策措施的背景依据目标任务主要内容涉及范围执行标准，以及注意事项关键词诠释惠民利民举措新旧政策差异等</w:t>
            </w: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住房和城乡建设等相关职能部门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textWrapping"/>
            </w:r>
          </w:p>
        </w:tc>
        <w:tc>
          <w:tcPr>
            <w:tcW w:w="39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continue"/>
            <w:vAlign w:val="center"/>
          </w:tcPr>
          <w:p>
            <w:pPr>
              <w:widowControl/>
              <w:jc w:val="left"/>
              <w:rPr>
                <w:rFonts w:ascii="宋体" w:hAnsi="宋体" w:eastAsia="宋体" w:cs="宋体"/>
                <w:color w:val="000000"/>
                <w:kern w:val="0"/>
                <w:sz w:val="18"/>
                <w:szCs w:val="18"/>
              </w:rPr>
            </w:pP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本级政策解读</w:t>
            </w:r>
          </w:p>
        </w:tc>
        <w:tc>
          <w:tcPr>
            <w:tcW w:w="1300" w:type="dxa"/>
            <w:vMerge w:val="continue"/>
            <w:shd w:val="clear" w:color="auto" w:fill="auto"/>
            <w:vAlign w:val="center"/>
          </w:tcPr>
          <w:p>
            <w:pPr>
              <w:widowControl/>
              <w:jc w:val="left"/>
              <w:rPr>
                <w:rFonts w:ascii="宋体" w:hAnsi="宋体" w:eastAsia="宋体" w:cs="宋体"/>
                <w:kern w:val="0"/>
                <w:sz w:val="18"/>
                <w:szCs w:val="18"/>
              </w:rPr>
            </w:pP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住房和城乡建设等相关职能部门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textWrapping"/>
            </w:r>
          </w:p>
        </w:tc>
        <w:tc>
          <w:tcPr>
            <w:tcW w:w="39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jc w:val="center"/>
        </w:trPr>
        <w:tc>
          <w:tcPr>
            <w:tcW w:w="70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363" w:type="dxa"/>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执行</w:t>
            </w:r>
          </w:p>
        </w:tc>
        <w:tc>
          <w:tcPr>
            <w:tcW w:w="680" w:type="dxa"/>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计划实施</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任务分配</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及时公开农村危房改造补助农户名单</w:t>
            </w:r>
          </w:p>
        </w:tc>
        <w:tc>
          <w:tcPr>
            <w:tcW w:w="286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《住房城乡建设部 财政部 国务院扶贫办关于加强和完善建档立卡贫困户等重点对象农村危房改造若干问题的通知》等</w:t>
            </w: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分配结果确定后20个工作日内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住房和城乡建设等相关职能部门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textWrapping"/>
            </w:r>
          </w:p>
        </w:tc>
        <w:tc>
          <w:tcPr>
            <w:tcW w:w="397"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9"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continue"/>
            <w:vAlign w:val="center"/>
          </w:tcPr>
          <w:p>
            <w:pPr>
              <w:widowControl/>
              <w:jc w:val="left"/>
              <w:rPr>
                <w:rFonts w:ascii="宋体" w:hAnsi="宋体" w:eastAsia="宋体" w:cs="宋体"/>
                <w:color w:val="000000"/>
                <w:kern w:val="0"/>
                <w:sz w:val="18"/>
                <w:szCs w:val="18"/>
              </w:rPr>
            </w:pP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组织培训</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组织开展农村建筑工匠培训文件</w:t>
            </w:r>
          </w:p>
        </w:tc>
        <w:tc>
          <w:tcPr>
            <w:tcW w:w="286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《住房城乡建设部 财政部 国务院扶贫办关于决战决胜脱贫攻坚进一步做好农村危房改造的通知》</w:t>
            </w: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p>
        </w:tc>
        <w:tc>
          <w:tcPr>
            <w:tcW w:w="397"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1363" w:type="dxa"/>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管理</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br w:type="page"/>
            </w:r>
          </w:p>
        </w:tc>
        <w:tc>
          <w:tcPr>
            <w:tcW w:w="680" w:type="dxa"/>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条件与标准</w:t>
            </w:r>
            <w:r>
              <w:rPr>
                <w:rFonts w:hint="eastAsia" w:ascii="宋体" w:hAnsi="宋体" w:eastAsia="宋体" w:cs="宋体"/>
                <w:color w:val="000000"/>
                <w:kern w:val="0"/>
                <w:sz w:val="18"/>
                <w:szCs w:val="18"/>
              </w:rPr>
              <w:br w:type="page"/>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农村危房等级评定标准</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农村危房等级评定相关标准</w:t>
            </w:r>
          </w:p>
        </w:tc>
        <w:tc>
          <w:tcPr>
            <w:tcW w:w="2867" w:type="dxa"/>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《中华人民共和国预算法》</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《政府信息公开条例》</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《住房城乡建设部 财政部关于印发农村危房改造脱贫攻坚三年行动方案的通知》</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《住房城乡建设部 财政部 国务院扶贫办关于加强和完善建档立卡贫困户等重点对象农村危房改造若干问题的通知》等</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br w:type="page"/>
            </w: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□社区/企事业单位/村公示栏</w:t>
            </w:r>
          </w:p>
        </w:tc>
        <w:tc>
          <w:tcPr>
            <w:tcW w:w="397"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continue"/>
            <w:vAlign w:val="center"/>
          </w:tcPr>
          <w:p>
            <w:pPr>
              <w:widowControl/>
              <w:jc w:val="left"/>
              <w:rPr>
                <w:rFonts w:ascii="宋体" w:hAnsi="宋体" w:eastAsia="宋体" w:cs="宋体"/>
                <w:color w:val="000000"/>
                <w:kern w:val="0"/>
                <w:sz w:val="18"/>
                <w:szCs w:val="18"/>
              </w:rPr>
            </w:pP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农村危房改造对象申请条件</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农村危房改造农户申请条件</w:t>
            </w: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住房和城乡建设等相关职能部门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□社区/企事业单位/村公示栏</w:t>
            </w:r>
          </w:p>
        </w:tc>
        <w:tc>
          <w:tcPr>
            <w:tcW w:w="397"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continue"/>
            <w:vAlign w:val="center"/>
          </w:tcPr>
          <w:p>
            <w:pPr>
              <w:widowControl/>
              <w:jc w:val="left"/>
              <w:rPr>
                <w:rFonts w:ascii="宋体" w:hAnsi="宋体" w:eastAsia="宋体" w:cs="宋体"/>
                <w:color w:val="000000"/>
                <w:kern w:val="0"/>
                <w:sz w:val="18"/>
                <w:szCs w:val="18"/>
              </w:rPr>
            </w:pP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农村危房改造资金补助标准</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农村危房改造资金补助标准</w:t>
            </w: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住房和城乡建设部门财政等部门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□社区/企事业单位/村公示栏</w:t>
            </w:r>
          </w:p>
        </w:tc>
        <w:tc>
          <w:tcPr>
            <w:tcW w:w="397"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1363" w:type="dxa"/>
            <w:vMerge w:val="restart"/>
            <w:shd w:val="clear" w:color="000000" w:fill="FFFFFF"/>
            <w:vAlign w:val="center"/>
          </w:tcPr>
          <w:p>
            <w:pPr>
              <w:widowControl/>
              <w:spacing w:after="24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管理</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条件与标准</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农村危房改造竣工合格标准</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农村危房改造竣工验收要求</w:t>
            </w:r>
          </w:p>
        </w:tc>
        <w:tc>
          <w:tcPr>
            <w:tcW w:w="2867" w:type="dxa"/>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《住房城乡建设部 财政部关于印发农村危房改造脱贫攻坚三年行动方案的通知》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《住房城乡建设部 财政部 国务院扶贫办关于加强和完善建档立卡贫困户等重点对象农村危房改造若干问题的通知》等</w:t>
            </w: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□社区/企事业单位/村公示栏</w:t>
            </w:r>
          </w:p>
        </w:tc>
        <w:tc>
          <w:tcPr>
            <w:tcW w:w="397"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对象认定</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危改户认定程序</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农村危房改造申请程序</w:t>
            </w: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县级住房和城乡建设部门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□社区/企事业单位/村公示栏</w:t>
            </w:r>
          </w:p>
        </w:tc>
        <w:tc>
          <w:tcPr>
            <w:tcW w:w="397"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continue"/>
            <w:vAlign w:val="center"/>
          </w:tcPr>
          <w:p>
            <w:pPr>
              <w:widowControl/>
              <w:jc w:val="left"/>
              <w:rPr>
                <w:rFonts w:ascii="宋体" w:hAnsi="宋体" w:eastAsia="宋体" w:cs="宋体"/>
                <w:color w:val="000000"/>
                <w:kern w:val="0"/>
                <w:sz w:val="18"/>
                <w:szCs w:val="18"/>
              </w:rPr>
            </w:pP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认定结果</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认定结果</w:t>
            </w: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乡镇人民政府村委会</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□政务服务中心 </w:t>
            </w:r>
          </w:p>
        </w:tc>
        <w:tc>
          <w:tcPr>
            <w:tcW w:w="397"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09" w:type="dxa"/>
            <w:shd w:val="clear" w:color="000000" w:fill="FFFFFF"/>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12</w:t>
            </w:r>
          </w:p>
        </w:tc>
        <w:tc>
          <w:tcPr>
            <w:tcW w:w="1363" w:type="dxa"/>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结果</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决策部署</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决策部署落实情况</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决策部署落实情况等</w:t>
            </w:r>
          </w:p>
        </w:tc>
        <w:tc>
          <w:tcPr>
            <w:tcW w:w="2867" w:type="dxa"/>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《中共中央办公厅国务院办公厅印发〈关于全面推进政务公开工作的意见〉的通知》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《国务院办公厅印发〈关于全面推进政务公开工作的意见〉实施细则的通知》</w:t>
            </w:r>
          </w:p>
        </w:tc>
        <w:tc>
          <w:tcPr>
            <w:tcW w:w="12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p>
        </w:tc>
        <w:tc>
          <w:tcPr>
            <w:tcW w:w="39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709" w:type="dxa"/>
            <w:shd w:val="clear" w:color="000000" w:fill="FFFFFF"/>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13</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年度任务实施</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年度任务执行情况</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年度工作完成情况等</w:t>
            </w: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p>
        </w:tc>
        <w:tc>
          <w:tcPr>
            <w:tcW w:w="39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709" w:type="dxa"/>
            <w:shd w:val="clear" w:color="000000" w:fill="FFFFFF"/>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14</w:t>
            </w:r>
          </w:p>
        </w:tc>
        <w:tc>
          <w:tcPr>
            <w:tcW w:w="1363"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回应关切</w:t>
            </w:r>
          </w:p>
        </w:tc>
        <w:tc>
          <w:tcPr>
            <w:tcW w:w="680"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舆情收集热点及关键问题回应</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舆情收集回应</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接受投诉咨询建议等联系电话通信地址等</w:t>
            </w:r>
          </w:p>
        </w:tc>
        <w:tc>
          <w:tcPr>
            <w:tcW w:w="2867" w:type="dxa"/>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《政府信息公开条例》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《中共中央办公厅国务院办公厅印发〈关于全面推进政务公开工作的意见〉的通知》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《国务院办公厅印发〈关于全面推进政务公开工作的意见〉实施细则的通知》</w:t>
            </w:r>
          </w:p>
        </w:tc>
        <w:tc>
          <w:tcPr>
            <w:tcW w:w="12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省市县级住房和城乡建设等相关职能部门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p>
        </w:tc>
        <w:tc>
          <w:tcPr>
            <w:tcW w:w="39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709" w:type="dxa"/>
            <w:shd w:val="clear" w:color="000000" w:fill="FFFFFF"/>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1115</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continue"/>
            <w:vAlign w:val="center"/>
          </w:tcPr>
          <w:p>
            <w:pPr>
              <w:widowControl/>
              <w:jc w:val="left"/>
              <w:rPr>
                <w:rFonts w:ascii="宋体" w:hAnsi="宋体" w:eastAsia="宋体" w:cs="宋体"/>
                <w:color w:val="000000"/>
                <w:kern w:val="0"/>
                <w:sz w:val="18"/>
                <w:szCs w:val="18"/>
              </w:rPr>
            </w:pP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互动回应</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涉及群众切身利益和舆论关注的焦点热点及关键问题等回应内容</w:t>
            </w: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及时发布信息；对涉及重大舆情，要快速反应，并根据进展持续发布信息。</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辖区政府县级住房和城乡建设等相关职能部门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 </w:t>
            </w:r>
          </w:p>
        </w:tc>
        <w:tc>
          <w:tcPr>
            <w:tcW w:w="39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bl>
    <w:p>
      <w:pPr>
        <w:pStyle w:val="4"/>
        <w:spacing w:before="1"/>
        <w:rPr>
          <w:rFonts w:ascii="方正仿宋_GBK" w:eastAsia="方正仿宋_GBK"/>
          <w:sz w:val="24"/>
        </w:rPr>
      </w:pPr>
    </w:p>
    <w:sectPr>
      <w:pgSz w:w="16838" w:h="11906" w:orient="landscape"/>
      <w:pgMar w:top="284" w:right="284" w:bottom="284" w:left="284" w:header="720" w:footer="1123" w:gutter="0"/>
      <w:pgNumType w:start="24"/>
      <w:cols w:space="720" w:num="1"/>
      <w:docGrid w:linePitch="286"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单耍幺鸡" w:date="2020-07-01T17:47:00Z" w:initials="">
    <w:p w14:paraId="394322FF">
      <w:pPr>
        <w:pStyle w:val="3"/>
      </w:pPr>
      <w:r>
        <w:rPr>
          <w:rFonts w:hint="eastAsia"/>
        </w:rPr>
        <w:t>0增加</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94322F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Wingdings 2">
    <w:panose1 w:val="05020102010507070707"/>
    <w:charset w:val="02"/>
    <w:family w:val="roman"/>
    <w:pitch w:val="default"/>
    <w:sig w:usb0="00000000" w:usb1="00000000" w:usb2="00000000" w:usb3="00000000" w:csb0="80000000" w:csb1="00000000"/>
  </w:font>
  <w:font w:name="方正粗黑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053071"/>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4"/>
      <w:spacing w:line="14" w:lineRule="auto"/>
      <w:rPr>
        <w:b w:val="0"/>
        <w:sz w:val="20"/>
      </w:rPr>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单耍幺鸡">
    <w15:presenceInfo w15:providerId="None" w15:userId="单耍幺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k0NjExOTgxYmI3MGZmM2NhYjYzNGIyYTljMjY1NjgifQ=="/>
  </w:docVars>
  <w:rsids>
    <w:rsidRoot w:val="00597B72"/>
    <w:rsid w:val="00000D72"/>
    <w:rsid w:val="00013B6B"/>
    <w:rsid w:val="0002054C"/>
    <w:rsid w:val="000247CC"/>
    <w:rsid w:val="000422AA"/>
    <w:rsid w:val="0006023A"/>
    <w:rsid w:val="0007057C"/>
    <w:rsid w:val="00071E73"/>
    <w:rsid w:val="00080DA6"/>
    <w:rsid w:val="0008729C"/>
    <w:rsid w:val="000949EC"/>
    <w:rsid w:val="000A45ED"/>
    <w:rsid w:val="000B43D1"/>
    <w:rsid w:val="000D41BB"/>
    <w:rsid w:val="000E1FC3"/>
    <w:rsid w:val="000E2BA4"/>
    <w:rsid w:val="000E6682"/>
    <w:rsid w:val="000F2ECC"/>
    <w:rsid w:val="000F5B20"/>
    <w:rsid w:val="000F7D88"/>
    <w:rsid w:val="00106DDD"/>
    <w:rsid w:val="00107411"/>
    <w:rsid w:val="0011424D"/>
    <w:rsid w:val="00116408"/>
    <w:rsid w:val="00125AF0"/>
    <w:rsid w:val="00131832"/>
    <w:rsid w:val="00150C5A"/>
    <w:rsid w:val="001518DF"/>
    <w:rsid w:val="00152108"/>
    <w:rsid w:val="0015538E"/>
    <w:rsid w:val="00157C96"/>
    <w:rsid w:val="0016474C"/>
    <w:rsid w:val="00176C7C"/>
    <w:rsid w:val="001775A1"/>
    <w:rsid w:val="001779CC"/>
    <w:rsid w:val="00182D09"/>
    <w:rsid w:val="00196D2D"/>
    <w:rsid w:val="001970C0"/>
    <w:rsid w:val="00197264"/>
    <w:rsid w:val="001A1A62"/>
    <w:rsid w:val="001C1DB2"/>
    <w:rsid w:val="001C4769"/>
    <w:rsid w:val="001C50C6"/>
    <w:rsid w:val="001E4267"/>
    <w:rsid w:val="001F5644"/>
    <w:rsid w:val="0021112E"/>
    <w:rsid w:val="00214118"/>
    <w:rsid w:val="0021594E"/>
    <w:rsid w:val="0022030D"/>
    <w:rsid w:val="002249A0"/>
    <w:rsid w:val="002462EF"/>
    <w:rsid w:val="00247D4A"/>
    <w:rsid w:val="00247DB5"/>
    <w:rsid w:val="00253743"/>
    <w:rsid w:val="00254048"/>
    <w:rsid w:val="00261CFD"/>
    <w:rsid w:val="002705BF"/>
    <w:rsid w:val="00275B8F"/>
    <w:rsid w:val="0028317A"/>
    <w:rsid w:val="00283287"/>
    <w:rsid w:val="00286DA6"/>
    <w:rsid w:val="002928BD"/>
    <w:rsid w:val="00292A19"/>
    <w:rsid w:val="002A0DCA"/>
    <w:rsid w:val="002A2A36"/>
    <w:rsid w:val="002B3B72"/>
    <w:rsid w:val="002B55D5"/>
    <w:rsid w:val="002B7704"/>
    <w:rsid w:val="002C1606"/>
    <w:rsid w:val="002C5E8D"/>
    <w:rsid w:val="002D3EB4"/>
    <w:rsid w:val="002D659D"/>
    <w:rsid w:val="003047B3"/>
    <w:rsid w:val="00304BD0"/>
    <w:rsid w:val="00311247"/>
    <w:rsid w:val="00311A39"/>
    <w:rsid w:val="0031450F"/>
    <w:rsid w:val="00316E3B"/>
    <w:rsid w:val="003172AF"/>
    <w:rsid w:val="003322F7"/>
    <w:rsid w:val="00334922"/>
    <w:rsid w:val="003361F4"/>
    <w:rsid w:val="00342A7F"/>
    <w:rsid w:val="00343BE5"/>
    <w:rsid w:val="00360B93"/>
    <w:rsid w:val="003618D2"/>
    <w:rsid w:val="0036303A"/>
    <w:rsid w:val="00366462"/>
    <w:rsid w:val="0037102D"/>
    <w:rsid w:val="00377495"/>
    <w:rsid w:val="00380C66"/>
    <w:rsid w:val="003871BE"/>
    <w:rsid w:val="0039731D"/>
    <w:rsid w:val="003973B7"/>
    <w:rsid w:val="003A13DE"/>
    <w:rsid w:val="003A178F"/>
    <w:rsid w:val="003A487F"/>
    <w:rsid w:val="003A4AF7"/>
    <w:rsid w:val="003B7846"/>
    <w:rsid w:val="003C5061"/>
    <w:rsid w:val="003D0F99"/>
    <w:rsid w:val="003D1181"/>
    <w:rsid w:val="003E64F7"/>
    <w:rsid w:val="003F7FF0"/>
    <w:rsid w:val="00402A62"/>
    <w:rsid w:val="004050D9"/>
    <w:rsid w:val="00414643"/>
    <w:rsid w:val="00422623"/>
    <w:rsid w:val="004230EB"/>
    <w:rsid w:val="00423F3D"/>
    <w:rsid w:val="0044027E"/>
    <w:rsid w:val="00442485"/>
    <w:rsid w:val="00447AC4"/>
    <w:rsid w:val="00480933"/>
    <w:rsid w:val="0048410A"/>
    <w:rsid w:val="00490D5D"/>
    <w:rsid w:val="00492C26"/>
    <w:rsid w:val="00493EF6"/>
    <w:rsid w:val="00496C48"/>
    <w:rsid w:val="004A0835"/>
    <w:rsid w:val="004A13D3"/>
    <w:rsid w:val="004A2A24"/>
    <w:rsid w:val="004C0410"/>
    <w:rsid w:val="004C66DB"/>
    <w:rsid w:val="004C67D5"/>
    <w:rsid w:val="004D2939"/>
    <w:rsid w:val="004D4C3A"/>
    <w:rsid w:val="004D4CB1"/>
    <w:rsid w:val="004D63ED"/>
    <w:rsid w:val="004D784A"/>
    <w:rsid w:val="004E2081"/>
    <w:rsid w:val="004F240A"/>
    <w:rsid w:val="004F31E8"/>
    <w:rsid w:val="004F6D8A"/>
    <w:rsid w:val="00524EED"/>
    <w:rsid w:val="00530BED"/>
    <w:rsid w:val="00530CDB"/>
    <w:rsid w:val="00555D5B"/>
    <w:rsid w:val="00556B74"/>
    <w:rsid w:val="00562B4F"/>
    <w:rsid w:val="005640D1"/>
    <w:rsid w:val="0057332A"/>
    <w:rsid w:val="0057491D"/>
    <w:rsid w:val="00581510"/>
    <w:rsid w:val="00591EF0"/>
    <w:rsid w:val="005960E7"/>
    <w:rsid w:val="00597B72"/>
    <w:rsid w:val="005B6441"/>
    <w:rsid w:val="005D462B"/>
    <w:rsid w:val="005D5CC4"/>
    <w:rsid w:val="005F39B4"/>
    <w:rsid w:val="00605978"/>
    <w:rsid w:val="0060676C"/>
    <w:rsid w:val="00615771"/>
    <w:rsid w:val="0062362A"/>
    <w:rsid w:val="00623A0A"/>
    <w:rsid w:val="00625540"/>
    <w:rsid w:val="00630DF3"/>
    <w:rsid w:val="00631C90"/>
    <w:rsid w:val="0063297A"/>
    <w:rsid w:val="00635A89"/>
    <w:rsid w:val="00637511"/>
    <w:rsid w:val="00660E85"/>
    <w:rsid w:val="006724E0"/>
    <w:rsid w:val="00672C05"/>
    <w:rsid w:val="00676993"/>
    <w:rsid w:val="006868BD"/>
    <w:rsid w:val="00690F11"/>
    <w:rsid w:val="006970B8"/>
    <w:rsid w:val="0069723E"/>
    <w:rsid w:val="006A0432"/>
    <w:rsid w:val="006A0600"/>
    <w:rsid w:val="006A1B11"/>
    <w:rsid w:val="006A3BFD"/>
    <w:rsid w:val="006A5044"/>
    <w:rsid w:val="006A6094"/>
    <w:rsid w:val="006B4ED3"/>
    <w:rsid w:val="006B556B"/>
    <w:rsid w:val="006B5D1E"/>
    <w:rsid w:val="006C3836"/>
    <w:rsid w:val="006D27DE"/>
    <w:rsid w:val="006D57D0"/>
    <w:rsid w:val="006E34F0"/>
    <w:rsid w:val="006F47BF"/>
    <w:rsid w:val="0071141B"/>
    <w:rsid w:val="00713981"/>
    <w:rsid w:val="007169DE"/>
    <w:rsid w:val="00716F8E"/>
    <w:rsid w:val="0072253B"/>
    <w:rsid w:val="007250F5"/>
    <w:rsid w:val="0072655D"/>
    <w:rsid w:val="00752FBA"/>
    <w:rsid w:val="00765545"/>
    <w:rsid w:val="00770B42"/>
    <w:rsid w:val="007713D9"/>
    <w:rsid w:val="00777A3E"/>
    <w:rsid w:val="007824F5"/>
    <w:rsid w:val="00795FF6"/>
    <w:rsid w:val="007A25AF"/>
    <w:rsid w:val="007A3058"/>
    <w:rsid w:val="007A6C1D"/>
    <w:rsid w:val="007A792A"/>
    <w:rsid w:val="007D167B"/>
    <w:rsid w:val="007D1809"/>
    <w:rsid w:val="007E07D1"/>
    <w:rsid w:val="007E1E33"/>
    <w:rsid w:val="007E5978"/>
    <w:rsid w:val="007F4BE1"/>
    <w:rsid w:val="007F4CD9"/>
    <w:rsid w:val="007F5CAF"/>
    <w:rsid w:val="00801D65"/>
    <w:rsid w:val="00804FB4"/>
    <w:rsid w:val="008057A4"/>
    <w:rsid w:val="00810A0B"/>
    <w:rsid w:val="00827AE1"/>
    <w:rsid w:val="00835021"/>
    <w:rsid w:val="00842AD9"/>
    <w:rsid w:val="00857297"/>
    <w:rsid w:val="00866E8E"/>
    <w:rsid w:val="0087284E"/>
    <w:rsid w:val="0087318F"/>
    <w:rsid w:val="00873C60"/>
    <w:rsid w:val="00892170"/>
    <w:rsid w:val="00897891"/>
    <w:rsid w:val="008A03D0"/>
    <w:rsid w:val="008A1043"/>
    <w:rsid w:val="008A6151"/>
    <w:rsid w:val="008C111B"/>
    <w:rsid w:val="008D30C6"/>
    <w:rsid w:val="008D6237"/>
    <w:rsid w:val="008E062E"/>
    <w:rsid w:val="008E254B"/>
    <w:rsid w:val="008E2F85"/>
    <w:rsid w:val="008F13DE"/>
    <w:rsid w:val="00905144"/>
    <w:rsid w:val="00913650"/>
    <w:rsid w:val="00913BD9"/>
    <w:rsid w:val="00917ADB"/>
    <w:rsid w:val="00921952"/>
    <w:rsid w:val="00921B9C"/>
    <w:rsid w:val="00927933"/>
    <w:rsid w:val="00961712"/>
    <w:rsid w:val="0096547B"/>
    <w:rsid w:val="00981021"/>
    <w:rsid w:val="00990F69"/>
    <w:rsid w:val="00991383"/>
    <w:rsid w:val="009A35D1"/>
    <w:rsid w:val="009A74F5"/>
    <w:rsid w:val="009B740F"/>
    <w:rsid w:val="009C142C"/>
    <w:rsid w:val="009C47A4"/>
    <w:rsid w:val="009D19DE"/>
    <w:rsid w:val="009D2188"/>
    <w:rsid w:val="009E05F7"/>
    <w:rsid w:val="009F1650"/>
    <w:rsid w:val="00A011C2"/>
    <w:rsid w:val="00A1386A"/>
    <w:rsid w:val="00A204D7"/>
    <w:rsid w:val="00A20A68"/>
    <w:rsid w:val="00A21C24"/>
    <w:rsid w:val="00A22E38"/>
    <w:rsid w:val="00A277AB"/>
    <w:rsid w:val="00A307A9"/>
    <w:rsid w:val="00A3310A"/>
    <w:rsid w:val="00A33DDD"/>
    <w:rsid w:val="00A457D4"/>
    <w:rsid w:val="00A61B6B"/>
    <w:rsid w:val="00A742D3"/>
    <w:rsid w:val="00A747D2"/>
    <w:rsid w:val="00A8010D"/>
    <w:rsid w:val="00A817D9"/>
    <w:rsid w:val="00A91429"/>
    <w:rsid w:val="00A96848"/>
    <w:rsid w:val="00A97CD4"/>
    <w:rsid w:val="00AA2AA5"/>
    <w:rsid w:val="00AA365F"/>
    <w:rsid w:val="00AA6941"/>
    <w:rsid w:val="00AA736D"/>
    <w:rsid w:val="00AB1D83"/>
    <w:rsid w:val="00AC1237"/>
    <w:rsid w:val="00AC4540"/>
    <w:rsid w:val="00AD1C70"/>
    <w:rsid w:val="00AD24F2"/>
    <w:rsid w:val="00AE26A7"/>
    <w:rsid w:val="00AE2CBC"/>
    <w:rsid w:val="00AE5F1B"/>
    <w:rsid w:val="00AF5D6D"/>
    <w:rsid w:val="00B22A73"/>
    <w:rsid w:val="00B3043F"/>
    <w:rsid w:val="00B3061A"/>
    <w:rsid w:val="00B32EE5"/>
    <w:rsid w:val="00B40A65"/>
    <w:rsid w:val="00B44A5E"/>
    <w:rsid w:val="00B541AB"/>
    <w:rsid w:val="00B5654C"/>
    <w:rsid w:val="00B71CC7"/>
    <w:rsid w:val="00B75630"/>
    <w:rsid w:val="00B77232"/>
    <w:rsid w:val="00B8150E"/>
    <w:rsid w:val="00B85CD3"/>
    <w:rsid w:val="00B87456"/>
    <w:rsid w:val="00B94719"/>
    <w:rsid w:val="00B96119"/>
    <w:rsid w:val="00BA345C"/>
    <w:rsid w:val="00BC100F"/>
    <w:rsid w:val="00BC1CC1"/>
    <w:rsid w:val="00BD133F"/>
    <w:rsid w:val="00BD1D6F"/>
    <w:rsid w:val="00BD1FB7"/>
    <w:rsid w:val="00BD47E8"/>
    <w:rsid w:val="00BD760C"/>
    <w:rsid w:val="00BE031E"/>
    <w:rsid w:val="00BE0958"/>
    <w:rsid w:val="00BE2856"/>
    <w:rsid w:val="00BE528B"/>
    <w:rsid w:val="00BF0001"/>
    <w:rsid w:val="00C01102"/>
    <w:rsid w:val="00C11656"/>
    <w:rsid w:val="00C133FF"/>
    <w:rsid w:val="00C13A2F"/>
    <w:rsid w:val="00C22B23"/>
    <w:rsid w:val="00C2434C"/>
    <w:rsid w:val="00C2605A"/>
    <w:rsid w:val="00C34F80"/>
    <w:rsid w:val="00C3503E"/>
    <w:rsid w:val="00C44C32"/>
    <w:rsid w:val="00C5015A"/>
    <w:rsid w:val="00C6378A"/>
    <w:rsid w:val="00C64062"/>
    <w:rsid w:val="00C7028F"/>
    <w:rsid w:val="00C7183F"/>
    <w:rsid w:val="00C84F8F"/>
    <w:rsid w:val="00C927A5"/>
    <w:rsid w:val="00C92F4E"/>
    <w:rsid w:val="00CB1B91"/>
    <w:rsid w:val="00CD0CDF"/>
    <w:rsid w:val="00CD1EEA"/>
    <w:rsid w:val="00CD1FB2"/>
    <w:rsid w:val="00CE1D2B"/>
    <w:rsid w:val="00CE4F7F"/>
    <w:rsid w:val="00CF4315"/>
    <w:rsid w:val="00D16407"/>
    <w:rsid w:val="00D164FF"/>
    <w:rsid w:val="00D34317"/>
    <w:rsid w:val="00D3792D"/>
    <w:rsid w:val="00D40F48"/>
    <w:rsid w:val="00D52145"/>
    <w:rsid w:val="00D52EC9"/>
    <w:rsid w:val="00D65C4E"/>
    <w:rsid w:val="00D664FC"/>
    <w:rsid w:val="00D676EC"/>
    <w:rsid w:val="00D706EC"/>
    <w:rsid w:val="00D743DC"/>
    <w:rsid w:val="00D824C6"/>
    <w:rsid w:val="00D84DC9"/>
    <w:rsid w:val="00DA2DF5"/>
    <w:rsid w:val="00DB2773"/>
    <w:rsid w:val="00DB71F0"/>
    <w:rsid w:val="00DE0D66"/>
    <w:rsid w:val="00DE5275"/>
    <w:rsid w:val="00DF11B5"/>
    <w:rsid w:val="00DF13F3"/>
    <w:rsid w:val="00DF6B35"/>
    <w:rsid w:val="00E12D93"/>
    <w:rsid w:val="00E2301C"/>
    <w:rsid w:val="00E23F80"/>
    <w:rsid w:val="00E26D42"/>
    <w:rsid w:val="00E355DE"/>
    <w:rsid w:val="00E367F0"/>
    <w:rsid w:val="00E518EB"/>
    <w:rsid w:val="00E55093"/>
    <w:rsid w:val="00E70200"/>
    <w:rsid w:val="00E83C3D"/>
    <w:rsid w:val="00EA0308"/>
    <w:rsid w:val="00EA1CB8"/>
    <w:rsid w:val="00EA3ED7"/>
    <w:rsid w:val="00EB2B71"/>
    <w:rsid w:val="00EB53AF"/>
    <w:rsid w:val="00EB7999"/>
    <w:rsid w:val="00EC1B28"/>
    <w:rsid w:val="00EC5FD4"/>
    <w:rsid w:val="00ED036F"/>
    <w:rsid w:val="00ED4702"/>
    <w:rsid w:val="00ED5912"/>
    <w:rsid w:val="00EE15C9"/>
    <w:rsid w:val="00EE3245"/>
    <w:rsid w:val="00EE3ED3"/>
    <w:rsid w:val="00EE6EC8"/>
    <w:rsid w:val="00EF677F"/>
    <w:rsid w:val="00F002D9"/>
    <w:rsid w:val="00F10BEA"/>
    <w:rsid w:val="00F14C76"/>
    <w:rsid w:val="00F21F8E"/>
    <w:rsid w:val="00F24A6E"/>
    <w:rsid w:val="00F32E6C"/>
    <w:rsid w:val="00F4035D"/>
    <w:rsid w:val="00F423E1"/>
    <w:rsid w:val="00F51BE0"/>
    <w:rsid w:val="00F57AF0"/>
    <w:rsid w:val="00F66872"/>
    <w:rsid w:val="00F7284F"/>
    <w:rsid w:val="00F90739"/>
    <w:rsid w:val="00F907DF"/>
    <w:rsid w:val="00F932DC"/>
    <w:rsid w:val="00F97514"/>
    <w:rsid w:val="00FA1CE0"/>
    <w:rsid w:val="00FA44F2"/>
    <w:rsid w:val="00FA7A83"/>
    <w:rsid w:val="00FB2009"/>
    <w:rsid w:val="00FB4B33"/>
    <w:rsid w:val="00FB5131"/>
    <w:rsid w:val="00FB5B66"/>
    <w:rsid w:val="00FC2ACC"/>
    <w:rsid w:val="00FC7A11"/>
    <w:rsid w:val="00FD75C7"/>
    <w:rsid w:val="00FE7008"/>
    <w:rsid w:val="22420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76"/>
    <w:autoRedefine/>
    <w:uiPriority w:val="0"/>
    <w:pPr>
      <w:jc w:val="left"/>
    </w:pPr>
    <w:rPr>
      <w:rFonts w:ascii="??" w:hAnsi="??" w:eastAsia="宋体" w:cs="Times New Roman"/>
      <w:szCs w:val="24"/>
    </w:rPr>
  </w:style>
  <w:style w:type="paragraph" w:styleId="4">
    <w:name w:val="Body Text"/>
    <w:basedOn w:val="1"/>
    <w:link w:val="77"/>
    <w:autoRedefine/>
    <w:qFormat/>
    <w:uiPriority w:val="1"/>
    <w:pPr>
      <w:autoSpaceDE w:val="0"/>
      <w:autoSpaceDN w:val="0"/>
      <w:jc w:val="left"/>
    </w:pPr>
    <w:rPr>
      <w:rFonts w:ascii="宋体" w:hAnsi="宋体" w:eastAsia="宋体" w:cs="宋体"/>
      <w:b/>
      <w:bCs/>
      <w:kern w:val="0"/>
      <w:sz w:val="48"/>
      <w:szCs w:val="48"/>
      <w:lang w:val="zh-CN" w:bidi="zh-CN"/>
    </w:rPr>
  </w:style>
  <w:style w:type="paragraph" w:styleId="5">
    <w:name w:val="Balloon Text"/>
    <w:basedOn w:val="1"/>
    <w:link w:val="74"/>
    <w:semiHidden/>
    <w:unhideWhenUsed/>
    <w:qFormat/>
    <w:uiPriority w:val="99"/>
    <w:pPr>
      <w:widowControl/>
      <w:jc w:val="left"/>
    </w:pPr>
    <w:rPr>
      <w:rFonts w:ascii="宋体" w:hAnsi="宋体" w:eastAsia="宋体" w:cs="宋体"/>
      <w:kern w:val="0"/>
      <w:sz w:val="18"/>
      <w:szCs w:val="18"/>
    </w:rPr>
  </w:style>
  <w:style w:type="paragraph" w:styleId="6">
    <w:name w:val="footer"/>
    <w:basedOn w:val="1"/>
    <w:link w:val="72"/>
    <w:autoRedefine/>
    <w:unhideWhenUsed/>
    <w:qFormat/>
    <w:uiPriority w:val="99"/>
    <w:pPr>
      <w:widowControl/>
      <w:tabs>
        <w:tab w:val="center" w:pos="4153"/>
        <w:tab w:val="right" w:pos="8306"/>
      </w:tabs>
      <w:snapToGrid w:val="0"/>
      <w:jc w:val="left"/>
    </w:pPr>
    <w:rPr>
      <w:rFonts w:ascii="宋体" w:hAnsi="宋体" w:eastAsia="宋体" w:cs="宋体"/>
      <w:kern w:val="0"/>
      <w:sz w:val="18"/>
      <w:szCs w:val="18"/>
    </w:rPr>
  </w:style>
  <w:style w:type="paragraph" w:styleId="7">
    <w:name w:val="header"/>
    <w:basedOn w:val="1"/>
    <w:link w:val="71"/>
    <w:autoRedefine/>
    <w:unhideWhenUsed/>
    <w:qFormat/>
    <w:uiPriority w:val="0"/>
    <w:pPr>
      <w:widowControl/>
      <w:pBdr>
        <w:bottom w:val="single" w:color="auto" w:sz="6" w:space="1"/>
      </w:pBdr>
      <w:tabs>
        <w:tab w:val="center" w:pos="4153"/>
        <w:tab w:val="right" w:pos="8306"/>
      </w:tabs>
      <w:snapToGrid w:val="0"/>
      <w:jc w:val="center"/>
    </w:pPr>
    <w:rPr>
      <w:rFonts w:ascii="宋体" w:hAnsi="宋体" w:eastAsia="宋体" w:cs="宋体"/>
      <w:kern w:val="0"/>
      <w:sz w:val="18"/>
      <w:szCs w:val="18"/>
    </w:rPr>
  </w:style>
  <w:style w:type="paragraph" w:styleId="8">
    <w:name w:val="toc 1"/>
    <w:basedOn w:val="1"/>
    <w:next w:val="1"/>
    <w:autoRedefine/>
    <w:unhideWhenUsed/>
    <w:uiPriority w:val="39"/>
  </w:style>
  <w:style w:type="paragraph" w:styleId="9">
    <w:name w:val="Title"/>
    <w:basedOn w:val="1"/>
    <w:next w:val="1"/>
    <w:link w:val="79"/>
    <w:autoRedefine/>
    <w:qFormat/>
    <w:uiPriority w:val="10"/>
    <w:pPr>
      <w:spacing w:before="240" w:after="60"/>
      <w:jc w:val="center"/>
      <w:outlineLvl w:val="0"/>
    </w:pPr>
    <w:rPr>
      <w:rFonts w:asciiTheme="majorHAnsi" w:hAnsiTheme="majorHAnsi" w:eastAsiaTheme="majorEastAsia" w:cstheme="majorBidi"/>
      <w:b/>
      <w:bCs/>
      <w:sz w:val="32"/>
      <w:szCs w:val="32"/>
    </w:rPr>
  </w:style>
  <w:style w:type="character" w:styleId="12">
    <w:name w:val="Hyperlink"/>
    <w:basedOn w:val="11"/>
    <w:autoRedefine/>
    <w:unhideWhenUsed/>
    <w:qFormat/>
    <w:uiPriority w:val="99"/>
    <w:rPr>
      <w:color w:val="0563C1" w:themeColor="hyperlink"/>
      <w:u w:val="single"/>
      <w14:textFill>
        <w14:solidFill>
          <w14:schemeClr w14:val="hlink"/>
        </w14:solidFill>
      </w14:textFill>
    </w:rPr>
  </w:style>
  <w:style w:type="character" w:styleId="13">
    <w:name w:val="annotation reference"/>
    <w:basedOn w:val="11"/>
    <w:autoRedefine/>
    <w:semiHidden/>
    <w:unhideWhenUsed/>
    <w:qFormat/>
    <w:uiPriority w:val="99"/>
    <w:rPr>
      <w:sz w:val="21"/>
      <w:szCs w:val="21"/>
    </w:rPr>
  </w:style>
  <w:style w:type="character" w:customStyle="1" w:styleId="14">
    <w:name w:val="标题 1 字符"/>
    <w:basedOn w:val="11"/>
    <w:link w:val="2"/>
    <w:autoRedefine/>
    <w:qFormat/>
    <w:uiPriority w:val="9"/>
    <w:rPr>
      <w:rFonts w:ascii="宋体" w:hAnsi="宋体" w:eastAsia="宋体" w:cs="宋体"/>
      <w:b/>
      <w:bCs/>
      <w:kern w:val="36"/>
      <w:sz w:val="48"/>
      <w:szCs w:val="48"/>
    </w:rPr>
  </w:style>
  <w:style w:type="paragraph" w:customStyle="1" w:styleId="15">
    <w:name w:val="常规"/>
    <w:basedOn w:val="1"/>
    <w:autoRedefine/>
    <w:qFormat/>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16">
    <w:name w:val="font6"/>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
    <w:name w:val="font7"/>
    <w:basedOn w:val="1"/>
    <w:autoRedefine/>
    <w:uiPriority w:val="0"/>
    <w:pPr>
      <w:widowControl/>
      <w:spacing w:before="100" w:beforeAutospacing="1" w:after="100" w:afterAutospacing="1"/>
      <w:jc w:val="left"/>
    </w:pPr>
    <w:rPr>
      <w:rFonts w:ascii="Arial" w:hAnsi="Arial" w:eastAsia="宋体" w:cs="Arial"/>
      <w:color w:val="FF0000"/>
      <w:kern w:val="0"/>
      <w:sz w:val="18"/>
      <w:szCs w:val="18"/>
    </w:rPr>
  </w:style>
  <w:style w:type="paragraph" w:customStyle="1" w:styleId="18">
    <w:name w:val="font9"/>
    <w:basedOn w:val="1"/>
    <w:autoRedefine/>
    <w:qFormat/>
    <w:uiPriority w:val="0"/>
    <w:pPr>
      <w:widowControl/>
      <w:spacing w:before="100" w:beforeAutospacing="1" w:after="100" w:afterAutospacing="1"/>
      <w:jc w:val="left"/>
    </w:pPr>
    <w:rPr>
      <w:rFonts w:ascii="Wingdings 2" w:hAnsi="Wingdings 2" w:eastAsia="宋体" w:cs="宋体"/>
      <w:kern w:val="0"/>
      <w:sz w:val="18"/>
      <w:szCs w:val="18"/>
    </w:rPr>
  </w:style>
  <w:style w:type="paragraph" w:customStyle="1" w:styleId="19">
    <w:name w:val="font11"/>
    <w:basedOn w:val="1"/>
    <w:autoRedefine/>
    <w:qFormat/>
    <w:uiPriority w:val="0"/>
    <w:pPr>
      <w:widowControl/>
      <w:spacing w:before="100" w:beforeAutospacing="1" w:after="100" w:afterAutospacing="1"/>
      <w:jc w:val="left"/>
    </w:pPr>
    <w:rPr>
      <w:rFonts w:ascii="宋体" w:hAnsi="宋体" w:eastAsia="宋体" w:cs="宋体"/>
      <w:color w:val="FF0000"/>
      <w:kern w:val="0"/>
      <w:sz w:val="18"/>
      <w:szCs w:val="18"/>
    </w:rPr>
  </w:style>
  <w:style w:type="paragraph" w:customStyle="1" w:styleId="20">
    <w:name w:val="font12"/>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1">
    <w:name w:val="style0"/>
    <w:basedOn w:val="1"/>
    <w:autoRedefine/>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
    <w:name w:val="xl113"/>
    <w:basedOn w:val="21"/>
    <w:autoRedefine/>
    <w:qFormat/>
    <w:uiPriority w:val="0"/>
    <w:pPr>
      <w:pBdr>
        <w:left w:val="single" w:color="auto" w:sz="4" w:space="0"/>
        <w:bottom w:val="single" w:color="auto" w:sz="4" w:space="0"/>
        <w:right w:val="single" w:color="auto" w:sz="4" w:space="0"/>
      </w:pBdr>
    </w:pPr>
    <w:rPr>
      <w:sz w:val="18"/>
      <w:szCs w:val="18"/>
    </w:rPr>
  </w:style>
  <w:style w:type="paragraph" w:customStyle="1" w:styleId="23">
    <w:name w:val="xl112"/>
    <w:basedOn w:val="21"/>
    <w:autoRedefine/>
    <w:qFormat/>
    <w:uiPriority w:val="0"/>
    <w:pPr>
      <w:pBdr>
        <w:left w:val="single" w:color="auto" w:sz="4" w:space="0"/>
        <w:right w:val="single" w:color="auto" w:sz="4" w:space="0"/>
      </w:pBdr>
    </w:pPr>
    <w:rPr>
      <w:sz w:val="18"/>
      <w:szCs w:val="18"/>
    </w:rPr>
  </w:style>
  <w:style w:type="paragraph" w:customStyle="1" w:styleId="24">
    <w:name w:val="xl111"/>
    <w:basedOn w:val="21"/>
    <w:autoRedefine/>
    <w:qFormat/>
    <w:uiPriority w:val="0"/>
    <w:pPr>
      <w:pBdr>
        <w:top w:val="single" w:color="auto" w:sz="4" w:space="0"/>
        <w:left w:val="single" w:color="auto" w:sz="4" w:space="0"/>
        <w:right w:val="single" w:color="auto" w:sz="4" w:space="0"/>
      </w:pBdr>
    </w:pPr>
    <w:rPr>
      <w:sz w:val="18"/>
      <w:szCs w:val="18"/>
    </w:rPr>
  </w:style>
  <w:style w:type="paragraph" w:customStyle="1" w:styleId="25">
    <w:name w:val="xl110"/>
    <w:basedOn w:val="21"/>
    <w:autoRedefine/>
    <w:qFormat/>
    <w:uiPriority w:val="0"/>
    <w:pPr>
      <w:pBdr>
        <w:left w:val="single" w:color="auto" w:sz="4" w:space="0"/>
        <w:bottom w:val="single" w:color="auto" w:sz="4" w:space="0"/>
        <w:right w:val="single" w:color="auto" w:sz="4" w:space="0"/>
      </w:pBdr>
      <w:jc w:val="center"/>
    </w:pPr>
    <w:rPr>
      <w:color w:val="000000"/>
      <w:sz w:val="18"/>
      <w:szCs w:val="18"/>
    </w:rPr>
  </w:style>
  <w:style w:type="paragraph" w:customStyle="1" w:styleId="26">
    <w:name w:val="xl109"/>
    <w:basedOn w:val="21"/>
    <w:uiPriority w:val="0"/>
    <w:pPr>
      <w:pBdr>
        <w:left w:val="single" w:color="auto" w:sz="4" w:space="0"/>
        <w:right w:val="single" w:color="auto" w:sz="4" w:space="0"/>
      </w:pBdr>
      <w:jc w:val="center"/>
    </w:pPr>
    <w:rPr>
      <w:color w:val="000000"/>
      <w:sz w:val="18"/>
      <w:szCs w:val="18"/>
    </w:rPr>
  </w:style>
  <w:style w:type="paragraph" w:customStyle="1" w:styleId="27">
    <w:name w:val="xl108"/>
    <w:basedOn w:val="21"/>
    <w:autoRedefine/>
    <w:qFormat/>
    <w:uiPriority w:val="0"/>
    <w:pPr>
      <w:pBdr>
        <w:top w:val="single" w:color="auto" w:sz="4" w:space="0"/>
        <w:left w:val="single" w:color="auto" w:sz="4" w:space="0"/>
        <w:right w:val="single" w:color="auto" w:sz="4" w:space="0"/>
      </w:pBdr>
      <w:jc w:val="center"/>
    </w:pPr>
    <w:rPr>
      <w:color w:val="000000"/>
      <w:sz w:val="18"/>
      <w:szCs w:val="18"/>
    </w:rPr>
  </w:style>
  <w:style w:type="paragraph" w:customStyle="1" w:styleId="28">
    <w:name w:val="xl107"/>
    <w:basedOn w:val="21"/>
    <w:autoRedefine/>
    <w:qFormat/>
    <w:uiPriority w:val="0"/>
    <w:pPr>
      <w:pBdr>
        <w:left w:val="single" w:color="auto" w:sz="4" w:space="0"/>
        <w:bottom w:val="single" w:color="auto" w:sz="4" w:space="0"/>
        <w:right w:val="single" w:color="auto" w:sz="4" w:space="0"/>
      </w:pBdr>
      <w:jc w:val="center"/>
    </w:pPr>
    <w:rPr>
      <w:rFonts w:ascii="Times New Roman" w:hAnsi="Times New Roman" w:cs="Times New Roman"/>
      <w:sz w:val="18"/>
      <w:szCs w:val="18"/>
    </w:rPr>
  </w:style>
  <w:style w:type="paragraph" w:customStyle="1" w:styleId="29">
    <w:name w:val="xl106"/>
    <w:basedOn w:val="21"/>
    <w:autoRedefine/>
    <w:qFormat/>
    <w:uiPriority w:val="0"/>
    <w:pPr>
      <w:pBdr>
        <w:left w:val="single" w:color="auto" w:sz="4" w:space="0"/>
        <w:right w:val="single" w:color="auto" w:sz="4" w:space="0"/>
      </w:pBdr>
      <w:jc w:val="center"/>
    </w:pPr>
    <w:rPr>
      <w:rFonts w:ascii="Times New Roman" w:hAnsi="Times New Roman" w:cs="Times New Roman"/>
      <w:sz w:val="18"/>
      <w:szCs w:val="18"/>
    </w:rPr>
  </w:style>
  <w:style w:type="paragraph" w:customStyle="1" w:styleId="30">
    <w:name w:val="xl105"/>
    <w:basedOn w:val="21"/>
    <w:autoRedefine/>
    <w:qFormat/>
    <w:uiPriority w:val="0"/>
    <w:pPr>
      <w:pBdr>
        <w:top w:val="single" w:color="auto" w:sz="4" w:space="0"/>
        <w:left w:val="single" w:color="auto" w:sz="4" w:space="0"/>
        <w:right w:val="single" w:color="auto" w:sz="4" w:space="0"/>
      </w:pBdr>
      <w:jc w:val="center"/>
    </w:pPr>
    <w:rPr>
      <w:rFonts w:ascii="Times New Roman" w:hAnsi="Times New Roman" w:cs="Times New Roman"/>
      <w:sz w:val="18"/>
      <w:szCs w:val="18"/>
    </w:rPr>
  </w:style>
  <w:style w:type="paragraph" w:customStyle="1" w:styleId="31">
    <w:name w:val="xl104"/>
    <w:basedOn w:val="21"/>
    <w:autoRedefine/>
    <w:qFormat/>
    <w:uiPriority w:val="0"/>
    <w:pPr>
      <w:jc w:val="center"/>
    </w:pPr>
    <w:rPr>
      <w:rFonts w:ascii="方正粗黑宋简体" w:hAnsi="方正粗黑宋简体" w:eastAsia="方正粗黑宋简体"/>
      <w:color w:val="000000"/>
      <w:sz w:val="36"/>
      <w:szCs w:val="36"/>
    </w:rPr>
  </w:style>
  <w:style w:type="paragraph" w:customStyle="1" w:styleId="32">
    <w:name w:val="xl103"/>
    <w:basedOn w:val="21"/>
    <w:autoRedefine/>
    <w:qFormat/>
    <w:uiPriority w:val="0"/>
    <w:pPr>
      <w:pBdr>
        <w:top w:val="single" w:color="auto" w:sz="4" w:space="0"/>
        <w:left w:val="single" w:color="auto" w:sz="4" w:space="0"/>
        <w:bottom w:val="single" w:color="auto" w:sz="4" w:space="0"/>
        <w:right w:val="single" w:color="auto" w:sz="4" w:space="0"/>
      </w:pBdr>
      <w:jc w:val="center"/>
    </w:pPr>
    <w:rPr>
      <w:b/>
      <w:bCs/>
      <w:color w:val="000000"/>
      <w:sz w:val="18"/>
      <w:szCs w:val="18"/>
    </w:rPr>
  </w:style>
  <w:style w:type="paragraph" w:customStyle="1" w:styleId="33">
    <w:name w:val="xl102"/>
    <w:basedOn w:val="21"/>
    <w:uiPriority w:val="0"/>
    <w:pPr>
      <w:pBdr>
        <w:top w:val="single" w:color="auto" w:sz="4" w:space="0"/>
        <w:left w:val="single" w:color="auto" w:sz="4" w:space="0"/>
        <w:bottom w:val="single" w:color="auto" w:sz="4" w:space="0"/>
        <w:right w:val="single" w:color="auto" w:sz="4" w:space="0"/>
      </w:pBdr>
    </w:pPr>
    <w:rPr>
      <w:b/>
      <w:bCs/>
      <w:color w:val="000000"/>
      <w:sz w:val="18"/>
      <w:szCs w:val="18"/>
    </w:rPr>
  </w:style>
  <w:style w:type="paragraph" w:customStyle="1" w:styleId="34">
    <w:name w:val="xl101"/>
    <w:basedOn w:val="21"/>
    <w:autoRedefine/>
    <w:qFormat/>
    <w:uiPriority w:val="0"/>
    <w:pPr>
      <w:pBdr>
        <w:top w:val="single" w:color="auto" w:sz="4" w:space="0"/>
        <w:left w:val="single" w:color="auto" w:sz="4" w:space="0"/>
        <w:bottom w:val="single" w:color="auto" w:sz="4" w:space="0"/>
        <w:right w:val="single" w:color="auto" w:sz="4" w:space="0"/>
      </w:pBdr>
    </w:pPr>
    <w:rPr>
      <w:rFonts w:ascii="Times New Roman" w:hAnsi="Times New Roman" w:cs="Times New Roman"/>
      <w:sz w:val="18"/>
      <w:szCs w:val="18"/>
    </w:rPr>
  </w:style>
  <w:style w:type="paragraph" w:customStyle="1" w:styleId="35">
    <w:name w:val="xl100"/>
    <w:basedOn w:val="21"/>
    <w:uiPriority w:val="0"/>
    <w:pPr>
      <w:pBdr>
        <w:top w:val="single" w:color="auto" w:sz="4" w:space="0"/>
        <w:left w:val="single" w:color="auto" w:sz="4" w:space="0"/>
        <w:bottom w:val="single" w:color="auto" w:sz="4" w:space="0"/>
        <w:right w:val="single" w:color="auto" w:sz="4" w:space="0"/>
      </w:pBdr>
      <w:jc w:val="center"/>
    </w:pPr>
    <w:rPr>
      <w:rFonts w:ascii="Times New Roman" w:hAnsi="Times New Roman" w:cs="Times New Roman"/>
      <w:sz w:val="18"/>
      <w:szCs w:val="18"/>
    </w:rPr>
  </w:style>
  <w:style w:type="paragraph" w:customStyle="1" w:styleId="36">
    <w:name w:val="xl99"/>
    <w:basedOn w:val="21"/>
    <w:autoRedefine/>
    <w:qFormat/>
    <w:uiPriority w:val="0"/>
    <w:pPr>
      <w:pBdr>
        <w:left w:val="single" w:color="auto" w:sz="4" w:space="0"/>
        <w:bottom w:val="single" w:color="auto" w:sz="4" w:space="0"/>
        <w:right w:val="single" w:color="auto" w:sz="4" w:space="0"/>
      </w:pBdr>
      <w:jc w:val="center"/>
    </w:pPr>
    <w:rPr>
      <w:rFonts w:ascii="Wingdings 2" w:hAnsi="Wingdings 2"/>
      <w:sz w:val="18"/>
      <w:szCs w:val="18"/>
    </w:rPr>
  </w:style>
  <w:style w:type="paragraph" w:customStyle="1" w:styleId="37">
    <w:name w:val="xl98"/>
    <w:basedOn w:val="21"/>
    <w:qFormat/>
    <w:uiPriority w:val="0"/>
    <w:pPr>
      <w:pBdr>
        <w:left w:val="single" w:color="auto" w:sz="4" w:space="0"/>
        <w:right w:val="single" w:color="auto" w:sz="4" w:space="0"/>
      </w:pBdr>
      <w:jc w:val="center"/>
    </w:pPr>
    <w:rPr>
      <w:rFonts w:ascii="Wingdings 2" w:hAnsi="Wingdings 2"/>
      <w:sz w:val="18"/>
      <w:szCs w:val="18"/>
    </w:rPr>
  </w:style>
  <w:style w:type="paragraph" w:customStyle="1" w:styleId="38">
    <w:name w:val="xl97"/>
    <w:basedOn w:val="21"/>
    <w:uiPriority w:val="0"/>
    <w:pPr>
      <w:pBdr>
        <w:top w:val="single" w:color="auto" w:sz="4" w:space="0"/>
        <w:left w:val="single" w:color="auto" w:sz="4" w:space="0"/>
        <w:right w:val="single" w:color="auto" w:sz="4" w:space="0"/>
      </w:pBdr>
      <w:jc w:val="center"/>
    </w:pPr>
    <w:rPr>
      <w:rFonts w:ascii="Wingdings 2" w:hAnsi="Wingdings 2"/>
      <w:sz w:val="18"/>
      <w:szCs w:val="18"/>
    </w:rPr>
  </w:style>
  <w:style w:type="paragraph" w:customStyle="1" w:styleId="39">
    <w:name w:val="xl96"/>
    <w:basedOn w:val="21"/>
    <w:autoRedefine/>
    <w:qFormat/>
    <w:uiPriority w:val="0"/>
    <w:pPr>
      <w:pBdr>
        <w:left w:val="single" w:color="auto" w:sz="4" w:space="0"/>
        <w:bottom w:val="single" w:color="auto" w:sz="4" w:space="0"/>
        <w:right w:val="single" w:color="auto" w:sz="4" w:space="0"/>
      </w:pBdr>
      <w:jc w:val="center"/>
    </w:pPr>
    <w:rPr>
      <w:sz w:val="18"/>
      <w:szCs w:val="18"/>
    </w:rPr>
  </w:style>
  <w:style w:type="paragraph" w:customStyle="1" w:styleId="40">
    <w:name w:val="xl95"/>
    <w:basedOn w:val="21"/>
    <w:autoRedefine/>
    <w:qFormat/>
    <w:uiPriority w:val="0"/>
    <w:pPr>
      <w:pBdr>
        <w:left w:val="single" w:color="auto" w:sz="4" w:space="0"/>
        <w:right w:val="single" w:color="auto" w:sz="4" w:space="0"/>
      </w:pBdr>
      <w:jc w:val="center"/>
    </w:pPr>
    <w:rPr>
      <w:sz w:val="18"/>
      <w:szCs w:val="18"/>
    </w:rPr>
  </w:style>
  <w:style w:type="paragraph" w:customStyle="1" w:styleId="41">
    <w:name w:val="xl94"/>
    <w:basedOn w:val="21"/>
    <w:autoRedefine/>
    <w:qFormat/>
    <w:uiPriority w:val="0"/>
    <w:pPr>
      <w:pBdr>
        <w:top w:val="single" w:color="auto" w:sz="4" w:space="0"/>
        <w:left w:val="single" w:color="auto" w:sz="4" w:space="0"/>
        <w:right w:val="single" w:color="auto" w:sz="4" w:space="0"/>
      </w:pBdr>
      <w:jc w:val="center"/>
    </w:pPr>
    <w:rPr>
      <w:sz w:val="18"/>
      <w:szCs w:val="18"/>
    </w:rPr>
  </w:style>
  <w:style w:type="paragraph" w:customStyle="1" w:styleId="42">
    <w:name w:val="xl93"/>
    <w:basedOn w:val="21"/>
    <w:qFormat/>
    <w:uiPriority w:val="0"/>
    <w:pPr>
      <w:pBdr>
        <w:left w:val="single" w:color="auto" w:sz="4" w:space="0"/>
        <w:right w:val="single" w:color="auto" w:sz="4" w:space="0"/>
      </w:pBdr>
    </w:pPr>
    <w:rPr>
      <w:sz w:val="18"/>
      <w:szCs w:val="18"/>
    </w:rPr>
  </w:style>
  <w:style w:type="paragraph" w:customStyle="1" w:styleId="43">
    <w:name w:val="xl92"/>
    <w:basedOn w:val="21"/>
    <w:autoRedefine/>
    <w:qFormat/>
    <w:uiPriority w:val="0"/>
    <w:pPr>
      <w:pBdr>
        <w:top w:val="single" w:color="auto" w:sz="4" w:space="0"/>
        <w:left w:val="single" w:color="auto" w:sz="4" w:space="0"/>
        <w:bottom w:val="single" w:color="auto" w:sz="4" w:space="0"/>
        <w:right w:val="single" w:color="auto" w:sz="4" w:space="0"/>
      </w:pBdr>
    </w:pPr>
    <w:rPr>
      <w:b/>
      <w:bCs/>
      <w:color w:val="000000"/>
      <w:sz w:val="18"/>
      <w:szCs w:val="18"/>
    </w:rPr>
  </w:style>
  <w:style w:type="paragraph" w:customStyle="1" w:styleId="44">
    <w:name w:val="xl91"/>
    <w:basedOn w:val="21"/>
    <w:autoRedefine/>
    <w:qFormat/>
    <w:uiPriority w:val="0"/>
    <w:pPr>
      <w:pBdr>
        <w:top w:val="single" w:color="auto" w:sz="4" w:space="0"/>
        <w:left w:val="single" w:color="auto" w:sz="4" w:space="0"/>
        <w:bottom w:val="single" w:color="auto" w:sz="4" w:space="0"/>
        <w:right w:val="single" w:color="auto" w:sz="4" w:space="0"/>
      </w:pBdr>
      <w:jc w:val="center"/>
    </w:pPr>
    <w:rPr>
      <w:color w:val="000000"/>
      <w:sz w:val="18"/>
      <w:szCs w:val="18"/>
    </w:rPr>
  </w:style>
  <w:style w:type="paragraph" w:customStyle="1" w:styleId="45">
    <w:name w:val="xl90"/>
    <w:basedOn w:val="21"/>
    <w:autoRedefine/>
    <w:uiPriority w:val="0"/>
    <w:pPr>
      <w:pBdr>
        <w:top w:val="single" w:color="auto" w:sz="4" w:space="0"/>
        <w:left w:val="single" w:color="auto" w:sz="4" w:space="0"/>
        <w:bottom w:val="single" w:color="auto" w:sz="4" w:space="0"/>
        <w:right w:val="single" w:color="auto" w:sz="4" w:space="0"/>
      </w:pBdr>
    </w:pPr>
    <w:rPr>
      <w:sz w:val="18"/>
      <w:szCs w:val="18"/>
    </w:rPr>
  </w:style>
  <w:style w:type="paragraph" w:customStyle="1" w:styleId="46">
    <w:name w:val="xl89"/>
    <w:basedOn w:val="21"/>
    <w:autoRedefine/>
    <w:qFormat/>
    <w:uiPriority w:val="0"/>
    <w:pPr>
      <w:pBdr>
        <w:top w:val="single" w:color="auto" w:sz="4" w:space="0"/>
        <w:left w:val="single" w:color="auto" w:sz="4" w:space="0"/>
        <w:bottom w:val="single" w:color="auto" w:sz="4" w:space="0"/>
        <w:right w:val="single" w:color="auto" w:sz="4" w:space="0"/>
      </w:pBdr>
      <w:jc w:val="center"/>
    </w:pPr>
    <w:rPr>
      <w:color w:val="000000"/>
      <w:sz w:val="18"/>
      <w:szCs w:val="18"/>
    </w:rPr>
  </w:style>
  <w:style w:type="paragraph" w:customStyle="1" w:styleId="47">
    <w:name w:val="xl88"/>
    <w:basedOn w:val="21"/>
    <w:autoRedefine/>
    <w:qFormat/>
    <w:uiPriority w:val="0"/>
    <w:pPr>
      <w:pBdr>
        <w:top w:val="single" w:color="auto" w:sz="4" w:space="0"/>
        <w:left w:val="single" w:color="auto" w:sz="4" w:space="0"/>
        <w:bottom w:val="single" w:color="auto" w:sz="4" w:space="0"/>
        <w:right w:val="single" w:color="auto" w:sz="4" w:space="0"/>
      </w:pBdr>
    </w:pPr>
    <w:rPr>
      <w:color w:val="000000"/>
      <w:sz w:val="18"/>
      <w:szCs w:val="18"/>
    </w:rPr>
  </w:style>
  <w:style w:type="paragraph" w:customStyle="1" w:styleId="48">
    <w:name w:val="xl87"/>
    <w:basedOn w:val="21"/>
    <w:autoRedefine/>
    <w:qFormat/>
    <w:uiPriority w:val="0"/>
    <w:pPr>
      <w:pBdr>
        <w:top w:val="single" w:color="auto" w:sz="4" w:space="0"/>
        <w:left w:val="single" w:color="auto" w:sz="4" w:space="0"/>
        <w:bottom w:val="single" w:color="auto" w:sz="4" w:space="0"/>
        <w:right w:val="single" w:color="auto" w:sz="4" w:space="0"/>
      </w:pBdr>
      <w:jc w:val="center"/>
    </w:pPr>
    <w:rPr>
      <w:sz w:val="18"/>
      <w:szCs w:val="18"/>
    </w:rPr>
  </w:style>
  <w:style w:type="paragraph" w:customStyle="1" w:styleId="49">
    <w:name w:val="xl86"/>
    <w:basedOn w:val="21"/>
    <w:autoRedefine/>
    <w:qFormat/>
    <w:uiPriority w:val="0"/>
    <w:pPr>
      <w:pBdr>
        <w:top w:val="single" w:color="auto" w:sz="4" w:space="0"/>
        <w:left w:val="single" w:color="auto" w:sz="4" w:space="0"/>
        <w:bottom w:val="single" w:color="auto" w:sz="4" w:space="0"/>
        <w:right w:val="single" w:color="auto" w:sz="4" w:space="0"/>
      </w:pBdr>
    </w:pPr>
    <w:rPr>
      <w:color w:val="000000"/>
      <w:sz w:val="18"/>
      <w:szCs w:val="18"/>
    </w:rPr>
  </w:style>
  <w:style w:type="paragraph" w:customStyle="1" w:styleId="50">
    <w:name w:val="xl85"/>
    <w:basedOn w:val="21"/>
    <w:autoRedefine/>
    <w:qFormat/>
    <w:uiPriority w:val="0"/>
    <w:pPr>
      <w:pBdr>
        <w:top w:val="single" w:color="auto" w:sz="4" w:space="0"/>
        <w:left w:val="single" w:color="auto" w:sz="4" w:space="0"/>
        <w:bottom w:val="single" w:color="auto" w:sz="4" w:space="0"/>
        <w:right w:val="single" w:color="auto" w:sz="4" w:space="0"/>
      </w:pBdr>
      <w:jc w:val="center"/>
    </w:pPr>
    <w:rPr>
      <w:color w:val="0070C0"/>
      <w:sz w:val="18"/>
      <w:szCs w:val="18"/>
    </w:rPr>
  </w:style>
  <w:style w:type="paragraph" w:customStyle="1" w:styleId="51">
    <w:name w:val="xl84"/>
    <w:basedOn w:val="21"/>
    <w:autoRedefine/>
    <w:qFormat/>
    <w:uiPriority w:val="0"/>
    <w:pPr>
      <w:pBdr>
        <w:top w:val="single" w:color="auto" w:sz="4" w:space="0"/>
        <w:left w:val="single" w:color="auto" w:sz="4" w:space="0"/>
        <w:bottom w:val="single" w:color="auto" w:sz="4" w:space="0"/>
        <w:right w:val="single" w:color="auto" w:sz="4" w:space="0"/>
      </w:pBdr>
    </w:pPr>
    <w:rPr>
      <w:rFonts w:ascii="仿宋_GB2312" w:eastAsia="仿宋_GB2312"/>
      <w:color w:val="0070C0"/>
      <w:sz w:val="18"/>
      <w:szCs w:val="18"/>
    </w:rPr>
  </w:style>
  <w:style w:type="paragraph" w:customStyle="1" w:styleId="52">
    <w:name w:val="xl83"/>
    <w:basedOn w:val="21"/>
    <w:autoRedefine/>
    <w:qFormat/>
    <w:uiPriority w:val="0"/>
    <w:pPr>
      <w:pBdr>
        <w:top w:val="single" w:color="auto" w:sz="4" w:space="0"/>
        <w:left w:val="single" w:color="auto" w:sz="4" w:space="0"/>
        <w:bottom w:val="single" w:color="auto" w:sz="4" w:space="0"/>
        <w:right w:val="single" w:color="auto" w:sz="4" w:space="0"/>
      </w:pBdr>
    </w:pPr>
    <w:rPr>
      <w:rFonts w:ascii="仿宋_GB2312" w:eastAsia="仿宋_GB2312"/>
      <w:color w:val="0070C0"/>
      <w:sz w:val="18"/>
      <w:szCs w:val="18"/>
    </w:rPr>
  </w:style>
  <w:style w:type="paragraph" w:customStyle="1" w:styleId="53">
    <w:name w:val="xl82"/>
    <w:basedOn w:val="21"/>
    <w:uiPriority w:val="0"/>
    <w:pPr>
      <w:pBdr>
        <w:top w:val="single" w:color="auto" w:sz="4" w:space="0"/>
        <w:left w:val="single" w:color="auto" w:sz="4" w:space="0"/>
        <w:bottom w:val="single" w:color="auto" w:sz="4" w:space="0"/>
        <w:right w:val="single" w:color="auto" w:sz="4" w:space="0"/>
      </w:pBdr>
      <w:jc w:val="center"/>
    </w:pPr>
    <w:rPr>
      <w:rFonts w:ascii="仿宋_GB2312" w:eastAsia="仿宋_GB2312"/>
      <w:color w:val="0070C0"/>
      <w:sz w:val="18"/>
      <w:szCs w:val="18"/>
    </w:rPr>
  </w:style>
  <w:style w:type="paragraph" w:customStyle="1" w:styleId="54">
    <w:name w:val="xl81"/>
    <w:basedOn w:val="21"/>
    <w:autoRedefine/>
    <w:qFormat/>
    <w:uiPriority w:val="0"/>
    <w:pPr>
      <w:pBdr>
        <w:top w:val="single" w:color="auto" w:sz="4" w:space="0"/>
        <w:left w:val="single" w:color="auto" w:sz="4" w:space="0"/>
        <w:bottom w:val="single" w:color="auto" w:sz="4" w:space="0"/>
        <w:right w:val="single" w:color="auto" w:sz="4" w:space="0"/>
      </w:pBdr>
      <w:jc w:val="center"/>
    </w:pPr>
    <w:rPr>
      <w:color w:val="FF0000"/>
      <w:sz w:val="18"/>
      <w:szCs w:val="18"/>
    </w:rPr>
  </w:style>
  <w:style w:type="paragraph" w:customStyle="1" w:styleId="55">
    <w:name w:val="xl80"/>
    <w:basedOn w:val="21"/>
    <w:autoRedefine/>
    <w:qFormat/>
    <w:uiPriority w:val="0"/>
    <w:pPr>
      <w:pBdr>
        <w:left w:val="single" w:color="auto" w:sz="4" w:space="0"/>
        <w:right w:val="single" w:color="auto" w:sz="4" w:space="0"/>
      </w:pBdr>
    </w:pPr>
    <w:rPr>
      <w:rFonts w:ascii="Times New Roman" w:hAnsi="Times New Roman" w:cs="Times New Roman"/>
      <w:sz w:val="18"/>
      <w:szCs w:val="18"/>
    </w:rPr>
  </w:style>
  <w:style w:type="paragraph" w:customStyle="1" w:styleId="56">
    <w:name w:val="xl79"/>
    <w:basedOn w:val="21"/>
    <w:autoRedefine/>
    <w:qFormat/>
    <w:uiPriority w:val="0"/>
    <w:pPr>
      <w:pBdr>
        <w:top w:val="single" w:color="auto" w:sz="4" w:space="0"/>
        <w:left w:val="single" w:color="auto" w:sz="4" w:space="0"/>
        <w:bottom w:val="single" w:color="auto" w:sz="4" w:space="0"/>
        <w:right w:val="single" w:color="auto" w:sz="4" w:space="0"/>
      </w:pBdr>
    </w:pPr>
    <w:rPr>
      <w:b/>
      <w:bCs/>
      <w:color w:val="000000"/>
      <w:sz w:val="18"/>
      <w:szCs w:val="18"/>
    </w:rPr>
  </w:style>
  <w:style w:type="paragraph" w:customStyle="1" w:styleId="57">
    <w:name w:val="xl78"/>
    <w:basedOn w:val="21"/>
    <w:qFormat/>
    <w:uiPriority w:val="0"/>
  </w:style>
  <w:style w:type="paragraph" w:customStyle="1" w:styleId="58">
    <w:name w:val="xl77"/>
    <w:basedOn w:val="21"/>
    <w:autoRedefine/>
    <w:qFormat/>
    <w:uiPriority w:val="0"/>
    <w:pPr>
      <w:pBdr>
        <w:top w:val="single" w:color="auto" w:sz="4" w:space="0"/>
        <w:left w:val="single" w:color="auto" w:sz="4" w:space="0"/>
        <w:bottom w:val="single" w:color="auto" w:sz="4" w:space="0"/>
        <w:right w:val="single" w:color="auto" w:sz="4" w:space="0"/>
      </w:pBdr>
    </w:pPr>
    <w:rPr>
      <w:color w:val="FF0000"/>
      <w:sz w:val="18"/>
      <w:szCs w:val="18"/>
    </w:rPr>
  </w:style>
  <w:style w:type="paragraph" w:customStyle="1" w:styleId="59">
    <w:name w:val="xl76"/>
    <w:basedOn w:val="21"/>
    <w:autoRedefine/>
    <w:uiPriority w:val="0"/>
    <w:pPr>
      <w:jc w:val="center"/>
    </w:pPr>
    <w:rPr>
      <w:sz w:val="22"/>
      <w:szCs w:val="22"/>
    </w:rPr>
  </w:style>
  <w:style w:type="paragraph" w:customStyle="1" w:styleId="60">
    <w:name w:val="xl75"/>
    <w:basedOn w:val="21"/>
    <w:autoRedefine/>
    <w:uiPriority w:val="0"/>
    <w:pPr>
      <w:pBdr>
        <w:top w:val="single" w:color="auto" w:sz="4" w:space="0"/>
        <w:left w:val="single" w:color="auto" w:sz="4" w:space="0"/>
        <w:bottom w:val="single" w:color="auto" w:sz="4" w:space="0"/>
        <w:right w:val="single" w:color="auto" w:sz="4" w:space="0"/>
      </w:pBdr>
    </w:pPr>
    <w:rPr>
      <w:rFonts w:ascii="Wingdings 2" w:hAnsi="Wingdings 2"/>
      <w:sz w:val="18"/>
      <w:szCs w:val="18"/>
    </w:rPr>
  </w:style>
  <w:style w:type="paragraph" w:customStyle="1" w:styleId="61">
    <w:name w:val="xl74"/>
    <w:basedOn w:val="21"/>
    <w:uiPriority w:val="0"/>
    <w:pPr>
      <w:pBdr>
        <w:top w:val="single" w:color="auto" w:sz="4" w:space="0"/>
        <w:left w:val="single" w:color="auto" w:sz="4" w:space="0"/>
        <w:bottom w:val="single" w:color="auto" w:sz="4" w:space="0"/>
        <w:right w:val="single" w:color="auto" w:sz="4" w:space="0"/>
      </w:pBdr>
      <w:jc w:val="center"/>
    </w:pPr>
    <w:rPr>
      <w:b/>
      <w:bCs/>
      <w:color w:val="000000"/>
      <w:sz w:val="18"/>
      <w:szCs w:val="18"/>
    </w:rPr>
  </w:style>
  <w:style w:type="paragraph" w:customStyle="1" w:styleId="62">
    <w:name w:val="xl73"/>
    <w:basedOn w:val="21"/>
    <w:autoRedefine/>
    <w:qFormat/>
    <w:uiPriority w:val="0"/>
    <w:pPr>
      <w:jc w:val="center"/>
    </w:pPr>
    <w:rPr>
      <w:rFonts w:ascii="仿宋_GB2312" w:eastAsia="仿宋_GB2312"/>
      <w:color w:val="FF0000"/>
    </w:rPr>
  </w:style>
  <w:style w:type="paragraph" w:customStyle="1" w:styleId="63">
    <w:name w:val="xl72"/>
    <w:basedOn w:val="21"/>
    <w:autoRedefine/>
    <w:qFormat/>
    <w:uiPriority w:val="0"/>
    <w:rPr>
      <w:color w:val="FF0000"/>
      <w:sz w:val="18"/>
      <w:szCs w:val="18"/>
    </w:rPr>
  </w:style>
  <w:style w:type="paragraph" w:customStyle="1" w:styleId="64">
    <w:name w:val="xl71"/>
    <w:basedOn w:val="21"/>
    <w:autoRedefine/>
    <w:qFormat/>
    <w:uiPriority w:val="0"/>
    <w:rPr>
      <w:color w:val="FF0000"/>
    </w:rPr>
  </w:style>
  <w:style w:type="paragraph" w:customStyle="1" w:styleId="65">
    <w:name w:val="xl70"/>
    <w:basedOn w:val="21"/>
    <w:autoRedefine/>
    <w:qFormat/>
    <w:uiPriority w:val="0"/>
    <w:pPr>
      <w:jc w:val="center"/>
    </w:pPr>
    <w:rPr>
      <w:rFonts w:ascii="仿宋_GB2312" w:eastAsia="仿宋_GB2312"/>
      <w:color w:val="FF0000"/>
    </w:rPr>
  </w:style>
  <w:style w:type="paragraph" w:customStyle="1" w:styleId="66">
    <w:name w:val="xl69"/>
    <w:basedOn w:val="21"/>
    <w:qFormat/>
    <w:uiPriority w:val="0"/>
    <w:pPr>
      <w:pBdr>
        <w:top w:val="single" w:color="auto" w:sz="4" w:space="0"/>
        <w:left w:val="single" w:color="auto" w:sz="4" w:space="0"/>
        <w:bottom w:val="single" w:color="auto" w:sz="4" w:space="0"/>
        <w:right w:val="single" w:color="auto" w:sz="4" w:space="0"/>
      </w:pBdr>
      <w:jc w:val="center"/>
    </w:pPr>
    <w:rPr>
      <w:color w:val="FF0000"/>
      <w:sz w:val="18"/>
      <w:szCs w:val="18"/>
    </w:rPr>
  </w:style>
  <w:style w:type="paragraph" w:customStyle="1" w:styleId="67">
    <w:name w:val="xl68"/>
    <w:basedOn w:val="21"/>
    <w:autoRedefine/>
    <w:qFormat/>
    <w:uiPriority w:val="0"/>
    <w:pPr>
      <w:pBdr>
        <w:top w:val="single" w:color="auto" w:sz="4" w:space="0"/>
        <w:left w:val="single" w:color="auto" w:sz="4" w:space="0"/>
        <w:bottom w:val="single" w:color="auto" w:sz="4" w:space="0"/>
        <w:right w:val="single" w:color="auto" w:sz="4" w:space="0"/>
      </w:pBdr>
    </w:pPr>
    <w:rPr>
      <w:rFonts w:ascii="Arial" w:hAnsi="Arial" w:cs="Arial"/>
      <w:color w:val="FF0000"/>
      <w:sz w:val="18"/>
      <w:szCs w:val="18"/>
    </w:rPr>
  </w:style>
  <w:style w:type="paragraph" w:customStyle="1" w:styleId="68">
    <w:name w:val="xl67"/>
    <w:basedOn w:val="21"/>
    <w:autoRedefine/>
    <w:qFormat/>
    <w:uiPriority w:val="0"/>
    <w:pPr>
      <w:jc w:val="center"/>
    </w:pPr>
  </w:style>
  <w:style w:type="paragraph" w:customStyle="1" w:styleId="69">
    <w:name w:val="xl66"/>
    <w:basedOn w:val="21"/>
    <w:uiPriority w:val="0"/>
    <w:pPr>
      <w:pBdr>
        <w:top w:val="single" w:color="auto" w:sz="4" w:space="0"/>
        <w:left w:val="single" w:color="auto" w:sz="4" w:space="0"/>
        <w:bottom w:val="single" w:color="auto" w:sz="4" w:space="0"/>
        <w:right w:val="single" w:color="auto" w:sz="4" w:space="0"/>
      </w:pBdr>
    </w:pPr>
    <w:rPr>
      <w:color w:val="FF0000"/>
      <w:sz w:val="18"/>
      <w:szCs w:val="18"/>
    </w:rPr>
  </w:style>
  <w:style w:type="paragraph" w:customStyle="1" w:styleId="70">
    <w:name w:val="xl65"/>
    <w:basedOn w:val="21"/>
    <w:uiPriority w:val="0"/>
    <w:pPr>
      <w:pBdr>
        <w:top w:val="single" w:color="auto" w:sz="4" w:space="0"/>
        <w:left w:val="single" w:color="auto" w:sz="4" w:space="0"/>
        <w:bottom w:val="single" w:color="auto" w:sz="4" w:space="0"/>
        <w:right w:val="single" w:color="auto" w:sz="4" w:space="0"/>
      </w:pBdr>
      <w:jc w:val="center"/>
    </w:pPr>
    <w:rPr>
      <w:b/>
      <w:bCs/>
      <w:color w:val="000000"/>
      <w:sz w:val="18"/>
      <w:szCs w:val="18"/>
    </w:rPr>
  </w:style>
  <w:style w:type="character" w:customStyle="1" w:styleId="71">
    <w:name w:val="页眉 字符"/>
    <w:basedOn w:val="11"/>
    <w:link w:val="7"/>
    <w:autoRedefine/>
    <w:qFormat/>
    <w:uiPriority w:val="0"/>
    <w:rPr>
      <w:rFonts w:ascii="宋体" w:hAnsi="宋体" w:eastAsia="宋体" w:cs="宋体"/>
      <w:kern w:val="0"/>
      <w:sz w:val="18"/>
      <w:szCs w:val="18"/>
    </w:rPr>
  </w:style>
  <w:style w:type="character" w:customStyle="1" w:styleId="72">
    <w:name w:val="页脚 字符"/>
    <w:basedOn w:val="11"/>
    <w:link w:val="6"/>
    <w:autoRedefine/>
    <w:qFormat/>
    <w:uiPriority w:val="99"/>
    <w:rPr>
      <w:rFonts w:ascii="宋体" w:hAnsi="宋体" w:eastAsia="宋体" w:cs="宋体"/>
      <w:kern w:val="0"/>
      <w:sz w:val="18"/>
      <w:szCs w:val="18"/>
    </w:rPr>
  </w:style>
  <w:style w:type="paragraph" w:styleId="73">
    <w:name w:val="List Paragraph"/>
    <w:basedOn w:val="1"/>
    <w:qFormat/>
    <w:uiPriority w:val="1"/>
    <w:pPr>
      <w:widowControl/>
      <w:ind w:firstLine="420" w:firstLineChars="200"/>
      <w:jc w:val="left"/>
    </w:pPr>
    <w:rPr>
      <w:rFonts w:ascii="宋体" w:hAnsi="宋体" w:eastAsia="宋体" w:cs="宋体"/>
      <w:kern w:val="0"/>
      <w:sz w:val="24"/>
      <w:szCs w:val="24"/>
    </w:rPr>
  </w:style>
  <w:style w:type="character" w:customStyle="1" w:styleId="74">
    <w:name w:val="批注框文本 字符"/>
    <w:basedOn w:val="11"/>
    <w:link w:val="5"/>
    <w:autoRedefine/>
    <w:semiHidden/>
    <w:qFormat/>
    <w:uiPriority w:val="99"/>
    <w:rPr>
      <w:rFonts w:ascii="宋体" w:hAnsi="宋体" w:eastAsia="宋体" w:cs="宋体"/>
      <w:kern w:val="0"/>
      <w:sz w:val="18"/>
      <w:szCs w:val="18"/>
    </w:rPr>
  </w:style>
  <w:style w:type="paragraph" w:customStyle="1" w:styleId="75">
    <w:name w:val="列出段落1"/>
    <w:basedOn w:val="1"/>
    <w:autoRedefine/>
    <w:qFormat/>
    <w:uiPriority w:val="0"/>
    <w:pPr>
      <w:ind w:firstLine="420" w:firstLineChars="200"/>
    </w:pPr>
    <w:rPr>
      <w:rFonts w:ascii="Calibri" w:hAnsi="Calibri" w:eastAsia="宋体" w:cs="Times New Roman"/>
    </w:rPr>
  </w:style>
  <w:style w:type="character" w:customStyle="1" w:styleId="76">
    <w:name w:val="批注文字 字符"/>
    <w:basedOn w:val="11"/>
    <w:link w:val="3"/>
    <w:autoRedefine/>
    <w:qFormat/>
    <w:uiPriority w:val="0"/>
    <w:rPr>
      <w:rFonts w:ascii="??" w:hAnsi="??" w:eastAsia="宋体" w:cs="Times New Roman"/>
      <w:szCs w:val="24"/>
    </w:rPr>
  </w:style>
  <w:style w:type="character" w:customStyle="1" w:styleId="77">
    <w:name w:val="正文文本 字符"/>
    <w:basedOn w:val="11"/>
    <w:link w:val="4"/>
    <w:autoRedefine/>
    <w:qFormat/>
    <w:uiPriority w:val="1"/>
    <w:rPr>
      <w:rFonts w:ascii="宋体" w:hAnsi="宋体" w:eastAsia="宋体" w:cs="宋体"/>
      <w:b/>
      <w:bCs/>
      <w:kern w:val="0"/>
      <w:sz w:val="48"/>
      <w:szCs w:val="48"/>
      <w:lang w:val="zh-CN" w:bidi="zh-CN"/>
    </w:rPr>
  </w:style>
  <w:style w:type="paragraph" w:customStyle="1" w:styleId="78">
    <w:name w:val="Table Paragraph"/>
    <w:basedOn w:val="1"/>
    <w:autoRedefine/>
    <w:qFormat/>
    <w:uiPriority w:val="1"/>
    <w:pPr>
      <w:autoSpaceDE w:val="0"/>
      <w:autoSpaceDN w:val="0"/>
      <w:jc w:val="left"/>
    </w:pPr>
    <w:rPr>
      <w:rFonts w:ascii="宋体" w:hAnsi="宋体" w:eastAsia="宋体" w:cs="宋体"/>
      <w:kern w:val="0"/>
      <w:sz w:val="22"/>
      <w:lang w:val="zh-CN" w:bidi="zh-CN"/>
    </w:rPr>
  </w:style>
  <w:style w:type="character" w:customStyle="1" w:styleId="79">
    <w:name w:val="标题 字符"/>
    <w:basedOn w:val="11"/>
    <w:link w:val="9"/>
    <w:qFormat/>
    <w:uiPriority w:val="10"/>
    <w:rPr>
      <w:rFonts w:asciiTheme="majorHAnsi" w:hAnsiTheme="majorHAnsi" w:eastAsiaTheme="majorEastAsia" w:cstheme="majorBidi"/>
      <w:b/>
      <w:bCs/>
      <w:sz w:val="32"/>
      <w:szCs w:val="32"/>
    </w:rPr>
  </w:style>
  <w:style w:type="paragraph" w:customStyle="1" w:styleId="80">
    <w:name w:val="TOC Heading"/>
    <w:basedOn w:val="2"/>
    <w:next w:val="1"/>
    <w:autoRedefine/>
    <w:unhideWhenUsed/>
    <w:qFormat/>
    <w:uiPriority w:val="39"/>
    <w:pPr>
      <w:keepNext/>
      <w:keepLines/>
      <w:spacing w:before="240" w:beforeAutospacing="0" w:after="0" w:afterAutospacing="0" w:line="259" w:lineRule="auto"/>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0E10F-1A1B-41E5-A6A9-A53409A7541C}">
  <ds:schemaRefs/>
</ds:datastoreItem>
</file>

<file path=docProps/app.xml><?xml version="1.0" encoding="utf-8"?>
<Properties xmlns="http://schemas.openxmlformats.org/officeDocument/2006/extended-properties" xmlns:vt="http://schemas.openxmlformats.org/officeDocument/2006/docPropsVTypes">
  <Template>Normal</Template>
  <Pages>82</Pages>
  <Words>12340</Words>
  <Characters>70341</Characters>
  <Lines>586</Lines>
  <Paragraphs>165</Paragraphs>
  <TotalTime>622</TotalTime>
  <ScaleCrop>false</ScaleCrop>
  <LinksUpToDate>false</LinksUpToDate>
  <CharactersWithSpaces>82516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2020-09-17T13:31:00Z</dcterms:created>
  <dc:creator>Administrator</dc:creator>
  <cp:lastModifiedBy>沈白羽</cp:lastModifiedBy>
  <dcterms:modified xsi:type="dcterms:W3CDTF">2024-03-25T03:26:49Z</dcterms:modified>
  <cp:revision>824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429479FA3D5640A7829810D3D0681061_12</vt:lpwstr>
  </property>
</Properties>
</file>