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40" w:lineRule="exact"/>
        <w:jc w:val="center"/>
        <w:outlineLvl w:val="0"/>
        <w:rPr>
          <w:rFonts w:hint="eastAsia" w:eastAsia="黑体"/>
          <w:color w:val="000000"/>
          <w:sz w:val="72"/>
          <w:szCs w:val="72"/>
        </w:rPr>
      </w:pPr>
      <w:bookmarkStart w:id="0" w:name="_Toc15306268"/>
      <w:bookmarkStart w:id="1" w:name="_Toc15378442"/>
      <w:bookmarkStart w:id="2" w:name="_Toc15396598"/>
      <w:bookmarkStart w:id="3" w:name="_Toc15377194"/>
      <w:bookmarkStart w:id="4" w:name="_Toc15377426"/>
      <w:bookmarkStart w:id="5" w:name="_Toc15396476"/>
    </w:p>
    <w:p>
      <w:pPr>
        <w:adjustRightInd w:val="0"/>
        <w:snapToGrid w:val="0"/>
        <w:spacing w:line="1040" w:lineRule="exact"/>
        <w:jc w:val="center"/>
        <w:outlineLvl w:val="0"/>
        <w:rPr>
          <w:rFonts w:eastAsia="黑体"/>
          <w:color w:val="000000"/>
          <w:sz w:val="72"/>
          <w:szCs w:val="72"/>
        </w:rPr>
      </w:pPr>
      <w:r>
        <w:rPr>
          <w:rFonts w:hint="eastAsia" w:eastAsia="黑体"/>
          <w:color w:val="000000"/>
          <w:sz w:val="72"/>
          <w:szCs w:val="72"/>
        </w:rPr>
        <w:t>202</w:t>
      </w:r>
      <w:r>
        <w:rPr>
          <w:rFonts w:hint="eastAsia" w:eastAsia="黑体"/>
          <w:color w:val="000000"/>
          <w:sz w:val="72"/>
          <w:szCs w:val="72"/>
          <w:lang w:val="en-US" w:eastAsia="zh-CN"/>
        </w:rPr>
        <w:t>2</w:t>
      </w:r>
      <w:r>
        <w:rPr>
          <w:rFonts w:hint="eastAsia" w:eastAsia="黑体"/>
          <w:color w:val="000000"/>
          <w:sz w:val="72"/>
          <w:szCs w:val="72"/>
        </w:rPr>
        <w:t>年度</w:t>
      </w:r>
    </w:p>
    <w:p>
      <w:pPr>
        <w:adjustRightInd w:val="0"/>
        <w:snapToGrid w:val="0"/>
        <w:spacing w:line="1040" w:lineRule="exact"/>
        <w:jc w:val="center"/>
        <w:outlineLvl w:val="0"/>
        <w:rPr>
          <w:rFonts w:hint="eastAsia" w:eastAsia="黑体"/>
          <w:color w:val="000000"/>
          <w:sz w:val="72"/>
          <w:szCs w:val="72"/>
        </w:rPr>
      </w:pPr>
      <w:r>
        <w:rPr>
          <w:rFonts w:hint="eastAsia" w:eastAsia="黑体"/>
          <w:color w:val="000000"/>
          <w:sz w:val="72"/>
          <w:szCs w:val="72"/>
        </w:rPr>
        <w:t>米易县医疗保障</w:t>
      </w:r>
      <w:bookmarkEnd w:id="0"/>
      <w:bookmarkEnd w:id="1"/>
      <w:bookmarkEnd w:id="2"/>
      <w:bookmarkEnd w:id="3"/>
      <w:bookmarkEnd w:id="4"/>
      <w:bookmarkEnd w:id="5"/>
    </w:p>
    <w:p>
      <w:pPr>
        <w:adjustRightInd w:val="0"/>
        <w:snapToGrid w:val="0"/>
        <w:spacing w:line="1040" w:lineRule="exact"/>
        <w:jc w:val="center"/>
        <w:outlineLvl w:val="0"/>
        <w:rPr>
          <w:rFonts w:ascii="方正小标宋简体" w:hAnsi="方正小标宋简体" w:eastAsia="方正小标宋简体" w:cs="方正小标宋简体"/>
          <w:sz w:val="72"/>
          <w:szCs w:val="72"/>
        </w:rPr>
      </w:pPr>
      <w:r>
        <w:rPr>
          <w:rFonts w:hint="eastAsia" w:eastAsia="黑体"/>
          <w:color w:val="000000"/>
          <w:sz w:val="72"/>
          <w:szCs w:val="72"/>
        </w:rPr>
        <w:t>预算绩效开展情况说明</w:t>
      </w: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left"/>
        <w:rPr>
          <w:rFonts w:ascii="黑体" w:hAnsi="黑体" w:eastAsia="黑体"/>
          <w:sz w:val="48"/>
          <w:szCs w:val="48"/>
        </w:rPr>
      </w:pPr>
      <w:r>
        <w:rPr>
          <w:rFonts w:ascii="黑体" w:hAnsi="黑体" w:eastAsia="黑体"/>
          <w:sz w:val="48"/>
          <w:szCs w:val="48"/>
        </w:rPr>
        <w:br w:type="page"/>
      </w:r>
    </w:p>
    <w:p>
      <w:pPr>
        <w:widowControl/>
        <w:jc w:val="center"/>
        <w:rPr>
          <w:rFonts w:ascii="黑体" w:hAnsi="黑体" w:eastAsia="黑体"/>
          <w:sz w:val="48"/>
          <w:szCs w:val="48"/>
        </w:r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8"/>
      </w:pPr>
      <w:r>
        <w:rPr>
          <w:rFonts w:hint="eastAsia"/>
        </w:rPr>
        <w:t>公开时间：202</w:t>
      </w:r>
      <w:r>
        <w:rPr>
          <w:rFonts w:hint="eastAsia"/>
          <w:lang w:val="en-US" w:eastAsia="zh-CN"/>
        </w:rPr>
        <w:t>3</w:t>
      </w:r>
      <w:r>
        <w:rPr>
          <w:rFonts w:hint="eastAsia"/>
        </w:rPr>
        <w:t>年10月</w:t>
      </w:r>
      <w:r>
        <w:rPr>
          <w:rFonts w:hint="eastAsia"/>
          <w:lang w:val="en-US" w:eastAsia="zh-CN"/>
        </w:rPr>
        <w:t xml:space="preserve"> 30 </w:t>
      </w:r>
      <w:r>
        <w:rPr>
          <w:rFonts w:hint="eastAsia"/>
        </w:rPr>
        <w:t>日</w:t>
      </w:r>
    </w:p>
    <w:p/>
    <w:p>
      <w:pPr>
        <w:pStyle w:val="9"/>
        <w:spacing w:line="560" w:lineRule="exact"/>
        <w:ind w:left="0" w:leftChars="0" w:firstLine="0" w:firstLineChars="0"/>
        <w:jc w:val="left"/>
        <w:rPr>
          <w:rFonts w:ascii="仿宋" w:hAnsi="仿宋"/>
          <w:sz w:val="24"/>
        </w:rPr>
      </w:pPr>
      <w:r>
        <w:rPr>
          <w:rFonts w:hint="eastAsia"/>
          <w:sz w:val="24"/>
        </w:rPr>
        <w:t>一、</w:t>
      </w:r>
      <w:r>
        <w:rPr>
          <w:rFonts w:hint="eastAsia"/>
          <w:b/>
          <w:bCs/>
          <w:sz w:val="24"/>
        </w:rPr>
        <w:t xml:space="preserve">预算绩效管理情况 </w:t>
      </w:r>
      <w:r>
        <w:rPr>
          <w:sz w:val="24"/>
        </w:rPr>
        <w:t>……………………………………………</w:t>
      </w:r>
      <w:r>
        <w:rPr>
          <w:rFonts w:hint="eastAsia"/>
          <w:sz w:val="24"/>
        </w:rPr>
        <w:t>2</w:t>
      </w:r>
    </w:p>
    <w:p>
      <w:pPr>
        <w:pStyle w:val="9"/>
        <w:spacing w:line="560" w:lineRule="exact"/>
        <w:ind w:left="0" w:leftChars="0" w:firstLine="480" w:firstLineChars="200"/>
        <w:jc w:val="left"/>
        <w:rPr>
          <w:rFonts w:hint="eastAsia" w:eastAsia="宋体"/>
          <w:lang w:eastAsia="zh-CN"/>
        </w:rPr>
      </w:pPr>
      <w:r>
        <w:rPr>
          <w:rFonts w:hint="eastAsia"/>
          <w:sz w:val="24"/>
        </w:rPr>
        <w:t xml:space="preserve">（一）预算绩效管理工作开展情况 </w:t>
      </w:r>
      <w:r>
        <w:rPr>
          <w:sz w:val="24"/>
        </w:rPr>
        <w:t>………………………………</w:t>
      </w:r>
      <w:r>
        <w:rPr>
          <w:rFonts w:hint="eastAsia"/>
          <w:sz w:val="24"/>
          <w:lang w:val="en-US" w:eastAsia="zh-CN"/>
        </w:rPr>
        <w:t>3</w:t>
      </w:r>
    </w:p>
    <w:p>
      <w:pPr>
        <w:pStyle w:val="8"/>
        <w:spacing w:before="0" w:line="560" w:lineRule="exact"/>
        <w:ind w:firstLine="480" w:firstLineChars="200"/>
        <w:jc w:val="left"/>
        <w:rPr>
          <w:rFonts w:hint="eastAsia" w:eastAsia="仿宋" w:asciiTheme="minorEastAsia" w:hAnsiTheme="minorEastAsia"/>
          <w:sz w:val="24"/>
          <w:szCs w:val="24"/>
          <w:lang w:val="en-US" w:eastAsia="zh-CN"/>
        </w:rPr>
      </w:pPr>
      <w:r>
        <w:rPr>
          <w:rFonts w:hint="eastAsia"/>
          <w:sz w:val="24"/>
        </w:rPr>
        <w:t>（二）项目绩效目标完成情况</w:t>
      </w:r>
      <w:r>
        <w:rPr>
          <w:sz w:val="24"/>
        </w:rPr>
        <w:t>…</w:t>
      </w:r>
      <w:r>
        <w:rPr>
          <w:rFonts w:hint="eastAsia"/>
          <w:sz w:val="24"/>
        </w:rPr>
        <w:t xml:space="preserve"> </w:t>
      </w:r>
      <w:r>
        <w:rPr>
          <w:sz w:val="24"/>
        </w:rPr>
        <w:t>…………………………………</w:t>
      </w:r>
      <w:r>
        <w:rPr>
          <w:rFonts w:hint="eastAsia"/>
          <w:sz w:val="24"/>
          <w:lang w:val="en-US" w:eastAsia="zh-CN"/>
        </w:rPr>
        <w:t>4</w:t>
      </w:r>
    </w:p>
    <w:p>
      <w:pPr>
        <w:pStyle w:val="9"/>
        <w:spacing w:line="560" w:lineRule="exact"/>
        <w:jc w:val="left"/>
        <w:rPr>
          <w:rFonts w:hint="eastAsia" w:ascii="仿宋" w:hAnsi="仿宋" w:eastAsia="宋体" w:cstheme="minorBidi"/>
          <w:sz w:val="24"/>
          <w:lang w:val="en-US" w:eastAsia="zh-CN"/>
        </w:rPr>
      </w:pPr>
      <w:r>
        <w:rPr>
          <w:rFonts w:hint="eastAsia"/>
          <w:sz w:val="24"/>
        </w:rPr>
        <w:t xml:space="preserve">（三）部门绩效评价结果   </w:t>
      </w:r>
      <w:r>
        <w:rPr>
          <w:sz w:val="24"/>
        </w:rPr>
        <w:t>………………………………………</w:t>
      </w:r>
      <w:r>
        <w:rPr>
          <w:rFonts w:hint="eastAsia"/>
          <w:sz w:val="24"/>
          <w:lang w:val="en-US" w:eastAsia="zh-CN"/>
        </w:rPr>
        <w:t>8</w:t>
      </w:r>
    </w:p>
    <w:p>
      <w:pPr>
        <w:pStyle w:val="8"/>
        <w:spacing w:before="0" w:line="560" w:lineRule="exact"/>
        <w:jc w:val="left"/>
        <w:rPr>
          <w:rFonts w:hint="eastAsia" w:eastAsia="仿宋"/>
          <w:sz w:val="24"/>
          <w:lang w:val="en-US" w:eastAsia="zh-CN"/>
        </w:rPr>
      </w:pPr>
      <w:r>
        <w:rPr>
          <w:rFonts w:hint="eastAsia"/>
          <w:b/>
          <w:sz w:val="24"/>
        </w:rPr>
        <w:t>二、</w:t>
      </w:r>
      <w:r>
        <w:rPr>
          <w:b/>
          <w:sz w:val="24"/>
        </w:rPr>
        <w:t xml:space="preserve"> </w:t>
      </w:r>
      <w:r>
        <w:rPr>
          <w:rFonts w:hint="eastAsia"/>
          <w:b/>
          <w:sz w:val="24"/>
        </w:rPr>
        <w:t>附件</w:t>
      </w:r>
    </w:p>
    <w:p>
      <w:pPr>
        <w:pStyle w:val="8"/>
        <w:spacing w:before="0" w:line="56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附件1</w:t>
      </w:r>
      <w:r>
        <w:rPr>
          <w:rFonts w:hint="eastAsia" w:ascii="Times New Roman" w:hAnsi="Times New Roman" w:eastAsia="宋体"/>
          <w:sz w:val="24"/>
          <w:szCs w:val="24"/>
          <w:lang w:eastAsia="zh-CN"/>
        </w:rPr>
        <w:t>：</w:t>
      </w:r>
      <w:r>
        <w:rPr>
          <w:rFonts w:hint="eastAsia" w:ascii="Times New Roman" w:hAnsi="Times New Roman" w:eastAsia="宋体"/>
          <w:sz w:val="24"/>
          <w:szCs w:val="24"/>
        </w:rPr>
        <w:t>米易县医疗保障局202</w:t>
      </w:r>
      <w:r>
        <w:rPr>
          <w:rFonts w:hint="eastAsia" w:ascii="Times New Roman" w:hAnsi="Times New Roman" w:eastAsia="宋体"/>
          <w:sz w:val="24"/>
          <w:szCs w:val="24"/>
          <w:lang w:val="en-US" w:eastAsia="zh-CN"/>
        </w:rPr>
        <w:t>2</w:t>
      </w:r>
      <w:r>
        <w:rPr>
          <w:rFonts w:hint="eastAsia" w:ascii="Times New Roman" w:hAnsi="Times New Roman" w:eastAsia="宋体"/>
          <w:sz w:val="24"/>
          <w:szCs w:val="24"/>
        </w:rPr>
        <w:t>年部门整体支出绩效评价报告</w:t>
      </w:r>
    </w:p>
    <w:p>
      <w:pPr>
        <w:pStyle w:val="9"/>
        <w:spacing w:line="560" w:lineRule="exact"/>
        <w:jc w:val="left"/>
        <w:rPr>
          <w:sz w:val="24"/>
        </w:rPr>
      </w:pPr>
      <w:r>
        <w:rPr>
          <w:rFonts w:hint="eastAsia"/>
          <w:sz w:val="24"/>
        </w:rPr>
        <w:t>附件</w:t>
      </w:r>
      <w:r>
        <w:rPr>
          <w:sz w:val="24"/>
        </w:rPr>
        <w:t>2</w:t>
      </w:r>
      <w:r>
        <w:rPr>
          <w:rFonts w:hint="eastAsia"/>
          <w:sz w:val="24"/>
          <w:lang w:eastAsia="zh-CN"/>
        </w:rPr>
        <w:t>：</w:t>
      </w:r>
      <w:r>
        <w:rPr>
          <w:rFonts w:hint="eastAsia"/>
          <w:sz w:val="24"/>
        </w:rPr>
        <w:t xml:space="preserve"> 医疗救助转移支付资金绩效评价报告</w:t>
      </w:r>
    </w:p>
    <w:p>
      <w:pPr>
        <w:pStyle w:val="8"/>
        <w:spacing w:before="0" w:line="56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附件3：2022年米易县医疗保障局部门预算项目支出绩效自评表</w:t>
      </w:r>
    </w:p>
    <w:p>
      <w:pPr>
        <w:rPr>
          <w:sz w:val="24"/>
        </w:rPr>
      </w:pPr>
    </w:p>
    <w:p>
      <w:pPr>
        <w:pStyle w:val="2"/>
        <w:spacing w:before="93"/>
        <w:rPr>
          <w:rFonts w:ascii="Times New Roman" w:eastAsia="宋体"/>
          <w:kern w:val="2"/>
          <w:sz w:val="24"/>
        </w:rPr>
      </w:pPr>
    </w:p>
    <w:p>
      <w:pPr>
        <w:pStyle w:val="5"/>
        <w:ind w:left="1680"/>
        <w:rPr>
          <w:rFonts w:eastAsia="宋体"/>
          <w:sz w:val="24"/>
        </w:rPr>
      </w:pPr>
    </w:p>
    <w:p>
      <w:pPr>
        <w:rPr>
          <w:sz w:val="24"/>
        </w:rPr>
      </w:pPr>
    </w:p>
    <w:p>
      <w:pPr>
        <w:pStyle w:val="4"/>
        <w:numPr>
          <w:ilvl w:val="0"/>
          <w:numId w:val="0"/>
        </w:numPr>
        <w:rPr>
          <w:rFonts w:hint="eastAsia" w:ascii="仿宋" w:hAnsi="仿宋" w:eastAsia="仿宋"/>
          <w:b/>
          <w:bCs/>
          <w:lang w:eastAsia="zh-CN"/>
        </w:rPr>
      </w:pPr>
    </w:p>
    <w:p>
      <w:pPr>
        <w:pStyle w:val="4"/>
        <w:numPr>
          <w:ilvl w:val="0"/>
          <w:numId w:val="0"/>
        </w:numPr>
        <w:rPr>
          <w:rFonts w:hint="eastAsia" w:ascii="仿宋" w:hAnsi="仿宋" w:eastAsia="仿宋"/>
          <w:b/>
          <w:bCs/>
          <w:lang w:eastAsia="zh-CN"/>
        </w:rPr>
      </w:pPr>
    </w:p>
    <w:p>
      <w:pPr>
        <w:rPr>
          <w:rFonts w:hint="eastAsia"/>
          <w:lang w:eastAsia="zh-CN"/>
        </w:rPr>
      </w:pPr>
    </w:p>
    <w:p>
      <w:pPr>
        <w:pStyle w:val="4"/>
        <w:numPr>
          <w:ilvl w:val="0"/>
          <w:numId w:val="0"/>
        </w:numPr>
        <w:rPr>
          <w:rFonts w:hint="eastAsia" w:ascii="仿宋" w:hAnsi="仿宋" w:eastAsia="仿宋"/>
          <w:b/>
          <w:bCs/>
          <w:lang w:eastAsia="zh-CN"/>
        </w:rPr>
      </w:pPr>
    </w:p>
    <w:p>
      <w:pPr>
        <w:pStyle w:val="4"/>
        <w:numPr>
          <w:ilvl w:val="0"/>
          <w:numId w:val="0"/>
        </w:numPr>
        <w:rPr>
          <w:rFonts w:ascii="仿宋" w:hAnsi="仿宋" w:eastAsia="仿宋"/>
        </w:rPr>
      </w:pPr>
      <w:r>
        <w:rPr>
          <w:rFonts w:hint="eastAsia" w:ascii="仿宋" w:hAnsi="仿宋" w:eastAsia="仿宋"/>
          <w:b/>
          <w:bCs/>
          <w:lang w:eastAsia="zh-CN"/>
        </w:rPr>
        <w:t>一</w:t>
      </w:r>
      <w:r>
        <w:rPr>
          <w:rFonts w:hint="eastAsia" w:ascii="仿宋" w:hAnsi="仿宋" w:eastAsia="仿宋"/>
          <w:lang w:eastAsia="zh-CN"/>
        </w:rPr>
        <w:t>、预</w:t>
      </w:r>
      <w:r>
        <w:rPr>
          <w:rFonts w:hint="eastAsia" w:ascii="仿宋" w:hAnsi="仿宋" w:eastAsia="仿宋"/>
        </w:rPr>
        <w:t>算绩效管理情况</w:t>
      </w:r>
    </w:p>
    <w:p>
      <w:pPr>
        <w:pStyle w:val="4"/>
        <w:rPr>
          <w:rFonts w:ascii="仿宋_GB2312" w:hAnsi="仿宋_GB2312" w:eastAsia="仿宋_GB2312" w:cs="仿宋_GB2312"/>
        </w:rPr>
      </w:pPr>
      <w:r>
        <w:rPr>
          <w:rFonts w:hint="eastAsia" w:ascii="仿宋_GB2312" w:hAnsi="仿宋_GB2312" w:eastAsia="仿宋_GB2312" w:cs="仿宋_GB2312"/>
        </w:rPr>
        <w:t>（一）预算绩效管理工作开展情况</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根据预算绩效管理要求，本部门在202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年度预算编制阶段，组织</w:t>
      </w:r>
      <w:r>
        <w:rPr>
          <w:rFonts w:hint="eastAsia" w:ascii="仿宋_GB2312" w:eastAsia="仿宋_GB2312"/>
          <w:color w:val="auto"/>
          <w:sz w:val="32"/>
          <w:szCs w:val="32"/>
          <w:highlight w:val="none"/>
          <w:lang w:eastAsia="zh-CN"/>
        </w:rPr>
        <w:t>对城乡居民医疗保险县级财政代缴残疾人补助资金、医保工作专项经费、中央和省级财政医疗救助补助资金、中央专项彩票公益金、城乡医疗救助补助资金、</w:t>
      </w:r>
      <w:r>
        <w:rPr>
          <w:rFonts w:hint="eastAsia" w:ascii="仿宋_GB2312" w:eastAsia="仿宋_GB2312"/>
          <w:color w:val="auto"/>
          <w:sz w:val="32"/>
          <w:szCs w:val="32"/>
          <w:highlight w:val="none"/>
        </w:rPr>
        <w:t>离休干部、二等乙级伤残军人和伤残人民警察、建国初期参加革命工作人员医疗费用</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个项目开展了预算事前绩效评估，对</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个项目编制了绩效目标，预算执行过程中，选取</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个项目开展绩效监控，年终执行完毕后，对</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个项目开展了绩效目标完成情况自评（附后）。</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本部门按要求组织对2022年度一般公共预算、政府性基金预算全面开展绩效自评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形成</w:t>
      </w:r>
      <w:r>
        <w:rPr>
          <w:rFonts w:hint="eastAsia" w:ascii="仿宋_GB2312" w:eastAsia="仿宋_GB2312"/>
          <w:color w:val="auto"/>
          <w:sz w:val="32"/>
          <w:szCs w:val="32"/>
          <w:highlight w:val="none"/>
          <w:lang w:eastAsia="zh-CN"/>
        </w:rPr>
        <w:t>了县医保局</w:t>
      </w:r>
      <w:r>
        <w:rPr>
          <w:rFonts w:hint="eastAsia" w:ascii="仿宋_GB2312" w:eastAsia="仿宋_GB2312"/>
          <w:color w:val="auto"/>
          <w:sz w:val="32"/>
          <w:szCs w:val="32"/>
          <w:highlight w:val="none"/>
        </w:rPr>
        <w:t>部门整体（含部门预算项目）绩效自评报告、县医保局医疗救助资金专项预算项目绩效自评报告，其中，</w:t>
      </w:r>
      <w:r>
        <w:rPr>
          <w:rFonts w:hint="eastAsia" w:ascii="仿宋_GB2312" w:eastAsia="仿宋_GB2312"/>
          <w:color w:val="auto"/>
          <w:sz w:val="32"/>
          <w:szCs w:val="32"/>
          <w:highlight w:val="none"/>
          <w:lang w:eastAsia="zh-CN"/>
        </w:rPr>
        <w:t>县医保局</w:t>
      </w:r>
      <w:r>
        <w:rPr>
          <w:rFonts w:hint="eastAsia" w:ascii="仿宋_GB2312" w:eastAsia="仿宋_GB2312"/>
          <w:color w:val="auto"/>
          <w:sz w:val="32"/>
          <w:szCs w:val="32"/>
          <w:highlight w:val="none"/>
        </w:rPr>
        <w:t>部门整体（含部门预算项目）绩效自评得分为</w:t>
      </w:r>
      <w:r>
        <w:rPr>
          <w:rFonts w:hint="eastAsia" w:ascii="仿宋_GB2312" w:eastAsia="仿宋_GB2312"/>
          <w:color w:val="auto"/>
          <w:sz w:val="32"/>
          <w:szCs w:val="32"/>
          <w:highlight w:val="none"/>
          <w:lang w:val="en-US" w:eastAsia="zh-CN"/>
        </w:rPr>
        <w:t>97</w:t>
      </w:r>
      <w:r>
        <w:rPr>
          <w:rFonts w:hint="eastAsia" w:ascii="仿宋_GB2312" w:eastAsia="仿宋_GB2312"/>
          <w:color w:val="auto"/>
          <w:sz w:val="32"/>
          <w:szCs w:val="32"/>
          <w:highlight w:val="none"/>
        </w:rPr>
        <w:t>分，从评价情况来看</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全面完成城镇职工医保参保24336人，职工医保基金征收共计16836.32万元，其中基本医疗征收13094.69万元，公务员医疗保险征收3278.55万元，灵活就业人员缴费463.08万元。全县参加城乡居民医疗保险的人数为187387人，参保率达98%，完成市医保局下达的18.42万人的年度目标任务。</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离休干部、二等乙级伤残军人和伤残人民警察、建国初期参加革命工作人员医疗费用预算下达</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0万元，执行60万元，完成预算</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%。为离休、二乙、建国初期特殊人员门诊</w:t>
      </w:r>
      <w:r>
        <w:rPr>
          <w:rFonts w:hint="eastAsia" w:ascii="仿宋_GB2312" w:eastAsia="仿宋_GB2312"/>
          <w:color w:val="auto"/>
          <w:sz w:val="32"/>
          <w:szCs w:val="32"/>
          <w:highlight w:val="none"/>
          <w:lang w:eastAsia="zh-CN"/>
        </w:rPr>
        <w:t>、住院</w:t>
      </w:r>
      <w:r>
        <w:rPr>
          <w:rFonts w:hint="eastAsia" w:ascii="仿宋_GB2312" w:eastAsia="仿宋_GB2312"/>
          <w:color w:val="auto"/>
          <w:sz w:val="32"/>
          <w:szCs w:val="32"/>
          <w:highlight w:val="none"/>
        </w:rPr>
        <w:t>报销</w:t>
      </w:r>
      <w:r>
        <w:rPr>
          <w:rFonts w:hint="eastAsia" w:ascii="仿宋_GB2312" w:eastAsia="仿宋_GB2312"/>
          <w:color w:val="auto"/>
          <w:sz w:val="32"/>
          <w:szCs w:val="32"/>
          <w:highlight w:val="none"/>
          <w:lang w:eastAsia="zh-CN"/>
        </w:rPr>
        <w:t>共计</w:t>
      </w:r>
      <w:r>
        <w:rPr>
          <w:rFonts w:hint="eastAsia" w:ascii="仿宋_GB2312" w:eastAsia="仿宋_GB2312"/>
          <w:color w:val="auto"/>
          <w:sz w:val="32"/>
          <w:szCs w:val="32"/>
          <w:highlight w:val="none"/>
          <w:lang w:val="en-US" w:eastAsia="zh-CN"/>
        </w:rPr>
        <w:t>309人次，支付医疗费64.60万元，</w:t>
      </w:r>
      <w:r>
        <w:rPr>
          <w:rFonts w:hint="eastAsia" w:ascii="仿宋_GB2312" w:eastAsia="仿宋_GB2312"/>
          <w:color w:val="auto"/>
          <w:sz w:val="32"/>
          <w:szCs w:val="32"/>
          <w:highlight w:val="none"/>
        </w:rPr>
        <w:t>确保了全县离休干部、二等乙级伤残人员、建国初期参加革命工作人员的医疗费用足额安排拨付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3、2022年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财政代缴其他社会保险费及其他巩固脱贫衔接乡村振兴</w:t>
      </w:r>
      <w:r>
        <w:rPr>
          <w:rFonts w:hint="eastAsia" w:ascii="仿宋_GB2312" w:eastAsia="仿宋_GB2312"/>
          <w:color w:val="auto"/>
          <w:sz w:val="32"/>
          <w:szCs w:val="32"/>
          <w:highlight w:val="none"/>
        </w:rPr>
        <w:t>”专项支出预算下达</w:t>
      </w:r>
      <w:r>
        <w:rPr>
          <w:rFonts w:hint="eastAsia" w:ascii="仿宋_GB2312" w:eastAsia="仿宋_GB2312"/>
          <w:color w:val="auto"/>
          <w:sz w:val="32"/>
          <w:szCs w:val="32"/>
          <w:highlight w:val="none"/>
          <w:lang w:val="en-US" w:eastAsia="zh-CN"/>
        </w:rPr>
        <w:t>487.23</w:t>
      </w:r>
      <w:r>
        <w:rPr>
          <w:rFonts w:hint="eastAsia" w:ascii="仿宋_GB2312" w:eastAsia="仿宋_GB2312"/>
          <w:color w:val="auto"/>
          <w:sz w:val="32"/>
          <w:szCs w:val="32"/>
          <w:highlight w:val="none"/>
        </w:rPr>
        <w:t>万元，执行</w:t>
      </w:r>
      <w:r>
        <w:rPr>
          <w:rFonts w:hint="eastAsia" w:ascii="仿宋_GB2312" w:eastAsia="仿宋_GB2312"/>
          <w:color w:val="auto"/>
          <w:sz w:val="32"/>
          <w:szCs w:val="32"/>
          <w:highlight w:val="none"/>
          <w:lang w:val="en-US" w:eastAsia="zh-CN"/>
        </w:rPr>
        <w:t>487.23</w:t>
      </w:r>
      <w:r>
        <w:rPr>
          <w:rFonts w:hint="eastAsia" w:ascii="仿宋_GB2312" w:eastAsia="仿宋_GB2312"/>
          <w:color w:val="auto"/>
          <w:sz w:val="32"/>
          <w:szCs w:val="32"/>
          <w:highlight w:val="none"/>
        </w:rPr>
        <w:t>万元，完成预算</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%。保障保障已脱贫贫困人口、残疾人，低保户基本医疗保险，确保贫困人员持续参保，进一步减轻贫困人口医疗费用负担，防止因病致贫、因病返贫，助力脱贫攻坚</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绩效自评报告详见附件</w:t>
      </w:r>
      <w:r>
        <w:rPr>
          <w:rFonts w:hint="eastAsia" w:ascii="仿宋_GB2312" w:hAnsi="仿宋_GB2312" w:eastAsia="仿宋_GB2312" w:cs="仿宋_GB2312"/>
          <w:sz w:val="32"/>
          <w:szCs w:val="32"/>
        </w:rPr>
        <w:t>（附件1）</w:t>
      </w:r>
      <w:r>
        <w:rPr>
          <w:rFonts w:hint="eastAsia" w:ascii="仿宋_GB2312" w:hAnsi="仿宋_GB2312" w:eastAsia="仿宋_GB2312" w:cs="仿宋_GB2312"/>
          <w:color w:val="auto"/>
          <w:sz w:val="32"/>
          <w:szCs w:val="32"/>
          <w:highlight w:val="none"/>
          <w:lang w:eastAsia="zh-CN"/>
        </w:rPr>
        <w:t>。</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县医保局医疗救助资金专项预算项目绩效自评得分为</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分，从评价情况来看持续保障了已稳定脱贫户、防返贫监测户、特困供养人员、低保户、残疾人等重点群体26160人参加城乡居民医疗保险，参保率达100%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重点救助对象自付医疗费用按规定年度限额内住院救助比例达到70%；年度救助对象人次符合客观需要，进一步减轻困难群众医疗费用负担，防止因病致贫、因病返贫。</w:t>
      </w:r>
      <w:r>
        <w:rPr>
          <w:rFonts w:hint="eastAsia" w:ascii="仿宋_GB2312" w:eastAsia="仿宋_GB2312"/>
          <w:color w:val="auto"/>
          <w:sz w:val="32"/>
          <w:szCs w:val="32"/>
          <w:highlight w:val="none"/>
          <w:lang w:val="en-US" w:eastAsia="zh-CN"/>
        </w:rPr>
        <w:t>2022年度城乡医疗救助及彩票公益金</w:t>
      </w:r>
      <w:r>
        <w:rPr>
          <w:rFonts w:hint="eastAsia" w:ascii="仿宋_GB2312" w:eastAsia="仿宋_GB2312"/>
          <w:color w:val="auto"/>
          <w:sz w:val="32"/>
          <w:szCs w:val="32"/>
          <w:highlight w:val="none"/>
        </w:rPr>
        <w:t>预算下达</w:t>
      </w:r>
      <w:r>
        <w:rPr>
          <w:rFonts w:hint="eastAsia" w:ascii="仿宋_GB2312" w:eastAsia="仿宋_GB2312"/>
          <w:color w:val="auto"/>
          <w:sz w:val="32"/>
          <w:szCs w:val="32"/>
          <w:highlight w:val="none"/>
          <w:lang w:val="en-US" w:eastAsia="zh-CN"/>
        </w:rPr>
        <w:t xml:space="preserve"> 1146.81</w:t>
      </w:r>
      <w:r>
        <w:rPr>
          <w:rFonts w:hint="eastAsia" w:ascii="仿宋_GB2312" w:eastAsia="仿宋_GB2312"/>
          <w:color w:val="auto"/>
          <w:sz w:val="32"/>
          <w:szCs w:val="32"/>
          <w:highlight w:val="none"/>
        </w:rPr>
        <w:t>万元，执行数为</w:t>
      </w:r>
      <w:r>
        <w:rPr>
          <w:rFonts w:hint="eastAsia" w:ascii="仿宋_GB2312" w:eastAsia="仿宋_GB2312"/>
          <w:color w:val="auto"/>
          <w:sz w:val="32"/>
          <w:szCs w:val="32"/>
          <w:highlight w:val="none"/>
          <w:lang w:val="en-US" w:eastAsia="zh-CN"/>
        </w:rPr>
        <w:t>1078.71</w:t>
      </w:r>
      <w:r>
        <w:rPr>
          <w:rFonts w:hint="eastAsia" w:ascii="仿宋_GB2312" w:eastAsia="仿宋_GB2312"/>
          <w:color w:val="auto"/>
          <w:sz w:val="32"/>
          <w:szCs w:val="32"/>
          <w:highlight w:val="none"/>
        </w:rPr>
        <w:t>万元，完成预算</w:t>
      </w:r>
      <w:r>
        <w:rPr>
          <w:rFonts w:hint="eastAsia" w:ascii="仿宋_GB2312" w:eastAsia="仿宋_GB2312"/>
          <w:color w:val="auto"/>
          <w:sz w:val="32"/>
          <w:szCs w:val="32"/>
          <w:highlight w:val="none"/>
          <w:lang w:val="en-US" w:eastAsia="zh-CN"/>
        </w:rPr>
        <w:t>94.06</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“一站式”结算率达到100%，，医疗救助覆盖率达到100%，“一单制”结算医疗救助住院支付486.91万元，门诊支付96.30万元；全额资助困难居民参保人员共21575人，救助资金495.50万元，</w:t>
      </w:r>
      <w:r>
        <w:rPr>
          <w:rFonts w:hint="eastAsia" w:ascii="仿宋_GB2312" w:hAnsi="仿宋_GB2312" w:eastAsia="仿宋_GB2312" w:cs="仿宋_GB2312"/>
          <w:color w:val="auto"/>
          <w:sz w:val="32"/>
          <w:szCs w:val="32"/>
          <w:highlight w:val="none"/>
        </w:rPr>
        <w:t>绩效自评报告详见附件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spacing w:line="560" w:lineRule="exact"/>
        <w:ind w:firstLine="640" w:firstLineChars="200"/>
        <w:rPr>
          <w:rFonts w:hAnsi="仿宋_GB2312" w:eastAsia="仿宋_GB2312"/>
          <w:sz w:val="32"/>
          <w:szCs w:val="32"/>
        </w:rPr>
      </w:pPr>
    </w:p>
    <w:p>
      <w:pPr>
        <w:spacing w:line="560" w:lineRule="exact"/>
        <w:ind w:firstLine="640" w:firstLineChars="200"/>
        <w:rPr>
          <w:rFonts w:eastAsia="仿宋_GB2312"/>
          <w:b/>
          <w:sz w:val="32"/>
          <w:szCs w:val="32"/>
        </w:rPr>
      </w:pPr>
      <w:r>
        <w:rPr>
          <w:rFonts w:hint="eastAsia" w:ascii="仿宋_GB2312" w:hAnsi="仿宋_GB2312" w:eastAsia="仿宋_GB2312" w:cs="仿宋_GB2312"/>
          <w:sz w:val="32"/>
          <w:szCs w:val="32"/>
        </w:rPr>
        <w:t>（二）</w:t>
      </w:r>
      <w:r>
        <w:rPr>
          <w:rFonts w:eastAsia="仿宋_GB2312"/>
          <w:b/>
          <w:sz w:val="32"/>
          <w:szCs w:val="32"/>
        </w:rPr>
        <w:t>项目绩效目标完成情况。</w:t>
      </w:r>
    </w:p>
    <w:p>
      <w:pPr>
        <w:pStyle w:val="2"/>
        <w:ind w:firstLine="640" w:firstLineChars="200"/>
        <w:rPr>
          <w:rFonts w:hAnsi="仿宋_GB2312" w:eastAsia="仿宋_GB2312"/>
          <w:sz w:val="32"/>
          <w:szCs w:val="32"/>
        </w:rPr>
      </w:pPr>
      <w:r>
        <w:rPr>
          <w:rFonts w:hAnsi="仿宋_GB2312" w:eastAsia="仿宋_GB2312"/>
          <w:sz w:val="32"/>
          <w:szCs w:val="32"/>
        </w:rPr>
        <w:t>本部门在</w:t>
      </w:r>
      <w:r>
        <w:rPr>
          <w:rFonts w:eastAsia="仿宋_GB2312"/>
          <w:sz w:val="32"/>
          <w:szCs w:val="32"/>
        </w:rPr>
        <w:t>202</w:t>
      </w:r>
      <w:r>
        <w:rPr>
          <w:rFonts w:hint="eastAsia"/>
          <w:sz w:val="32"/>
          <w:szCs w:val="32"/>
          <w:lang w:val="en-US" w:eastAsia="zh-CN"/>
        </w:rPr>
        <w:t>2</w:t>
      </w:r>
      <w:r>
        <w:rPr>
          <w:rFonts w:hAnsi="仿宋_GB2312" w:eastAsia="仿宋_GB2312"/>
          <w:sz w:val="32"/>
          <w:szCs w:val="32"/>
        </w:rPr>
        <w:t>年度部门决算中反映</w:t>
      </w:r>
      <w:r>
        <w:rPr>
          <w:rFonts w:eastAsia="仿宋_GB2312"/>
          <w:sz w:val="32"/>
          <w:szCs w:val="32"/>
        </w:rPr>
        <w:t>“</w:t>
      </w:r>
      <w:r>
        <w:rPr>
          <w:rFonts w:hint="eastAsia"/>
          <w:sz w:val="32"/>
          <w:szCs w:val="32"/>
          <w:lang w:eastAsia="zh-CN"/>
        </w:rPr>
        <w:t>城乡医疗救助补助资金</w:t>
      </w:r>
      <w:r>
        <w:rPr>
          <w:rFonts w:eastAsia="仿宋_GB2312"/>
          <w:sz w:val="32"/>
          <w:szCs w:val="32"/>
        </w:rPr>
        <w:t>”</w:t>
      </w:r>
      <w:r>
        <w:rPr>
          <w:rFonts w:hAnsi="仿宋_GB2312" w:eastAsia="仿宋_GB2312"/>
          <w:sz w:val="32"/>
          <w:szCs w:val="32"/>
        </w:rPr>
        <w:t>、</w:t>
      </w:r>
      <w:r>
        <w:rPr>
          <w:rFonts w:hint="eastAsia" w:hAnsi="仿宋_GB2312"/>
          <w:sz w:val="32"/>
          <w:szCs w:val="32"/>
          <w:lang w:eastAsia="zh-CN"/>
        </w:rPr>
        <w:t>“</w:t>
      </w:r>
      <w:r>
        <w:rPr>
          <w:rFonts w:hAnsi="仿宋_GB2312" w:eastAsia="仿宋_GB2312"/>
          <w:sz w:val="32"/>
          <w:szCs w:val="32"/>
        </w:rPr>
        <w:t>离休干部、二等乙级伤残军人和伤残人民警察、建国初期参加革命工作人员医疗费用</w:t>
      </w:r>
      <w:r>
        <w:rPr>
          <w:rFonts w:hint="eastAsia" w:hAnsi="仿宋_GB2312"/>
          <w:sz w:val="32"/>
          <w:szCs w:val="32"/>
          <w:lang w:eastAsia="zh-CN"/>
        </w:rPr>
        <w:t>”等</w:t>
      </w:r>
      <w:r>
        <w:rPr>
          <w:rFonts w:hAnsi="仿宋_GB2312" w:eastAsia="仿宋_GB2312"/>
          <w:sz w:val="32"/>
          <w:szCs w:val="32"/>
        </w:rPr>
        <w:t>项目绩效目标实际完成情况。</w:t>
      </w:r>
    </w:p>
    <w:p>
      <w:pPr>
        <w:pStyle w:val="2"/>
        <w:ind w:firstLine="640" w:firstLineChars="200"/>
        <w:rPr>
          <w:rFonts w:hint="eastAsia" w:hAnsi="仿宋_GB2312"/>
          <w:sz w:val="32"/>
          <w:szCs w:val="32"/>
          <w:lang w:val="en-US" w:eastAsia="zh-CN"/>
        </w:rPr>
      </w:pPr>
      <w:r>
        <w:rPr>
          <w:rFonts w:hint="eastAsia" w:hAnsi="仿宋_GB2312"/>
          <w:sz w:val="32"/>
          <w:szCs w:val="32"/>
          <w:lang w:val="en-US" w:eastAsia="zh-CN"/>
        </w:rPr>
        <w:t>1、2022年度城乡医疗救助及彩票公益金</w:t>
      </w:r>
      <w:r>
        <w:rPr>
          <w:rFonts w:eastAsia="仿宋_GB2312"/>
          <w:color w:val="000000"/>
          <w:sz w:val="32"/>
          <w:szCs w:val="32"/>
        </w:rPr>
        <w:t>预算下达</w:t>
      </w:r>
      <w:r>
        <w:rPr>
          <w:rFonts w:hint="eastAsia"/>
          <w:color w:val="000000"/>
          <w:sz w:val="32"/>
          <w:szCs w:val="32"/>
          <w:lang w:val="en-US" w:eastAsia="zh-CN"/>
        </w:rPr>
        <w:t xml:space="preserve"> 1146.81</w:t>
      </w:r>
      <w:r>
        <w:rPr>
          <w:rFonts w:eastAsia="仿宋_GB2312"/>
          <w:color w:val="000000"/>
          <w:sz w:val="32"/>
          <w:szCs w:val="32"/>
        </w:rPr>
        <w:t>万元，执行数为</w:t>
      </w:r>
      <w:r>
        <w:rPr>
          <w:rFonts w:hint="eastAsia"/>
          <w:color w:val="000000"/>
          <w:sz w:val="32"/>
          <w:szCs w:val="32"/>
          <w:lang w:val="en-US" w:eastAsia="zh-CN"/>
        </w:rPr>
        <w:t>1078.71</w:t>
      </w:r>
      <w:r>
        <w:rPr>
          <w:rFonts w:eastAsia="仿宋_GB2312"/>
          <w:color w:val="000000"/>
          <w:sz w:val="32"/>
          <w:szCs w:val="32"/>
        </w:rPr>
        <w:t>万元，完成预算</w:t>
      </w:r>
      <w:r>
        <w:rPr>
          <w:rFonts w:hint="eastAsia"/>
          <w:color w:val="000000"/>
          <w:sz w:val="32"/>
          <w:szCs w:val="32"/>
          <w:lang w:val="en-US" w:eastAsia="zh-CN"/>
        </w:rPr>
        <w:t>94.06</w:t>
      </w:r>
      <w:r>
        <w:rPr>
          <w:rFonts w:eastAsia="仿宋_GB2312"/>
          <w:color w:val="000000"/>
          <w:sz w:val="32"/>
          <w:szCs w:val="32"/>
        </w:rPr>
        <w:t>%。</w:t>
      </w:r>
      <w:r>
        <w:rPr>
          <w:rFonts w:hint="eastAsia" w:hAnsi="仿宋_GB2312"/>
          <w:sz w:val="32"/>
          <w:szCs w:val="32"/>
          <w:lang w:val="en-US" w:eastAsia="zh-CN"/>
        </w:rPr>
        <w:t>“一站式”结算率达到100%，，医疗救助覆盖率达到100%，“一单制”结算医疗救助住院支付486.91万元，门诊支付96.30万元；全额资助困难居民参保人员共21575人，救助资金495.50万元。</w:t>
      </w:r>
    </w:p>
    <w:p>
      <w:pPr>
        <w:pStyle w:val="2"/>
        <w:ind w:firstLine="640" w:firstLineChars="200"/>
        <w:rPr>
          <w:rFonts w:hint="eastAsia"/>
          <w:color w:val="000000"/>
          <w:sz w:val="32"/>
          <w:szCs w:val="32"/>
          <w:lang w:eastAsia="zh-CN"/>
        </w:rPr>
      </w:pPr>
      <w:r>
        <w:rPr>
          <w:rFonts w:hint="eastAsia" w:hAnsi="仿宋_GB2312"/>
          <w:sz w:val="32"/>
          <w:szCs w:val="32"/>
          <w:lang w:val="en-US" w:eastAsia="zh-CN"/>
        </w:rPr>
        <w:t>2、2022年度</w:t>
      </w:r>
      <w:r>
        <w:rPr>
          <w:rFonts w:eastAsia="仿宋_GB2312"/>
          <w:color w:val="000000"/>
          <w:sz w:val="32"/>
          <w:szCs w:val="32"/>
        </w:rPr>
        <w:t>离休干部、二等乙级伤残军人和伤残人民警察、建国初期参加革命工作人员医疗费用预算下达</w:t>
      </w:r>
      <w:r>
        <w:rPr>
          <w:rFonts w:hint="eastAsia"/>
          <w:color w:val="000000"/>
          <w:sz w:val="32"/>
          <w:szCs w:val="32"/>
          <w:lang w:val="en-US" w:eastAsia="zh-CN"/>
        </w:rPr>
        <w:t>6</w:t>
      </w:r>
      <w:r>
        <w:rPr>
          <w:rFonts w:eastAsia="仿宋_GB2312"/>
          <w:color w:val="000000"/>
          <w:sz w:val="32"/>
          <w:szCs w:val="32"/>
        </w:rPr>
        <w:t>0万元，执行</w:t>
      </w:r>
      <w:r>
        <w:rPr>
          <w:rFonts w:hint="eastAsia" w:eastAsia="仿宋_GB2312"/>
          <w:color w:val="000000"/>
          <w:sz w:val="32"/>
          <w:szCs w:val="32"/>
        </w:rPr>
        <w:t>60</w:t>
      </w:r>
      <w:r>
        <w:rPr>
          <w:rFonts w:eastAsia="仿宋_GB2312"/>
          <w:color w:val="000000"/>
          <w:sz w:val="32"/>
          <w:szCs w:val="32"/>
        </w:rPr>
        <w:t>万元，完成预算</w:t>
      </w:r>
      <w:r>
        <w:rPr>
          <w:rFonts w:hint="eastAsia"/>
          <w:color w:val="000000"/>
          <w:sz w:val="32"/>
          <w:szCs w:val="32"/>
          <w:lang w:val="en-US" w:eastAsia="zh-CN"/>
        </w:rPr>
        <w:t>100</w:t>
      </w:r>
      <w:r>
        <w:rPr>
          <w:rFonts w:eastAsia="仿宋_GB2312"/>
          <w:color w:val="000000"/>
          <w:sz w:val="32"/>
          <w:szCs w:val="32"/>
        </w:rPr>
        <w:t>%。为离休</w:t>
      </w:r>
      <w:r>
        <w:rPr>
          <w:rFonts w:hint="eastAsia" w:eastAsia="仿宋_GB2312"/>
          <w:color w:val="000000"/>
          <w:sz w:val="32"/>
          <w:szCs w:val="32"/>
        </w:rPr>
        <w:t>、</w:t>
      </w:r>
      <w:r>
        <w:rPr>
          <w:rFonts w:eastAsia="仿宋_GB2312"/>
          <w:color w:val="000000"/>
          <w:sz w:val="32"/>
          <w:szCs w:val="32"/>
        </w:rPr>
        <w:t>二乙</w:t>
      </w:r>
      <w:r>
        <w:rPr>
          <w:rFonts w:hint="eastAsia" w:eastAsia="仿宋_GB2312"/>
          <w:color w:val="000000"/>
          <w:sz w:val="32"/>
          <w:szCs w:val="32"/>
        </w:rPr>
        <w:t>、</w:t>
      </w:r>
      <w:r>
        <w:rPr>
          <w:rFonts w:eastAsia="仿宋_GB2312"/>
          <w:color w:val="000000"/>
          <w:sz w:val="32"/>
          <w:szCs w:val="32"/>
        </w:rPr>
        <w:t>建国初期特殊人员门诊</w:t>
      </w:r>
      <w:r>
        <w:rPr>
          <w:rFonts w:hint="eastAsia"/>
          <w:color w:val="000000"/>
          <w:sz w:val="32"/>
          <w:szCs w:val="32"/>
          <w:lang w:eastAsia="zh-CN"/>
        </w:rPr>
        <w:t>、住院</w:t>
      </w:r>
      <w:r>
        <w:rPr>
          <w:rFonts w:eastAsia="仿宋_GB2312"/>
          <w:color w:val="000000"/>
          <w:sz w:val="32"/>
          <w:szCs w:val="32"/>
        </w:rPr>
        <w:t>报销</w:t>
      </w:r>
      <w:r>
        <w:rPr>
          <w:rFonts w:hint="eastAsia"/>
          <w:color w:val="000000"/>
          <w:sz w:val="32"/>
          <w:szCs w:val="32"/>
          <w:lang w:eastAsia="zh-CN"/>
        </w:rPr>
        <w:t>共计</w:t>
      </w:r>
      <w:r>
        <w:rPr>
          <w:rFonts w:hint="eastAsia"/>
          <w:color w:val="000000"/>
          <w:sz w:val="32"/>
          <w:szCs w:val="32"/>
          <w:lang w:val="en-US" w:eastAsia="zh-CN"/>
        </w:rPr>
        <w:t>309人次，支付医疗费64.60万元，</w:t>
      </w:r>
      <w:r>
        <w:rPr>
          <w:rFonts w:eastAsia="仿宋_GB2312"/>
          <w:color w:val="000000"/>
          <w:sz w:val="32"/>
          <w:szCs w:val="32"/>
        </w:rPr>
        <w:t>确保了全县离休干部、二等乙级伤残人员、建国初期参加革命工作人员的医疗费用足额安排拨付</w:t>
      </w:r>
      <w:r>
        <w:rPr>
          <w:rFonts w:hint="eastAsia"/>
          <w:color w:val="000000"/>
          <w:sz w:val="32"/>
          <w:szCs w:val="32"/>
          <w:lang w:eastAsia="zh-CN"/>
        </w:rPr>
        <w:t>。</w:t>
      </w:r>
    </w:p>
    <w:p>
      <w:pPr>
        <w:pStyle w:val="15"/>
        <w:spacing w:line="560" w:lineRule="exact"/>
        <w:ind w:firstLine="640"/>
        <w:rPr>
          <w:rFonts w:eastAsia="仿宋_GB2312"/>
          <w:color w:val="000000"/>
          <w:sz w:val="32"/>
          <w:szCs w:val="32"/>
        </w:rPr>
      </w:pPr>
      <w:r>
        <w:rPr>
          <w:rFonts w:hint="eastAsia" w:eastAsia="仿宋_GB2312"/>
          <w:color w:val="000000"/>
          <w:sz w:val="32"/>
          <w:szCs w:val="32"/>
          <w:lang w:val="en-US" w:eastAsia="zh-CN"/>
        </w:rPr>
        <w:t>3、2022年</w:t>
      </w:r>
      <w:r>
        <w:rPr>
          <w:rFonts w:eastAsia="仿宋_GB2312"/>
          <w:color w:val="000000"/>
          <w:sz w:val="32"/>
          <w:szCs w:val="32"/>
        </w:rPr>
        <w:t>“</w:t>
      </w:r>
      <w:r>
        <w:rPr>
          <w:rFonts w:hint="eastAsia" w:eastAsia="仿宋_GB2312"/>
          <w:color w:val="000000"/>
          <w:sz w:val="32"/>
          <w:szCs w:val="32"/>
          <w:lang w:eastAsia="zh-CN"/>
        </w:rPr>
        <w:t>财政代缴其他社会保险费及其他巩固脱贫衔接乡村振兴</w:t>
      </w:r>
      <w:r>
        <w:rPr>
          <w:rFonts w:eastAsia="仿宋_GB2312"/>
          <w:color w:val="000000"/>
          <w:sz w:val="32"/>
          <w:szCs w:val="32"/>
        </w:rPr>
        <w:t>”专项支出预算下达</w:t>
      </w:r>
      <w:r>
        <w:rPr>
          <w:rFonts w:hint="eastAsia" w:eastAsia="仿宋_GB2312"/>
          <w:color w:val="000000"/>
          <w:sz w:val="32"/>
          <w:szCs w:val="32"/>
          <w:lang w:val="en-US" w:eastAsia="zh-CN"/>
        </w:rPr>
        <w:t>487.23</w:t>
      </w:r>
      <w:r>
        <w:rPr>
          <w:rFonts w:eastAsia="仿宋_GB2312"/>
          <w:color w:val="000000"/>
          <w:sz w:val="32"/>
          <w:szCs w:val="32"/>
        </w:rPr>
        <w:t>万元，执行</w:t>
      </w:r>
      <w:r>
        <w:rPr>
          <w:rFonts w:hint="eastAsia" w:eastAsia="仿宋_GB2312"/>
          <w:color w:val="000000"/>
          <w:sz w:val="32"/>
          <w:szCs w:val="32"/>
          <w:lang w:val="en-US" w:eastAsia="zh-CN"/>
        </w:rPr>
        <w:t>487.23</w:t>
      </w:r>
      <w:r>
        <w:rPr>
          <w:rFonts w:eastAsia="仿宋_GB2312"/>
          <w:color w:val="000000"/>
          <w:sz w:val="32"/>
          <w:szCs w:val="32"/>
        </w:rPr>
        <w:t>万元，完成预算</w:t>
      </w:r>
      <w:r>
        <w:rPr>
          <w:rFonts w:hint="eastAsia" w:eastAsia="仿宋_GB2312"/>
          <w:color w:val="000000"/>
          <w:sz w:val="32"/>
          <w:szCs w:val="32"/>
          <w:lang w:val="en-US" w:eastAsia="zh-CN"/>
        </w:rPr>
        <w:t>100</w:t>
      </w:r>
      <w:r>
        <w:rPr>
          <w:rFonts w:eastAsia="仿宋_GB2312"/>
          <w:color w:val="000000"/>
          <w:sz w:val="32"/>
          <w:szCs w:val="32"/>
        </w:rPr>
        <w:t>%。保障保障</w:t>
      </w:r>
      <w:r>
        <w:rPr>
          <w:rFonts w:hint="eastAsia" w:eastAsia="仿宋_GB2312"/>
          <w:color w:val="000000"/>
          <w:sz w:val="32"/>
          <w:szCs w:val="32"/>
        </w:rPr>
        <w:t>已脱贫</w:t>
      </w:r>
      <w:r>
        <w:rPr>
          <w:rFonts w:eastAsia="仿宋_GB2312"/>
          <w:color w:val="000000"/>
          <w:sz w:val="32"/>
          <w:szCs w:val="32"/>
        </w:rPr>
        <w:t>贫困人口</w:t>
      </w:r>
      <w:r>
        <w:rPr>
          <w:rFonts w:hint="eastAsia" w:eastAsia="仿宋_GB2312"/>
          <w:color w:val="000000"/>
          <w:sz w:val="32"/>
          <w:szCs w:val="32"/>
        </w:rPr>
        <w:t>、残疾人，低保户</w:t>
      </w:r>
      <w:r>
        <w:rPr>
          <w:rFonts w:eastAsia="仿宋_GB2312"/>
          <w:color w:val="000000"/>
          <w:sz w:val="32"/>
          <w:szCs w:val="32"/>
        </w:rPr>
        <w:t>基本医疗保险，确保贫困人员持续参保，进一步减轻贫困人口医疗费用负担，防止因病致贫、因病返贫，助力脱贫攻坚。</w:t>
      </w:r>
    </w:p>
    <w:p>
      <w:pPr>
        <w:pStyle w:val="2"/>
        <w:ind w:firstLine="640" w:firstLineChars="200"/>
        <w:rPr>
          <w:rFonts w:hint="eastAsia" w:eastAsia="仿宋_GB2312"/>
          <w:color w:val="000000"/>
          <w:sz w:val="32"/>
          <w:szCs w:val="32"/>
        </w:rPr>
      </w:pPr>
      <w:r>
        <w:rPr>
          <w:rFonts w:hint="eastAsia" w:eastAsia="仿宋_GB2312"/>
          <w:color w:val="000000"/>
          <w:sz w:val="32"/>
          <w:szCs w:val="32"/>
        </w:rPr>
        <w:t>主要项目绩效完成情况参见下表：</w:t>
      </w: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lang w:eastAsia="zh-CN"/>
              </w:rPr>
            </w:pPr>
            <w:r>
              <w:rPr>
                <w:rFonts w:hint="eastAsia"/>
                <w:lang w:eastAsia="zh-CN"/>
              </w:rPr>
              <w:t>城乡医疗救助资金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米易县医疗保障局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lang w:val="en-US" w:eastAsia="zh-CN"/>
              </w:rPr>
              <w:t>1146.81</w:t>
            </w:r>
            <w:r>
              <w:rPr>
                <w:rFonts w:hint="eastAsia"/>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lang w:val="en-US" w:eastAsia="zh-CN"/>
              </w:rPr>
              <w:t>1078.71</w:t>
            </w:r>
            <w:r>
              <w:rPr>
                <w:rFonts w:hint="eastAsia"/>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lang w:val="en-US" w:eastAsia="zh-CN"/>
              </w:rPr>
              <w:t>756.03</w:t>
            </w:r>
            <w:r>
              <w:rPr>
                <w:rFonts w:hint="eastAsia"/>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lang w:val="en-US" w:eastAsia="zh-CN"/>
              </w:rPr>
              <w:t>756.03</w:t>
            </w:r>
            <w:r>
              <w:rPr>
                <w:rFonts w:hint="eastAsia"/>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eastAsia="宋体"/>
                <w:lang w:val="en-US" w:eastAsia="zh-CN"/>
              </w:rPr>
            </w:pPr>
            <w:r>
              <w:rPr>
                <w:rFonts w:hint="eastAsia"/>
                <w:lang w:val="en-US" w:eastAsia="zh-CN"/>
              </w:rPr>
              <w:t>390.78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eastAsia="宋体"/>
                <w:lang w:val="en-US" w:eastAsia="zh-CN"/>
              </w:rPr>
            </w:pPr>
            <w:r>
              <w:rPr>
                <w:rFonts w:hint="eastAsia"/>
                <w:lang w:val="en-US" w:eastAsia="zh-CN"/>
              </w:rPr>
              <w:t>322.68</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pPr>
            <w:r>
              <w:rPr>
                <w:rFonts w:hint="eastAsia" w:hAnsi="宋体"/>
                <w:kern w:val="0"/>
                <w:sz w:val="21"/>
                <w:szCs w:val="21"/>
              </w:rPr>
              <w:t>一、资助参保。对符合条件的困难群众参加城乡居民基本医疗保险个人缴费部分进行补助，包括对特困人员进行全额资助，对低保对象、防止返贫监测对象、已稳定脱贫人口且纳入相关部门监测范围的农村低收入人口进行定额资助。二、困难群众参保率。实现纳入资助参保范围的困难群众应保尽保。三、医保待遇落实。确保符合条件的困难群众按规定享受基本医疗保险、大病保险、补充医疗保险、医疗救助待遇，坚决防范规模化因病致贫返贫。</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pPr>
            <w:r>
              <w:rPr>
                <w:rFonts w:hint="eastAsia" w:hAnsi="宋体"/>
                <w:kern w:val="0"/>
                <w:sz w:val="21"/>
                <w:szCs w:val="21"/>
              </w:rPr>
              <w:t>持续做好符合条件的救助对象参保缴费资助工作；确保重点救助对象自付政策范围内医疗费用按规定年度限额内住院救助比例达到70%；年度救助对象人次符合客观需要；加强医疗救助规范管理、统筹医疗救助，探索建立防范和化解因病致贫风险的长效机</w:t>
            </w:r>
            <w:r>
              <w:rPr>
                <w:rFonts w:hint="eastAsia"/>
                <w:kern w:val="0"/>
                <w:sz w:val="22"/>
                <w:szCs w:val="22"/>
              </w:rPr>
              <w:t>制。</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实际完成指标值(包含数字及文字描述)</w:t>
            </w:r>
          </w:p>
        </w:tc>
      </w:tr>
      <w:tr>
        <w:tblPrEx>
          <w:tblCellMar>
            <w:top w:w="0" w:type="dxa"/>
            <w:left w:w="0" w:type="dxa"/>
            <w:bottom w:w="0" w:type="dxa"/>
            <w:right w:w="0" w:type="dxa"/>
          </w:tblCellMar>
        </w:tblPrEx>
        <w:trPr>
          <w:trHeight w:val="69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项目完成指标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kern w:val="2"/>
                <w:sz w:val="21"/>
                <w:szCs w:val="24"/>
                <w:lang w:val="en-US" w:eastAsia="zh-CN" w:bidi="ar-SA"/>
              </w:rPr>
            </w:pPr>
            <w:r>
              <w:rPr>
                <w:rFonts w:hint="eastAsia"/>
              </w:rPr>
              <w:t>资助参保人次数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kern w:val="2"/>
                <w:sz w:val="21"/>
                <w:szCs w:val="24"/>
                <w:lang w:val="en-US" w:eastAsia="zh-CN" w:bidi="ar-SA"/>
              </w:rPr>
            </w:pPr>
            <w:r>
              <w:rPr>
                <w:rFonts w:hint="eastAsia"/>
              </w:rPr>
              <w:t>符合资助参保条件的对象人次数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kern w:val="2"/>
                <w:sz w:val="21"/>
                <w:szCs w:val="24"/>
                <w:lang w:val="en-US" w:eastAsia="zh-CN" w:bidi="ar-SA"/>
              </w:rPr>
            </w:pPr>
            <w:r>
              <w:rPr>
                <w:rFonts w:hint="eastAsia"/>
              </w:rPr>
              <w:t>21575</w:t>
            </w:r>
            <w:r>
              <w:rPr>
                <w:rFonts w:hint="eastAsia"/>
                <w:lang w:eastAsia="zh-CN"/>
              </w:rPr>
              <w:t>人</w:t>
            </w:r>
          </w:p>
        </w:tc>
      </w:tr>
      <w:tr>
        <w:tblPrEx>
          <w:tblCellMar>
            <w:top w:w="0" w:type="dxa"/>
            <w:left w:w="0" w:type="dxa"/>
            <w:bottom w:w="0" w:type="dxa"/>
            <w:right w:w="0" w:type="dxa"/>
          </w:tblCellMar>
        </w:tblPrEx>
        <w:trPr>
          <w:trHeight w:val="72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医疗救助对象人次规模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符合救助条件的对象按规定纳入救助范围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31811人</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0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rPr>
              <w:t>市域内一站式即时结算覆盖地区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rPr>
              <w:t>不低于上年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rPr>
              <w:t>100%</w:t>
            </w:r>
          </w:p>
        </w:tc>
      </w:tr>
      <w:tr>
        <w:tblPrEx>
          <w:tblCellMar>
            <w:top w:w="0" w:type="dxa"/>
            <w:left w:w="0" w:type="dxa"/>
            <w:bottom w:w="0" w:type="dxa"/>
            <w:right w:w="0" w:type="dxa"/>
          </w:tblCellMar>
        </w:tblPrEx>
        <w:trPr>
          <w:trHeight w:val="106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效益指标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kern w:val="2"/>
                <w:sz w:val="21"/>
                <w:szCs w:val="24"/>
                <w:lang w:val="en-US" w:eastAsia="zh-CN" w:bidi="ar-SA"/>
              </w:rPr>
            </w:pPr>
            <w:r>
              <w:rPr>
                <w:rFonts w:hint="eastAsia"/>
              </w:rPr>
              <w:t>医疗救助对象覆盖范围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kern w:val="2"/>
                <w:sz w:val="21"/>
                <w:szCs w:val="24"/>
                <w:lang w:val="en-US" w:eastAsia="zh-CN" w:bidi="ar-SA"/>
              </w:rPr>
            </w:pPr>
            <w:r>
              <w:rPr>
                <w:rFonts w:hint="eastAsia"/>
              </w:rPr>
              <w:t>覆盖人群</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宋体" w:cs="Times New Roman"/>
                <w:kern w:val="2"/>
                <w:sz w:val="21"/>
                <w:szCs w:val="24"/>
                <w:lang w:val="en-US" w:eastAsia="zh-CN" w:bidi="ar-SA"/>
              </w:rPr>
            </w:pPr>
            <w:r>
              <w:rPr>
                <w:rFonts w:hint="eastAsia"/>
                <w:sz w:val="20"/>
                <w:szCs w:val="22"/>
              </w:rPr>
              <w:t>覆盖低保、特困、纳入相关部门检测范围的农村低收入人口、低保边缘及因病致贫重病患者</w:t>
            </w:r>
          </w:p>
        </w:tc>
      </w:tr>
      <w:tr>
        <w:tblPrEx>
          <w:tblCellMar>
            <w:top w:w="0" w:type="dxa"/>
            <w:left w:w="0" w:type="dxa"/>
            <w:bottom w:w="0" w:type="dxa"/>
            <w:right w:w="0" w:type="dxa"/>
          </w:tblCellMar>
        </w:tblPrEx>
        <w:trPr>
          <w:trHeight w:val="73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025"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443"/>
              </w:tabs>
              <w:jc w:val="both"/>
              <w:rPr>
                <w:rFonts w:hint="eastAsia" w:eastAsia="宋体"/>
                <w:lang w:eastAsia="zh-CN"/>
              </w:rPr>
            </w:pPr>
            <w:r>
              <w:rPr>
                <w:rFonts w:hint="eastAsia"/>
                <w:lang w:eastAsia="zh-CN"/>
              </w:rPr>
              <w:tab/>
            </w:r>
            <w:r>
              <w:rPr>
                <w:rFonts w:hint="eastAsia"/>
                <w:lang w:eastAsia="zh-CN"/>
              </w:rPr>
              <w:t>困难群众医疗费用负担减轻程度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有效缓解</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pPr>
            <w:r>
              <w:rPr>
                <w:rFonts w:hint="eastAsia"/>
              </w:rPr>
              <w:t>有效缓解</w:t>
            </w:r>
          </w:p>
        </w:tc>
      </w:tr>
      <w:tr>
        <w:tblPrEx>
          <w:tblCellMar>
            <w:top w:w="0" w:type="dxa"/>
            <w:left w:w="0" w:type="dxa"/>
            <w:bottom w:w="0" w:type="dxa"/>
            <w:right w:w="0" w:type="dxa"/>
          </w:tblCellMar>
        </w:tblPrEx>
        <w:trPr>
          <w:trHeight w:val="852"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已脱贫人口满意度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cs="宋体"/>
                <w:b/>
                <w:bCs/>
                <w:color w:val="000000"/>
                <w:kern w:val="0"/>
                <w:sz w:val="32"/>
                <w:szCs w:val="32"/>
              </w:rPr>
            </w:pPr>
            <w:r>
              <w:rPr>
                <w:rFonts w:hint="eastAsia" w:ascii="宋体" w:hAnsi="宋体" w:cs="宋体"/>
                <w:b/>
                <w:bCs/>
                <w:color w:val="000000"/>
                <w:kern w:val="0"/>
                <w:sz w:val="32"/>
                <w:szCs w:val="32"/>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28"/>
                <w:szCs w:val="28"/>
              </w:rPr>
              <w:t>(202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离休干部、二等乙级伤残军人和伤残人民警察、建国初期参加革命工作人员医疗费用</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米易县医疗保障局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lang w:val="en-US" w:eastAsia="zh-CN"/>
              </w:rPr>
              <w:t>60</w:t>
            </w:r>
            <w:r>
              <w:rPr>
                <w:rFonts w:hint="eastAsia"/>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60万元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lang w:val="en-US" w:eastAsia="zh-CN"/>
              </w:rPr>
              <w:t>60</w:t>
            </w:r>
            <w:r>
              <w:rPr>
                <w:rFonts w:hint="eastAsia"/>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60万元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pPr>
            <w:r>
              <w:rPr>
                <w:rFonts w:hint="eastAsia"/>
              </w:rPr>
              <w:t>确保全县离休干部1</w:t>
            </w:r>
            <w:r>
              <w:rPr>
                <w:rFonts w:hint="eastAsia"/>
                <w:lang w:val="en-US" w:eastAsia="zh-CN"/>
              </w:rPr>
              <w:t>1</w:t>
            </w:r>
            <w:r>
              <w:rPr>
                <w:rFonts w:hint="eastAsia"/>
              </w:rPr>
              <w:t>人，二等乙级伤残人员21人，建国初期参加革命工作人员7人医疗费用足额安排拨</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pPr>
            <w:r>
              <w:rPr>
                <w:rFonts w:hint="eastAsia"/>
              </w:rPr>
              <w:t>离休，二乙，建国初期特殊人员门诊</w:t>
            </w:r>
            <w:r>
              <w:rPr>
                <w:rFonts w:hint="eastAsia"/>
                <w:lang w:eastAsia="zh-CN"/>
              </w:rPr>
              <w:t>、住院</w:t>
            </w:r>
            <w:r>
              <w:rPr>
                <w:rFonts w:hint="eastAsia"/>
              </w:rPr>
              <w:t>报销</w:t>
            </w:r>
            <w:r>
              <w:rPr>
                <w:rFonts w:hint="eastAsia"/>
                <w:lang w:val="en-US" w:eastAsia="zh-CN"/>
              </w:rPr>
              <w:t>309</w:t>
            </w:r>
            <w:r>
              <w:rPr>
                <w:rFonts w:hint="eastAsia"/>
              </w:rPr>
              <w:t>人次，</w:t>
            </w:r>
            <w:r>
              <w:rPr>
                <w:rFonts w:hint="eastAsia"/>
                <w:lang w:eastAsia="zh-CN"/>
              </w:rPr>
              <w:t>支付费用</w:t>
            </w:r>
            <w:r>
              <w:rPr>
                <w:rFonts w:hint="eastAsia"/>
                <w:lang w:val="en-US" w:eastAsia="zh-CN"/>
              </w:rPr>
              <w:t>64.60万元</w:t>
            </w:r>
            <w:r>
              <w:rPr>
                <w:rFonts w:hint="eastAsia"/>
              </w:rPr>
              <w:t>。</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离休干部1</w:t>
            </w:r>
            <w:r>
              <w:rPr>
                <w:rFonts w:hint="eastAsia"/>
                <w:lang w:val="en-US" w:eastAsia="zh-CN"/>
              </w:rPr>
              <w:t>1</w:t>
            </w:r>
            <w:r>
              <w:rPr>
                <w:rFonts w:hint="eastAsia"/>
              </w:rPr>
              <w:t>人，二等乙级伤残人员21人，建国初期参加革命工作人员7人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离休干部11人，二等乙级伤残人员21人，建国初期参加革命工作人员7人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离休干部1</w:t>
            </w:r>
            <w:r>
              <w:rPr>
                <w:rFonts w:hint="eastAsia"/>
                <w:lang w:val="en-US" w:eastAsia="zh-CN"/>
              </w:rPr>
              <w:t>0</w:t>
            </w:r>
            <w:r>
              <w:rPr>
                <w:rFonts w:hint="eastAsia"/>
              </w:rPr>
              <w:t>人，二等乙级伤残人员21人，建国初期参加革命工作人员7人</w:t>
            </w:r>
          </w:p>
        </w:tc>
      </w:tr>
      <w:tr>
        <w:tblPrEx>
          <w:tblCellMar>
            <w:top w:w="0" w:type="dxa"/>
            <w:left w:w="0" w:type="dxa"/>
            <w:bottom w:w="0" w:type="dxa"/>
            <w:right w:w="0" w:type="dxa"/>
          </w:tblCellMar>
        </w:tblPrEx>
        <w:trPr>
          <w:trHeight w:val="875"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离休干部、二乙伤残人员及建国初期参加工作人员的医疗费用足额拨付</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保障医疗费用足额拨付</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保障医疗费用足额拨付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Cs w:val="21"/>
              </w:rPr>
            </w:pPr>
            <w:r>
              <w:rPr>
                <w:rFonts w:hint="eastAsia"/>
                <w:szCs w:val="21"/>
              </w:rPr>
              <w:t>离休干部、二乙伤残人员所产生的医疗费用及时足额拨付</w:t>
            </w:r>
          </w:p>
          <w:p>
            <w:pPr>
              <w:jc w:val="cente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Cs w:val="21"/>
              </w:rPr>
            </w:pPr>
            <w:r>
              <w:rPr>
                <w:rFonts w:hint="eastAsia"/>
                <w:szCs w:val="21"/>
              </w:rPr>
              <w:t>202</w:t>
            </w:r>
            <w:r>
              <w:rPr>
                <w:rFonts w:hint="eastAsia"/>
                <w:szCs w:val="21"/>
                <w:lang w:val="en-US" w:eastAsia="zh-CN"/>
              </w:rPr>
              <w:t>2</w:t>
            </w:r>
            <w:r>
              <w:rPr>
                <w:rFonts w:hint="eastAsia"/>
                <w:szCs w:val="21"/>
              </w:rPr>
              <w:t>年1月1日-202</w:t>
            </w:r>
            <w:r>
              <w:rPr>
                <w:rFonts w:hint="eastAsia"/>
                <w:szCs w:val="21"/>
                <w:lang w:val="en-US" w:eastAsia="zh-CN"/>
              </w:rPr>
              <w:t>2</w:t>
            </w:r>
            <w:r>
              <w:rPr>
                <w:rFonts w:hint="eastAsia"/>
                <w:szCs w:val="21"/>
              </w:rPr>
              <w:t>年12月31日</w:t>
            </w:r>
          </w:p>
          <w:p>
            <w:pPr>
              <w:jc w:val="cente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szCs w:val="21"/>
              </w:rPr>
              <w:t>截至20</w:t>
            </w:r>
            <w:r>
              <w:rPr>
                <w:rFonts w:hint="eastAsia"/>
                <w:szCs w:val="21"/>
                <w:lang w:val="en-US" w:eastAsia="zh-CN"/>
              </w:rPr>
              <w:t>22</w:t>
            </w:r>
            <w:r>
              <w:rPr>
                <w:rFonts w:hint="eastAsia"/>
                <w:szCs w:val="21"/>
              </w:rPr>
              <w:t>年12月31日已完成拨付60万元。</w:t>
            </w:r>
          </w:p>
        </w:tc>
      </w:tr>
      <w:tr>
        <w:tblPrEx>
          <w:tblCellMar>
            <w:top w:w="0" w:type="dxa"/>
            <w:left w:w="0" w:type="dxa"/>
            <w:bottom w:w="0" w:type="dxa"/>
            <w:right w:w="0" w:type="dxa"/>
          </w:tblCellMar>
        </w:tblPrEx>
        <w:trPr>
          <w:trHeight w:val="889"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离休、二乙、建国初期人员所发生的医疗费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按照政策据实支付</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szCs w:val="21"/>
              </w:rPr>
              <w:t>完成拨付60万元</w:t>
            </w:r>
          </w:p>
        </w:tc>
      </w:tr>
      <w:tr>
        <w:tblPrEx>
          <w:tblCellMar>
            <w:top w:w="0" w:type="dxa"/>
            <w:left w:w="0" w:type="dxa"/>
            <w:bottom w:w="0" w:type="dxa"/>
            <w:right w:w="0" w:type="dxa"/>
          </w:tblCellMar>
        </w:tblPrEx>
        <w:trPr>
          <w:trHeight w:val="689"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效益指标</w:t>
            </w:r>
          </w:p>
        </w:tc>
        <w:tc>
          <w:tcPr>
            <w:tcW w:w="10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保障离休干部、二乙伤残人员、建国初期参加革命人员的医疗费用报销</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90%及以上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100%</w:t>
            </w:r>
          </w:p>
        </w:tc>
      </w:tr>
      <w:tr>
        <w:tblPrEx>
          <w:tblCellMar>
            <w:top w:w="0" w:type="dxa"/>
            <w:left w:w="0" w:type="dxa"/>
            <w:bottom w:w="0" w:type="dxa"/>
            <w:right w:w="0" w:type="dxa"/>
          </w:tblCellMar>
        </w:tblPrEx>
        <w:trPr>
          <w:trHeight w:val="973"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离休干部、二乙伤残人员满意度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hAnsi="宋体" w:cs="宋体"/>
                <w:b/>
                <w:bCs/>
                <w:color w:val="000000"/>
                <w:kern w:val="0"/>
                <w:sz w:val="32"/>
                <w:szCs w:val="32"/>
              </w:rPr>
            </w:pPr>
            <w:r>
              <w:rPr>
                <w:rFonts w:hint="eastAsia" w:ascii="宋体" w:hAnsi="宋体" w:cs="宋体"/>
                <w:b/>
                <w:bCs/>
                <w:color w:val="000000"/>
                <w:kern w:val="0"/>
                <w:sz w:val="32"/>
                <w:szCs w:val="32"/>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28"/>
                <w:szCs w:val="28"/>
              </w:rPr>
              <w:t>(202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年度)</w:t>
            </w:r>
          </w:p>
        </w:tc>
      </w:tr>
      <w:tr>
        <w:tblPrEx>
          <w:tblCellMar>
            <w:top w:w="0" w:type="dxa"/>
            <w:left w:w="0" w:type="dxa"/>
            <w:bottom w:w="0" w:type="dxa"/>
            <w:right w:w="0" w:type="dxa"/>
          </w:tblCellMar>
        </w:tblPrEx>
        <w:trPr>
          <w:trHeight w:val="522"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eastAsia="仿宋_GB2312"/>
                <w:color w:val="000000"/>
                <w:sz w:val="24"/>
                <w:szCs w:val="24"/>
                <w:lang w:eastAsia="zh-CN"/>
              </w:rPr>
              <w:t>财政代缴其他社会保险费及其他巩固脱贫衔接乡村振兴资金</w:t>
            </w:r>
          </w:p>
        </w:tc>
      </w:tr>
      <w:tr>
        <w:tblPrEx>
          <w:tblCellMar>
            <w:top w:w="0" w:type="dxa"/>
            <w:left w:w="0" w:type="dxa"/>
            <w:bottom w:w="0" w:type="dxa"/>
            <w:right w:w="0" w:type="dxa"/>
          </w:tblCellMar>
        </w:tblPrEx>
        <w:trPr>
          <w:trHeight w:val="595"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米易县医疗保障局</w:t>
            </w:r>
          </w:p>
        </w:tc>
      </w:tr>
      <w:tr>
        <w:tblPrEx>
          <w:tblCellMar>
            <w:top w:w="0" w:type="dxa"/>
            <w:left w:w="0" w:type="dxa"/>
            <w:bottom w:w="0" w:type="dxa"/>
            <w:right w:w="0" w:type="dxa"/>
          </w:tblCellMar>
        </w:tblPrEx>
        <w:trPr>
          <w:trHeight w:val="62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lang w:eastAsia="zh-CN"/>
              </w:rPr>
            </w:pPr>
            <w:r>
              <w:rPr>
                <w:rFonts w:hint="eastAsia"/>
              </w:rPr>
              <w:t>预算数:</w:t>
            </w:r>
            <w:r>
              <w:rPr>
                <w:rFonts w:hint="eastAsia"/>
                <w:lang w:eastAsia="zh-CN"/>
              </w:rPr>
              <w:t>（调剂）</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lang w:val="en-US" w:eastAsia="zh-CN"/>
              </w:rPr>
              <w:t>487.23</w:t>
            </w:r>
            <w:r>
              <w:rPr>
                <w:rFonts w:hint="eastAsia"/>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lang w:val="en-US" w:eastAsia="zh-CN"/>
              </w:rPr>
              <w:t>487.23</w:t>
            </w:r>
            <w:r>
              <w:rPr>
                <w:rFonts w:hint="eastAsia"/>
              </w:rPr>
              <w:t>万元</w:t>
            </w:r>
          </w:p>
        </w:tc>
      </w:tr>
      <w:tr>
        <w:tblPrEx>
          <w:tblCellMar>
            <w:top w:w="0" w:type="dxa"/>
            <w:left w:w="0" w:type="dxa"/>
            <w:bottom w:w="0" w:type="dxa"/>
            <w:right w:w="0" w:type="dxa"/>
          </w:tblCellMar>
        </w:tblPrEx>
        <w:trPr>
          <w:trHeight w:val="84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lang w:val="en-US" w:eastAsia="zh-CN"/>
              </w:rPr>
              <w:t>487.23</w:t>
            </w:r>
            <w:r>
              <w:rPr>
                <w:rFonts w:hint="eastAsia"/>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lang w:val="en-US" w:eastAsia="zh-CN"/>
              </w:rPr>
              <w:t>487.23</w:t>
            </w:r>
            <w:r>
              <w:rPr>
                <w:rFonts w:hint="eastAsia"/>
              </w:rPr>
              <w:t>万元</w:t>
            </w:r>
          </w:p>
        </w:tc>
      </w:tr>
      <w:tr>
        <w:tblPrEx>
          <w:tblCellMar>
            <w:top w:w="0" w:type="dxa"/>
            <w:left w:w="0" w:type="dxa"/>
            <w:bottom w:w="0" w:type="dxa"/>
            <w:right w:w="0" w:type="dxa"/>
          </w:tblCellMar>
        </w:tblPrEx>
        <w:trPr>
          <w:trHeight w:val="8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无</w:t>
            </w:r>
          </w:p>
        </w:tc>
      </w:tr>
      <w:tr>
        <w:tblPrEx>
          <w:tblCellMar>
            <w:top w:w="0" w:type="dxa"/>
            <w:left w:w="0" w:type="dxa"/>
            <w:bottom w:w="0" w:type="dxa"/>
            <w:right w:w="0" w:type="dxa"/>
          </w:tblCellMar>
        </w:tblPrEx>
        <w:trPr>
          <w:trHeight w:val="617"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pPr>
            <w:r>
              <w:rPr>
                <w:rFonts w:hAnsi="宋体"/>
                <w:kern w:val="0"/>
                <w:sz w:val="18"/>
                <w:szCs w:val="18"/>
              </w:rPr>
              <w:t>保障</w:t>
            </w:r>
            <w:r>
              <w:rPr>
                <w:rFonts w:hint="eastAsia" w:hAnsi="宋体"/>
                <w:kern w:val="0"/>
                <w:sz w:val="18"/>
                <w:szCs w:val="18"/>
              </w:rPr>
              <w:t>已脱贫</w:t>
            </w:r>
            <w:r>
              <w:rPr>
                <w:rFonts w:hAnsi="宋体"/>
                <w:kern w:val="0"/>
                <w:sz w:val="18"/>
                <w:szCs w:val="18"/>
              </w:rPr>
              <w:t>贫困人口</w:t>
            </w:r>
            <w:r>
              <w:rPr>
                <w:rFonts w:hint="eastAsia" w:hAnsi="宋体"/>
                <w:kern w:val="0"/>
                <w:sz w:val="18"/>
                <w:szCs w:val="18"/>
              </w:rPr>
              <w:t>、残疾人，低保户</w:t>
            </w:r>
            <w:r>
              <w:rPr>
                <w:rFonts w:hAnsi="宋体"/>
                <w:kern w:val="0"/>
                <w:sz w:val="18"/>
                <w:szCs w:val="18"/>
              </w:rPr>
              <w:t>基本医疗保险，确保贫困人员持续参保，进一步减轻贫困人口医疗费用负担，防止因病致贫、因病返贫，助力脱贫攻坚。</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pPr>
            <w:r>
              <w:rPr>
                <w:kern w:val="0"/>
                <w:sz w:val="18"/>
                <w:szCs w:val="18"/>
              </w:rPr>
              <w:t>202</w:t>
            </w:r>
            <w:r>
              <w:rPr>
                <w:rFonts w:hint="eastAsia"/>
                <w:kern w:val="0"/>
                <w:sz w:val="18"/>
                <w:szCs w:val="18"/>
              </w:rPr>
              <w:t>2</w:t>
            </w:r>
            <w:r>
              <w:rPr>
                <w:rFonts w:hAnsi="宋体"/>
                <w:kern w:val="0"/>
                <w:sz w:val="18"/>
                <w:szCs w:val="18"/>
              </w:rPr>
              <w:t>年，资助</w:t>
            </w:r>
            <w:r>
              <w:rPr>
                <w:rFonts w:hint="eastAsia" w:hAnsi="宋体"/>
                <w:kern w:val="0"/>
                <w:sz w:val="18"/>
                <w:szCs w:val="18"/>
              </w:rPr>
              <w:t>贫困户25767</w:t>
            </w:r>
            <w:r>
              <w:rPr>
                <w:rFonts w:hAnsi="宋体"/>
                <w:kern w:val="0"/>
                <w:sz w:val="18"/>
                <w:szCs w:val="18"/>
              </w:rPr>
              <w:t>人参保，贫困户参保率为</w:t>
            </w:r>
            <w:r>
              <w:rPr>
                <w:kern w:val="0"/>
                <w:sz w:val="18"/>
                <w:szCs w:val="18"/>
              </w:rPr>
              <w:t>100%</w:t>
            </w:r>
            <w:r>
              <w:rPr>
                <w:rFonts w:hAnsi="宋体"/>
                <w:kern w:val="0"/>
                <w:sz w:val="18"/>
                <w:szCs w:val="18"/>
              </w:rPr>
              <w:t>。</w:t>
            </w:r>
            <w:r>
              <w:rPr>
                <w:kern w:val="0"/>
                <w:sz w:val="18"/>
                <w:szCs w:val="18"/>
              </w:rPr>
              <w:br w:type="textWrapping"/>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kern w:val="0"/>
                <w:sz w:val="18"/>
                <w:szCs w:val="18"/>
              </w:rPr>
              <w:t>代缴城乡居民基本医疗保险个人缴费人数</w:t>
            </w:r>
            <w:r>
              <w:rPr>
                <w:rFonts w:hAnsi="宋体"/>
                <w:kern w:val="0"/>
                <w:sz w:val="18"/>
                <w:szCs w:val="18"/>
              </w:rPr>
              <w:t>。</w:t>
            </w:r>
            <w:r>
              <w:rPr>
                <w:kern w:val="0"/>
                <w:sz w:val="18"/>
                <w:szCs w:val="18"/>
              </w:rPr>
              <w:br w:type="textWrapping"/>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eastAsia="宋体"/>
                <w:lang w:val="en-US" w:eastAsia="zh-CN"/>
              </w:rPr>
            </w:pPr>
            <w:r>
              <w:rPr>
                <w:rFonts w:hint="default" w:ascii="Arial" w:hAnsi="Arial" w:cs="Arial"/>
              </w:rPr>
              <w:t>≥</w:t>
            </w:r>
            <w:r>
              <w:rPr>
                <w:rFonts w:hint="eastAsia"/>
                <w:lang w:val="en-US" w:eastAsia="zh-CN"/>
              </w:rPr>
              <w:t>25000人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eastAsia="宋体"/>
                <w:lang w:val="en-US" w:eastAsia="zh-CN"/>
              </w:rPr>
            </w:pPr>
            <w:r>
              <w:rPr>
                <w:rFonts w:hint="eastAsia"/>
                <w:lang w:val="en-US" w:eastAsia="zh-CN"/>
              </w:rPr>
              <w:t>25767人</w:t>
            </w:r>
          </w:p>
        </w:tc>
      </w:tr>
      <w:tr>
        <w:tblPrEx>
          <w:tblCellMar>
            <w:top w:w="0" w:type="dxa"/>
            <w:left w:w="0" w:type="dxa"/>
            <w:bottom w:w="0" w:type="dxa"/>
            <w:right w:w="0" w:type="dxa"/>
          </w:tblCellMar>
        </w:tblPrEx>
        <w:trPr>
          <w:trHeight w:val="875"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已脱贫贫困人口参保率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Ansi="宋体"/>
                <w:kern w:val="0"/>
                <w:sz w:val="18"/>
                <w:szCs w:val="18"/>
              </w:rPr>
              <w:t>县域内三重保障（基本医疗、大病保险、兜底保障）</w:t>
            </w:r>
            <w:r>
              <w:rPr>
                <w:kern w:val="0"/>
                <w:sz w:val="18"/>
                <w:szCs w:val="18"/>
              </w:rPr>
              <w:t>“</w:t>
            </w:r>
            <w:r>
              <w:rPr>
                <w:rFonts w:hAnsi="宋体"/>
                <w:kern w:val="0"/>
                <w:sz w:val="18"/>
                <w:szCs w:val="18"/>
              </w:rPr>
              <w:t>一站式</w:t>
            </w:r>
            <w:r>
              <w:rPr>
                <w:kern w:val="0"/>
                <w:sz w:val="18"/>
                <w:szCs w:val="18"/>
              </w:rPr>
              <w:t>”</w:t>
            </w:r>
            <w:r>
              <w:rPr>
                <w:rFonts w:hAnsi="宋体"/>
                <w:kern w:val="0"/>
                <w:sz w:val="18"/>
                <w:szCs w:val="18"/>
              </w:rPr>
              <w:t>结算率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kern w:val="0"/>
                <w:sz w:val="18"/>
                <w:szCs w:val="18"/>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kern w:val="0"/>
                <w:sz w:val="18"/>
                <w:szCs w:val="18"/>
              </w:rPr>
              <w:t>100%</w:t>
            </w:r>
          </w:p>
        </w:tc>
      </w:tr>
      <w:tr>
        <w:tblPrEx>
          <w:tblCellMar>
            <w:top w:w="0" w:type="dxa"/>
            <w:left w:w="0" w:type="dxa"/>
            <w:bottom w:w="0" w:type="dxa"/>
            <w:right w:w="0" w:type="dxa"/>
          </w:tblCellMar>
        </w:tblPrEx>
        <w:trPr>
          <w:trHeight w:val="889"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代缴城乡居民基本医疗保险最低标准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eastAsia="宋体"/>
                <w:lang w:val="en-US" w:eastAsia="zh-CN"/>
              </w:rPr>
            </w:pPr>
            <w:r>
              <w:rPr>
                <w:rFonts w:hint="eastAsia"/>
              </w:rPr>
              <w:t>≥</w:t>
            </w:r>
            <w:r>
              <w:rPr>
                <w:rFonts w:hint="eastAsia"/>
                <w:lang w:val="en-US" w:eastAsia="zh-CN"/>
              </w:rPr>
              <w:t>300元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eastAsia="宋体"/>
                <w:lang w:val="en-US" w:eastAsia="zh-CN"/>
              </w:rPr>
            </w:pPr>
            <w:r>
              <w:rPr>
                <w:rFonts w:hint="eastAsia"/>
                <w:lang w:val="en-US" w:eastAsia="zh-CN"/>
              </w:rPr>
              <w:t>380元</w:t>
            </w:r>
          </w:p>
        </w:tc>
      </w:tr>
      <w:tr>
        <w:tblPrEx>
          <w:tblCellMar>
            <w:top w:w="0" w:type="dxa"/>
            <w:left w:w="0" w:type="dxa"/>
            <w:bottom w:w="0" w:type="dxa"/>
            <w:right w:w="0" w:type="dxa"/>
          </w:tblCellMar>
        </w:tblPrEx>
        <w:trPr>
          <w:trHeight w:val="689"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jc w:val="center"/>
            </w:pPr>
          </w:p>
        </w:tc>
        <w:tc>
          <w:tcPr>
            <w:tcW w:w="136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效益指标</w:t>
            </w:r>
          </w:p>
        </w:tc>
        <w:tc>
          <w:tcPr>
            <w:tcW w:w="10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pPr>
            <w:r>
              <w:rPr>
                <w:rFonts w:hint="eastAsia"/>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对脱贫攻坚促进作用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18"/>
                <w:szCs w:val="21"/>
              </w:rPr>
            </w:pPr>
            <w:r>
              <w:rPr>
                <w:rFonts w:hint="eastAsia"/>
                <w:sz w:val="18"/>
                <w:szCs w:val="21"/>
              </w:rPr>
              <w:t>减轻已脱贫人员经济负担的同时，确保基本医疗有保障</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18"/>
                <w:szCs w:val="21"/>
              </w:rPr>
            </w:pPr>
            <w:r>
              <w:rPr>
                <w:rFonts w:hint="eastAsia"/>
                <w:sz w:val="18"/>
                <w:szCs w:val="21"/>
              </w:rPr>
              <w:t>减轻已脱贫人员经济负担的同时，确保基本医疗有保障</w:t>
            </w:r>
          </w:p>
        </w:tc>
      </w:tr>
      <w:tr>
        <w:tblPrEx>
          <w:tblCellMar>
            <w:top w:w="0" w:type="dxa"/>
            <w:left w:w="0" w:type="dxa"/>
            <w:bottom w:w="0" w:type="dxa"/>
            <w:right w:w="0" w:type="dxa"/>
          </w:tblCellMar>
        </w:tblPrEx>
        <w:trPr>
          <w:trHeight w:val="973"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r>
              <w:rPr>
                <w:rFonts w:hint="eastAsia"/>
              </w:rPr>
              <w:t>100%</w:t>
            </w:r>
          </w:p>
        </w:tc>
      </w:tr>
    </w:tbl>
    <w:p>
      <w:pPr>
        <w:spacing w:line="58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部门绩效评价结果。</w:t>
      </w:r>
      <w:bookmarkStart w:id="8" w:name="_GoBack"/>
      <w:bookmarkEnd w:id="8"/>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年部门整体支出绩效评价情况开展自评，</w:t>
      </w:r>
      <w:r>
        <w:rPr>
          <w:rFonts w:hint="eastAsia" w:ascii="仿宋_GB2312" w:eastAsia="仿宋_GB2312"/>
          <w:color w:val="auto"/>
          <w:sz w:val="32"/>
          <w:szCs w:val="32"/>
          <w:highlight w:val="none"/>
        </w:rPr>
        <w:t>绩效自评得分为</w:t>
      </w:r>
      <w:r>
        <w:rPr>
          <w:rFonts w:hint="eastAsia" w:ascii="仿宋_GB2312" w:eastAsia="仿宋_GB2312"/>
          <w:color w:val="auto"/>
          <w:sz w:val="32"/>
          <w:szCs w:val="32"/>
          <w:highlight w:val="none"/>
          <w:lang w:val="en-US" w:eastAsia="zh-CN"/>
        </w:rPr>
        <w:t>97</w:t>
      </w:r>
      <w:r>
        <w:rPr>
          <w:rFonts w:hint="eastAsia" w:ascii="仿宋_GB2312" w:eastAsia="仿宋_GB2312"/>
          <w:color w:val="auto"/>
          <w:sz w:val="32"/>
          <w:szCs w:val="32"/>
          <w:highlight w:val="none"/>
        </w:rPr>
        <w:t>分，</w:t>
      </w:r>
      <w:r>
        <w:rPr>
          <w:rFonts w:hint="eastAsia" w:ascii="仿宋_GB2312" w:hAnsi="仿宋_GB2312" w:eastAsia="仿宋_GB2312" w:cs="仿宋_GB2312"/>
          <w:sz w:val="32"/>
          <w:szCs w:val="32"/>
        </w:rPr>
        <w:t>《米易县医疗保障局202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本部门自行组织对“医疗救助转移支付</w:t>
      </w:r>
      <w:r>
        <w:rPr>
          <w:rFonts w:eastAsia="仿宋_GB2312"/>
          <w:sz w:val="32"/>
          <w:szCs w:val="32"/>
        </w:rPr>
        <w:t>资金”</w:t>
      </w:r>
      <w:r>
        <w:rPr>
          <w:rFonts w:hint="eastAsia" w:ascii="仿宋_GB2312" w:hAnsi="仿宋_GB2312" w:eastAsia="仿宋_GB2312" w:cs="仿宋_GB2312"/>
          <w:color w:val="auto"/>
          <w:sz w:val="32"/>
          <w:szCs w:val="32"/>
          <w:highlight w:val="none"/>
        </w:rPr>
        <w:t>专项</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sz w:val="32"/>
          <w:szCs w:val="32"/>
        </w:rPr>
        <w:t>项目开展了绩效评价，</w:t>
      </w:r>
      <w:r>
        <w:rPr>
          <w:rFonts w:hint="eastAsia" w:ascii="仿宋_GB2312" w:eastAsia="仿宋_GB2312"/>
          <w:color w:val="auto"/>
          <w:sz w:val="32"/>
          <w:szCs w:val="32"/>
          <w:highlight w:val="none"/>
        </w:rPr>
        <w:t>绩效自评得分为</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分</w:t>
      </w:r>
      <w:r>
        <w:rPr>
          <w:rFonts w:hint="eastAsia" w:ascii="仿宋_GB2312" w:hAnsi="仿宋_GB2312" w:eastAsia="仿宋_GB2312" w:cs="仿宋_GB2312"/>
          <w:sz w:val="32"/>
          <w:szCs w:val="32"/>
        </w:rPr>
        <w:t>《医疗救助转移支付</w:t>
      </w:r>
      <w:r>
        <w:rPr>
          <w:rFonts w:eastAsia="仿宋_GB2312"/>
          <w:sz w:val="32"/>
          <w:szCs w:val="32"/>
        </w:rPr>
        <w:t>资金</w:t>
      </w:r>
      <w:r>
        <w:rPr>
          <w:rFonts w:hint="eastAsia" w:ascii="仿宋_GB2312" w:hAnsi="仿宋_GB2312" w:eastAsia="仿宋_GB2312" w:cs="仿宋_GB2312"/>
          <w:sz w:val="32"/>
          <w:szCs w:val="32"/>
        </w:rPr>
        <w:t>绩效评价报告》见附件（附件2）。</w:t>
      </w: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w:t>
      </w:r>
      <w:r>
        <w:rPr>
          <w:rFonts w:hint="eastAsia" w:ascii="仿宋_GB2312" w:hAnsi="仿宋_GB2312" w:eastAsia="仿宋_GB2312" w:cs="仿宋_GB2312"/>
          <w:color w:val="auto"/>
          <w:sz w:val="32"/>
          <w:szCs w:val="32"/>
          <w:highlight w:val="none"/>
        </w:rPr>
        <w:t>组织对2022年度一般公共预算、政府性基金预算、等全面开展绩效自评，形成</w:t>
      </w:r>
      <w:r>
        <w:rPr>
          <w:rFonts w:hint="eastAsia" w:hAnsi="仿宋_GB2312" w:cs="仿宋_GB2312"/>
          <w:color w:val="auto"/>
          <w:sz w:val="32"/>
          <w:szCs w:val="32"/>
          <w:highlight w:val="none"/>
          <w:lang w:eastAsia="zh-CN"/>
        </w:rPr>
        <w:t>了米易县医疗保障局</w:t>
      </w:r>
      <w:r>
        <w:rPr>
          <w:rFonts w:hint="eastAsia" w:ascii="仿宋_GB2312" w:hAnsi="仿宋_GB2312" w:eastAsia="仿宋_GB2312" w:cs="仿宋_GB2312"/>
          <w:color w:val="auto"/>
          <w:sz w:val="32"/>
          <w:szCs w:val="32"/>
          <w:highlight w:val="none"/>
        </w:rPr>
        <w:t>部门预算项目支出绩效自评</w:t>
      </w:r>
      <w:r>
        <w:rPr>
          <w:rFonts w:hint="eastAsia" w:hAnsi="仿宋_GB2312" w:cs="仿宋_GB2312"/>
          <w:color w:val="auto"/>
          <w:sz w:val="32"/>
          <w:szCs w:val="32"/>
          <w:highlight w:val="none"/>
          <w:lang w:eastAsia="zh-CN"/>
        </w:rPr>
        <w:t>，</w:t>
      </w:r>
      <w:r>
        <w:rPr>
          <w:rFonts w:hint="eastAsia" w:ascii="仿宋_GB2312" w:hAnsi="仿宋_GB2312" w:eastAsia="仿宋_GB2312" w:cs="仿宋_GB2312"/>
          <w:sz w:val="32"/>
          <w:szCs w:val="32"/>
        </w:rPr>
        <w:t>见附件（附件</w:t>
      </w:r>
      <w:r>
        <w:rPr>
          <w:rFonts w:hint="eastAsia" w:hAnsi="仿宋_GB2312" w:cs="仿宋_GB2312"/>
          <w:sz w:val="32"/>
          <w:szCs w:val="32"/>
          <w:lang w:val="en-US" w:eastAsia="zh-CN"/>
        </w:rPr>
        <w:t>3</w:t>
      </w:r>
      <w:r>
        <w:rPr>
          <w:rFonts w:hint="eastAsia" w:ascii="仿宋_GB2312" w:hAnsi="仿宋_GB2312" w:eastAsia="仿宋_GB2312" w:cs="仿宋_GB2312"/>
          <w:sz w:val="32"/>
          <w:szCs w:val="32"/>
        </w:rPr>
        <w:t>）</w:t>
      </w:r>
      <w:bookmarkStart w:id="6" w:name="_Toc15377226"/>
      <w:bookmarkStart w:id="7" w:name="_Toc15396614"/>
      <w:r>
        <w:rPr>
          <w:rFonts w:hint="eastAsia" w:hAnsi="仿宋_GB2312" w:cs="仿宋_GB2312"/>
          <w:sz w:val="32"/>
          <w:szCs w:val="32"/>
          <w:lang w:eastAsia="zh-CN"/>
        </w:rPr>
        <w:t>。</w:t>
      </w:r>
    </w:p>
    <w:bookmarkEnd w:id="6"/>
    <w:bookmarkEnd w:id="7"/>
    <w:p/>
    <w:sectPr>
      <w:footerReference r:id="rId5" w:type="first"/>
      <w:headerReference r:id="rId3" w:type="default"/>
      <w:footerReference r:id="rId4"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40960719"/>
                          </w:sdtPr>
                          <w:sdtContent>
                            <w:p>
                              <w:pPr>
                                <w:pStyle w:val="6"/>
                                <w:jc w:val="center"/>
                              </w:pPr>
                              <w:r>
                                <w:fldChar w:fldCharType="begin"/>
                              </w:r>
                              <w:r>
                                <w:instrText xml:space="preserve"> PAGE   \* MERGEFORMAT </w:instrText>
                              </w:r>
                              <w:r>
                                <w:fldChar w:fldCharType="separate"/>
                              </w:r>
                              <w:r>
                                <w:rPr>
                                  <w:lang w:val="zh-CN"/>
                                </w:rPr>
                                <w:t>4</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440960719"/>
                    </w:sdtPr>
                    <w:sdtContent>
                      <w:p>
                        <w:pPr>
                          <w:pStyle w:val="6"/>
                          <w:jc w:val="center"/>
                        </w:pPr>
                        <w:r>
                          <w:fldChar w:fldCharType="begin"/>
                        </w:r>
                        <w:r>
                          <w:instrText xml:space="preserve"> PAGE   \* MERGEFORMAT </w:instrText>
                        </w:r>
                        <w:r>
                          <w:fldChar w:fldCharType="separate"/>
                        </w:r>
                        <w:r>
                          <w:rPr>
                            <w:lang w:val="zh-CN"/>
                          </w:rPr>
                          <w:t>4</w:t>
                        </w:r>
                        <w:r>
                          <w:fldChar w:fldCharType="end"/>
                        </w:r>
                      </w:p>
                    </w:sdtContent>
                  </w:sdt>
                  <w:p>
                    <w:pPr>
                      <w:pStyle w:val="2"/>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MDU1Mzg1N2M2OTE3NmRiZjdlMWY5YmFkN2U3OWUifQ=="/>
  </w:docVars>
  <w:rsids>
    <w:rsidRoot w:val="00000000"/>
    <w:rsid w:val="06783563"/>
    <w:rsid w:val="08CD6073"/>
    <w:rsid w:val="0CC616E9"/>
    <w:rsid w:val="109C4048"/>
    <w:rsid w:val="231C5782"/>
    <w:rsid w:val="2D8111E2"/>
    <w:rsid w:val="31D30524"/>
    <w:rsid w:val="339B4ECA"/>
    <w:rsid w:val="36A45126"/>
    <w:rsid w:val="3B4938D7"/>
    <w:rsid w:val="3B7339AE"/>
    <w:rsid w:val="3C3200F7"/>
    <w:rsid w:val="44670CEB"/>
    <w:rsid w:val="58E1673D"/>
    <w:rsid w:val="59821704"/>
    <w:rsid w:val="59A636C4"/>
    <w:rsid w:val="5A205247"/>
    <w:rsid w:val="65BA056B"/>
    <w:rsid w:val="660E0537"/>
    <w:rsid w:val="66AC3D37"/>
    <w:rsid w:val="694831A6"/>
    <w:rsid w:val="6B533796"/>
    <w:rsid w:val="71793E85"/>
    <w:rsid w:val="74EF63FA"/>
    <w:rsid w:val="7813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index 5"/>
    <w:next w:val="1"/>
    <w:qFormat/>
    <w:uiPriority w:val="0"/>
    <w:pPr>
      <w:widowControl w:val="0"/>
      <w:ind w:left="800" w:leftChars="800"/>
      <w:jc w:val="both"/>
    </w:pPr>
    <w:rPr>
      <w:rFonts w:ascii="Times New Roman" w:hAnsi="Times New Roman" w:eastAsia="仿宋_GB2312" w:cs="Times New Roman"/>
      <w:kern w:val="2"/>
      <w:sz w:val="21"/>
      <w:szCs w:val="24"/>
      <w:lang w:val="en-US" w:eastAsia="zh-CN" w:bidi="ar-SA"/>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出段落1"/>
    <w:basedOn w:val="1"/>
    <w:qFormat/>
    <w:uiPriority w:val="0"/>
    <w:pPr>
      <w:ind w:firstLine="420" w:firstLineChars="200"/>
    </w:pPr>
    <w:rPr>
      <w:rFonts w:ascii="Calibri" w:hAnsi="Calibri"/>
      <w:szCs w:val="22"/>
    </w:rPr>
  </w:style>
  <w:style w:type="paragraph" w:styleId="15">
    <w:name w:val="List Paragraph"/>
    <w:basedOn w:val="1"/>
    <w:qFormat/>
    <w:uiPriority w:val="34"/>
    <w:pPr>
      <w:ind w:firstLine="420" w:firstLineChars="200"/>
    </w:pPr>
  </w:style>
  <w:style w:type="character" w:customStyle="1" w:styleId="16">
    <w:name w:val="标题 1 Char"/>
    <w:basedOn w:val="13"/>
    <w:link w:val="3"/>
    <w:qFormat/>
    <w:uiPriority w:val="9"/>
    <w:rPr>
      <w:b/>
      <w:bCs/>
      <w:kern w:val="44"/>
      <w:sz w:val="44"/>
      <w:szCs w:val="44"/>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8">
    <w:name w:val="fontstyle01"/>
    <w:basedOn w:val="13"/>
    <w:qFormat/>
    <w:uiPriority w:val="0"/>
    <w:rPr>
      <w:rFonts w:ascii="仿宋_GB2312" w:eastAsia="仿宋_GB2312" w:cs="仿宋_GB2312"/>
      <w:color w:val="000000"/>
      <w:sz w:val="32"/>
      <w:szCs w:val="32"/>
    </w:rPr>
  </w:style>
  <w:style w:type="paragraph" w:customStyle="1" w:styleId="19">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2023-10-26T01:15:00Z</dcterms:created>
  <dc:creator>Administrator.WIN-KGVQ2NU1UD9</dc:creator>
  <cp:lastModifiedBy>养东德的牧羊人</cp:lastModifiedBy>
  <dcterms:modified xsi:type="dcterms:W3CDTF">2023-11-10T02:29:24Z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36145ACA26C64F79922147A75BDF9B69_12</vt:lpwstr>
  </property>
</Properties>
</file>