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s="Times New Roman"/>
          <w:b/>
          <w:bCs/>
          <w:color w:val="000000"/>
          <w:sz w:val="38"/>
          <w:szCs w:val="38"/>
          <w:lang w:val="en-US" w:eastAsia="zh-CN"/>
        </w:rPr>
      </w:pPr>
      <w:r>
        <w:rPr>
          <w:rFonts w:hint="eastAsia" w:ascii="Times New Roman" w:hAnsi="Times New Roman" w:eastAsia="方正小标宋_GBK" w:cs="Times New Roman"/>
          <w:b/>
          <w:bCs/>
          <w:color w:val="000000"/>
          <w:sz w:val="38"/>
          <w:szCs w:val="38"/>
          <w:lang w:val="en-US" w:eastAsia="zh-CN"/>
        </w:rPr>
        <w:t>米易县市场监督管理局</w:t>
      </w:r>
    </w:p>
    <w:p>
      <w:pPr>
        <w:jc w:val="center"/>
        <w:rPr>
          <w:rFonts w:hint="default" w:ascii="仿宋_GB2312" w:hAnsi="仿宋_GB2312" w:eastAsia="仿宋_GB2312" w:cs="仿宋_GB2312"/>
          <w:sz w:val="32"/>
          <w:szCs w:val="32"/>
          <w:lang w:val="en-US" w:eastAsia="zh-CN"/>
        </w:rPr>
      </w:pPr>
      <w:r>
        <w:rPr>
          <w:rFonts w:hint="eastAsia" w:ascii="Times New Roman" w:hAnsi="Times New Roman" w:eastAsia="方正小标宋_GBK" w:cs="Times New Roman"/>
          <w:b/>
          <w:bCs/>
          <w:color w:val="000000"/>
          <w:sz w:val="38"/>
          <w:szCs w:val="38"/>
          <w:lang w:val="en-US" w:eastAsia="zh-CN"/>
        </w:rPr>
        <w:t>2022年度法治政府建设工作开展情况</w:t>
      </w:r>
    </w:p>
    <w:p>
      <w:pPr>
        <w:jc w:val="center"/>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方正仿宋_GBK" w:cs="方正仿宋_GBK"/>
          <w:color w:val="000000"/>
          <w:sz w:val="33"/>
          <w:szCs w:val="33"/>
          <w:lang w:val="en-US" w:eastAsia="zh-CN"/>
        </w:rPr>
        <w:t>2022年度，我局按照《中共米易县委 米易县人民政府关于印发＜米易县法治政府建设工作方案（2021-2025）的通知＞》文件要求，始终坚持以依法行政为基本要求，不断完善法治体系建设，强化组织保障和能力建设，规范执法行为，全面履行监管职责，现将一年工作总结如下：</w:t>
      </w:r>
    </w:p>
    <w:p>
      <w:pPr>
        <w:ind w:firstLine="660" w:firstLineChars="200"/>
        <w:rPr>
          <w:rFonts w:hint="default"/>
          <w:lang w:val="en-US" w:eastAsia="zh-CN"/>
        </w:rPr>
      </w:pPr>
      <w:r>
        <w:rPr>
          <w:rFonts w:hint="eastAsia" w:ascii="Times New Roman" w:hAnsi="Times New Roman" w:eastAsia="黑体" w:cs="Times New Roman"/>
          <w:color w:val="000000"/>
          <w:sz w:val="33"/>
          <w:szCs w:val="33"/>
          <w:lang w:val="en-US" w:eastAsia="zh-CN"/>
        </w:rPr>
        <w:t>一、工作开展情况</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楷体_GBK" w:cs="方正楷体_GBK"/>
          <w:b/>
          <w:color w:val="000000"/>
          <w:kern w:val="2"/>
          <w:sz w:val="33"/>
          <w:szCs w:val="33"/>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方正楷体_GBK" w:cs="方正楷体_GBK"/>
          <w:b/>
          <w:color w:val="000000"/>
          <w:kern w:val="2"/>
          <w:sz w:val="33"/>
          <w:szCs w:val="33"/>
          <w:lang w:val="en-US" w:eastAsia="zh-CN" w:bidi="ar-SA"/>
        </w:rPr>
        <w:t>（一）加强组织领导，完善工作机制</w:t>
      </w:r>
    </w:p>
    <w:p>
      <w:pPr>
        <w:keepNext w:val="0"/>
        <w:keepLines w:val="0"/>
        <w:pageBreakBefore w:val="0"/>
        <w:widowControl w:val="0"/>
        <w:kinsoku/>
        <w:wordWrap/>
        <w:overflowPunct/>
        <w:topLinePunct w:val="0"/>
        <w:autoSpaceDE/>
        <w:autoSpaceDN/>
        <w:bidi w:val="0"/>
        <w:adjustRightInd/>
        <w:snapToGrid/>
        <w:spacing w:line="600" w:lineRule="exact"/>
        <w:ind w:firstLine="663" w:firstLineChars="200"/>
        <w:jc w:val="both"/>
        <w:textAlignment w:val="auto"/>
        <w:rPr>
          <w:rFonts w:hint="default" w:ascii="Times New Roman" w:hAnsi="Times New Roman" w:eastAsia="方正仿宋_GBK" w:cs="方正仿宋_GBK"/>
          <w:color w:val="000000"/>
          <w:kern w:val="2"/>
          <w:sz w:val="33"/>
          <w:szCs w:val="33"/>
          <w:lang w:val="en-US" w:eastAsia="zh-CN" w:bidi="ar-SA"/>
        </w:rPr>
      </w:pPr>
      <w:r>
        <w:rPr>
          <w:rFonts w:hint="eastAsia" w:ascii="Times New Roman" w:hAnsi="Times New Roman" w:eastAsia="方正仿宋_GBK" w:cs="方正仿宋_GBK"/>
          <w:b/>
          <w:bCs/>
          <w:color w:val="000000"/>
          <w:kern w:val="2"/>
          <w:sz w:val="33"/>
          <w:szCs w:val="33"/>
          <w:lang w:val="en-US" w:eastAsia="zh-CN" w:bidi="ar-SA"/>
        </w:rPr>
        <w:t>一是健全完善机构。</w:t>
      </w:r>
      <w:r>
        <w:rPr>
          <w:rFonts w:hint="eastAsia" w:ascii="Times New Roman" w:hAnsi="Times New Roman" w:eastAsia="方正仿宋_GBK" w:cs="方正仿宋_GBK"/>
          <w:color w:val="000000"/>
          <w:kern w:val="2"/>
          <w:sz w:val="33"/>
          <w:szCs w:val="33"/>
          <w:lang w:val="en-US" w:eastAsia="zh-CN" w:bidi="ar-SA"/>
        </w:rPr>
        <w:t>为确保法治政府建设取得成效，建立法治政府建设长效机制，我局成立由局长为组长，各分管副局长为副组长，各股所（室）负责人为成员的普法工作领导小组，领导小组设在综合股，负责法治宣传教育的日常组织、协调、筹划、督促等工作，形成一把手负总责，分管领导具体抓、各部门相互配合、上下齐抓共管的工作格局，为进一步抓好法治工作，提供了强有力的组织保证</w:t>
      </w:r>
      <w:r>
        <w:rPr>
          <w:rFonts w:hint="eastAsia" w:ascii="Times New Roman" w:hAnsi="Times New Roman" w:eastAsia="方正仿宋_GBK" w:cs="方正仿宋_GBK"/>
          <w:color w:val="000000"/>
          <w:kern w:val="2"/>
          <w:sz w:val="33"/>
          <w:szCs w:val="33"/>
          <w:lang w:val="en-US" w:eastAsia="zh-CN" w:bidi="ar-SA"/>
        </w:rPr>
        <w:t>。</w:t>
      </w:r>
      <w:r>
        <w:rPr>
          <w:rFonts w:hint="eastAsia" w:ascii="Times New Roman" w:hAnsi="Times New Roman" w:eastAsia="方正仿宋_GBK" w:cs="方正仿宋_GBK"/>
          <w:b/>
          <w:bCs/>
          <w:color w:val="000000"/>
          <w:kern w:val="2"/>
          <w:sz w:val="33"/>
          <w:szCs w:val="33"/>
          <w:lang w:val="en-US" w:eastAsia="zh-CN" w:bidi="ar-SA"/>
        </w:rPr>
        <w:t>二是强化工作部署。</w:t>
      </w:r>
      <w:r>
        <w:rPr>
          <w:rFonts w:hint="eastAsia" w:ascii="Times New Roman" w:hAnsi="Times New Roman" w:eastAsia="方正仿宋_GBK" w:cs="方正仿宋_GBK"/>
          <w:color w:val="000000"/>
          <w:kern w:val="2"/>
          <w:sz w:val="33"/>
          <w:szCs w:val="33"/>
          <w:lang w:val="en-US" w:eastAsia="zh-CN" w:bidi="ar-SA"/>
        </w:rPr>
        <w:t>切实履行法治建设第一责任人职责，坚持对全局法治建设工作亲自部署，重大问题亲自过问，重要任务亲自督办，</w:t>
      </w:r>
      <w:r>
        <w:rPr>
          <w:rFonts w:hint="default" w:ascii="Times New Roman" w:hAnsi="Times New Roman" w:eastAsia="方正仿宋_GBK" w:cs="方正仿宋_GBK"/>
          <w:color w:val="000000"/>
          <w:kern w:val="2"/>
          <w:sz w:val="33"/>
          <w:szCs w:val="33"/>
          <w:lang w:val="en-US" w:eastAsia="zh-CN" w:bidi="ar-SA"/>
        </w:rPr>
        <w:t>通过党组会、中层干部会等认真安排</w:t>
      </w:r>
      <w:r>
        <w:rPr>
          <w:rFonts w:hint="eastAsia" w:ascii="Times New Roman" w:hAnsi="Times New Roman" w:eastAsia="方正仿宋_GBK" w:cs="方正仿宋_GBK"/>
          <w:color w:val="000000"/>
          <w:kern w:val="2"/>
          <w:sz w:val="33"/>
          <w:szCs w:val="33"/>
          <w:lang w:val="en-US" w:eastAsia="zh-CN" w:bidi="ar-SA"/>
        </w:rPr>
        <w:t>法治政府建设</w:t>
      </w:r>
      <w:r>
        <w:rPr>
          <w:rFonts w:hint="default" w:ascii="Times New Roman" w:hAnsi="Times New Roman" w:eastAsia="方正仿宋_GBK" w:cs="方正仿宋_GBK"/>
          <w:color w:val="000000"/>
          <w:kern w:val="2"/>
          <w:sz w:val="33"/>
          <w:szCs w:val="33"/>
          <w:lang w:val="en-US" w:eastAsia="zh-CN" w:bidi="ar-SA"/>
        </w:rPr>
        <w:t>工作，将法治</w:t>
      </w:r>
      <w:r>
        <w:rPr>
          <w:rFonts w:hint="eastAsia" w:ascii="Times New Roman" w:hAnsi="Times New Roman" w:eastAsia="方正仿宋_GBK" w:cs="方正仿宋_GBK"/>
          <w:color w:val="000000"/>
          <w:kern w:val="2"/>
          <w:sz w:val="33"/>
          <w:szCs w:val="33"/>
          <w:lang w:val="en-US" w:eastAsia="zh-CN" w:bidi="ar-SA"/>
        </w:rPr>
        <w:t>政府</w:t>
      </w:r>
      <w:r>
        <w:rPr>
          <w:rFonts w:hint="default" w:ascii="Times New Roman" w:hAnsi="Times New Roman" w:eastAsia="方正仿宋_GBK" w:cs="方正仿宋_GBK"/>
          <w:color w:val="000000"/>
          <w:kern w:val="2"/>
          <w:sz w:val="33"/>
          <w:szCs w:val="33"/>
          <w:lang w:val="en-US" w:eastAsia="zh-CN" w:bidi="ar-SA"/>
        </w:rPr>
        <w:t>建设贯穿业务工作始终</w:t>
      </w:r>
      <w:r>
        <w:rPr>
          <w:rFonts w:hint="eastAsia" w:ascii="Times New Roman" w:hAnsi="Times New Roman" w:eastAsia="方正仿宋_GBK" w:cs="方正仿宋_GBK"/>
          <w:color w:val="000000"/>
          <w:kern w:val="2"/>
          <w:sz w:val="33"/>
          <w:szCs w:val="33"/>
          <w:lang w:val="en-US" w:eastAsia="zh-CN" w:bidi="ar-SA"/>
        </w:rPr>
        <w:t>，确保工作有序开展。</w:t>
      </w:r>
    </w:p>
    <w:p>
      <w:pPr>
        <w:keepNext w:val="0"/>
        <w:keepLines w:val="0"/>
        <w:pageBreakBefore w:val="0"/>
        <w:widowControl w:val="0"/>
        <w:tabs>
          <w:tab w:val="left" w:pos="645"/>
          <w:tab w:val="center" w:pos="4153"/>
        </w:tabs>
        <w:kinsoku/>
        <w:wordWrap/>
        <w:overflowPunct/>
        <w:topLinePunct w:val="0"/>
        <w:autoSpaceDE/>
        <w:autoSpaceDN/>
        <w:bidi w:val="0"/>
        <w:adjustRightInd w:val="0"/>
        <w:snapToGrid w:val="0"/>
        <w:spacing w:line="560" w:lineRule="exact"/>
        <w:ind w:firstLine="663" w:firstLineChars="200"/>
        <w:textAlignment w:val="auto"/>
        <w:rPr>
          <w:rFonts w:hint="eastAsia" w:ascii="Times New Roman" w:hAnsi="Times New Roman" w:eastAsia="方正楷体_GBK" w:cs="方正楷体_GBK"/>
          <w:b/>
          <w:color w:val="000000"/>
          <w:kern w:val="2"/>
          <w:sz w:val="33"/>
          <w:szCs w:val="33"/>
          <w:lang w:val="en-US" w:eastAsia="zh-CN" w:bidi="ar-SA"/>
        </w:rPr>
      </w:pPr>
      <w:r>
        <w:rPr>
          <w:rFonts w:hint="eastAsia" w:ascii="Times New Roman" w:hAnsi="Times New Roman" w:eastAsia="方正楷体_GBK" w:cs="方正楷体_GBK"/>
          <w:b/>
          <w:color w:val="000000"/>
          <w:kern w:val="2"/>
          <w:sz w:val="33"/>
          <w:szCs w:val="33"/>
          <w:lang w:val="en-US" w:eastAsia="zh-CN" w:bidi="ar-SA"/>
        </w:rPr>
        <w:t>（二）加强业务培训，提高市场监管执法水平</w:t>
      </w:r>
    </w:p>
    <w:p>
      <w:pPr>
        <w:keepNext w:val="0"/>
        <w:keepLines w:val="0"/>
        <w:pageBreakBefore w:val="0"/>
        <w:widowControl w:val="0"/>
        <w:tabs>
          <w:tab w:val="left" w:pos="645"/>
          <w:tab w:val="center" w:pos="4153"/>
        </w:tabs>
        <w:kinsoku/>
        <w:wordWrap/>
        <w:overflowPunct/>
        <w:topLinePunct w:val="0"/>
        <w:autoSpaceDE/>
        <w:autoSpaceDN/>
        <w:bidi w:val="0"/>
        <w:adjustRightInd w:val="0"/>
        <w:snapToGrid w:val="0"/>
        <w:spacing w:line="560" w:lineRule="exact"/>
        <w:ind w:firstLine="660" w:firstLineChars="200"/>
        <w:textAlignment w:val="auto"/>
        <w:rPr>
          <w:rFonts w:hint="eastAsia" w:ascii="Times New Roman" w:hAnsi="Times New Roman" w:eastAsia="方正仿宋_GBK" w:cs="方正仿宋_GBK"/>
          <w:color w:val="000000"/>
          <w:kern w:val="2"/>
          <w:sz w:val="33"/>
          <w:szCs w:val="33"/>
          <w:lang w:val="en-US" w:eastAsia="zh-CN" w:bidi="ar-SA"/>
        </w:rPr>
      </w:pPr>
      <w:r>
        <w:rPr>
          <w:rFonts w:hint="eastAsia" w:ascii="Times New Roman" w:hAnsi="Times New Roman" w:eastAsia="方正仿宋_GBK" w:cs="方正仿宋_GBK"/>
          <w:color w:val="000000"/>
          <w:kern w:val="2"/>
          <w:sz w:val="33"/>
          <w:szCs w:val="33"/>
          <w:lang w:val="en-US" w:eastAsia="zh-CN" w:bidi="ar-SA"/>
        </w:rPr>
        <w:t>为增强全局干部职工公正执法、规范执法、文明执法的观念，提高全员执法的专业技能。今年以来，我局先后组织全局干部职工通过中国知识产权远程教育平台进行网络线上培训，提升自身专业能力和管理水平，为企业提供持续不断的优质服务;组织全局执法人员参加2022年度四川省国家工作人员学法考试，优秀率100%。开展2022年度市场监管系统干部网络培训，每人网络培训学时达到50学时。首次创建单位中层干部队伍库；新招录8名年轻干部；启动职级晋升3批次12人次，选派干部外出学习培训16人次。</w:t>
      </w:r>
    </w:p>
    <w:p>
      <w:pPr>
        <w:keepNext w:val="0"/>
        <w:keepLines w:val="0"/>
        <w:pageBreakBefore w:val="0"/>
        <w:widowControl w:val="0"/>
        <w:tabs>
          <w:tab w:val="left" w:pos="645"/>
          <w:tab w:val="center" w:pos="4153"/>
        </w:tabs>
        <w:kinsoku/>
        <w:wordWrap/>
        <w:overflowPunct/>
        <w:topLinePunct w:val="0"/>
        <w:autoSpaceDE/>
        <w:autoSpaceDN/>
        <w:bidi w:val="0"/>
        <w:adjustRightInd w:val="0"/>
        <w:snapToGrid w:val="0"/>
        <w:spacing w:line="560" w:lineRule="exact"/>
        <w:ind w:firstLine="663" w:firstLineChars="200"/>
        <w:textAlignment w:val="auto"/>
        <w:rPr>
          <w:rFonts w:hint="eastAsia" w:ascii="Times New Roman" w:hAnsi="Times New Roman" w:eastAsia="方正楷体_GBK" w:cs="方正楷体_GBK"/>
          <w:b/>
          <w:color w:val="000000"/>
          <w:kern w:val="2"/>
          <w:sz w:val="33"/>
          <w:szCs w:val="33"/>
          <w:lang w:val="en-US" w:eastAsia="zh-CN" w:bidi="ar-SA"/>
        </w:rPr>
      </w:pPr>
      <w:r>
        <w:rPr>
          <w:rFonts w:hint="eastAsia" w:ascii="Times New Roman" w:hAnsi="Times New Roman" w:eastAsia="方正楷体_GBK" w:cs="方正楷体_GBK"/>
          <w:b/>
          <w:color w:val="000000"/>
          <w:kern w:val="2"/>
          <w:sz w:val="33"/>
          <w:szCs w:val="33"/>
          <w:lang w:val="en-US" w:eastAsia="zh-CN" w:bidi="ar-SA"/>
        </w:rPr>
        <w:t>（三）强化制度建设，规范执法行为</w:t>
      </w:r>
    </w:p>
    <w:p>
      <w:pPr>
        <w:keepNext w:val="0"/>
        <w:keepLines w:val="0"/>
        <w:pageBreakBefore w:val="0"/>
        <w:widowControl w:val="0"/>
        <w:tabs>
          <w:tab w:val="left" w:pos="645"/>
          <w:tab w:val="center" w:pos="4153"/>
        </w:tabs>
        <w:kinsoku/>
        <w:wordWrap/>
        <w:overflowPunct/>
        <w:topLinePunct w:val="0"/>
        <w:autoSpaceDE/>
        <w:autoSpaceDN/>
        <w:bidi w:val="0"/>
        <w:adjustRightInd w:val="0"/>
        <w:snapToGrid w:val="0"/>
        <w:spacing w:line="560" w:lineRule="exact"/>
        <w:ind w:firstLine="663" w:firstLineChars="200"/>
        <w:textAlignment w:val="auto"/>
        <w:rPr>
          <w:rFonts w:hint="default" w:ascii="Times New Roman" w:hAnsi="Times New Roman" w:eastAsia="方正仿宋_GBK" w:cs="方正仿宋_GBK"/>
          <w:color w:val="000000"/>
          <w:kern w:val="2"/>
          <w:sz w:val="33"/>
          <w:szCs w:val="33"/>
          <w:lang w:val="en-US" w:eastAsia="zh-CN" w:bidi="ar-SA"/>
        </w:rPr>
      </w:pPr>
      <w:r>
        <w:rPr>
          <w:rFonts w:hint="eastAsia" w:ascii="Times New Roman" w:hAnsi="Times New Roman" w:eastAsia="方正仿宋_GBK" w:cs="方正仿宋_GBK"/>
          <w:b/>
          <w:bCs/>
          <w:color w:val="000000"/>
          <w:kern w:val="2"/>
          <w:sz w:val="33"/>
          <w:szCs w:val="33"/>
          <w:lang w:val="en-US" w:eastAsia="zh-CN" w:bidi="ar-SA"/>
        </w:rPr>
        <w:t>一是</w:t>
      </w:r>
      <w:r>
        <w:rPr>
          <w:rFonts w:hint="eastAsia" w:ascii="Times New Roman" w:hAnsi="Times New Roman" w:eastAsia="方正仿宋_GBK" w:cs="方正仿宋_GBK"/>
          <w:color w:val="000000"/>
          <w:kern w:val="2"/>
          <w:sz w:val="33"/>
          <w:szCs w:val="33"/>
          <w:lang w:val="en-US" w:eastAsia="zh-CN" w:bidi="ar-SA"/>
        </w:rPr>
        <w:t>严格落实《米易县市场监督管理局案审小组会议制度》《米易县市场监督管理局重大执法决定法制审核制度》《米易县市场监督管理局行政执法公示制度》，通过四川省市场监管一体化工作平台，及时录入行政处罚信息，将权力流程向社会公开，确保执法透明、规范。通过门户网站公示处罚信息。为实现执法全过程留痕，为行政执法人员配备了执法记录仪，制定了《米易县市场监督管理局行政执法全过程记录制度》。同时，为确保处罚案件事实清楚，证据确凿，适用法律正确，程序规范、合法，法律文书使用规范，我局综合股认真核审每一件案件，根据具体情况提出改正意见，保证了执法案件的规范性。</w:t>
      </w:r>
      <w:r>
        <w:rPr>
          <w:rFonts w:hint="eastAsia" w:ascii="Times New Roman" w:hAnsi="Times New Roman" w:eastAsia="方正仿宋_GBK" w:cs="方正仿宋_GBK"/>
          <w:b/>
          <w:bCs/>
          <w:color w:val="000000"/>
          <w:kern w:val="2"/>
          <w:sz w:val="33"/>
          <w:szCs w:val="33"/>
          <w:lang w:val="en-US" w:eastAsia="zh-CN" w:bidi="ar-SA"/>
        </w:rPr>
        <w:t>二是</w:t>
      </w:r>
      <w:r>
        <w:rPr>
          <w:rFonts w:hint="eastAsia" w:ascii="Times New Roman" w:hAnsi="Times New Roman" w:eastAsia="方正仿宋_GBK" w:cs="方正仿宋_GBK"/>
          <w:color w:val="000000"/>
          <w:kern w:val="2"/>
          <w:sz w:val="33"/>
          <w:szCs w:val="33"/>
          <w:lang w:val="en-US" w:eastAsia="zh-CN" w:bidi="ar-SA"/>
        </w:rPr>
        <w:t>案件集体讨论，今年以来，共召开案件集体讨论会13次，较好地把握了案件性质、梳理了办案思路，切实保障了当事人的合法权益。</w:t>
      </w:r>
      <w:r>
        <w:rPr>
          <w:rFonts w:hint="eastAsia" w:ascii="Times New Roman" w:hAnsi="Times New Roman" w:eastAsia="方正仿宋_GBK" w:cs="方正仿宋_GBK"/>
          <w:b/>
          <w:bCs/>
          <w:color w:val="000000"/>
          <w:kern w:val="2"/>
          <w:sz w:val="33"/>
          <w:szCs w:val="33"/>
          <w:lang w:val="en-US" w:eastAsia="zh-CN" w:bidi="ar-SA"/>
        </w:rPr>
        <w:t>三是</w:t>
      </w:r>
      <w:r>
        <w:rPr>
          <w:rFonts w:hint="eastAsia" w:ascii="Times New Roman" w:hAnsi="Times New Roman" w:eastAsia="方正仿宋_GBK" w:cs="方正仿宋_GBK"/>
          <w:color w:val="000000"/>
          <w:kern w:val="2"/>
          <w:sz w:val="33"/>
          <w:szCs w:val="33"/>
          <w:lang w:val="en-US" w:eastAsia="zh-CN" w:bidi="ar-SA"/>
        </w:rPr>
        <w:t>开展行政执法案卷评查工作，我局于2022年11月开展了1次行政执法案件评查活动，对行政处罚案卷和行政许可卷宗进行评查，查找问题，积极整改。</w:t>
      </w:r>
      <w:r>
        <w:rPr>
          <w:rFonts w:hint="eastAsia" w:ascii="Times New Roman" w:hAnsi="Times New Roman" w:eastAsia="方正仿宋_GBK" w:cs="方正仿宋_GBK"/>
          <w:b/>
          <w:bCs/>
          <w:color w:val="000000"/>
          <w:kern w:val="2"/>
          <w:sz w:val="33"/>
          <w:szCs w:val="33"/>
          <w:lang w:val="en-US" w:eastAsia="zh-CN" w:bidi="ar-SA"/>
        </w:rPr>
        <w:t>四是</w:t>
      </w:r>
      <w:r>
        <w:rPr>
          <w:rFonts w:hint="eastAsia" w:ascii="Times New Roman" w:hAnsi="Times New Roman" w:eastAsia="方正仿宋_GBK" w:cs="方正仿宋_GBK"/>
          <w:color w:val="000000"/>
          <w:kern w:val="2"/>
          <w:sz w:val="33"/>
          <w:szCs w:val="33"/>
          <w:lang w:val="en-US" w:eastAsia="zh-CN" w:bidi="ar-SA"/>
        </w:rPr>
        <w:t>加强行政执法人员资格管理，行政执法人员严格执行持证上岗，我局共有行政执法人员77名，均已取得行政执法证。</w:t>
      </w:r>
      <w:r>
        <w:rPr>
          <w:rFonts w:hint="eastAsia" w:ascii="Times New Roman" w:hAnsi="Times New Roman" w:eastAsia="方正仿宋_GBK" w:cs="方正仿宋_GBK"/>
          <w:b/>
          <w:bCs/>
          <w:color w:val="000000"/>
          <w:kern w:val="2"/>
          <w:sz w:val="33"/>
          <w:szCs w:val="33"/>
          <w:lang w:val="en-US" w:eastAsia="zh-CN" w:bidi="ar-SA"/>
        </w:rPr>
        <w:t>五是</w:t>
      </w:r>
      <w:r>
        <w:rPr>
          <w:rFonts w:hint="eastAsia" w:ascii="Times New Roman" w:hAnsi="Times New Roman" w:eastAsia="方正仿宋_GBK" w:cs="方正仿宋_GBK"/>
          <w:color w:val="000000"/>
          <w:kern w:val="2"/>
          <w:sz w:val="33"/>
          <w:szCs w:val="33"/>
          <w:lang w:val="en-US" w:eastAsia="zh-CN" w:bidi="ar-SA"/>
        </w:rPr>
        <w:t>聘请1名法律顾问，对我局重大行政执法案件提供法律咨询，审核把关。</w:t>
      </w:r>
    </w:p>
    <w:p>
      <w:pPr>
        <w:keepNext w:val="0"/>
        <w:keepLines w:val="0"/>
        <w:pageBreakBefore w:val="0"/>
        <w:widowControl w:val="0"/>
        <w:tabs>
          <w:tab w:val="left" w:pos="645"/>
          <w:tab w:val="center" w:pos="4153"/>
        </w:tabs>
        <w:kinsoku/>
        <w:wordWrap/>
        <w:overflowPunct/>
        <w:topLinePunct w:val="0"/>
        <w:autoSpaceDE/>
        <w:autoSpaceDN/>
        <w:bidi w:val="0"/>
        <w:adjustRightInd w:val="0"/>
        <w:snapToGrid w:val="0"/>
        <w:spacing w:line="560" w:lineRule="exact"/>
        <w:ind w:firstLine="663" w:firstLineChars="200"/>
        <w:textAlignment w:val="auto"/>
        <w:rPr>
          <w:rFonts w:hint="eastAsia" w:ascii="Times New Roman" w:hAnsi="Times New Roman" w:eastAsia="方正楷体_GBK" w:cs="方正楷体_GBK"/>
          <w:b/>
          <w:color w:val="000000"/>
          <w:kern w:val="2"/>
          <w:sz w:val="33"/>
          <w:szCs w:val="33"/>
          <w:lang w:val="en-US" w:eastAsia="zh-CN" w:bidi="ar-SA"/>
        </w:rPr>
      </w:pPr>
      <w:r>
        <w:rPr>
          <w:rFonts w:hint="eastAsia" w:ascii="Times New Roman" w:hAnsi="Times New Roman" w:eastAsia="方正楷体_GBK" w:cs="方正楷体_GBK"/>
          <w:b/>
          <w:color w:val="000000"/>
          <w:kern w:val="2"/>
          <w:sz w:val="33"/>
          <w:szCs w:val="33"/>
          <w:lang w:val="en-US" w:eastAsia="zh-CN" w:bidi="ar-SA"/>
        </w:rPr>
        <w:t>（四）加强法治宣传，营造法治氛围</w:t>
      </w:r>
    </w:p>
    <w:p>
      <w:pPr>
        <w:keepNext w:val="0"/>
        <w:keepLines w:val="0"/>
        <w:pageBreakBefore w:val="0"/>
        <w:widowControl w:val="0"/>
        <w:tabs>
          <w:tab w:val="left" w:pos="645"/>
          <w:tab w:val="center" w:pos="4153"/>
        </w:tabs>
        <w:kinsoku/>
        <w:wordWrap/>
        <w:overflowPunct/>
        <w:topLinePunct w:val="0"/>
        <w:autoSpaceDE/>
        <w:autoSpaceDN/>
        <w:bidi w:val="0"/>
        <w:adjustRightInd w:val="0"/>
        <w:snapToGrid w:val="0"/>
        <w:spacing w:line="560" w:lineRule="exact"/>
        <w:ind w:firstLine="660" w:firstLineChars="200"/>
        <w:textAlignment w:val="auto"/>
        <w:rPr>
          <w:rFonts w:hint="eastAsia" w:ascii="Times New Roman" w:hAnsi="Times New Roman" w:eastAsia="方正仿宋_GBK" w:cs="方正仿宋_GBK"/>
          <w:color w:val="000000"/>
          <w:kern w:val="2"/>
          <w:sz w:val="33"/>
          <w:szCs w:val="33"/>
          <w:lang w:val="en-US" w:eastAsia="zh-CN" w:bidi="ar-SA"/>
        </w:rPr>
      </w:pPr>
      <w:r>
        <w:rPr>
          <w:rFonts w:hint="eastAsia" w:ascii="Times New Roman" w:hAnsi="Times New Roman" w:eastAsia="方正仿宋_GBK" w:cs="方正仿宋_GBK"/>
          <w:color w:val="000000"/>
          <w:kern w:val="2"/>
          <w:sz w:val="33"/>
          <w:szCs w:val="33"/>
          <w:lang w:val="en-US" w:eastAsia="zh-CN" w:bidi="ar-SA"/>
        </w:rPr>
        <w:t>充分利用</w:t>
      </w:r>
      <w:r>
        <w:rPr>
          <w:rFonts w:hint="default" w:ascii="Times New Roman" w:hAnsi="Times New Roman" w:eastAsia="方正仿宋_GBK" w:cs="方正仿宋_GBK"/>
          <w:color w:val="000000"/>
          <w:kern w:val="2"/>
          <w:sz w:val="33"/>
          <w:szCs w:val="33"/>
          <w:lang w:val="en-US" w:eastAsia="zh-CN" w:bidi="ar-SA"/>
        </w:rPr>
        <w:t>3</w:t>
      </w:r>
      <w:r>
        <w:rPr>
          <w:rFonts w:hint="eastAsia" w:ascii="Times New Roman" w:hAnsi="Times New Roman" w:eastAsia="方正仿宋_GBK" w:cs="方正仿宋_GBK"/>
          <w:color w:val="000000"/>
          <w:kern w:val="2"/>
          <w:sz w:val="33"/>
          <w:szCs w:val="33"/>
          <w:lang w:val="en-US" w:eastAsia="zh-CN" w:bidi="ar-SA"/>
        </w:rPr>
        <w:t>.</w:t>
      </w:r>
      <w:r>
        <w:rPr>
          <w:rFonts w:hint="default" w:ascii="Times New Roman" w:hAnsi="Times New Roman" w:eastAsia="方正仿宋_GBK" w:cs="方正仿宋_GBK"/>
          <w:color w:val="000000"/>
          <w:kern w:val="2"/>
          <w:sz w:val="33"/>
          <w:szCs w:val="33"/>
          <w:lang w:val="en-US" w:eastAsia="zh-CN" w:bidi="ar-SA"/>
        </w:rPr>
        <w:t>15</w:t>
      </w:r>
      <w:r>
        <w:rPr>
          <w:rFonts w:hint="eastAsia" w:ascii="Times New Roman" w:hAnsi="Times New Roman" w:eastAsia="方正仿宋_GBK" w:cs="方正仿宋_GBK"/>
          <w:color w:val="000000"/>
          <w:kern w:val="2"/>
          <w:sz w:val="33"/>
          <w:szCs w:val="33"/>
          <w:lang w:val="en-US" w:eastAsia="zh-CN" w:bidi="ar-SA"/>
        </w:rPr>
        <w:t>国际消费权益日</w:t>
      </w:r>
      <w:r>
        <w:rPr>
          <w:rFonts w:hint="default" w:ascii="Times New Roman" w:hAnsi="Times New Roman" w:eastAsia="方正仿宋_GBK" w:cs="方正仿宋_GBK"/>
          <w:color w:val="000000"/>
          <w:kern w:val="2"/>
          <w:sz w:val="33"/>
          <w:szCs w:val="33"/>
          <w:lang w:val="en-US" w:eastAsia="zh-CN" w:bidi="ar-SA"/>
        </w:rPr>
        <w:t>、食品安全宣传周、药品安全宣传</w:t>
      </w:r>
      <w:r>
        <w:rPr>
          <w:rFonts w:hint="eastAsia" w:ascii="Times New Roman" w:hAnsi="Times New Roman" w:eastAsia="方正仿宋_GBK" w:cs="方正仿宋_GBK"/>
          <w:color w:val="000000"/>
          <w:kern w:val="2"/>
          <w:sz w:val="33"/>
          <w:szCs w:val="33"/>
          <w:lang w:val="en-US" w:eastAsia="zh-CN" w:bidi="ar-SA"/>
        </w:rPr>
        <w:t>、知识产权宣传、安全生产月</w:t>
      </w:r>
      <w:r>
        <w:rPr>
          <w:rFonts w:hint="default" w:ascii="Times New Roman" w:hAnsi="Times New Roman" w:eastAsia="方正仿宋_GBK" w:cs="方正仿宋_GBK"/>
          <w:color w:val="000000"/>
          <w:kern w:val="2"/>
          <w:sz w:val="33"/>
          <w:szCs w:val="33"/>
          <w:lang w:val="en-US" w:eastAsia="zh-CN" w:bidi="ar-SA"/>
        </w:rPr>
        <w:t>等</w:t>
      </w:r>
      <w:r>
        <w:rPr>
          <w:rFonts w:hint="eastAsia" w:ascii="Times New Roman" w:hAnsi="Times New Roman" w:eastAsia="方正仿宋_GBK" w:cs="方正仿宋_GBK"/>
          <w:color w:val="000000"/>
          <w:kern w:val="2"/>
          <w:sz w:val="33"/>
          <w:szCs w:val="33"/>
          <w:lang w:val="en-US" w:eastAsia="zh-CN" w:bidi="ar-SA"/>
        </w:rPr>
        <w:t>主题宣传活动</w:t>
      </w:r>
      <w:r>
        <w:rPr>
          <w:rFonts w:hint="default" w:ascii="Times New Roman" w:hAnsi="Times New Roman" w:eastAsia="方正仿宋_GBK" w:cs="方正仿宋_GBK"/>
          <w:color w:val="000000"/>
          <w:kern w:val="2"/>
          <w:sz w:val="33"/>
          <w:szCs w:val="33"/>
          <w:lang w:val="en-US" w:eastAsia="zh-CN" w:bidi="ar-SA"/>
        </w:rPr>
        <w:t>，</w:t>
      </w:r>
      <w:r>
        <w:rPr>
          <w:rFonts w:hint="eastAsia" w:ascii="Times New Roman" w:hAnsi="Times New Roman" w:eastAsia="方正仿宋_GBK" w:cs="方正仿宋_GBK"/>
          <w:color w:val="000000"/>
          <w:kern w:val="2"/>
          <w:sz w:val="33"/>
          <w:szCs w:val="33"/>
          <w:lang w:val="en-US" w:eastAsia="zh-CN" w:bidi="ar-SA"/>
        </w:rPr>
        <w:t>到企业、学校、社区、广场等人员密集区开展法治宣传活动，2022年以来，开展食品安全进校园6场次，保健食品安全进社区讲座2场次，制作宣传横幅40余条，发放宣传资料6000余份，拍摄食品安全及保健食品科普宣传片7条。</w:t>
      </w:r>
    </w:p>
    <w:p>
      <w:pPr>
        <w:keepNext w:val="0"/>
        <w:keepLines w:val="0"/>
        <w:pageBreakBefore w:val="0"/>
        <w:widowControl w:val="0"/>
        <w:tabs>
          <w:tab w:val="left" w:pos="645"/>
          <w:tab w:val="center" w:pos="4153"/>
        </w:tabs>
        <w:kinsoku/>
        <w:wordWrap/>
        <w:overflowPunct/>
        <w:topLinePunct w:val="0"/>
        <w:autoSpaceDE/>
        <w:autoSpaceDN/>
        <w:bidi w:val="0"/>
        <w:adjustRightInd w:val="0"/>
        <w:snapToGrid w:val="0"/>
        <w:spacing w:line="560" w:lineRule="exact"/>
        <w:ind w:firstLine="663" w:firstLineChars="200"/>
        <w:textAlignment w:val="auto"/>
        <w:rPr>
          <w:rFonts w:hint="eastAsia" w:ascii="Times New Roman" w:hAnsi="Times New Roman" w:eastAsia="方正楷体_GBK" w:cs="方正楷体_GBK"/>
          <w:b/>
          <w:color w:val="000000"/>
          <w:kern w:val="2"/>
          <w:sz w:val="33"/>
          <w:szCs w:val="33"/>
          <w:lang w:val="en-US" w:eastAsia="zh-CN" w:bidi="ar-SA"/>
        </w:rPr>
      </w:pPr>
      <w:r>
        <w:rPr>
          <w:rFonts w:hint="eastAsia" w:ascii="Times New Roman" w:hAnsi="Times New Roman" w:eastAsia="方正楷体_GBK" w:cs="方正楷体_GBK"/>
          <w:b/>
          <w:color w:val="000000"/>
          <w:kern w:val="2"/>
          <w:sz w:val="33"/>
          <w:szCs w:val="33"/>
          <w:lang w:val="en-US" w:eastAsia="zh-CN" w:bidi="ar-SA"/>
        </w:rPr>
        <w:t>（五）切实履职，优化营商办事环境，维护市场健康有序</w:t>
      </w:r>
    </w:p>
    <w:p>
      <w:pPr>
        <w:keepNext w:val="0"/>
        <w:keepLines w:val="0"/>
        <w:pageBreakBefore w:val="0"/>
        <w:widowControl w:val="0"/>
        <w:tabs>
          <w:tab w:val="left" w:pos="645"/>
          <w:tab w:val="center" w:pos="4153"/>
        </w:tabs>
        <w:kinsoku/>
        <w:wordWrap/>
        <w:overflowPunct/>
        <w:topLinePunct w:val="0"/>
        <w:autoSpaceDE/>
        <w:autoSpaceDN/>
        <w:bidi w:val="0"/>
        <w:adjustRightInd w:val="0"/>
        <w:snapToGrid w:val="0"/>
        <w:spacing w:line="560" w:lineRule="exact"/>
        <w:ind w:firstLine="660" w:firstLineChars="200"/>
        <w:textAlignment w:val="auto"/>
        <w:rPr>
          <w:rFonts w:hint="eastAsia" w:ascii="Times New Roman" w:hAnsi="Times New Roman" w:eastAsia="方正仿宋_GBK" w:cs="方正仿宋_GBK"/>
          <w:color w:val="000000"/>
          <w:kern w:val="2"/>
          <w:sz w:val="33"/>
          <w:szCs w:val="33"/>
          <w:lang w:val="en-US" w:eastAsia="zh-CN" w:bidi="ar-SA"/>
        </w:rPr>
      </w:pPr>
      <w:r>
        <w:rPr>
          <w:rFonts w:hint="eastAsia" w:ascii="Times New Roman" w:hAnsi="Times New Roman" w:eastAsia="方正仿宋_GBK" w:cs="方正仿宋_GBK"/>
          <w:color w:val="000000"/>
          <w:kern w:val="2"/>
          <w:sz w:val="33"/>
          <w:szCs w:val="33"/>
          <w:lang w:val="en-US" w:eastAsia="zh-CN" w:bidi="ar-SA"/>
        </w:rPr>
        <w:t>截至目前，</w:t>
      </w:r>
      <w:r>
        <w:rPr>
          <w:rFonts w:hint="eastAsia" w:ascii="Times New Roman" w:hAnsi="Times New Roman" w:eastAsia="方正仿宋_GBK" w:cs="方正仿宋_GBK"/>
          <w:b/>
          <w:bCs/>
          <w:color w:val="000000"/>
          <w:kern w:val="2"/>
          <w:sz w:val="33"/>
          <w:szCs w:val="33"/>
          <w:lang w:val="en-US" w:eastAsia="zh-CN" w:bidi="ar-SA"/>
        </w:rPr>
        <w:t>一是</w:t>
      </w:r>
      <w:r>
        <w:rPr>
          <w:rFonts w:hint="eastAsia" w:ascii="Times New Roman" w:hAnsi="Times New Roman" w:eastAsia="方正仿宋_GBK" w:cs="方正仿宋_GBK"/>
          <w:color w:val="000000"/>
          <w:kern w:val="2"/>
          <w:sz w:val="33"/>
          <w:szCs w:val="33"/>
          <w:lang w:val="en-US" w:eastAsia="zh-CN" w:bidi="ar-SA"/>
        </w:rPr>
        <w:t>办理名称自主申报1561件；新登记各类市场主体1860户，其中企业309户，农专社20户，个体户1531户；注销1237户，其中企业185户，农专社16户，个体户1036户。</w:t>
      </w:r>
      <w:r>
        <w:rPr>
          <w:rFonts w:hint="eastAsia" w:ascii="Times New Roman" w:hAnsi="Times New Roman" w:eastAsia="方正仿宋_GBK" w:cs="方正仿宋_GBK"/>
          <w:b/>
          <w:bCs/>
          <w:color w:val="000000"/>
          <w:kern w:val="2"/>
          <w:sz w:val="33"/>
          <w:szCs w:val="33"/>
          <w:lang w:val="en-US" w:eastAsia="zh-CN" w:bidi="ar-SA"/>
        </w:rPr>
        <w:t>二是</w:t>
      </w:r>
      <w:r>
        <w:rPr>
          <w:rFonts w:hint="eastAsia" w:ascii="Times New Roman" w:hAnsi="Times New Roman" w:eastAsia="方正仿宋_GBK" w:cs="方正仿宋_GBK"/>
          <w:color w:val="000000"/>
          <w:kern w:val="2"/>
          <w:sz w:val="33"/>
          <w:szCs w:val="33"/>
          <w:lang w:val="en-US" w:eastAsia="zh-CN" w:bidi="ar-SA"/>
        </w:rPr>
        <w:t>2021年度市场主体年报企业年报率93.78%，农专社年报率90.75%，个体户年报率43.18%。</w:t>
      </w:r>
      <w:r>
        <w:rPr>
          <w:rFonts w:hint="eastAsia" w:ascii="Times New Roman" w:hAnsi="Times New Roman" w:eastAsia="方正仿宋_GBK" w:cs="方正仿宋_GBK"/>
          <w:b/>
          <w:bCs/>
          <w:color w:val="000000"/>
          <w:kern w:val="2"/>
          <w:sz w:val="33"/>
          <w:szCs w:val="33"/>
          <w:lang w:val="en-US" w:eastAsia="zh-CN" w:bidi="ar-SA"/>
        </w:rPr>
        <w:t>三是</w:t>
      </w:r>
      <w:r>
        <w:rPr>
          <w:rFonts w:hint="eastAsia" w:ascii="Times New Roman" w:hAnsi="Times New Roman" w:eastAsia="方正仿宋_GBK" w:cs="方正仿宋_GBK"/>
          <w:color w:val="000000"/>
          <w:kern w:val="2"/>
          <w:sz w:val="33"/>
          <w:szCs w:val="33"/>
          <w:lang w:val="en-US" w:eastAsia="zh-CN" w:bidi="ar-SA"/>
        </w:rPr>
        <w:t>个转企目标任务完成19户，完成初级目标任务的51.35%。</w:t>
      </w:r>
      <w:r>
        <w:rPr>
          <w:rFonts w:hint="eastAsia" w:ascii="Times New Roman" w:hAnsi="Times New Roman" w:eastAsia="方正仿宋_GBK" w:cs="方正仿宋_GBK"/>
          <w:b/>
          <w:bCs/>
          <w:color w:val="000000"/>
          <w:kern w:val="2"/>
          <w:sz w:val="33"/>
          <w:szCs w:val="33"/>
          <w:lang w:val="en-US" w:eastAsia="zh-CN" w:bidi="ar-SA"/>
        </w:rPr>
        <w:t>四是</w:t>
      </w:r>
      <w:r>
        <w:rPr>
          <w:rFonts w:hint="eastAsia" w:ascii="Times New Roman" w:hAnsi="Times New Roman" w:eastAsia="方正仿宋_GBK" w:cs="方正仿宋_GBK"/>
          <w:color w:val="000000"/>
          <w:kern w:val="2"/>
          <w:sz w:val="33"/>
          <w:szCs w:val="33"/>
          <w:lang w:val="en-US" w:eastAsia="zh-CN" w:bidi="ar-SA"/>
        </w:rPr>
        <w:t>开展涉企收费专项检查，检查全县教育、房屋中介等单位102户次。</w:t>
      </w:r>
      <w:r>
        <w:rPr>
          <w:rFonts w:hint="eastAsia" w:ascii="Times New Roman" w:hAnsi="Times New Roman" w:eastAsia="方正仿宋_GBK" w:cs="方正仿宋_GBK"/>
          <w:b/>
          <w:bCs/>
          <w:color w:val="000000"/>
          <w:kern w:val="2"/>
          <w:sz w:val="33"/>
          <w:szCs w:val="33"/>
          <w:lang w:val="en-US" w:eastAsia="zh-CN" w:bidi="ar-SA"/>
        </w:rPr>
        <w:t>五是</w:t>
      </w:r>
      <w:r>
        <w:rPr>
          <w:rFonts w:hint="eastAsia" w:ascii="Times New Roman" w:hAnsi="Times New Roman" w:eastAsia="方正仿宋_GBK" w:cs="方正仿宋_GBK"/>
          <w:color w:val="000000"/>
          <w:kern w:val="2"/>
          <w:sz w:val="33"/>
          <w:szCs w:val="33"/>
          <w:lang w:val="en-US" w:eastAsia="zh-CN" w:bidi="ar-SA"/>
        </w:rPr>
        <w:t>开展违法违规商业营销宣传集中整治，检查广告经营户7家次、房地产开发公司32家次、自建网站45个次，责令整改问题广告11个次。</w:t>
      </w:r>
      <w:r>
        <w:rPr>
          <w:rFonts w:hint="eastAsia" w:ascii="Times New Roman" w:hAnsi="Times New Roman" w:eastAsia="方正仿宋_GBK" w:cs="方正仿宋_GBK"/>
          <w:b/>
          <w:bCs/>
          <w:color w:val="000000"/>
          <w:kern w:val="2"/>
          <w:sz w:val="33"/>
          <w:szCs w:val="33"/>
          <w:lang w:val="en-US" w:eastAsia="zh-CN" w:bidi="ar-SA"/>
        </w:rPr>
        <w:t>六是</w:t>
      </w:r>
      <w:r>
        <w:rPr>
          <w:rFonts w:hint="eastAsia" w:ascii="Times New Roman" w:hAnsi="Times New Roman" w:eastAsia="方正仿宋_GBK" w:cs="方正仿宋_GBK"/>
          <w:color w:val="000000"/>
          <w:kern w:val="2"/>
          <w:sz w:val="33"/>
          <w:szCs w:val="33"/>
          <w:lang w:val="en-US" w:eastAsia="zh-CN" w:bidi="ar-SA"/>
        </w:rPr>
        <w:t>开展养老诈骗专项整治，共检查涉养老领域市场主体145家次，会销场所34家次，中介机构18家次，宾馆33户次，排查处理涉老线索9件，立案2件，罚款0.6万元。</w:t>
      </w:r>
      <w:r>
        <w:rPr>
          <w:rFonts w:hint="eastAsia" w:ascii="Times New Roman" w:hAnsi="Times New Roman" w:eastAsia="方正仿宋_GBK" w:cs="方正仿宋_GBK"/>
          <w:b/>
          <w:bCs/>
          <w:color w:val="000000"/>
          <w:kern w:val="2"/>
          <w:sz w:val="33"/>
          <w:szCs w:val="33"/>
          <w:lang w:val="en-US" w:eastAsia="zh-CN" w:bidi="ar-SA"/>
        </w:rPr>
        <w:t>七是</w:t>
      </w:r>
      <w:r>
        <w:rPr>
          <w:rFonts w:hint="eastAsia" w:ascii="Times New Roman" w:hAnsi="Times New Roman" w:eastAsia="方正仿宋_GBK" w:cs="方正仿宋_GBK"/>
          <w:color w:val="000000"/>
          <w:kern w:val="2"/>
          <w:sz w:val="33"/>
          <w:szCs w:val="33"/>
          <w:lang w:val="en-US" w:eastAsia="zh-CN" w:bidi="ar-SA"/>
        </w:rPr>
        <w:t>推进市场监管领域部门联合“双随机、一公开”监管工作，建立部门联合检查清单35项、检查对象名录库15646户，随机选派执法检查人员共38名完成随机抽查11次，检查经营单位34户。</w:t>
      </w:r>
    </w:p>
    <w:p>
      <w:pPr>
        <w:pStyle w:val="2"/>
        <w:numPr>
          <w:ilvl w:val="0"/>
          <w:numId w:val="0"/>
        </w:numPr>
        <w:ind w:left="330" w:leftChars="157" w:firstLine="331" w:firstLineChars="100"/>
        <w:rPr>
          <w:rFonts w:hint="eastAsia" w:ascii="Times New Roman" w:hAnsi="Times New Roman" w:eastAsia="方正楷体_GBK" w:cs="方正楷体_GBK"/>
          <w:b/>
          <w:color w:val="000000"/>
          <w:kern w:val="2"/>
          <w:sz w:val="33"/>
          <w:szCs w:val="33"/>
          <w:lang w:val="en-US" w:eastAsia="zh-CN" w:bidi="ar-SA"/>
        </w:rPr>
      </w:pPr>
      <w:r>
        <w:rPr>
          <w:rFonts w:hint="eastAsia" w:ascii="Times New Roman" w:hAnsi="Times New Roman" w:eastAsia="方正楷体_GBK" w:cs="方正楷体_GBK"/>
          <w:b/>
          <w:color w:val="000000"/>
          <w:kern w:val="2"/>
          <w:sz w:val="33"/>
          <w:szCs w:val="33"/>
          <w:lang w:val="en-US" w:eastAsia="zh-CN" w:bidi="ar-SA"/>
        </w:rPr>
        <w:t>（六）着力加强行政执法，有效整顿规范市场秩序。</w:t>
      </w:r>
    </w:p>
    <w:p>
      <w:pPr>
        <w:keepNext w:val="0"/>
        <w:keepLines w:val="0"/>
        <w:pageBreakBefore w:val="0"/>
        <w:widowControl w:val="0"/>
        <w:tabs>
          <w:tab w:val="left" w:pos="645"/>
          <w:tab w:val="center" w:pos="4153"/>
        </w:tabs>
        <w:kinsoku/>
        <w:wordWrap/>
        <w:overflowPunct/>
        <w:topLinePunct w:val="0"/>
        <w:autoSpaceDE/>
        <w:autoSpaceDN/>
        <w:bidi w:val="0"/>
        <w:adjustRightInd w:val="0"/>
        <w:snapToGrid w:val="0"/>
        <w:spacing w:line="560" w:lineRule="exact"/>
        <w:ind w:firstLine="663" w:firstLineChars="200"/>
        <w:textAlignment w:val="auto"/>
        <w:rPr>
          <w:rFonts w:hint="eastAsia" w:ascii="Times New Roman" w:hAnsi="Times New Roman" w:eastAsia="方正仿宋_GBK" w:cs="方正仿宋_GBK"/>
          <w:color w:val="000000"/>
          <w:kern w:val="2"/>
          <w:sz w:val="33"/>
          <w:szCs w:val="33"/>
          <w:lang w:val="en-US" w:eastAsia="zh-CN" w:bidi="ar-SA"/>
        </w:rPr>
      </w:pPr>
      <w:r>
        <w:rPr>
          <w:rFonts w:hint="eastAsia" w:ascii="Times New Roman" w:hAnsi="Times New Roman" w:eastAsia="方正仿宋_GBK" w:cs="方正仿宋_GBK"/>
          <w:b/>
          <w:bCs/>
          <w:color w:val="000000"/>
          <w:kern w:val="2"/>
          <w:sz w:val="33"/>
          <w:szCs w:val="33"/>
          <w:lang w:val="en-US" w:eastAsia="zh-CN" w:bidi="ar-SA"/>
        </w:rPr>
        <w:t>一是</w:t>
      </w:r>
      <w:r>
        <w:rPr>
          <w:rFonts w:hint="eastAsia" w:ascii="Times New Roman" w:hAnsi="Times New Roman" w:eastAsia="方正仿宋_GBK" w:cs="方正仿宋_GBK"/>
          <w:color w:val="000000"/>
          <w:kern w:val="2"/>
          <w:sz w:val="33"/>
          <w:szCs w:val="33"/>
          <w:lang w:val="en-US" w:eastAsia="zh-CN" w:bidi="ar-SA"/>
        </w:rPr>
        <w:t>截至目前，立案查处案件217件，办结案件196件（包括2022年1月1日之前立案未结案件），移送公安机关涉刑案件及案件线索10件，开展全员法治培训4次。累计接受消费者咨询80件220人次，受理消费者申诉件278件，为消费者挽回经济损失45万余元。消费环境创建打造工作，完成放心舒心消费环境建设规范单位20户，ODR企业3户，线下无理由退货承诺单位9户。</w:t>
      </w:r>
      <w:r>
        <w:rPr>
          <w:rFonts w:hint="eastAsia" w:ascii="Times New Roman" w:hAnsi="Times New Roman" w:eastAsia="方正仿宋_GBK" w:cs="方正仿宋_GBK"/>
          <w:b/>
          <w:bCs/>
          <w:color w:val="000000"/>
          <w:kern w:val="2"/>
          <w:sz w:val="33"/>
          <w:szCs w:val="33"/>
          <w:lang w:val="en-US" w:eastAsia="zh-CN" w:bidi="ar-SA"/>
        </w:rPr>
        <w:t>二是</w:t>
      </w:r>
      <w:r>
        <w:rPr>
          <w:rFonts w:hint="default" w:ascii="Times New Roman" w:hAnsi="Times New Roman" w:eastAsia="方正仿宋_GBK" w:cs="方正仿宋_GBK"/>
          <w:color w:val="000000"/>
          <w:kern w:val="2"/>
          <w:sz w:val="33"/>
          <w:szCs w:val="33"/>
          <w:lang w:val="en-US" w:eastAsia="zh-CN" w:bidi="ar-SA"/>
        </w:rPr>
        <w:t>实现部门联合“双随机、一公开”监管在全县市场监管领域全覆盖。制定联合方案23个，单部门方案9个</w:t>
      </w:r>
      <w:r>
        <w:rPr>
          <w:rFonts w:hint="eastAsia" w:ascii="Times New Roman" w:hAnsi="Times New Roman" w:eastAsia="方正仿宋_GBK" w:cs="方正仿宋_GBK"/>
          <w:color w:val="000000"/>
          <w:kern w:val="2"/>
          <w:sz w:val="33"/>
          <w:szCs w:val="33"/>
          <w:lang w:val="en-US" w:eastAsia="zh-CN" w:bidi="ar-SA"/>
        </w:rPr>
        <w:t>，</w:t>
      </w:r>
      <w:r>
        <w:rPr>
          <w:rFonts w:hint="default" w:ascii="Times New Roman" w:hAnsi="Times New Roman" w:eastAsia="方正仿宋_GBK" w:cs="方正仿宋_GBK"/>
          <w:color w:val="000000"/>
          <w:kern w:val="2"/>
          <w:sz w:val="33"/>
          <w:szCs w:val="33"/>
          <w:lang w:val="en-US" w:eastAsia="zh-CN" w:bidi="ar-SA"/>
        </w:rPr>
        <w:t>建立抽查对象执法人员库</w:t>
      </w:r>
      <w:bookmarkStart w:id="0" w:name="_GoBack"/>
      <w:bookmarkEnd w:id="0"/>
      <w:r>
        <w:rPr>
          <w:rFonts w:hint="default" w:ascii="Times New Roman" w:hAnsi="Times New Roman" w:eastAsia="方正仿宋_GBK" w:cs="方正仿宋_GBK"/>
          <w:color w:val="000000"/>
          <w:kern w:val="2"/>
          <w:sz w:val="33"/>
          <w:szCs w:val="33"/>
          <w:lang w:val="en-US" w:eastAsia="zh-CN" w:bidi="ar-SA"/>
        </w:rPr>
        <w:t>充实双随机执法人员101人</w:t>
      </w:r>
      <w:r>
        <w:rPr>
          <w:rFonts w:hint="eastAsia" w:ascii="Times New Roman" w:hAnsi="Times New Roman" w:eastAsia="方正仿宋_GBK" w:cs="方正仿宋_GBK"/>
          <w:color w:val="000000"/>
          <w:kern w:val="2"/>
          <w:sz w:val="33"/>
          <w:szCs w:val="33"/>
          <w:lang w:val="en-US" w:eastAsia="zh-CN" w:bidi="ar-SA"/>
        </w:rPr>
        <w:t>，</w:t>
      </w:r>
      <w:r>
        <w:rPr>
          <w:rFonts w:hint="default" w:ascii="Times New Roman" w:hAnsi="Times New Roman" w:eastAsia="方正仿宋_GBK" w:cs="方正仿宋_GBK"/>
          <w:color w:val="000000"/>
          <w:kern w:val="2"/>
          <w:sz w:val="33"/>
          <w:szCs w:val="33"/>
          <w:lang w:val="en-US" w:eastAsia="zh-CN" w:bidi="ar-SA"/>
        </w:rPr>
        <w:t>随机选派执法检查人员38名，开展随机抽查11次，抽取市场主体56个，完成检查34个。部门联合检查清单35项；建立检查对象名录库15646户，其中，个体12068户，企业3209户，农专369户，学校食堂60户，并实现动态更新</w:t>
      </w:r>
      <w:r>
        <w:rPr>
          <w:rFonts w:hint="eastAsia" w:ascii="Times New Roman" w:hAnsi="Times New Roman" w:eastAsia="方正仿宋_GBK" w:cs="方正仿宋_GBK"/>
          <w:color w:val="000000"/>
          <w:kern w:val="2"/>
          <w:sz w:val="33"/>
          <w:szCs w:val="33"/>
          <w:lang w:val="en-US" w:eastAsia="zh-CN" w:bidi="ar-SA"/>
        </w:rPr>
        <w:t>。</w:t>
      </w:r>
    </w:p>
    <w:p>
      <w:pPr>
        <w:numPr>
          <w:ilvl w:val="0"/>
          <w:numId w:val="0"/>
        </w:numPr>
        <w:rPr>
          <w:rFonts w:hint="default" w:ascii="Times New Roman" w:hAnsi="Times New Roman" w:eastAsia="方正仿宋_GBK" w:cs="方正仿宋_GBK"/>
          <w:color w:val="000000"/>
          <w:kern w:val="2"/>
          <w:sz w:val="33"/>
          <w:szCs w:val="33"/>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黑体" w:cs="Times New Roman"/>
          <w:color w:val="000000"/>
          <w:sz w:val="33"/>
          <w:szCs w:val="33"/>
          <w:lang w:val="en-US" w:eastAsia="zh-CN"/>
        </w:rPr>
        <w:t xml:space="preserve">  二、存在的不足和原因</w:t>
      </w:r>
    </w:p>
    <w:p>
      <w:pPr>
        <w:pStyle w:val="4"/>
        <w:keepNext w:val="0"/>
        <w:keepLines w:val="0"/>
        <w:widowControl/>
        <w:suppressLineNumbers w:val="0"/>
        <w:shd w:val="clear" w:fill="FFFFFF"/>
        <w:spacing w:before="0" w:beforeAutospacing="0" w:after="0" w:afterAutospacing="0" w:line="610" w:lineRule="atLeast"/>
        <w:ind w:left="0" w:right="0" w:firstLine="643"/>
        <w:jc w:val="both"/>
        <w:rPr>
          <w:rFonts w:hint="eastAsia" w:ascii="Calibri" w:hAnsi="Calibri" w:eastAsia="仿宋_GB2312" w:cs="Calibri"/>
          <w:i w:val="0"/>
          <w:iCs w:val="0"/>
          <w:caps w:val="0"/>
          <w:color w:val="333333"/>
          <w:spacing w:val="0"/>
          <w:sz w:val="21"/>
          <w:szCs w:val="21"/>
          <w:lang w:val="en-US" w:eastAsia="zh-CN"/>
        </w:rPr>
      </w:pPr>
      <w:r>
        <w:rPr>
          <w:rFonts w:ascii="仿宋_GB2312" w:hAnsi="Microsoft YaHei UI" w:eastAsia="仿宋_GB2312" w:cs="仿宋_GB2312"/>
          <w:i w:val="0"/>
          <w:iCs w:val="0"/>
          <w:caps w:val="0"/>
          <w:color w:val="000000"/>
          <w:spacing w:val="0"/>
          <w:sz w:val="31"/>
          <w:szCs w:val="31"/>
          <w:bdr w:val="none" w:color="auto" w:sz="0" w:space="0"/>
          <w:shd w:val="clear" w:fill="FFFFFF"/>
        </w:rPr>
        <w:t>通过</w:t>
      </w:r>
      <w:r>
        <w:rPr>
          <w:rFonts w:hint="eastAsia" w:ascii="仿宋_GB2312" w:hAnsi="Microsoft YaHei UI" w:eastAsia="仿宋_GB2312" w:cs="仿宋_GB2312"/>
          <w:i w:val="0"/>
          <w:iCs w:val="0"/>
          <w:caps w:val="0"/>
          <w:color w:val="000000"/>
          <w:spacing w:val="0"/>
          <w:sz w:val="31"/>
          <w:szCs w:val="31"/>
          <w:bdr w:val="none" w:color="auto" w:sz="0" w:space="0"/>
          <w:shd w:val="clear" w:fill="FFFFFF"/>
        </w:rPr>
        <w:t>法治政府建设，促进了我局队伍建设和精神文明建设，在取得成绩的同时也认识到存在的薄弱环节和不足之处，主要是：</w:t>
      </w:r>
      <w:r>
        <w:rPr>
          <w:rStyle w:val="7"/>
          <w:rFonts w:hint="eastAsia" w:ascii="仿宋_GB2312" w:hAnsi="Microsoft YaHei UI" w:eastAsia="仿宋_GB2312" w:cs="仿宋_GB2312"/>
          <w:i w:val="0"/>
          <w:iCs w:val="0"/>
          <w:caps w:val="0"/>
          <w:color w:val="000000"/>
          <w:spacing w:val="0"/>
          <w:sz w:val="31"/>
          <w:szCs w:val="31"/>
          <w:bdr w:val="none" w:color="auto" w:sz="0" w:space="0"/>
          <w:shd w:val="clear" w:fill="FFFFFF"/>
        </w:rPr>
        <w:t>一是</w:t>
      </w:r>
      <w:r>
        <w:rPr>
          <w:rFonts w:hint="eastAsia" w:ascii="仿宋_GB2312" w:hAnsi="Microsoft YaHei UI" w:eastAsia="仿宋_GB2312" w:cs="仿宋_GB2312"/>
          <w:i w:val="0"/>
          <w:iCs w:val="0"/>
          <w:caps w:val="0"/>
          <w:color w:val="000000"/>
          <w:spacing w:val="0"/>
          <w:sz w:val="31"/>
          <w:szCs w:val="31"/>
          <w:bdr w:val="none" w:color="auto" w:sz="0" w:space="0"/>
          <w:shd w:val="clear" w:fill="FFFFFF"/>
        </w:rPr>
        <w:t>干部队伍依法行政能力仍需提高</w:t>
      </w:r>
      <w:r>
        <w:rPr>
          <w:rFonts w:hint="eastAsia" w:ascii="仿宋_GB2312" w:hAnsi="Microsoft YaHei UI" w:eastAsia="仿宋_GB2312" w:cs="仿宋_GB2312"/>
          <w:i w:val="0"/>
          <w:iCs w:val="0"/>
          <w:caps w:val="0"/>
          <w:color w:val="000000"/>
          <w:spacing w:val="0"/>
          <w:sz w:val="31"/>
          <w:szCs w:val="31"/>
          <w:bdr w:val="none" w:color="auto" w:sz="0" w:space="0"/>
          <w:shd w:val="clear" w:fill="FFFFFF"/>
          <w:lang w:eastAsia="zh-CN"/>
        </w:rPr>
        <w:t>，</w:t>
      </w:r>
      <w:r>
        <w:rPr>
          <w:rFonts w:hint="eastAsia" w:ascii="仿宋_GB2312" w:hAnsi="Microsoft YaHei UI" w:eastAsia="仿宋_GB2312" w:cs="仿宋_GB2312"/>
          <w:i w:val="0"/>
          <w:iCs w:val="0"/>
          <w:caps w:val="0"/>
          <w:color w:val="000000"/>
          <w:spacing w:val="0"/>
          <w:sz w:val="31"/>
          <w:szCs w:val="31"/>
          <w:shd w:val="clear" w:fill="FFFFFF"/>
        </w:rPr>
        <w:t>我局行政执法权力责任共有</w:t>
      </w:r>
      <w:r>
        <w:rPr>
          <w:rFonts w:hint="eastAsia" w:ascii="仿宋_GB2312" w:hAnsi="Microsoft YaHei UI" w:eastAsia="仿宋_GB2312" w:cs="仿宋_GB2312"/>
          <w:i w:val="0"/>
          <w:iCs w:val="0"/>
          <w:caps w:val="0"/>
          <w:color w:val="000000"/>
          <w:spacing w:val="0"/>
          <w:sz w:val="31"/>
          <w:szCs w:val="31"/>
          <w:shd w:val="clear" w:fill="FFFFFF"/>
          <w:lang w:val="en-US" w:eastAsia="zh-CN"/>
        </w:rPr>
        <w:t>600余</w:t>
      </w:r>
      <w:r>
        <w:rPr>
          <w:rFonts w:hint="eastAsia" w:ascii="仿宋_GB2312" w:hAnsi="Microsoft YaHei UI" w:eastAsia="仿宋_GB2312" w:cs="仿宋_GB2312"/>
          <w:i w:val="0"/>
          <w:iCs w:val="0"/>
          <w:caps w:val="0"/>
          <w:color w:val="000000"/>
          <w:spacing w:val="0"/>
          <w:sz w:val="31"/>
          <w:szCs w:val="31"/>
          <w:shd w:val="clear" w:fill="FFFFFF"/>
        </w:rPr>
        <w:t>项，涉及法律</w:t>
      </w:r>
      <w:r>
        <w:rPr>
          <w:rFonts w:hint="eastAsia" w:ascii="仿宋_GB2312" w:hAnsi="Microsoft YaHei UI" w:eastAsia="仿宋_GB2312" w:cs="仿宋_GB2312"/>
          <w:i w:val="0"/>
          <w:iCs w:val="0"/>
          <w:caps w:val="0"/>
          <w:color w:val="000000"/>
          <w:spacing w:val="0"/>
          <w:sz w:val="31"/>
          <w:szCs w:val="31"/>
          <w:shd w:val="clear" w:fill="FFFFFF"/>
          <w:lang w:eastAsia="zh-CN"/>
        </w:rPr>
        <w:t>、</w:t>
      </w:r>
      <w:r>
        <w:rPr>
          <w:rFonts w:hint="eastAsia" w:ascii="仿宋_GB2312" w:hAnsi="Microsoft YaHei UI" w:eastAsia="仿宋_GB2312" w:cs="仿宋_GB2312"/>
          <w:i w:val="0"/>
          <w:iCs w:val="0"/>
          <w:caps w:val="0"/>
          <w:color w:val="000000"/>
          <w:spacing w:val="0"/>
          <w:sz w:val="31"/>
          <w:szCs w:val="31"/>
          <w:shd w:val="clear" w:fill="FFFFFF"/>
        </w:rPr>
        <w:t>行政法规面广、</w:t>
      </w:r>
      <w:r>
        <w:rPr>
          <w:rFonts w:hint="eastAsia" w:ascii="仿宋_GB2312" w:hAnsi="Microsoft YaHei UI" w:eastAsia="仿宋_GB2312" w:cs="仿宋_GB2312"/>
          <w:i w:val="0"/>
          <w:iCs w:val="0"/>
          <w:caps w:val="0"/>
          <w:color w:val="000000"/>
          <w:spacing w:val="0"/>
          <w:sz w:val="31"/>
          <w:szCs w:val="31"/>
          <w:shd w:val="clear" w:fill="FFFFFF"/>
          <w:lang w:val="en-US" w:eastAsia="zh-CN"/>
        </w:rPr>
        <w:t>点</w:t>
      </w:r>
      <w:r>
        <w:rPr>
          <w:rFonts w:hint="eastAsia" w:ascii="仿宋_GB2312" w:hAnsi="Microsoft YaHei UI" w:eastAsia="仿宋_GB2312" w:cs="仿宋_GB2312"/>
          <w:i w:val="0"/>
          <w:iCs w:val="0"/>
          <w:caps w:val="0"/>
          <w:color w:val="000000"/>
          <w:spacing w:val="0"/>
          <w:sz w:val="31"/>
          <w:szCs w:val="31"/>
          <w:shd w:val="clear" w:fill="FFFFFF"/>
        </w:rPr>
        <w:t>宽</w:t>
      </w:r>
      <w:r>
        <w:rPr>
          <w:rFonts w:hint="eastAsia" w:ascii="仿宋_GB2312" w:hAnsi="Microsoft YaHei UI" w:eastAsia="仿宋_GB2312" w:cs="仿宋_GB2312"/>
          <w:i w:val="0"/>
          <w:iCs w:val="0"/>
          <w:caps w:val="0"/>
          <w:color w:val="000000"/>
          <w:spacing w:val="0"/>
          <w:sz w:val="31"/>
          <w:szCs w:val="31"/>
          <w:shd w:val="clear" w:fill="FFFFFF"/>
          <w:lang w:eastAsia="zh-CN"/>
        </w:rPr>
        <w:t>，</w:t>
      </w:r>
      <w:r>
        <w:rPr>
          <w:rFonts w:hint="eastAsia" w:ascii="仿宋_GB2312" w:hAnsi="Microsoft YaHei UI" w:eastAsia="仿宋_GB2312" w:cs="仿宋_GB2312"/>
          <w:i w:val="0"/>
          <w:iCs w:val="0"/>
          <w:caps w:val="0"/>
          <w:color w:val="000000"/>
          <w:spacing w:val="0"/>
          <w:sz w:val="31"/>
          <w:szCs w:val="31"/>
          <w:shd w:val="clear" w:fill="FFFFFF"/>
        </w:rPr>
        <w:t>要求专业能力强，整体行政执法队伍素质和业务还需加强</w:t>
      </w:r>
      <w:r>
        <w:rPr>
          <w:rFonts w:hint="eastAsia" w:ascii="仿宋_GB2312" w:hAnsi="Microsoft YaHei UI" w:eastAsia="仿宋_GB2312" w:cs="仿宋_GB2312"/>
          <w:i w:val="0"/>
          <w:iCs w:val="0"/>
          <w:caps w:val="0"/>
          <w:color w:val="000000"/>
          <w:spacing w:val="0"/>
          <w:sz w:val="31"/>
          <w:szCs w:val="31"/>
          <w:shd w:val="clear" w:fill="FFFFFF"/>
          <w:lang w:eastAsia="zh-CN"/>
        </w:rPr>
        <w:t>。</w:t>
      </w:r>
      <w:r>
        <w:rPr>
          <w:rStyle w:val="7"/>
          <w:rFonts w:hint="eastAsia" w:ascii="仿宋_GB2312" w:hAnsi="Microsoft YaHei UI" w:eastAsia="仿宋_GB2312" w:cs="仿宋_GB2312"/>
          <w:i w:val="0"/>
          <w:iCs w:val="0"/>
          <w:caps w:val="0"/>
          <w:color w:val="000000"/>
          <w:spacing w:val="0"/>
          <w:sz w:val="31"/>
          <w:szCs w:val="31"/>
          <w:shd w:val="clear" w:fill="FFFFFF"/>
          <w:lang w:val="en-US" w:eastAsia="zh-CN"/>
        </w:rPr>
        <w:t>二是</w:t>
      </w:r>
      <w:r>
        <w:rPr>
          <w:rFonts w:hint="eastAsia" w:ascii="仿宋_GB2312" w:hAnsi="Microsoft YaHei UI" w:eastAsia="仿宋_GB2312" w:cs="仿宋_GB2312"/>
          <w:i w:val="0"/>
          <w:iCs w:val="0"/>
          <w:caps w:val="0"/>
          <w:color w:val="000000"/>
          <w:spacing w:val="0"/>
          <w:sz w:val="31"/>
          <w:szCs w:val="31"/>
          <w:shd w:val="clear" w:fill="FFFFFF"/>
        </w:rPr>
        <w:t>学法学习不够深入全面。</w:t>
      </w:r>
      <w:r>
        <w:rPr>
          <w:rFonts w:hint="eastAsia" w:ascii="仿宋_GB2312" w:hAnsi="Microsoft YaHei UI" w:eastAsia="仿宋_GB2312" w:cs="仿宋_GB2312"/>
          <w:i w:val="0"/>
          <w:iCs w:val="0"/>
          <w:caps w:val="0"/>
          <w:color w:val="000000"/>
          <w:spacing w:val="0"/>
          <w:sz w:val="31"/>
          <w:szCs w:val="31"/>
          <w:shd w:val="clear" w:fill="FFFFFF"/>
        </w:rPr>
        <w:t>虽然已制定了各项学法学习制度，</w:t>
      </w:r>
      <w:r>
        <w:rPr>
          <w:rFonts w:hint="eastAsia" w:ascii="仿宋_GB2312" w:hAnsi="Microsoft YaHei UI" w:eastAsia="仿宋_GB2312" w:cs="仿宋_GB2312"/>
          <w:i w:val="0"/>
          <w:iCs w:val="0"/>
          <w:caps w:val="0"/>
          <w:color w:val="000000"/>
          <w:spacing w:val="0"/>
          <w:sz w:val="31"/>
          <w:szCs w:val="31"/>
          <w:shd w:val="clear" w:fill="FFFFFF"/>
          <w:lang w:val="en-US" w:eastAsia="zh-CN"/>
        </w:rPr>
        <w:t>但</w:t>
      </w:r>
      <w:r>
        <w:rPr>
          <w:rFonts w:hint="eastAsia" w:ascii="仿宋_GB2312" w:hAnsi="Microsoft YaHei UI" w:eastAsia="仿宋_GB2312" w:cs="仿宋_GB2312"/>
          <w:i w:val="0"/>
          <w:iCs w:val="0"/>
          <w:caps w:val="0"/>
          <w:color w:val="000000"/>
          <w:spacing w:val="0"/>
          <w:sz w:val="31"/>
          <w:szCs w:val="31"/>
          <w:shd w:val="clear" w:fill="FFFFFF"/>
        </w:rPr>
        <w:t>目前，学习内容大多停留在表面，没有加以深入思考和理解</w:t>
      </w:r>
      <w:r>
        <w:rPr>
          <w:rFonts w:hint="eastAsia" w:ascii="仿宋_GB2312" w:hAnsi="Microsoft YaHei UI" w:eastAsia="仿宋_GB2312" w:cs="仿宋_GB2312"/>
          <w:i w:val="0"/>
          <w:iCs w:val="0"/>
          <w:caps w:val="0"/>
          <w:color w:val="000000"/>
          <w:spacing w:val="0"/>
          <w:sz w:val="31"/>
          <w:szCs w:val="31"/>
          <w:shd w:val="clear" w:fill="FFFFFF"/>
          <w:lang w:eastAsia="zh-CN"/>
        </w:rPr>
        <w:t>。</w:t>
      </w:r>
      <w:r>
        <w:rPr>
          <w:rStyle w:val="7"/>
          <w:rFonts w:hint="eastAsia" w:ascii="仿宋_GB2312" w:hAnsi="Microsoft YaHei UI" w:eastAsia="仿宋_GB2312" w:cs="仿宋_GB2312"/>
          <w:i w:val="0"/>
          <w:iCs w:val="0"/>
          <w:caps w:val="0"/>
          <w:color w:val="000000"/>
          <w:spacing w:val="0"/>
          <w:sz w:val="31"/>
          <w:szCs w:val="31"/>
          <w:shd w:val="clear" w:fill="FFFFFF"/>
          <w:lang w:val="en-US" w:eastAsia="zh-CN"/>
        </w:rPr>
        <w:t>三是</w:t>
      </w:r>
    </w:p>
    <w:p>
      <w:pPr>
        <w:pStyle w:val="4"/>
        <w:keepNext w:val="0"/>
        <w:keepLines w:val="0"/>
        <w:widowControl/>
        <w:suppressLineNumbers w:val="0"/>
        <w:shd w:val="clear" w:fill="FFFFFF"/>
        <w:spacing w:before="0" w:beforeAutospacing="0" w:after="0" w:afterAutospacing="0" w:line="610" w:lineRule="atLeast"/>
        <w:ind w:right="0"/>
        <w:jc w:val="both"/>
        <w:rPr>
          <w:rFonts w:hint="default" w:ascii="仿宋_GB2312" w:hAnsi="Microsoft YaHei UI" w:eastAsia="仿宋_GB2312" w:cs="仿宋_GB2312"/>
          <w:i w:val="0"/>
          <w:iCs w:val="0"/>
          <w:caps w:val="0"/>
          <w:color w:val="000000"/>
          <w:spacing w:val="0"/>
          <w:sz w:val="31"/>
          <w:szCs w:val="31"/>
          <w:shd w:val="clear" w:fill="FFFFFF"/>
        </w:rPr>
      </w:pPr>
      <w:r>
        <w:rPr>
          <w:rFonts w:hint="eastAsia" w:ascii="仿宋_GB2312" w:hAnsi="Microsoft YaHei UI" w:eastAsia="仿宋_GB2312" w:cs="仿宋_GB2312"/>
          <w:i w:val="0"/>
          <w:iCs w:val="0"/>
          <w:caps w:val="0"/>
          <w:color w:val="000000"/>
          <w:spacing w:val="0"/>
          <w:sz w:val="31"/>
          <w:szCs w:val="31"/>
          <w:shd w:val="clear" w:fill="FFFFFF"/>
        </w:rPr>
        <w:t>“谁执法谁普法”工作手段和形式单一，创新意识不足，普法效果有待进一步提高。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Microsoft YaHei UI" w:eastAsia="仿宋_GB2312" w:cs="仿宋_GB2312"/>
          <w:i w:val="0"/>
          <w:iCs w:val="0"/>
          <w:caps w:val="0"/>
          <w:color w:val="000000"/>
          <w:spacing w:val="0"/>
          <w:sz w:val="31"/>
          <w:szCs w:val="31"/>
          <w:bdr w:val="none" w:color="auto" w:sz="0" w:space="0"/>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Microsoft YaHei UI" w:eastAsia="仿宋_GB2312" w:cs="仿宋_GB2312"/>
          <w:i w:val="0"/>
          <w:iCs w:val="0"/>
          <w:caps w:val="0"/>
          <w:color w:val="000000"/>
          <w:spacing w:val="0"/>
          <w:sz w:val="31"/>
          <w:szCs w:val="31"/>
          <w:bdr w:val="none" w:color="auto" w:sz="0" w:space="0"/>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eastAsia" w:ascii="仿宋_GB2312" w:hAnsi="Microsoft YaHei UI" w:eastAsia="仿宋_GB2312" w:cs="仿宋_GB2312"/>
          <w:i w:val="0"/>
          <w:iCs w:val="0"/>
          <w:caps w:val="0"/>
          <w:color w:val="000000"/>
          <w:spacing w:val="0"/>
          <w:sz w:val="31"/>
          <w:szCs w:val="31"/>
          <w:bdr w:val="none" w:color="auto" w:sz="0" w:space="0"/>
          <w:shd w:val="clear" w:fill="FFFFFF"/>
          <w:lang w:val="en-US" w:eastAsia="zh-CN"/>
        </w:rPr>
      </w:pPr>
    </w:p>
    <w:p>
      <w:pPr>
        <w:pStyle w:val="2"/>
        <w:ind w:firstLine="3960" w:firstLineChars="1200"/>
        <w:rPr>
          <w:rFonts w:hint="eastAsia" w:ascii="Times New Roman" w:hAnsi="Times New Roman" w:eastAsia="方正仿宋_GBK" w:cs="方正仿宋_GBK"/>
          <w:color w:val="000000"/>
          <w:kern w:val="2"/>
          <w:sz w:val="33"/>
          <w:szCs w:val="33"/>
          <w:lang w:val="en-US" w:eastAsia="zh-CN" w:bidi="ar-SA"/>
        </w:rPr>
      </w:pPr>
    </w:p>
    <w:p>
      <w:pPr>
        <w:pStyle w:val="2"/>
        <w:ind w:firstLine="3960" w:firstLineChars="1200"/>
        <w:rPr>
          <w:rFonts w:hint="eastAsia" w:ascii="Times New Roman" w:hAnsi="Times New Roman" w:eastAsia="方正仿宋_GBK" w:cs="方正仿宋_GBK"/>
          <w:color w:val="000000"/>
          <w:kern w:val="2"/>
          <w:sz w:val="33"/>
          <w:szCs w:val="33"/>
          <w:lang w:val="en-US" w:eastAsia="zh-CN" w:bidi="ar-SA"/>
        </w:rPr>
      </w:pPr>
      <w:r>
        <w:rPr>
          <w:rFonts w:hint="eastAsia" w:ascii="Times New Roman" w:hAnsi="Times New Roman" w:eastAsia="方正仿宋_GBK" w:cs="方正仿宋_GBK"/>
          <w:color w:val="000000"/>
          <w:kern w:val="2"/>
          <w:sz w:val="33"/>
          <w:szCs w:val="33"/>
          <w:lang w:val="en-US" w:eastAsia="zh-CN" w:bidi="ar-SA"/>
        </w:rPr>
        <w:t>米易县市场监督管理局</w:t>
      </w:r>
    </w:p>
    <w:p>
      <w:pPr>
        <w:ind w:firstLine="4290" w:firstLineChars="1300"/>
        <w:rPr>
          <w:rFonts w:hint="default" w:ascii="Times New Roman" w:hAnsi="Times New Roman" w:eastAsia="方正仿宋_GBK" w:cs="方正仿宋_GBK"/>
          <w:color w:val="000000"/>
          <w:kern w:val="2"/>
          <w:sz w:val="33"/>
          <w:szCs w:val="33"/>
          <w:lang w:val="en-US" w:eastAsia="zh-CN" w:bidi="ar-SA"/>
        </w:rPr>
      </w:pPr>
      <w:r>
        <w:rPr>
          <w:rFonts w:hint="eastAsia" w:ascii="Times New Roman" w:hAnsi="Times New Roman" w:eastAsia="方正仿宋_GBK" w:cs="方正仿宋_GBK"/>
          <w:color w:val="000000"/>
          <w:kern w:val="2"/>
          <w:sz w:val="33"/>
          <w:szCs w:val="33"/>
          <w:lang w:val="en-US" w:eastAsia="zh-CN" w:bidi="ar-SA"/>
        </w:rPr>
        <w:t>2022年11月28日</w:t>
      </w:r>
    </w:p>
    <w:p>
      <w:pPr>
        <w:rPr>
          <w:rFonts w:hint="eastAsia" w:ascii="Times New Roman" w:hAnsi="Times New Roman" w:eastAsia="方正仿宋_GBK" w:cs="方正仿宋_GBK"/>
          <w:color w:val="000000"/>
          <w:kern w:val="2"/>
          <w:sz w:val="33"/>
          <w:szCs w:val="33"/>
          <w:lang w:val="en-US" w:eastAsia="zh-CN" w:bidi="ar-SA"/>
        </w:rPr>
      </w:pPr>
    </w:p>
    <w:p>
      <w:pPr>
        <w:pStyle w:val="2"/>
        <w:rPr>
          <w:rFonts w:hint="eastAsia" w:ascii="Times New Roman" w:hAnsi="Times New Roman" w:eastAsia="方正仿宋_GBK" w:cs="方正仿宋_GBK"/>
          <w:color w:val="000000"/>
          <w:kern w:val="2"/>
          <w:sz w:val="33"/>
          <w:szCs w:val="33"/>
          <w:lang w:val="en-US" w:eastAsia="zh-CN" w:bidi="ar-SA"/>
        </w:rPr>
      </w:pPr>
    </w:p>
    <w:p>
      <w:pPr>
        <w:rPr>
          <w:rFonts w:hint="eastAsia" w:ascii="Times New Roman" w:hAnsi="Times New Roman" w:eastAsia="方正仿宋_GBK" w:cs="方正仿宋_GBK"/>
          <w:color w:val="000000"/>
          <w:kern w:val="2"/>
          <w:sz w:val="33"/>
          <w:szCs w:val="33"/>
          <w:lang w:val="en-US" w:eastAsia="zh-CN" w:bidi="ar-SA"/>
        </w:rPr>
      </w:pP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YWYxZTIzMDEyOWZlNjJhNTI4YjExYmQ1ZTM4Y2MifQ=="/>
  </w:docVars>
  <w:rsids>
    <w:rsidRoot w:val="02C240A8"/>
    <w:rsid w:val="02C240A8"/>
    <w:rsid w:val="03340AC7"/>
    <w:rsid w:val="09F573D8"/>
    <w:rsid w:val="0E5A379E"/>
    <w:rsid w:val="192F5ACA"/>
    <w:rsid w:val="1F38478D"/>
    <w:rsid w:val="2B7C07E0"/>
    <w:rsid w:val="383975C4"/>
    <w:rsid w:val="3A97019E"/>
    <w:rsid w:val="5085081D"/>
    <w:rsid w:val="55C8683C"/>
    <w:rsid w:val="5AA77AC9"/>
    <w:rsid w:val="5B421EF4"/>
    <w:rsid w:val="61373837"/>
    <w:rsid w:val="6D172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Body Text"/>
    <w:basedOn w:val="1"/>
    <w:qFormat/>
    <w:uiPriority w:val="0"/>
    <w:rPr>
      <w:rFonts w:eastAsia="宋体"/>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2370</Words>
  <Characters>2523</Characters>
  <Lines>0</Lines>
  <Paragraphs>0</Paragraphs>
  <TotalTime>16</TotalTime>
  <ScaleCrop>false</ScaleCrop>
  <LinksUpToDate>false</LinksUpToDate>
  <CharactersWithSpaces>2533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2022-11-13T01:05:00Z</dcterms:created>
  <dc:creator>谷加英</dc:creator>
  <cp:lastModifiedBy>谷加英</cp:lastModifiedBy>
  <cp:lastPrinted>2022-11-30T10:09:58Z</cp:lastPrinted>
  <dcterms:modified xsi:type="dcterms:W3CDTF">2022-11-30T10:23:28Z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D42A5B5EBDBD4878A2F13E0619B29D6A</vt:lpwstr>
  </property>
</Properties>
</file>