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8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米易县市场监督管理局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0"/>
        <w:jc w:val="center"/>
        <w:textAlignment w:val="auto"/>
        <w:outlineLvl w:val="0"/>
        <w:rPr>
          <w:rFonts w:hint="eastAsia" w:ascii="仿宋_GB2312" w:hAnsi="PMingLiU" w:eastAsia="仿宋_GB2312" w:cs="PMingLiU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-SA"/>
        </w:rPr>
        <w:t>2021年法治政府建设工作总结</w:t>
      </w:r>
    </w:p>
    <w:p>
      <w:pPr>
        <w:spacing w:line="560" w:lineRule="exact"/>
        <w:ind w:firstLine="660" w:firstLineChars="200"/>
        <w:rPr>
          <w:rFonts w:ascii="Times New Roman" w:hAnsi="Times New Roman" w:eastAsia="方正仿宋_GBK" w:cs="Times New Roman"/>
          <w:snapToGrid w:val="0"/>
          <w:kern w:val="0"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年法治政府建设重点工作安排，我局按照“有法必依，执法必严”的原则，全面落实行政执法“三项制度”，依法履行各项监管职责，市场安全形势持续向好。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2021年度推进法治政府建设主要工作如下：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一、贯彻落实习近平总书记全面依法治国新理念新思想新战略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全面贯彻落实习近平总书记全面依法治国新理念新思想新战略，加强本单位法治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建设组织领导，研究和解决市场监管领域法治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建设重大问题和困难的情况。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强化组织领导，确保责任到位。成立以党组书记、局长为组长，其他党组成员为副组长，各股室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和基层所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负责人为成员的法治建设工作领导小组，加强对法治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建设工作的领导。形成主要领导负责抓，分管领导具体抓，相关部门配合抓的工作局面。二是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明确目标任务，强化责任保障。制定具体实施方案，明确法治建设工作目标任务, 完善防范措施规范，全面贯彻落实习近平总书记全面依法治国新理念新思想新战略。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严格落实党建、党风廉政建设“一岗双责”，扎实开展依法行政教育活动实践活动，带头进行监督检查、实地调研、征求意见、整改落实，贴近民生办实事46件。抓好党员宣传教育，学习周永开等7人先进典型事迹和观看《榜样5》，开展换届纪律暨警示教育、单位职工违反工作纪律情况通报3次，认真开展各种摊派行为专项整治、深化正风肃纪优化营商环境专项治理，新建、完善制度2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16" w:firstLineChars="200"/>
        <w:outlineLvl w:val="9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  <w:t>二、聚焦高效便民，优化营商环境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一是深化“放管服改革”。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推行涉企经营许可事项“证照分离”改革，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对涉及的改革事项进行责任分工，细化配套措施，完善办事指南和办理流程，及时进行公示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深入推广全程电子化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取消名称预先核准，大力推广企业登记全程网上办理。截至目前，全县共有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户企业通过全程电子化完成企业登记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压缩企业开办时间。通过流程再造、信息共享等方式，优化新开办企业设立登记，目前全县已实现企业开办平均时间压缩至1个工作日。实现当场受理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当场办结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“最多跑一次”。大力推行企业简易注销改革。积极破解市场主体“退出难”问题，提升存续企业质量，截至目前，全县共有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294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户企业通过简易注销退出市场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二是构建公平竞争市场秩序。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成立了米易县公平竞争审查联席会议办公室，组织成员单位对公平竞争审查工作统筹组织情况、政策措施审查情况、宣传培训情况、审查职责分工、审查人员配备等基本情况作逐一自查。严格落实本部门“双随机一公开”监管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组织开展了市场主体登记事项、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地理标志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专利、干洗和广告制作行业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、市场类标准监督、食品消费等“双随机、一公开”抽查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批次，共抽查各类市场主体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户。组织开展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市场监管领域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部门联合抽查，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力争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实现市场监管领域相关部门“双随机、一公开”监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管全覆盖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三是推进政务公开制度建设。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依托米易县人民政府门户网站，开设“权责清单”栏目，公示2020年度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行政权力689项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、行政处罚 45件，发布1期《米易县2021年食品安全工作政策解读》。并通过四川省市场监管一体化工作平台、国家企业信用信息公示系统，动态推送企业登记等信息，进行公示。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16" w:firstLineChars="200"/>
        <w:outlineLvl w:val="9"/>
        <w:rPr>
          <w:rFonts w:hint="default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  <w:t>三、</w:t>
      </w:r>
      <w:r>
        <w:rPr>
          <w:rFonts w:hint="default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  <w:t>加强规范性文件</w:t>
      </w: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  <w:t>管理，案件</w:t>
      </w:r>
      <w:r>
        <w:rPr>
          <w:rFonts w:hint="default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  <w:t>合法性审查</w:t>
      </w: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  <w:t>，完善依法行政机制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严把审查关，严格从权限、程序、内容三个方面审查规范性文件是否符合法律、法规和规章的有关规定。严格落实合法性审查档案管理制度，严格实行一文一卷，一文一号。严把文件监督关，落实备案审查机制，完善行政规范性文件动态清理机制，及时组织开展全面清理、专项清理或即时清理，确保行政规范性文件合法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严格规范行政执法行为，积极应对行政复议、行政诉讼案件，强化行政执法监督，切实纠正违法或不当的行政执法行为。加强执法与普法的深度融合，按照“谁执法谁普法”的原则，把普法寓于监管执法全过程中。强化组织领导，优化执法环境，健全完善规章制度。落实好首办负责制、行政执法责任制、错案责任追究制，规范执法行为，持证、亮证执法，处罚有依据等，有效发挥法制审查的监督保障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开展对行政处罚案件法制审查，2021年，全年审查各办案单位行政处罚案件192件，规范65条问题，并提出针对性改进措施，确保行政处罚案件违法事实清楚、执法程序规范、证据确实充分、适用法律准确、裁量适当、结案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四、规范行政执法，增强执法行政能力</w:t>
      </w:r>
    </w:p>
    <w:p>
      <w:pPr>
        <w:keepNext w:val="0"/>
        <w:keepLines w:val="0"/>
        <w:pageBreakBefore w:val="0"/>
        <w:tabs>
          <w:tab w:val="left" w:pos="645"/>
          <w:tab w:val="center" w:pos="4153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3" w:firstLineChars="200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强化行政执法监督和消费维权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巩固四川省食品安全示范县称号，强力推进食品小作坊治理提升试点县、有机产品认证示范县、农产品质量安全县创建。食品药品、产商品质量、特种设备“四大安全”监管实现“零事故”。深入开展“春雷行动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21”、特种设备安全专项整治三年行动、特种设备安全隐患大排查大整治、“春雷行动2021” “锅炉整治回头看”等专项整治行动；在“不忘初心、牢记使命”主题教育中，牵头开展整治食品安全问题联合行动等3项全县性联合执法行动；加强食品药品、特种设备等重点领域监管。1-9月，案件办理192件，结案157件，罚没款32.608万元，召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案件集体讨论会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5次，讨论案件25个，累计接受消费者咨询、投诉、举报176件，为消费者挽回经济损失23.56万元。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楷体" w:hAnsi="楷体" w:eastAsia="楷体" w:cs="楷体"/>
          <w:b/>
          <w:bCs/>
          <w:color w:val="auto"/>
          <w:sz w:val="32"/>
          <w:szCs w:val="32"/>
          <w:highlight w:val="none"/>
        </w:rPr>
        <w:t>抓好“行刑衔接”</w:t>
      </w:r>
      <w:r>
        <w:rPr>
          <w:rFonts w:hint="default" w:ascii="楷体" w:hAnsi="楷体" w:eastAsia="楷体" w:cs="楷体"/>
          <w:b/>
          <w:bCs/>
          <w:color w:val="auto"/>
          <w:sz w:val="32"/>
          <w:szCs w:val="32"/>
          <w:highlight w:val="none"/>
          <w:lang w:eastAsia="zh-CN"/>
        </w:rPr>
        <w:t>工作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进一步规范行政执法行为，杜绝有案不移、以罚代刑等问题。严格落实行刑衔接关于信息共享、案情通报、案件移送、备案审查等制度要求。加强与司法部门的沟通协作，进一步提升执法人员的执法能力和办案效率，促进“行刑衔接”的无缝衔接，严厉打击违法犯罪行为，营造优质的营商环境。2021年召开“行刑衔接”联系会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次，讨论案件15件。</w:t>
      </w:r>
    </w:p>
    <w:p>
      <w:pPr>
        <w:widowControl w:val="0"/>
        <w:ind w:firstLine="643" w:firstLineChars="200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（三）加强行政复议工作，维护司法权威。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加大行政复议工作力度，认真贯彻执行《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中华人民共和国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行政复议法》和《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中华人民共和国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行政复议法实施条例》，依法履行行政复议职责。由综合业务股牵头负责应复应诉的组织工作，切实保证应复应诉文书答辩质量和分管负责人出庭应诉，妥善化解行政争议，通过推进行政复议工作，有效保障行政机关依法行使职权，从实体和程序两方面尽可能降低法律风险，并取得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（四）多措并举狠抓队伍文明执法水平。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严抓自身教育，提升素质。通过教育培训来掌握新知识，总结新经验，增长新本领，是提高市场监管执法人员综合素质和业务能力的重要途径。我局在市场监管领域监管中实施柔性执法，全力推动轻微违法行为容错纠错和包容审慎监管走深走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五、存在问题及整改方向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我局积极推进市场监管领域法治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政府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建设，虽然取得了一定的成效，但还是存在一些问题：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业务工作水平亟待提升，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人员年龄老化，执法力量欠缺，尤其是行政执法方面，执法水平不高，落实行政执法“三项制度”不够，对市场监管工作都造成了一定压力。下一步,我局将积极保持与上级业务部门的沟通，着力解决业务能力问题，提高服务效率与质量，同时进一步加强与各乡镇镇政府、各部门协同合作，确保市场监管依法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  米易县市场监督管理局</w:t>
      </w:r>
    </w:p>
    <w:p>
      <w:pPr>
        <w:widowControl w:val="0"/>
        <w:jc w:val="both"/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2021年11月26日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YWYxZTIzMDEyOWZlNjJhNTI4YjExYmQ1ZTM4Y2MifQ=="/>
  </w:docVars>
  <w:rsids>
    <w:rsidRoot w:val="19166F3A"/>
    <w:rsid w:val="19166F3A"/>
    <w:rsid w:val="21903B10"/>
    <w:rsid w:val="47787B91"/>
    <w:rsid w:val="59927FEE"/>
    <w:rsid w:val="68A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uiPriority w:val="0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2704</Words>
  <Characters>2773</Characters>
  <Lines>0</Lines>
  <Paragraphs>0</Paragraphs>
  <TotalTime>6</TotalTime>
  <ScaleCrop>false</ScaleCrop>
  <LinksUpToDate>false</LinksUpToDate>
  <CharactersWithSpaces>2834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2022-11-30T09:17:00Z</dcterms:created>
  <dc:creator>谷加英</dc:creator>
  <cp:lastModifiedBy>谷加英</cp:lastModifiedBy>
  <cp:lastPrinted>2022-11-30T10:04:19Z</cp:lastPrinted>
  <dcterms:modified xsi:type="dcterms:W3CDTF">2022-11-30T10:17:49Z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EDC13A169DCD4D26BAD08CDCE216678C</vt:lpwstr>
  </property>
</Properties>
</file>