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四川省财政厅 四川省发展和改革委员会 四川省水利厅关于继续暂停征收小型水库移民扶助基金的公告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8"/>
          <w:szCs w:val="48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川财规〔2022〕7号</w:t>
      </w:r>
    </w:p>
    <w:bookmarkEnd w:id="0"/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   为减轻市场主体负担，支持经济社会发展，根据《财政部 发展改革委关于延长部分行政事业性收费、政府性基金优惠政策执行期限的公告》（财政部 发展改革委公告2022年第5号）有关规定，经省政府同意，自2021年1月1日起至2023年12月31日，在我省范围内继续暂停征收小型水库移民扶助基金。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   本公告自公布之日起施行，有效期至2023年12月31日。2021年1月1日至本公告施行前，已经征收小型水库移民扶助基金的，可按有关规定办理退付。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        四川省财政厅 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sz w:val="32"/>
          <w:szCs w:val="32"/>
        </w:rPr>
        <w:t>  四川省发展和改革委员会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                                    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 xml:space="preserve"> 四川省水利厅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                                        2022年5月26日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DM1OWI4YWM3NTFiMGUxZTQ2MmNmYjBkZmE5ZmYifQ=="/>
  </w:docVars>
  <w:rsids>
    <w:rsidRoot w:val="00000000"/>
    <w:rsid w:val="2BBA27EC"/>
    <w:rsid w:val="6CC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1244</Characters>
  <Lines>0</Lines>
  <Paragraphs>0</Paragraphs>
  <TotalTime>2</TotalTime>
  <ScaleCrop>false</ScaleCrop>
  <LinksUpToDate>false</LinksUpToDate>
  <CharactersWithSpaces>1393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2022-09-27T01:11:00Z</dcterms:created>
  <dc:creator>Administrator</dc:creator>
  <cp:lastModifiedBy>Administrator</cp:lastModifiedBy>
  <dcterms:modified xsi:type="dcterms:W3CDTF">2022-09-27T02:36:08Z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A5C327201D1D459D87F5D2443B441D5B</vt:lpwstr>
  </property>
</Properties>
</file>