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米易县撒莲镇人民政府</w:t>
      </w:r>
    </w:p>
    <w:p>
      <w:pPr>
        <w:spacing w:line="56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关于202</w:t>
      </w:r>
      <w:r>
        <w:rPr>
          <w:rFonts w:hint="eastAsia" w:ascii="Times New Roman" w:hAnsi="Times New Roman" w:eastAsia="方正小标宋简体"/>
          <w:kern w:val="0"/>
          <w:sz w:val="44"/>
          <w:szCs w:val="44"/>
        </w:rPr>
        <w:t>1</w:t>
      </w:r>
      <w:r>
        <w:rPr>
          <w:rFonts w:ascii="Times New Roman" w:hAnsi="Times New Roman" w:eastAsia="方正小标宋简体"/>
          <w:kern w:val="0"/>
          <w:sz w:val="44"/>
          <w:szCs w:val="44"/>
        </w:rPr>
        <w:t>年部门预算编制的说明</w:t>
      </w:r>
    </w:p>
    <w:p>
      <w:pPr>
        <w:spacing w:line="600" w:lineRule="exact"/>
        <w:ind w:firstLine="640" w:firstLineChars="200"/>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1</w:t>
      </w:r>
      <w:r>
        <w:rPr>
          <w:rFonts w:ascii="Times New Roman" w:hAnsi="Times New Roman" w:eastAsia="仿宋_GB2312"/>
          <w:sz w:val="32"/>
          <w:szCs w:val="32"/>
        </w:rPr>
        <w:t>年部门预算已批复我单位，按照《预算法》规定，现将我单位202</w:t>
      </w:r>
      <w:r>
        <w:rPr>
          <w:rFonts w:hint="eastAsia" w:ascii="Times New Roman" w:hAnsi="Times New Roman" w:eastAsia="仿宋_GB2312"/>
          <w:sz w:val="32"/>
          <w:szCs w:val="32"/>
        </w:rPr>
        <w:t>1</w:t>
      </w:r>
      <w:r>
        <w:rPr>
          <w:rFonts w:ascii="Times New Roman" w:hAnsi="Times New Roman" w:eastAsia="仿宋_GB2312"/>
          <w:sz w:val="32"/>
          <w:szCs w:val="32"/>
        </w:rPr>
        <w:t>年部门预算编制情况说明如下:</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w:t>
      </w:r>
      <w:r>
        <w:rPr>
          <w:rFonts w:ascii="Times New Roman" w:hAnsi="Times New Roman" w:eastAsia="黑体"/>
          <w:sz w:val="32"/>
          <w:szCs w:val="32"/>
          <w:shd w:val="clear" w:color="auto" w:fill="FFFFFF"/>
        </w:rPr>
        <w:t>主要职责</w:t>
      </w:r>
    </w:p>
    <w:p>
      <w:pPr>
        <w:ind w:firstLine="643" w:firstLineChars="200"/>
        <w:rPr>
          <w:rFonts w:ascii="Times New Roman" w:hAnsi="Times New Roman" w:eastAsia="仿宋_GB2312"/>
          <w:sz w:val="32"/>
          <w:szCs w:val="32"/>
        </w:rPr>
      </w:pPr>
      <w:r>
        <w:rPr>
          <w:rFonts w:ascii="楷体" w:hAnsi="楷体" w:eastAsia="楷体"/>
          <w:b/>
          <w:sz w:val="32"/>
          <w:szCs w:val="32"/>
        </w:rPr>
        <w:t>（一）</w:t>
      </w:r>
      <w:r>
        <w:rPr>
          <w:rFonts w:ascii="Times New Roman" w:hAnsi="Times New Roman" w:eastAsia="仿宋_GB2312"/>
          <w:sz w:val="32"/>
          <w:szCs w:val="32"/>
        </w:rPr>
        <w:t>落实国家政策，严格依法行政，发挥经济管理职能，加强政策引导，制定发展规划，服务市场主体和营造发展环境，搞好市场监管，大力促进社会事业发展，发展镇村经济、文化和社会事业，提供公共服务，维护社会稳定，构建社会主义和谐社会。</w:t>
      </w:r>
    </w:p>
    <w:p>
      <w:pPr>
        <w:spacing w:line="600" w:lineRule="exact"/>
        <w:ind w:firstLine="643" w:firstLineChars="200"/>
        <w:rPr>
          <w:rFonts w:ascii="Times New Roman" w:hAnsi="Times New Roman" w:eastAsia="仿宋_GB2312"/>
          <w:sz w:val="32"/>
          <w:szCs w:val="32"/>
        </w:rPr>
      </w:pPr>
      <w:r>
        <w:rPr>
          <w:rFonts w:ascii="楷体" w:hAnsi="楷体" w:eastAsia="楷体"/>
          <w:b/>
          <w:sz w:val="32"/>
          <w:szCs w:val="32"/>
        </w:rPr>
        <w:t>（二）</w:t>
      </w:r>
      <w:r>
        <w:rPr>
          <w:rFonts w:ascii="Times New Roman" w:hAnsi="Times New Roman" w:eastAsia="仿宋_GB2312"/>
          <w:sz w:val="32"/>
          <w:szCs w:val="32"/>
        </w:rPr>
        <w:t>执行本级人民代表大会的决议和上级国家行政机关的决定和命令，发布决定和命令。</w:t>
      </w:r>
    </w:p>
    <w:p>
      <w:pPr>
        <w:spacing w:line="600" w:lineRule="exact"/>
        <w:ind w:firstLine="643" w:firstLineChars="200"/>
        <w:rPr>
          <w:rFonts w:ascii="Times New Roman" w:hAnsi="Times New Roman" w:eastAsia="仿宋_GB2312"/>
          <w:sz w:val="32"/>
          <w:szCs w:val="32"/>
        </w:rPr>
      </w:pPr>
      <w:r>
        <w:rPr>
          <w:rFonts w:ascii="楷体" w:hAnsi="楷体" w:eastAsia="楷体"/>
          <w:b/>
          <w:sz w:val="32"/>
          <w:szCs w:val="32"/>
        </w:rPr>
        <w:t>（三）</w:t>
      </w:r>
      <w:r>
        <w:rPr>
          <w:rFonts w:ascii="Times New Roman" w:hAnsi="Times New Roman" w:eastAsia="仿宋_GB2312"/>
          <w:sz w:val="32"/>
          <w:szCs w:val="32"/>
        </w:rPr>
        <w:t>执行本行政区域内的经济和社会发展计划、预算，管理本行政区域内的经济、教育、科学、文化、卫生、体育事业和财政、民政、公安、司法行政、计划生育等行政工作。</w:t>
      </w:r>
    </w:p>
    <w:p>
      <w:pPr>
        <w:spacing w:line="600" w:lineRule="exact"/>
        <w:ind w:firstLine="643" w:firstLineChars="200"/>
        <w:rPr>
          <w:rFonts w:ascii="Times New Roman" w:hAnsi="Times New Roman" w:eastAsia="仿宋_GB2312"/>
          <w:sz w:val="32"/>
          <w:szCs w:val="32"/>
        </w:rPr>
      </w:pPr>
      <w:r>
        <w:rPr>
          <w:rFonts w:ascii="楷体" w:hAnsi="楷体" w:eastAsia="楷体"/>
          <w:b/>
          <w:sz w:val="32"/>
          <w:szCs w:val="32"/>
        </w:rPr>
        <w:t>（四）</w:t>
      </w:r>
      <w:r>
        <w:rPr>
          <w:rFonts w:ascii="Times New Roman" w:hAnsi="Times New Roman" w:eastAsia="仿宋_GB2312"/>
          <w:sz w:val="32"/>
          <w:szCs w:val="32"/>
        </w:rPr>
        <w:t>保护社会主义的全民所有的财产和劳动群众集体所有的财产，保护公民私人所有的合法财产，维护社会秩序，保障公民的人身权利、民主权利和其他权利。</w:t>
      </w:r>
    </w:p>
    <w:p>
      <w:pPr>
        <w:spacing w:line="600" w:lineRule="exact"/>
        <w:ind w:firstLine="643" w:firstLineChars="200"/>
        <w:rPr>
          <w:rFonts w:ascii="Times New Roman" w:hAnsi="Times New Roman" w:eastAsia="仿宋_GB2312"/>
          <w:sz w:val="32"/>
          <w:szCs w:val="32"/>
        </w:rPr>
      </w:pPr>
      <w:r>
        <w:rPr>
          <w:rFonts w:ascii="楷体" w:hAnsi="楷体" w:eastAsia="楷体"/>
          <w:b/>
          <w:sz w:val="32"/>
          <w:szCs w:val="32"/>
        </w:rPr>
        <w:t>（五）</w:t>
      </w:r>
      <w:r>
        <w:rPr>
          <w:rFonts w:ascii="Times New Roman" w:hAnsi="Times New Roman" w:eastAsia="仿宋_GB2312"/>
          <w:sz w:val="32"/>
          <w:szCs w:val="32"/>
        </w:rPr>
        <w:t>保护各种经济组织的合法权益。</w:t>
      </w:r>
    </w:p>
    <w:p>
      <w:pPr>
        <w:spacing w:line="600" w:lineRule="exact"/>
        <w:ind w:firstLine="643" w:firstLineChars="200"/>
        <w:rPr>
          <w:rFonts w:ascii="Times New Roman" w:hAnsi="Times New Roman" w:eastAsia="仿宋_GB2312"/>
          <w:sz w:val="32"/>
          <w:szCs w:val="32"/>
        </w:rPr>
      </w:pPr>
      <w:r>
        <w:rPr>
          <w:rFonts w:ascii="楷体" w:hAnsi="楷体" w:eastAsia="楷体"/>
          <w:b/>
          <w:sz w:val="32"/>
          <w:szCs w:val="32"/>
        </w:rPr>
        <w:t>（六）</w:t>
      </w:r>
      <w:r>
        <w:rPr>
          <w:rFonts w:ascii="Times New Roman" w:hAnsi="Times New Roman" w:eastAsia="仿宋_GB2312"/>
          <w:sz w:val="32"/>
          <w:szCs w:val="32"/>
        </w:rPr>
        <w:t>保障少数民族的权利和尊重少数民族的风俗习惯。</w:t>
      </w:r>
    </w:p>
    <w:p>
      <w:pPr>
        <w:spacing w:line="600" w:lineRule="exact"/>
        <w:ind w:firstLine="643" w:firstLineChars="200"/>
        <w:rPr>
          <w:rFonts w:ascii="Times New Roman" w:hAnsi="Times New Roman" w:eastAsia="仿宋_GB2312"/>
          <w:sz w:val="32"/>
          <w:szCs w:val="32"/>
        </w:rPr>
      </w:pPr>
      <w:r>
        <w:rPr>
          <w:rFonts w:ascii="楷体" w:hAnsi="楷体" w:eastAsia="楷体"/>
          <w:b/>
          <w:sz w:val="32"/>
          <w:szCs w:val="32"/>
        </w:rPr>
        <w:t>（七）</w:t>
      </w:r>
      <w:r>
        <w:rPr>
          <w:rFonts w:ascii="Times New Roman" w:hAnsi="Times New Roman" w:eastAsia="仿宋_GB2312"/>
          <w:sz w:val="32"/>
          <w:szCs w:val="32"/>
        </w:rPr>
        <w:t>办理上级县委、县政府政府交办的其他事项。</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二、基本情况</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1</w:t>
      </w:r>
      <w:r>
        <w:rPr>
          <w:rFonts w:ascii="Times New Roman" w:hAnsi="Times New Roman" w:eastAsia="仿宋_GB2312"/>
          <w:sz w:val="32"/>
          <w:szCs w:val="32"/>
        </w:rPr>
        <w:t>年，撒莲镇行政编制</w:t>
      </w:r>
      <w:r>
        <w:rPr>
          <w:rFonts w:hint="eastAsia" w:ascii="Times New Roman" w:hAnsi="Times New Roman" w:eastAsia="仿宋_GB2312"/>
          <w:sz w:val="32"/>
          <w:szCs w:val="32"/>
        </w:rPr>
        <w:t>33</w:t>
      </w:r>
      <w:r>
        <w:rPr>
          <w:rFonts w:ascii="Times New Roman" w:hAnsi="Times New Roman" w:eastAsia="仿宋_GB2312"/>
          <w:sz w:val="32"/>
          <w:szCs w:val="32"/>
        </w:rPr>
        <w:t>名，全额拨款事业编制</w:t>
      </w:r>
      <w:r>
        <w:rPr>
          <w:rFonts w:hint="eastAsia" w:ascii="Times New Roman" w:hAnsi="Times New Roman" w:eastAsia="仿宋_GB2312"/>
          <w:sz w:val="32"/>
          <w:szCs w:val="32"/>
        </w:rPr>
        <w:t>33</w:t>
      </w:r>
      <w:r>
        <w:rPr>
          <w:rFonts w:ascii="Times New Roman" w:hAnsi="Times New Roman" w:eastAsia="仿宋_GB2312"/>
          <w:sz w:val="32"/>
          <w:szCs w:val="32"/>
        </w:rPr>
        <w:t>名，机关工勤编制3名，领导职数</w:t>
      </w:r>
      <w:r>
        <w:rPr>
          <w:rFonts w:hint="eastAsia" w:ascii="Times New Roman" w:hAnsi="Times New Roman" w:eastAsia="仿宋_GB2312"/>
          <w:sz w:val="32"/>
          <w:szCs w:val="32"/>
        </w:rPr>
        <w:t>11</w:t>
      </w:r>
      <w:r>
        <w:rPr>
          <w:rFonts w:ascii="Times New Roman" w:hAnsi="Times New Roman" w:eastAsia="仿宋_GB2312"/>
          <w:sz w:val="32"/>
          <w:szCs w:val="32"/>
        </w:rPr>
        <w:t>名（其中正职3名，副职</w:t>
      </w:r>
      <w:r>
        <w:rPr>
          <w:rFonts w:hint="eastAsia" w:ascii="Times New Roman" w:hAnsi="Times New Roman" w:eastAsia="仿宋_GB2312"/>
          <w:sz w:val="32"/>
          <w:szCs w:val="32"/>
        </w:rPr>
        <w:t>8</w:t>
      </w:r>
      <w:r>
        <w:rPr>
          <w:rFonts w:ascii="Times New Roman" w:hAnsi="Times New Roman" w:eastAsia="仿宋_GB2312"/>
          <w:sz w:val="32"/>
          <w:szCs w:val="32"/>
        </w:rPr>
        <w:t>名）。镇机关内设党政办公室、经济办公室、社会事务办公室、安全生产监督管理所。事业机构内设农业综合服务中心、便民惠民服务中心、畜牧兽医站。我单位20</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年末实有人数</w:t>
      </w:r>
      <w:r>
        <w:rPr>
          <w:rFonts w:hint="eastAsia" w:ascii="Times New Roman" w:hAnsi="Times New Roman" w:eastAsia="仿宋_GB2312"/>
          <w:sz w:val="32"/>
          <w:szCs w:val="32"/>
        </w:rPr>
        <w:t>71</w:t>
      </w:r>
      <w:r>
        <w:rPr>
          <w:rFonts w:ascii="Times New Roman" w:hAnsi="Times New Roman" w:eastAsia="仿宋_GB2312"/>
          <w:sz w:val="32"/>
          <w:szCs w:val="32"/>
        </w:rPr>
        <w:t>人， 行政人员</w:t>
      </w:r>
      <w:r>
        <w:rPr>
          <w:rFonts w:hint="eastAsia" w:ascii="Times New Roman" w:hAnsi="Times New Roman" w:eastAsia="仿宋_GB2312"/>
          <w:sz w:val="32"/>
          <w:szCs w:val="32"/>
        </w:rPr>
        <w:t>32</w:t>
      </w:r>
      <w:r>
        <w:rPr>
          <w:rFonts w:ascii="Times New Roman" w:hAnsi="Times New Roman" w:eastAsia="仿宋_GB2312"/>
          <w:sz w:val="32"/>
          <w:szCs w:val="32"/>
        </w:rPr>
        <w:t>人（其中机关行政人员</w:t>
      </w:r>
      <w:r>
        <w:rPr>
          <w:rFonts w:hint="eastAsia" w:ascii="Times New Roman" w:hAnsi="Times New Roman" w:eastAsia="仿宋_GB2312"/>
          <w:sz w:val="32"/>
          <w:szCs w:val="32"/>
        </w:rPr>
        <w:t>32</w:t>
      </w:r>
      <w:r>
        <w:rPr>
          <w:rFonts w:ascii="Times New Roman" w:hAnsi="Times New Roman" w:eastAsia="仿宋_GB2312"/>
          <w:sz w:val="32"/>
          <w:szCs w:val="32"/>
        </w:rPr>
        <w:t>人，工勤人员</w:t>
      </w:r>
      <w:r>
        <w:rPr>
          <w:rFonts w:hint="eastAsia" w:ascii="Times New Roman" w:hAnsi="Times New Roman" w:eastAsia="仿宋_GB2312"/>
          <w:sz w:val="32"/>
          <w:szCs w:val="32"/>
        </w:rPr>
        <w:t>3</w:t>
      </w:r>
      <w:r>
        <w:rPr>
          <w:rFonts w:ascii="Times New Roman" w:hAnsi="Times New Roman" w:eastAsia="仿宋_GB2312"/>
          <w:sz w:val="32"/>
          <w:szCs w:val="32"/>
        </w:rPr>
        <w:t>人），事业人员</w:t>
      </w:r>
      <w:r>
        <w:rPr>
          <w:rFonts w:hint="eastAsia" w:ascii="Times New Roman" w:hAnsi="Times New Roman" w:eastAsia="仿宋_GB2312"/>
          <w:sz w:val="32"/>
          <w:szCs w:val="32"/>
        </w:rPr>
        <w:t>36</w:t>
      </w:r>
      <w:r>
        <w:rPr>
          <w:rFonts w:ascii="Times New Roman" w:hAnsi="Times New Roman" w:eastAsia="仿宋_GB2312"/>
          <w:sz w:val="32"/>
          <w:szCs w:val="32"/>
        </w:rPr>
        <w:t>人。</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三、202</w:t>
      </w:r>
      <w:r>
        <w:rPr>
          <w:rFonts w:hint="eastAsia" w:ascii="Times New Roman" w:hAnsi="Times New Roman" w:eastAsia="黑体"/>
          <w:sz w:val="32"/>
          <w:szCs w:val="32"/>
        </w:rPr>
        <w:t>1</w:t>
      </w:r>
      <w:r>
        <w:rPr>
          <w:rFonts w:ascii="Times New Roman" w:hAnsi="Times New Roman" w:eastAsia="黑体"/>
          <w:sz w:val="32"/>
          <w:szCs w:val="32"/>
        </w:rPr>
        <w:t>年主要工作任务</w:t>
      </w:r>
    </w:p>
    <w:p>
      <w:pPr>
        <w:spacing w:line="600" w:lineRule="exact"/>
        <w:ind w:firstLine="643" w:firstLineChars="200"/>
        <w:rPr>
          <w:rFonts w:ascii="楷体" w:hAnsi="楷体" w:eastAsia="楷体"/>
          <w:b/>
          <w:sz w:val="32"/>
          <w:szCs w:val="32"/>
        </w:rPr>
      </w:pPr>
      <w:r>
        <w:rPr>
          <w:rFonts w:ascii="楷体" w:hAnsi="楷体" w:eastAsia="楷体"/>
          <w:b/>
          <w:sz w:val="32"/>
          <w:szCs w:val="32"/>
        </w:rPr>
        <w:t>（一）是坚决打赢产业融合攻坚战</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坚持做精农业产业、做强工业经济、做优康养旅游，加快推进一二三产业融合发展。在农业产业方面，抓好抓实全国农业产业强镇项目建设，加快实施标准农田建设项目，积极探索合同化种植、科学化管理、市场化销售、公司化经营的现代农业产业模式，大力推进观光农业和体验农业发展。在工业经济方面，牢固树立“工业不强不叫攀枝花”的理念，继续当好企业发展的服务员和农企矛盾化解的调解员，为企业发展服好务，重点抓好兴辰公司五氧化二钒、易希欧纳米材料等重大工业项目，全力保障安宁铁钛、立宇矿业等重点企业稳产达产。在康养旅游方面，加快推进古镇商业街区建设，不断完善海塔风景区旅游道路、环湖栈道等旅游基础设施，积极抢抓市委“5115”康养工程的重大机遇，大力发展康养旅游产业。</w:t>
      </w:r>
    </w:p>
    <w:p>
      <w:pPr>
        <w:spacing w:line="600" w:lineRule="exact"/>
        <w:ind w:firstLine="643" w:firstLineChars="200"/>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二</w:t>
      </w:r>
      <w:r>
        <w:rPr>
          <w:rFonts w:ascii="楷体" w:hAnsi="楷体" w:eastAsia="楷体"/>
          <w:b/>
          <w:sz w:val="32"/>
          <w:szCs w:val="32"/>
        </w:rPr>
        <w:t>）是坚决打赢乡村振兴攻坚战</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加快推进特色小镇建设，持续放大“流转开发”“合作经营”等5种产业发展模式的带动效应和经济效益，探索植入塘坊、醋坊、酒坊等亲子体验旅游业态，加快建成集休闲、展示、科普等多功能为一体的葡萄阳光房，启动建设特色小镇旅游环线、观光道路、污水管网、停车场等基础配套设施，加快打造乡村振兴示范点，积极争创省级乡村振兴示范镇和示范村。进一步发展壮大村集体经济，围绕村庄特色进行整体包装推介，大力发展康养、民宿、采摘体验等产业融合业态，积极吸引社会资本投入乡村振兴，多措并举提升农民收入。</w:t>
      </w:r>
    </w:p>
    <w:p>
      <w:pPr>
        <w:spacing w:line="600" w:lineRule="exact"/>
        <w:ind w:firstLine="643" w:firstLineChars="200"/>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三</w:t>
      </w:r>
      <w:r>
        <w:rPr>
          <w:rFonts w:ascii="楷体" w:hAnsi="楷体" w:eastAsia="楷体"/>
          <w:b/>
          <w:sz w:val="32"/>
          <w:szCs w:val="32"/>
        </w:rPr>
        <w:t>）是坚决打赢交通建设攻坚战</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交通建设是我镇今年的重要工作之一，只有道路更加畅通、更加便捷，我镇未来的发展才能更快更好。要加快推进丙垭路改造升级、集镇快速通道建设等重点交通建设项目，打通外循环、连通内循环、疏通微循环，让群众出行更加安全方便快捷。道路交通建设项目涉及到的村要切实做好群众工作，在规定时间内协调好需要征用的土地和房屋，同时积极发动沿线群众投工投劳，参与项目建设，争取早日把家门前的水泥路变为发展增收的致富路。</w:t>
      </w:r>
    </w:p>
    <w:p>
      <w:pPr>
        <w:spacing w:line="600" w:lineRule="exact"/>
        <w:ind w:firstLine="643" w:firstLineChars="200"/>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四</w:t>
      </w:r>
      <w:r>
        <w:rPr>
          <w:rFonts w:ascii="楷体" w:hAnsi="楷体" w:eastAsia="楷体"/>
          <w:b/>
          <w:sz w:val="32"/>
          <w:szCs w:val="32"/>
        </w:rPr>
        <w:t>）是坚决打赢民生保障攻坚战</w:t>
      </w:r>
    </w:p>
    <w:p>
      <w:pPr>
        <w:pStyle w:val="6"/>
        <w:shd w:val="clear" w:color="auto" w:fill="FFFFFF"/>
        <w:spacing w:beforeAutospacing="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坚持以人民为中心的发展理念，持续加大民生投入，不断提升群众的获得感和幸福感。加快推进教育、医疗、社保等事关群众切身利益的民生工程和民生实事的落地落实，让改革发展的成果惠及更多群众。密切配合水利部门开展五马箐水库建设前期工作，提前做好抗旱减灾应急准备，及时有效化解农村用水矛盾，切实采取工程措施长效解决季节性缺水难题。深入实施农村人居环境整治，加快建设污水处理厂项目，全力推进厕所革命和垃圾分类处置，实现空气质量、流域水质持续改善，群众居住环境持续提升。认真落实“河（湖）长制”要求，全力做好新一轮中央和省级环保督察迎检工作，积极争创省级森林小镇。</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四、收支预算总体情况</w:t>
      </w:r>
    </w:p>
    <w:p>
      <w:pPr>
        <w:pStyle w:val="6"/>
        <w:shd w:val="clear" w:color="auto" w:fill="FFFFFF"/>
        <w:spacing w:beforeAutospacing="0" w:afterAutospacing="0"/>
        <w:ind w:firstLine="640" w:firstLineChars="200"/>
        <w:rPr>
          <w:rFonts w:hint="default" w:ascii="Times New Roman" w:hAnsi="Times New Roman" w:eastAsia="仿宋_GB2312"/>
          <w:kern w:val="2"/>
          <w:sz w:val="32"/>
          <w:szCs w:val="32"/>
          <w:lang w:val="en-US" w:eastAsia="zh-CN"/>
        </w:rPr>
      </w:pPr>
      <w:r>
        <w:rPr>
          <w:rFonts w:ascii="Times New Roman" w:hAnsi="Times New Roman" w:eastAsia="仿宋_GB2312"/>
          <w:kern w:val="2"/>
          <w:sz w:val="32"/>
          <w:szCs w:val="32"/>
        </w:rPr>
        <w:t>202</w:t>
      </w:r>
      <w:r>
        <w:rPr>
          <w:rFonts w:hint="eastAsia" w:ascii="Times New Roman" w:hAnsi="Times New Roman" w:eastAsia="仿宋_GB2312"/>
          <w:kern w:val="2"/>
          <w:sz w:val="32"/>
          <w:szCs w:val="32"/>
        </w:rPr>
        <w:t>1</w:t>
      </w:r>
      <w:r>
        <w:rPr>
          <w:rFonts w:ascii="Times New Roman" w:hAnsi="Times New Roman" w:eastAsia="仿宋_GB2312"/>
          <w:kern w:val="2"/>
          <w:sz w:val="32"/>
          <w:szCs w:val="32"/>
        </w:rPr>
        <w:t>年撒莲镇人民政府预算总额为</w:t>
      </w:r>
      <w:r>
        <w:rPr>
          <w:rFonts w:hint="eastAsia" w:ascii="Times New Roman" w:hAnsi="Times New Roman" w:eastAsia="仿宋_GB2312"/>
          <w:kern w:val="2"/>
          <w:sz w:val="32"/>
          <w:szCs w:val="32"/>
        </w:rPr>
        <w:t>1473.71</w:t>
      </w:r>
      <w:r>
        <w:rPr>
          <w:rFonts w:ascii="Times New Roman" w:hAnsi="Times New Roman" w:eastAsia="仿宋_GB2312"/>
          <w:kern w:val="2"/>
          <w:sz w:val="32"/>
          <w:szCs w:val="32"/>
        </w:rPr>
        <w:t>万元，其中：其中工资福利支出</w:t>
      </w:r>
      <w:r>
        <w:rPr>
          <w:rFonts w:hint="eastAsia" w:ascii="Times New Roman" w:hAnsi="Times New Roman" w:eastAsia="仿宋_GB2312"/>
          <w:kern w:val="2"/>
          <w:sz w:val="32"/>
          <w:szCs w:val="32"/>
          <w:lang w:val="en-US" w:eastAsia="zh-CN"/>
        </w:rPr>
        <w:t>1086.28</w:t>
      </w:r>
      <w:r>
        <w:rPr>
          <w:rFonts w:ascii="Times New Roman" w:hAnsi="Times New Roman" w:eastAsia="仿宋_GB2312"/>
          <w:kern w:val="2"/>
          <w:sz w:val="32"/>
          <w:szCs w:val="32"/>
        </w:rPr>
        <w:t>万元，日常公用支出</w:t>
      </w:r>
      <w:r>
        <w:rPr>
          <w:rFonts w:hint="eastAsia" w:ascii="Times New Roman" w:hAnsi="Times New Roman" w:eastAsia="仿宋_GB2312"/>
          <w:kern w:val="2"/>
          <w:sz w:val="32"/>
          <w:szCs w:val="32"/>
          <w:lang w:val="en-US" w:eastAsia="zh-CN"/>
        </w:rPr>
        <w:t>349.11</w:t>
      </w:r>
      <w:r>
        <w:rPr>
          <w:rFonts w:ascii="Times New Roman" w:hAnsi="Times New Roman" w:eastAsia="仿宋_GB2312"/>
          <w:kern w:val="2"/>
          <w:sz w:val="32"/>
          <w:szCs w:val="32"/>
        </w:rPr>
        <w:t>万元，对家庭和个人的补助支出</w:t>
      </w:r>
      <w:r>
        <w:rPr>
          <w:rFonts w:hint="eastAsia" w:ascii="Times New Roman" w:hAnsi="Times New Roman" w:eastAsia="仿宋_GB2312"/>
          <w:kern w:val="2"/>
          <w:sz w:val="32"/>
          <w:szCs w:val="32"/>
          <w:lang w:val="en-US" w:eastAsia="zh-CN"/>
        </w:rPr>
        <w:t>34.32</w:t>
      </w:r>
      <w:r>
        <w:rPr>
          <w:rFonts w:ascii="Times New Roman" w:hAnsi="Times New Roman" w:eastAsia="仿宋_GB2312"/>
          <w:kern w:val="2"/>
          <w:sz w:val="32"/>
          <w:szCs w:val="32"/>
        </w:rPr>
        <w:t>万元，设备购置支出</w:t>
      </w:r>
      <w:r>
        <w:rPr>
          <w:rFonts w:hint="eastAsia" w:ascii="Times New Roman" w:hAnsi="Times New Roman" w:eastAsia="仿宋_GB2312"/>
          <w:kern w:val="2"/>
          <w:sz w:val="32"/>
          <w:szCs w:val="32"/>
          <w:lang w:val="en-US" w:eastAsia="zh-CN"/>
        </w:rPr>
        <w:t>2</w:t>
      </w:r>
      <w:r>
        <w:rPr>
          <w:rFonts w:ascii="Times New Roman" w:hAnsi="Times New Roman" w:eastAsia="仿宋_GB2312"/>
          <w:kern w:val="2"/>
          <w:sz w:val="32"/>
          <w:szCs w:val="32"/>
        </w:rPr>
        <w:t>万元。</w:t>
      </w:r>
      <w:r>
        <w:rPr>
          <w:rFonts w:hint="eastAsia" w:ascii="Times New Roman" w:hAnsi="Times New Roman" w:eastAsia="仿宋_GB2312"/>
          <w:kern w:val="2"/>
          <w:sz w:val="32"/>
          <w:szCs w:val="32"/>
          <w:lang w:val="en-US" w:eastAsia="zh-CN"/>
        </w:rPr>
        <w:t>较2020上升68.22%，主要原因是原撒莲镇和原垭口镇合并，人员增加。</w:t>
      </w:r>
      <w:bookmarkStart w:id="0" w:name="_GoBack"/>
      <w:bookmarkEnd w:id="0"/>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五、支出预算安排情况</w:t>
      </w:r>
    </w:p>
    <w:p>
      <w:pPr>
        <w:pStyle w:val="6"/>
        <w:shd w:val="clear" w:color="auto" w:fill="FFFFFF"/>
        <w:spacing w:beforeAutospacing="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撒莲镇人民政府预算安排支出主要用于保障撒莲镇机构正常运转、完成日常工作任务以及社会事业发展相关工作。</w:t>
      </w:r>
    </w:p>
    <w:p>
      <w:pPr>
        <w:pStyle w:val="6"/>
        <w:shd w:val="clear" w:color="auto" w:fill="FFFFFF"/>
        <w:spacing w:beforeAutospacing="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基本支出，是用于保障撒莲镇党政机关、下属事业单位等机构正常运转的日常支出，包括基本工资、津贴补贴、离退休费、住房公积金和日常公用经费等。</w:t>
      </w:r>
    </w:p>
    <w:p>
      <w:pPr>
        <w:pStyle w:val="6"/>
        <w:shd w:val="clear" w:color="auto" w:fill="FFFFFF"/>
        <w:spacing w:beforeAutospacing="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项目支出，是用于保障撒莲镇党政机关、下属事业单位等机构为完成特定的行政工作任务或事业发展目标，用于专项业务工作的经费支出。</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六、“三公”经费预算安排情况</w:t>
      </w:r>
    </w:p>
    <w:p>
      <w:pPr>
        <w:pStyle w:val="6"/>
        <w:shd w:val="clear" w:color="auto" w:fill="FFFFFF"/>
        <w:spacing w:beforeAutospacing="0" w:afterAutospacing="0"/>
        <w:ind w:firstLine="640"/>
        <w:rPr>
          <w:rFonts w:ascii="Times New Roman" w:hAnsi="Times New Roman" w:eastAsia="仿宋_GB2312"/>
          <w:kern w:val="2"/>
          <w:sz w:val="32"/>
          <w:szCs w:val="32"/>
        </w:rPr>
      </w:pPr>
      <w:r>
        <w:rPr>
          <w:rFonts w:ascii="Times New Roman" w:hAnsi="Times New Roman" w:eastAsia="仿宋_GB2312"/>
          <w:kern w:val="2"/>
          <w:sz w:val="32"/>
          <w:szCs w:val="32"/>
        </w:rPr>
        <w:t>202</w:t>
      </w:r>
      <w:r>
        <w:rPr>
          <w:rFonts w:hint="eastAsia" w:ascii="Times New Roman" w:hAnsi="Times New Roman" w:eastAsia="仿宋_GB2312"/>
          <w:kern w:val="2"/>
          <w:sz w:val="32"/>
          <w:szCs w:val="32"/>
        </w:rPr>
        <w:t>1</w:t>
      </w:r>
      <w:r>
        <w:rPr>
          <w:rFonts w:ascii="Times New Roman" w:hAnsi="Times New Roman" w:eastAsia="仿宋_GB2312"/>
          <w:kern w:val="2"/>
          <w:sz w:val="32"/>
          <w:szCs w:val="32"/>
        </w:rPr>
        <w:t>年“三公”经费财政拨款预算数</w:t>
      </w:r>
      <w:r>
        <w:rPr>
          <w:rFonts w:hint="eastAsia" w:ascii="Times New Roman" w:hAnsi="Times New Roman" w:eastAsia="仿宋_GB2312"/>
          <w:kern w:val="2"/>
          <w:sz w:val="32"/>
          <w:szCs w:val="32"/>
        </w:rPr>
        <w:t>41.6</w:t>
      </w:r>
      <w:r>
        <w:rPr>
          <w:rFonts w:ascii="Times New Roman" w:hAnsi="Times New Roman" w:eastAsia="仿宋_GB2312"/>
          <w:kern w:val="2"/>
          <w:sz w:val="32"/>
          <w:szCs w:val="32"/>
        </w:rPr>
        <w:t>万元，其中：因公出国（境）经费0万元，公务接待费1.6</w:t>
      </w:r>
      <w:r>
        <w:rPr>
          <w:rFonts w:hint="eastAsia" w:ascii="Times New Roman" w:hAnsi="Times New Roman" w:eastAsia="仿宋_GB2312"/>
          <w:kern w:val="2"/>
          <w:sz w:val="32"/>
          <w:szCs w:val="32"/>
        </w:rPr>
        <w:t>0</w:t>
      </w:r>
      <w:r>
        <w:rPr>
          <w:rFonts w:ascii="Times New Roman" w:hAnsi="Times New Roman" w:eastAsia="仿宋_GB2312"/>
          <w:kern w:val="2"/>
          <w:sz w:val="32"/>
          <w:szCs w:val="32"/>
        </w:rPr>
        <w:t>万元，公务用车购置及运行维护费</w:t>
      </w:r>
      <w:r>
        <w:rPr>
          <w:rFonts w:hint="eastAsia" w:ascii="Times New Roman" w:hAnsi="Times New Roman" w:eastAsia="仿宋_GB2312"/>
          <w:kern w:val="2"/>
          <w:sz w:val="32"/>
          <w:szCs w:val="32"/>
        </w:rPr>
        <w:t>40</w:t>
      </w:r>
      <w:r>
        <w:rPr>
          <w:rFonts w:ascii="Times New Roman" w:hAnsi="Times New Roman" w:eastAsia="仿宋_GB2312"/>
          <w:kern w:val="2"/>
          <w:sz w:val="32"/>
          <w:szCs w:val="32"/>
        </w:rPr>
        <w:t xml:space="preserve">万元（公务用车购置费0元，公务用车运行维护费 </w:t>
      </w:r>
      <w:r>
        <w:rPr>
          <w:rFonts w:hint="eastAsia" w:ascii="Times New Roman" w:hAnsi="Times New Roman" w:eastAsia="仿宋_GB2312"/>
          <w:kern w:val="2"/>
          <w:sz w:val="32"/>
          <w:szCs w:val="32"/>
        </w:rPr>
        <w:t>40</w:t>
      </w:r>
      <w:r>
        <w:rPr>
          <w:rFonts w:ascii="Times New Roman" w:hAnsi="Times New Roman" w:eastAsia="仿宋_GB2312"/>
          <w:kern w:val="2"/>
          <w:sz w:val="32"/>
          <w:szCs w:val="32"/>
        </w:rPr>
        <w:t>万元）。</w:t>
      </w:r>
    </w:p>
    <w:p>
      <w:pPr>
        <w:spacing w:line="600" w:lineRule="exact"/>
        <w:ind w:firstLine="643" w:firstLineChars="200"/>
        <w:rPr>
          <w:rFonts w:ascii="楷体" w:hAnsi="楷体" w:eastAsia="楷体"/>
          <w:b/>
          <w:sz w:val="32"/>
          <w:szCs w:val="32"/>
        </w:rPr>
      </w:pPr>
      <w:r>
        <w:rPr>
          <w:rFonts w:ascii="楷体" w:hAnsi="楷体" w:eastAsia="楷体"/>
          <w:b/>
          <w:sz w:val="32"/>
          <w:szCs w:val="32"/>
        </w:rPr>
        <w:t>（一）因公出国（境）经费</w:t>
      </w:r>
    </w:p>
    <w:p>
      <w:pPr>
        <w:pStyle w:val="6"/>
        <w:shd w:val="clear" w:color="auto" w:fill="FFFFFF"/>
        <w:spacing w:beforeAutospacing="0" w:afterAutospacing="0"/>
        <w:ind w:firstLine="640"/>
        <w:rPr>
          <w:rFonts w:ascii="Times New Roman" w:hAnsi="Times New Roman" w:eastAsia="仿宋_GB2312"/>
          <w:kern w:val="2"/>
          <w:sz w:val="32"/>
          <w:szCs w:val="32"/>
        </w:rPr>
      </w:pPr>
      <w:r>
        <w:rPr>
          <w:rFonts w:ascii="Times New Roman" w:hAnsi="Times New Roman" w:eastAsia="仿宋_GB2312"/>
          <w:kern w:val="2"/>
          <w:sz w:val="32"/>
          <w:szCs w:val="32"/>
        </w:rPr>
        <w:t>202</w:t>
      </w:r>
      <w:r>
        <w:rPr>
          <w:rFonts w:hint="eastAsia" w:ascii="Times New Roman" w:hAnsi="Times New Roman" w:eastAsia="仿宋_GB2312"/>
          <w:kern w:val="2"/>
          <w:sz w:val="32"/>
          <w:szCs w:val="32"/>
        </w:rPr>
        <w:t>1</w:t>
      </w:r>
      <w:r>
        <w:rPr>
          <w:rFonts w:ascii="Times New Roman" w:hAnsi="Times New Roman" w:eastAsia="仿宋_GB2312"/>
          <w:kern w:val="2"/>
          <w:sz w:val="32"/>
          <w:szCs w:val="32"/>
        </w:rPr>
        <w:t>年根据撒莲镇人民政府安排的出国计划，拟安排出国（境）组0次，出国境0人，安排出国（境）经费预算0万元，较20</w:t>
      </w:r>
      <w:r>
        <w:rPr>
          <w:rFonts w:hint="eastAsia" w:ascii="Times New Roman" w:hAnsi="Times New Roman" w:eastAsia="仿宋_GB2312"/>
          <w:kern w:val="2"/>
          <w:sz w:val="32"/>
          <w:szCs w:val="32"/>
        </w:rPr>
        <w:t>20</w:t>
      </w:r>
      <w:r>
        <w:rPr>
          <w:rFonts w:ascii="Times New Roman" w:hAnsi="Times New Roman" w:eastAsia="仿宋_GB2312"/>
          <w:kern w:val="2"/>
          <w:sz w:val="32"/>
          <w:szCs w:val="32"/>
        </w:rPr>
        <w:t>年预算数持平。主要原因是未安排出国计划。</w:t>
      </w:r>
    </w:p>
    <w:p>
      <w:pPr>
        <w:spacing w:line="600" w:lineRule="exact"/>
        <w:ind w:firstLine="643" w:firstLineChars="200"/>
        <w:rPr>
          <w:rFonts w:ascii="楷体" w:hAnsi="楷体" w:eastAsia="楷体"/>
          <w:b/>
          <w:sz w:val="32"/>
          <w:szCs w:val="32"/>
        </w:rPr>
      </w:pPr>
      <w:r>
        <w:rPr>
          <w:rFonts w:ascii="楷体" w:hAnsi="楷体" w:eastAsia="楷体"/>
          <w:b/>
          <w:sz w:val="32"/>
          <w:szCs w:val="32"/>
        </w:rPr>
        <w:t>（二）公务接待费</w:t>
      </w:r>
    </w:p>
    <w:p>
      <w:pPr>
        <w:pStyle w:val="6"/>
        <w:shd w:val="clear" w:color="auto" w:fill="FFFFFF"/>
        <w:spacing w:beforeAutospacing="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202</w:t>
      </w:r>
      <w:r>
        <w:rPr>
          <w:rFonts w:hint="eastAsia" w:ascii="Times New Roman" w:hAnsi="Times New Roman" w:eastAsia="仿宋_GB2312"/>
          <w:kern w:val="2"/>
          <w:sz w:val="32"/>
          <w:szCs w:val="32"/>
        </w:rPr>
        <w:t>1</w:t>
      </w:r>
      <w:r>
        <w:rPr>
          <w:rFonts w:ascii="Times New Roman" w:hAnsi="Times New Roman" w:eastAsia="仿宋_GB2312"/>
          <w:kern w:val="2"/>
          <w:sz w:val="32"/>
          <w:szCs w:val="32"/>
        </w:rPr>
        <w:t>年安排公务接待费预算1.6</w:t>
      </w:r>
      <w:r>
        <w:rPr>
          <w:rFonts w:hint="eastAsia" w:ascii="Times New Roman" w:hAnsi="Times New Roman" w:eastAsia="仿宋_GB2312"/>
          <w:kern w:val="2"/>
          <w:sz w:val="32"/>
          <w:szCs w:val="32"/>
        </w:rPr>
        <w:t>0</w:t>
      </w:r>
      <w:r>
        <w:rPr>
          <w:rFonts w:ascii="Times New Roman" w:hAnsi="Times New Roman" w:eastAsia="仿宋_GB2312"/>
          <w:kern w:val="2"/>
          <w:sz w:val="32"/>
          <w:szCs w:val="32"/>
        </w:rPr>
        <w:t>万元，较2020年预算有所下降，主要原因是进一步落实中央八项规定，严格接待标准，减少公务接待支出。</w:t>
      </w:r>
    </w:p>
    <w:p>
      <w:pPr>
        <w:spacing w:line="600" w:lineRule="exact"/>
        <w:ind w:firstLine="640"/>
        <w:rPr>
          <w:rFonts w:ascii="楷体" w:hAnsi="楷体" w:eastAsia="楷体"/>
          <w:b/>
          <w:sz w:val="32"/>
          <w:szCs w:val="32"/>
        </w:rPr>
      </w:pPr>
      <w:r>
        <w:rPr>
          <w:rFonts w:ascii="楷体" w:hAnsi="楷体" w:eastAsia="楷体"/>
          <w:b/>
          <w:sz w:val="32"/>
          <w:szCs w:val="32"/>
        </w:rPr>
        <w:t>（三）公务用车购置及运行维护费</w:t>
      </w:r>
    </w:p>
    <w:p>
      <w:pPr>
        <w:pStyle w:val="6"/>
        <w:shd w:val="clear" w:color="auto" w:fill="FFFFFF"/>
        <w:spacing w:beforeAutospacing="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202</w:t>
      </w:r>
      <w:r>
        <w:rPr>
          <w:rFonts w:hint="eastAsia" w:ascii="Times New Roman" w:hAnsi="Times New Roman" w:eastAsia="仿宋_GB2312"/>
          <w:kern w:val="2"/>
          <w:sz w:val="32"/>
          <w:szCs w:val="32"/>
          <w:lang w:val="en-US" w:eastAsia="zh-CN"/>
        </w:rPr>
        <w:t>1</w:t>
      </w:r>
      <w:r>
        <w:rPr>
          <w:rFonts w:ascii="Times New Roman" w:hAnsi="Times New Roman" w:eastAsia="仿宋_GB2312"/>
          <w:kern w:val="2"/>
          <w:sz w:val="32"/>
          <w:szCs w:val="32"/>
        </w:rPr>
        <w:t>年安排公务用车购置及运行维护费</w:t>
      </w:r>
      <w:r>
        <w:rPr>
          <w:rFonts w:hint="eastAsia" w:ascii="Times New Roman" w:hAnsi="Times New Roman" w:eastAsia="仿宋_GB2312"/>
          <w:kern w:val="2"/>
          <w:sz w:val="32"/>
          <w:szCs w:val="32"/>
        </w:rPr>
        <w:t>40</w:t>
      </w:r>
      <w:r>
        <w:rPr>
          <w:rFonts w:ascii="Times New Roman" w:hAnsi="Times New Roman" w:eastAsia="仿宋_GB2312"/>
          <w:kern w:val="2"/>
          <w:sz w:val="32"/>
          <w:szCs w:val="32"/>
        </w:rPr>
        <w:t>万元，其中公车购置费0万元，运行维护费</w:t>
      </w:r>
      <w:r>
        <w:rPr>
          <w:rFonts w:hint="eastAsia" w:ascii="Times New Roman" w:hAnsi="Times New Roman" w:eastAsia="仿宋_GB2312"/>
          <w:kern w:val="2"/>
          <w:sz w:val="32"/>
          <w:szCs w:val="32"/>
        </w:rPr>
        <w:t>40</w:t>
      </w:r>
      <w:r>
        <w:rPr>
          <w:rFonts w:ascii="Times New Roman" w:hAnsi="Times New Roman" w:eastAsia="仿宋_GB2312"/>
          <w:kern w:val="2"/>
          <w:sz w:val="32"/>
          <w:szCs w:val="32"/>
        </w:rPr>
        <w:t>万元, 较2</w:t>
      </w:r>
      <w:r>
        <w:rPr>
          <w:rFonts w:hint="eastAsia" w:ascii="Times New Roman" w:hAnsi="Times New Roman" w:eastAsia="仿宋_GB2312"/>
          <w:kern w:val="2"/>
          <w:sz w:val="32"/>
          <w:szCs w:val="32"/>
        </w:rPr>
        <w:t>020</w:t>
      </w:r>
      <w:r>
        <w:rPr>
          <w:rFonts w:ascii="Times New Roman" w:hAnsi="Times New Roman" w:eastAsia="仿宋_GB2312"/>
          <w:kern w:val="2"/>
          <w:sz w:val="32"/>
          <w:szCs w:val="32"/>
        </w:rPr>
        <w:t>年预算数下降，主要原因是进一步落实中央八项规定，厉行勤俭节约，减少不必要的开支。</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七、机关运行经费安排情况说明</w:t>
      </w:r>
    </w:p>
    <w:p>
      <w:pPr>
        <w:pStyle w:val="6"/>
        <w:shd w:val="clear" w:color="auto" w:fill="FFFFFF"/>
        <w:spacing w:beforeAutospacing="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202</w:t>
      </w:r>
      <w:r>
        <w:rPr>
          <w:rFonts w:hint="eastAsia" w:ascii="Times New Roman" w:hAnsi="Times New Roman" w:eastAsia="仿宋_GB2312"/>
          <w:kern w:val="2"/>
          <w:sz w:val="32"/>
          <w:szCs w:val="32"/>
          <w:lang w:val="en-US" w:eastAsia="zh-CN"/>
        </w:rPr>
        <w:t>1</w:t>
      </w:r>
      <w:r>
        <w:rPr>
          <w:rFonts w:ascii="Times New Roman" w:hAnsi="Times New Roman" w:eastAsia="仿宋_GB2312"/>
          <w:kern w:val="2"/>
          <w:sz w:val="32"/>
          <w:szCs w:val="32"/>
        </w:rPr>
        <w:t>年公用经费</w:t>
      </w:r>
      <w:r>
        <w:rPr>
          <w:rFonts w:hint="eastAsia" w:ascii="Times New Roman" w:hAnsi="Times New Roman" w:eastAsia="仿宋_GB2312"/>
          <w:kern w:val="2"/>
          <w:sz w:val="32"/>
          <w:szCs w:val="32"/>
          <w:lang w:val="en-US" w:eastAsia="zh-CN"/>
        </w:rPr>
        <w:t>351.11</w:t>
      </w:r>
      <w:r>
        <w:rPr>
          <w:rFonts w:ascii="Times New Roman" w:hAnsi="Times New Roman" w:eastAsia="仿宋_GB2312"/>
          <w:kern w:val="2"/>
          <w:sz w:val="32"/>
          <w:szCs w:val="32"/>
        </w:rPr>
        <w:t>万元，其中办公经费</w:t>
      </w:r>
      <w:r>
        <w:rPr>
          <w:rFonts w:hint="eastAsia" w:ascii="Times New Roman" w:hAnsi="Times New Roman" w:eastAsia="仿宋_GB2312"/>
          <w:kern w:val="2"/>
          <w:sz w:val="32"/>
          <w:szCs w:val="32"/>
          <w:lang w:val="en-US" w:eastAsia="zh-CN"/>
        </w:rPr>
        <w:t>25.04</w:t>
      </w:r>
      <w:r>
        <w:rPr>
          <w:rFonts w:ascii="Times New Roman" w:hAnsi="Times New Roman" w:eastAsia="仿宋_GB2312"/>
          <w:kern w:val="2"/>
          <w:sz w:val="32"/>
          <w:szCs w:val="32"/>
        </w:rPr>
        <w:t>万元，印刷费</w:t>
      </w:r>
      <w:r>
        <w:rPr>
          <w:rFonts w:hint="eastAsia" w:ascii="Times New Roman" w:hAnsi="Times New Roman" w:eastAsia="仿宋_GB2312"/>
          <w:kern w:val="2"/>
          <w:sz w:val="32"/>
          <w:szCs w:val="32"/>
          <w:lang w:val="en-US" w:eastAsia="zh-CN"/>
        </w:rPr>
        <w:t>26.88</w:t>
      </w:r>
      <w:r>
        <w:rPr>
          <w:rFonts w:ascii="Times New Roman" w:hAnsi="Times New Roman" w:eastAsia="仿宋_GB2312"/>
          <w:kern w:val="2"/>
          <w:sz w:val="32"/>
          <w:szCs w:val="32"/>
        </w:rPr>
        <w:t>万元，咨询费</w:t>
      </w:r>
      <w:r>
        <w:rPr>
          <w:rFonts w:hint="eastAsia" w:ascii="Times New Roman" w:hAnsi="Times New Roman" w:eastAsia="仿宋_GB2312"/>
          <w:kern w:val="2"/>
          <w:sz w:val="32"/>
          <w:szCs w:val="32"/>
          <w:lang w:val="en-US" w:eastAsia="zh-CN"/>
        </w:rPr>
        <w:t>8.82</w:t>
      </w:r>
      <w:r>
        <w:rPr>
          <w:rFonts w:ascii="Times New Roman" w:hAnsi="Times New Roman" w:eastAsia="仿宋_GB2312"/>
          <w:kern w:val="2"/>
          <w:sz w:val="32"/>
          <w:szCs w:val="32"/>
        </w:rPr>
        <w:t>万元，水费</w:t>
      </w:r>
      <w:r>
        <w:rPr>
          <w:rFonts w:hint="eastAsia" w:ascii="Times New Roman" w:hAnsi="Times New Roman" w:eastAsia="仿宋_GB2312"/>
          <w:kern w:val="2"/>
          <w:sz w:val="32"/>
          <w:szCs w:val="32"/>
          <w:lang w:val="en-US" w:eastAsia="zh-CN"/>
        </w:rPr>
        <w:t>1.6</w:t>
      </w:r>
      <w:r>
        <w:rPr>
          <w:rFonts w:ascii="Times New Roman" w:hAnsi="Times New Roman" w:eastAsia="仿宋_GB2312"/>
          <w:kern w:val="2"/>
          <w:sz w:val="32"/>
          <w:szCs w:val="32"/>
        </w:rPr>
        <w:t>万元，电费</w:t>
      </w:r>
      <w:r>
        <w:rPr>
          <w:rFonts w:hint="eastAsia" w:ascii="Times New Roman" w:hAnsi="Times New Roman" w:eastAsia="仿宋_GB2312"/>
          <w:kern w:val="2"/>
          <w:sz w:val="32"/>
          <w:szCs w:val="32"/>
          <w:lang w:val="en-US" w:eastAsia="zh-CN"/>
        </w:rPr>
        <w:t>18</w:t>
      </w:r>
      <w:r>
        <w:rPr>
          <w:rFonts w:ascii="Times New Roman" w:hAnsi="Times New Roman" w:eastAsia="仿宋_GB2312"/>
          <w:kern w:val="2"/>
          <w:sz w:val="32"/>
          <w:szCs w:val="32"/>
        </w:rPr>
        <w:t>万元，邮电费</w:t>
      </w:r>
      <w:r>
        <w:rPr>
          <w:rFonts w:hint="eastAsia" w:ascii="Times New Roman" w:hAnsi="Times New Roman" w:eastAsia="仿宋_GB2312"/>
          <w:kern w:val="2"/>
          <w:sz w:val="32"/>
          <w:szCs w:val="32"/>
          <w:lang w:val="en-US" w:eastAsia="zh-CN"/>
        </w:rPr>
        <w:t>15</w:t>
      </w:r>
      <w:r>
        <w:rPr>
          <w:rFonts w:ascii="Times New Roman" w:hAnsi="Times New Roman" w:eastAsia="仿宋_GB2312"/>
          <w:kern w:val="2"/>
          <w:sz w:val="32"/>
          <w:szCs w:val="32"/>
        </w:rPr>
        <w:t>万元，差旅费</w:t>
      </w:r>
      <w:r>
        <w:rPr>
          <w:rFonts w:hint="eastAsia" w:ascii="Times New Roman" w:hAnsi="Times New Roman" w:eastAsia="仿宋_GB2312"/>
          <w:kern w:val="2"/>
          <w:sz w:val="32"/>
          <w:szCs w:val="32"/>
        </w:rPr>
        <w:t>1</w:t>
      </w:r>
      <w:r>
        <w:rPr>
          <w:rFonts w:hint="eastAsia" w:ascii="Times New Roman" w:hAnsi="Times New Roman" w:eastAsia="仿宋_GB2312"/>
          <w:kern w:val="2"/>
          <w:sz w:val="32"/>
          <w:szCs w:val="32"/>
          <w:lang w:val="en-US" w:eastAsia="zh-CN"/>
        </w:rPr>
        <w:t>8</w:t>
      </w:r>
      <w:r>
        <w:rPr>
          <w:rFonts w:ascii="Times New Roman" w:hAnsi="Times New Roman" w:eastAsia="仿宋_GB2312"/>
          <w:kern w:val="2"/>
          <w:sz w:val="32"/>
          <w:szCs w:val="32"/>
        </w:rPr>
        <w:t>万元，维修（护）费</w:t>
      </w:r>
      <w:r>
        <w:rPr>
          <w:rFonts w:hint="eastAsia" w:ascii="Times New Roman" w:hAnsi="Times New Roman" w:eastAsia="仿宋_GB2312"/>
          <w:kern w:val="2"/>
          <w:sz w:val="32"/>
          <w:szCs w:val="32"/>
        </w:rPr>
        <w:t>1</w:t>
      </w:r>
      <w:r>
        <w:rPr>
          <w:rFonts w:hint="eastAsia" w:ascii="Times New Roman" w:hAnsi="Times New Roman" w:eastAsia="仿宋_GB2312"/>
          <w:kern w:val="2"/>
          <w:sz w:val="32"/>
          <w:szCs w:val="32"/>
          <w:lang w:val="en-US" w:eastAsia="zh-CN"/>
        </w:rPr>
        <w:t>3</w:t>
      </w:r>
      <w:r>
        <w:rPr>
          <w:rFonts w:ascii="Times New Roman" w:hAnsi="Times New Roman" w:eastAsia="仿宋_GB2312"/>
          <w:kern w:val="2"/>
          <w:sz w:val="32"/>
          <w:szCs w:val="32"/>
        </w:rPr>
        <w:t>万元，会议费</w:t>
      </w:r>
      <w:r>
        <w:rPr>
          <w:rFonts w:hint="eastAsia" w:ascii="Times New Roman" w:hAnsi="Times New Roman" w:eastAsia="仿宋_GB2312"/>
          <w:kern w:val="2"/>
          <w:sz w:val="32"/>
          <w:szCs w:val="32"/>
          <w:lang w:val="en-US" w:eastAsia="zh-CN"/>
        </w:rPr>
        <w:t>20</w:t>
      </w:r>
      <w:r>
        <w:rPr>
          <w:rFonts w:ascii="Times New Roman" w:hAnsi="Times New Roman" w:eastAsia="仿宋_GB2312"/>
          <w:kern w:val="2"/>
          <w:sz w:val="32"/>
          <w:szCs w:val="32"/>
        </w:rPr>
        <w:t>万元，培训费</w:t>
      </w:r>
      <w:r>
        <w:rPr>
          <w:rFonts w:hint="eastAsia" w:ascii="Times New Roman" w:hAnsi="Times New Roman" w:eastAsia="仿宋_GB2312"/>
          <w:kern w:val="2"/>
          <w:sz w:val="32"/>
          <w:szCs w:val="32"/>
          <w:lang w:val="en-US" w:eastAsia="zh-CN"/>
        </w:rPr>
        <w:t>10.5</w:t>
      </w:r>
      <w:r>
        <w:rPr>
          <w:rFonts w:ascii="Times New Roman" w:hAnsi="Times New Roman" w:eastAsia="仿宋_GB2312"/>
          <w:kern w:val="2"/>
          <w:sz w:val="32"/>
          <w:szCs w:val="32"/>
        </w:rPr>
        <w:t>万元，公务接待费</w:t>
      </w:r>
      <w:r>
        <w:rPr>
          <w:rFonts w:hint="eastAsia" w:ascii="Times New Roman" w:hAnsi="Times New Roman" w:eastAsia="仿宋_GB2312"/>
          <w:kern w:val="2"/>
          <w:sz w:val="32"/>
          <w:szCs w:val="32"/>
        </w:rPr>
        <w:t>1.60</w:t>
      </w:r>
      <w:r>
        <w:rPr>
          <w:rFonts w:ascii="Times New Roman" w:hAnsi="Times New Roman" w:eastAsia="仿宋_GB2312"/>
          <w:kern w:val="2"/>
          <w:sz w:val="32"/>
          <w:szCs w:val="32"/>
        </w:rPr>
        <w:t>万元，劳务费</w:t>
      </w:r>
      <w:r>
        <w:rPr>
          <w:rFonts w:hint="eastAsia" w:ascii="Times New Roman" w:hAnsi="Times New Roman" w:eastAsia="仿宋_GB2312"/>
          <w:kern w:val="2"/>
          <w:sz w:val="32"/>
          <w:szCs w:val="32"/>
        </w:rPr>
        <w:t>8</w:t>
      </w:r>
      <w:r>
        <w:rPr>
          <w:rFonts w:hint="eastAsia" w:ascii="Times New Roman" w:hAnsi="Times New Roman" w:eastAsia="仿宋_GB2312"/>
          <w:kern w:val="2"/>
          <w:sz w:val="32"/>
          <w:szCs w:val="32"/>
          <w:lang w:val="en-US" w:eastAsia="zh-CN"/>
        </w:rPr>
        <w:t>3</w:t>
      </w:r>
      <w:r>
        <w:rPr>
          <w:rFonts w:ascii="Times New Roman" w:hAnsi="Times New Roman" w:eastAsia="仿宋_GB2312"/>
          <w:kern w:val="2"/>
          <w:sz w:val="32"/>
          <w:szCs w:val="32"/>
        </w:rPr>
        <w:t>万元，工会经费</w:t>
      </w:r>
      <w:r>
        <w:rPr>
          <w:rFonts w:hint="eastAsia" w:ascii="Times New Roman" w:hAnsi="Times New Roman" w:eastAsia="仿宋_GB2312"/>
          <w:kern w:val="2"/>
          <w:sz w:val="32"/>
          <w:szCs w:val="32"/>
        </w:rPr>
        <w:t>15</w:t>
      </w:r>
      <w:r>
        <w:rPr>
          <w:rFonts w:ascii="Times New Roman" w:hAnsi="Times New Roman" w:eastAsia="仿宋_GB2312"/>
          <w:kern w:val="2"/>
          <w:sz w:val="32"/>
          <w:szCs w:val="32"/>
        </w:rPr>
        <w:t>万元，福利费</w:t>
      </w:r>
      <w:r>
        <w:rPr>
          <w:rFonts w:hint="eastAsia" w:ascii="Times New Roman" w:hAnsi="Times New Roman" w:eastAsia="仿宋_GB2312"/>
          <w:kern w:val="2"/>
          <w:sz w:val="32"/>
          <w:szCs w:val="32"/>
        </w:rPr>
        <w:t>5</w:t>
      </w:r>
      <w:r>
        <w:rPr>
          <w:rFonts w:ascii="Times New Roman" w:hAnsi="Times New Roman" w:eastAsia="仿宋_GB2312"/>
          <w:kern w:val="2"/>
          <w:sz w:val="32"/>
          <w:szCs w:val="32"/>
        </w:rPr>
        <w:t>万元，公务用车运行维护费</w:t>
      </w:r>
      <w:r>
        <w:rPr>
          <w:rFonts w:hint="eastAsia" w:ascii="Times New Roman" w:hAnsi="Times New Roman" w:eastAsia="仿宋_GB2312"/>
          <w:kern w:val="2"/>
          <w:sz w:val="32"/>
          <w:szCs w:val="32"/>
        </w:rPr>
        <w:t>40</w:t>
      </w:r>
      <w:r>
        <w:rPr>
          <w:rFonts w:ascii="Times New Roman" w:hAnsi="Times New Roman" w:eastAsia="仿宋_GB2312"/>
          <w:kern w:val="2"/>
          <w:sz w:val="32"/>
          <w:szCs w:val="32"/>
        </w:rPr>
        <w:t>万元，其他交通费用</w:t>
      </w:r>
      <w:r>
        <w:rPr>
          <w:rFonts w:hint="eastAsia" w:ascii="Times New Roman" w:hAnsi="Times New Roman" w:eastAsia="仿宋_GB2312"/>
          <w:kern w:val="2"/>
          <w:sz w:val="32"/>
          <w:szCs w:val="32"/>
          <w:lang w:val="en-US" w:eastAsia="zh-CN"/>
        </w:rPr>
        <w:t>28.44</w:t>
      </w:r>
      <w:r>
        <w:rPr>
          <w:rFonts w:ascii="Times New Roman" w:hAnsi="Times New Roman" w:eastAsia="仿宋_GB2312"/>
          <w:kern w:val="2"/>
          <w:sz w:val="32"/>
          <w:szCs w:val="32"/>
        </w:rPr>
        <w:t>万元，其他商品和服务支出</w:t>
      </w:r>
      <w:r>
        <w:rPr>
          <w:rFonts w:hint="eastAsia" w:ascii="Times New Roman" w:hAnsi="Times New Roman" w:eastAsia="仿宋_GB2312"/>
          <w:kern w:val="2"/>
          <w:sz w:val="32"/>
          <w:szCs w:val="32"/>
          <w:lang w:val="en-US" w:eastAsia="zh-CN"/>
        </w:rPr>
        <w:t>19.04</w:t>
      </w:r>
      <w:r>
        <w:rPr>
          <w:rFonts w:ascii="Times New Roman" w:hAnsi="Times New Roman" w:eastAsia="仿宋_GB2312"/>
          <w:kern w:val="2"/>
          <w:sz w:val="32"/>
          <w:szCs w:val="32"/>
        </w:rPr>
        <w:t>万元。</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八、政府采购安排情况说明</w:t>
      </w:r>
    </w:p>
    <w:p>
      <w:pPr>
        <w:pStyle w:val="6"/>
        <w:shd w:val="clear" w:color="auto" w:fill="FFFFFF"/>
        <w:spacing w:beforeAutospacing="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计划政府采购货物</w:t>
      </w:r>
      <w:r>
        <w:rPr>
          <w:rFonts w:hint="eastAsia" w:ascii="Times New Roman" w:hAnsi="Times New Roman" w:eastAsia="仿宋_GB2312"/>
          <w:kern w:val="2"/>
          <w:sz w:val="32"/>
          <w:szCs w:val="32"/>
          <w:lang w:val="en-US" w:eastAsia="zh-CN"/>
        </w:rPr>
        <w:t>2</w:t>
      </w:r>
      <w:r>
        <w:rPr>
          <w:rFonts w:ascii="Times New Roman" w:hAnsi="Times New Roman" w:eastAsia="仿宋_GB2312"/>
          <w:kern w:val="2"/>
          <w:sz w:val="32"/>
          <w:szCs w:val="32"/>
        </w:rPr>
        <w:t>万元，所有的办公桌椅、电脑及打印机等办公设备采购均根据工作需要采购，杜绝铺张浪费，超标准、超范围采购。</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九、对专业性较强的名词进行解释</w:t>
      </w:r>
    </w:p>
    <w:p>
      <w:pPr>
        <w:pStyle w:val="6"/>
        <w:shd w:val="clear" w:color="auto" w:fill="FFFFFF"/>
        <w:spacing w:beforeAutospacing="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1.社会保障和就业支出：指单位含下属部门用于基本养老保险缴费，职业年金缴费支出。</w:t>
      </w:r>
    </w:p>
    <w:p>
      <w:pPr>
        <w:pStyle w:val="6"/>
        <w:shd w:val="clear" w:color="auto" w:fill="FFFFFF"/>
        <w:spacing w:beforeAutospacing="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2.医疗卫生与计划生育支出：指单位含下属部门用于在职人员医疗保障缴费支出。</w:t>
      </w:r>
    </w:p>
    <w:p>
      <w:pPr>
        <w:pStyle w:val="6"/>
        <w:shd w:val="clear" w:color="auto" w:fill="FFFFFF"/>
        <w:spacing w:beforeAutospacing="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3.住房保障支出：指单位含下属部门用于在职人员住房公积金缴存。</w:t>
      </w:r>
    </w:p>
    <w:p>
      <w:pPr>
        <w:pStyle w:val="6"/>
        <w:shd w:val="clear" w:color="auto" w:fill="FFFFFF"/>
        <w:spacing w:beforeAutospacing="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4.基本支出：指为保障机构正常运转、完成日常工作任务而发生的人员支出和公用支出。</w:t>
      </w:r>
    </w:p>
    <w:p>
      <w:pPr>
        <w:pStyle w:val="6"/>
        <w:shd w:val="clear" w:color="auto" w:fill="FFFFFF"/>
        <w:spacing w:beforeAutospacing="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5.项目支出：指在基本支出之外为完成特定行政任务和事业发展目标所发生的支出。</w:t>
      </w:r>
    </w:p>
    <w:p>
      <w:pPr>
        <w:pStyle w:val="6"/>
        <w:shd w:val="clear" w:color="auto" w:fill="FFFFFF"/>
        <w:spacing w:beforeAutospacing="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6"/>
        <w:shd w:val="clear" w:color="auto" w:fill="FFFFFF"/>
        <w:spacing w:beforeAutospacing="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7.财政拨款收入：指单位从同级财政部门取得的财政预算资金。</w:t>
      </w:r>
    </w:p>
    <w:p>
      <w:pPr>
        <w:pStyle w:val="6"/>
        <w:shd w:val="clear" w:color="auto" w:fill="FFFFFF"/>
        <w:spacing w:beforeAutospacing="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8．公用经费：公用经费是行政事业单位用于日常办公、 业务活动方面的经常性开支。根据各地的实际情况， 一般的将行政事业单位公用经费划分为办公费等七项：公用经费中的会议费、车辆大修费、设备购置费、修缮费和专项业务费。它们都纳入专项经费管理范畴。</w:t>
      </w:r>
    </w:p>
    <w:p>
      <w:pPr>
        <w:pStyle w:val="6"/>
        <w:shd w:val="clear" w:color="auto" w:fill="FFFFFF"/>
        <w:spacing w:beforeAutospacing="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9.人员经费：是指单位基本支出中用一般公共预算财政拨款安排的工资福利支出和对个人和家庭的补助。</w:t>
      </w:r>
    </w:p>
    <w:p>
      <w:pPr>
        <w:pStyle w:val="6"/>
        <w:shd w:val="clear" w:color="auto" w:fill="FFFFFF"/>
        <w:spacing w:beforeAutospacing="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10.日常公用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w:t>
      </w:r>
    </w:p>
    <w:p>
      <w:pPr>
        <w:spacing w:line="60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十、重点项目的绩效目标等预算绩效情况说明</w:t>
      </w:r>
    </w:p>
    <w:p>
      <w:pPr>
        <w:pStyle w:val="3"/>
        <w:spacing w:after="0" w:line="560" w:lineRule="exact"/>
        <w:ind w:left="0" w:leftChars="0"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一是以现代农业物流园区建设为统领做强“农业大镇”和“工业强镇”。围绕“提升附加值、工业带农业、农业出税收”目标，选址槽子田片区，采取招商引资方式，建设集农产品分拣、储藏、批发、配送于一体的现代农业物流园区。以园区建设为牵引，持续壮大早春蔬菜和特色水果基地，大力引进“观光农业、体验农业、休闲农业”项目，着力培育“印象撒莲”阳光米易特色农产品子品牌，加速传统农业向现代商品农业转变，不断提升农业附加值。二是以文创康养产业园区建设为统领做实“历史古镇”和“康养名镇”。围绕“传承历史文化、提升集镇形象、做实康养产业”目标，按照“规划引领、招商引资、分批推进”总体思路，抓紧推进集镇总体规划，力争促成草街子古镇建设、丙垭路升级改造、新撒莲大桥连接线、撒莲集镇快速通道、生态河堤、海塔AAA级旅游景区打造等一批大项目，加快禹王宫片区提档升级和鲜花里、花瓣雨、农耕博物馆、特色康养小院等重点项目建设，用3—5年时间，建成集文化体验、旅游观光、休闲度假、美食娱乐、康疗养生、特色购物、商务会议于一体的文创康养产业园区。</w:t>
      </w:r>
    </w:p>
    <w:p>
      <w:pPr>
        <w:pStyle w:val="3"/>
        <w:spacing w:after="0" w:line="560" w:lineRule="exact"/>
        <w:ind w:left="0" w:leftChars="0"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全力推进基础设施建设，力争完成固定资产投资</w:t>
      </w:r>
      <w:r>
        <w:rPr>
          <w:rFonts w:hint="eastAsia" w:ascii="Times New Roman" w:hAnsi="Times New Roman" w:eastAsia="仿宋_GB2312"/>
          <w:color w:val="auto"/>
          <w:sz w:val="32"/>
          <w:szCs w:val="32"/>
          <w:lang w:val="en-US" w:eastAsia="zh-CN"/>
        </w:rPr>
        <w:t>6</w:t>
      </w:r>
      <w:r>
        <w:rPr>
          <w:rFonts w:ascii="Times New Roman" w:hAnsi="Times New Roman" w:eastAsia="仿宋_GB2312"/>
          <w:color w:val="auto"/>
          <w:sz w:val="32"/>
          <w:szCs w:val="32"/>
        </w:rPr>
        <w:t>亿元，其中交通基础设施投资</w:t>
      </w:r>
      <w:r>
        <w:rPr>
          <w:rFonts w:hint="eastAsia" w:ascii="Times New Roman" w:hAnsi="Times New Roman" w:eastAsia="仿宋_GB2312"/>
          <w:color w:val="auto"/>
          <w:sz w:val="32"/>
          <w:szCs w:val="32"/>
          <w:lang w:val="en-US" w:eastAsia="zh-CN"/>
        </w:rPr>
        <w:t>1.48</w:t>
      </w:r>
      <w:r>
        <w:rPr>
          <w:rFonts w:ascii="Times New Roman" w:hAnsi="Times New Roman" w:eastAsia="仿宋_GB2312"/>
          <w:color w:val="auto"/>
          <w:sz w:val="32"/>
          <w:szCs w:val="32"/>
        </w:rPr>
        <w:t>亿元。加快推进丙垭路改造升级预计投入资金</w:t>
      </w:r>
      <w:r>
        <w:rPr>
          <w:rFonts w:hint="eastAsia" w:ascii="Times New Roman" w:hAnsi="Times New Roman" w:eastAsia="仿宋_GB2312"/>
          <w:color w:val="auto"/>
          <w:sz w:val="32"/>
          <w:szCs w:val="32"/>
          <w:lang w:val="en-US" w:eastAsia="zh-CN"/>
        </w:rPr>
        <w:t>1.4</w:t>
      </w:r>
      <w:r>
        <w:rPr>
          <w:rFonts w:ascii="Times New Roman" w:hAnsi="Times New Roman" w:eastAsia="仿宋_GB2312"/>
          <w:color w:val="auto"/>
          <w:sz w:val="32"/>
          <w:szCs w:val="32"/>
        </w:rPr>
        <w:t>亿元，214省道连接线（撒莲大桥）</w:t>
      </w:r>
      <w:r>
        <w:rPr>
          <w:rFonts w:hint="eastAsia" w:ascii="Times New Roman" w:hAnsi="Times New Roman" w:eastAsia="仿宋_GB2312"/>
          <w:color w:val="auto"/>
          <w:sz w:val="32"/>
          <w:szCs w:val="32"/>
          <w:lang w:val="en-US" w:eastAsia="zh-CN"/>
        </w:rPr>
        <w:t>连接线</w:t>
      </w:r>
      <w:r>
        <w:rPr>
          <w:rFonts w:ascii="Times New Roman" w:hAnsi="Times New Roman" w:eastAsia="仿宋_GB2312"/>
          <w:color w:val="auto"/>
          <w:sz w:val="32"/>
          <w:szCs w:val="32"/>
        </w:rPr>
        <w:t>预计投入资金</w:t>
      </w:r>
      <w:r>
        <w:rPr>
          <w:rFonts w:hint="eastAsia" w:ascii="Times New Roman" w:hAnsi="Times New Roman" w:eastAsia="仿宋_GB2312"/>
          <w:color w:val="auto"/>
          <w:sz w:val="32"/>
          <w:szCs w:val="32"/>
          <w:lang w:val="en-US" w:eastAsia="zh-CN"/>
        </w:rPr>
        <w:t>800</w:t>
      </w:r>
      <w:r>
        <w:rPr>
          <w:rFonts w:ascii="Times New Roman" w:hAnsi="Times New Roman" w:eastAsia="仿宋_GB2312"/>
          <w:color w:val="auto"/>
          <w:sz w:val="32"/>
          <w:szCs w:val="32"/>
        </w:rPr>
        <w:t>万元，集镇快速通道等重点交通建设项目预计投入资金</w:t>
      </w:r>
      <w:r>
        <w:rPr>
          <w:rFonts w:hint="eastAsia" w:ascii="Times New Roman" w:hAnsi="Times New Roman" w:eastAsia="仿宋_GB2312"/>
          <w:color w:val="auto"/>
          <w:sz w:val="32"/>
          <w:szCs w:val="32"/>
          <w:lang w:val="en-US" w:eastAsia="zh-CN"/>
        </w:rPr>
        <w:t>4.22</w:t>
      </w:r>
      <w:r>
        <w:rPr>
          <w:rFonts w:ascii="Times New Roman" w:hAnsi="Times New Roman" w:eastAsia="仿宋_GB2312"/>
          <w:color w:val="auto"/>
          <w:sz w:val="32"/>
          <w:szCs w:val="32"/>
        </w:rPr>
        <w:t>亿元。项目实施完成后极大方便群众出行，农副产品的运输更加方便快捷。</w:t>
      </w:r>
    </w:p>
    <w:p>
      <w:pPr>
        <w:pStyle w:val="3"/>
        <w:spacing w:after="0" w:line="560" w:lineRule="exact"/>
        <w:ind w:left="0" w:leftChars="0"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全力抓好</w:t>
      </w:r>
      <w:r>
        <w:rPr>
          <w:rFonts w:hint="eastAsia" w:ascii="Times New Roman" w:hAnsi="Times New Roman" w:eastAsia="仿宋_GB2312"/>
          <w:color w:val="auto"/>
          <w:sz w:val="32"/>
          <w:szCs w:val="32"/>
          <w:lang w:val="en-US" w:eastAsia="zh-CN"/>
        </w:rPr>
        <w:t>乡村振兴</w:t>
      </w:r>
      <w:r>
        <w:rPr>
          <w:rFonts w:ascii="Times New Roman" w:hAnsi="Times New Roman" w:eastAsia="仿宋_GB2312"/>
          <w:color w:val="auto"/>
          <w:sz w:val="32"/>
          <w:szCs w:val="32"/>
        </w:rPr>
        <w:t>建设，全力做</w:t>
      </w:r>
      <w:r>
        <w:rPr>
          <w:rFonts w:hint="eastAsia" w:ascii="Times New Roman" w:hAnsi="Times New Roman" w:eastAsia="仿宋_GB2312"/>
          <w:color w:val="auto"/>
          <w:sz w:val="32"/>
          <w:szCs w:val="32"/>
        </w:rPr>
        <w:t>2021年全省巩固拓展脱贫攻坚成果同乡村振兴有效衔接现场会点位</w:t>
      </w:r>
      <w:r>
        <w:rPr>
          <w:rFonts w:hint="eastAsia" w:ascii="Times New Roman" w:hAnsi="Times New Roman" w:eastAsia="仿宋_GB2312"/>
          <w:color w:val="auto"/>
          <w:sz w:val="32"/>
          <w:szCs w:val="32"/>
          <w:lang w:val="en-US" w:eastAsia="zh-CN"/>
        </w:rPr>
        <w:t>打造工作</w:t>
      </w:r>
      <w:r>
        <w:rPr>
          <w:rFonts w:ascii="Times New Roman" w:hAnsi="Times New Roman" w:eastAsia="仿宋_GB2312"/>
          <w:color w:val="auto"/>
          <w:sz w:val="32"/>
          <w:szCs w:val="32"/>
        </w:rPr>
        <w:t>。开展</w:t>
      </w:r>
      <w:r>
        <w:rPr>
          <w:rFonts w:hint="eastAsia" w:ascii="Times New Roman" w:hAnsi="Times New Roman" w:eastAsia="仿宋_GB2312"/>
          <w:color w:val="auto"/>
          <w:sz w:val="32"/>
          <w:szCs w:val="32"/>
          <w:lang w:val="en-US" w:eastAsia="zh-CN"/>
        </w:rPr>
        <w:t>环境提升、风貌打造、农村人居环境整治</w:t>
      </w:r>
      <w:r>
        <w:rPr>
          <w:rFonts w:ascii="Times New Roman" w:hAnsi="Times New Roman" w:eastAsia="仿宋_GB2312"/>
          <w:color w:val="auto"/>
          <w:sz w:val="32"/>
          <w:szCs w:val="32"/>
        </w:rPr>
        <w:t>。预计投入资金</w:t>
      </w:r>
      <w:r>
        <w:rPr>
          <w:rFonts w:hint="eastAsia" w:ascii="Times New Roman" w:hAnsi="Times New Roman" w:eastAsia="仿宋_GB2312"/>
          <w:color w:val="auto"/>
          <w:sz w:val="32"/>
          <w:szCs w:val="32"/>
          <w:lang w:val="en-US" w:eastAsia="zh-CN"/>
        </w:rPr>
        <w:t>1500</w:t>
      </w:r>
      <w:r>
        <w:rPr>
          <w:rFonts w:ascii="Times New Roman" w:hAnsi="Times New Roman" w:eastAsia="仿宋_GB2312"/>
          <w:color w:val="auto"/>
          <w:sz w:val="32"/>
          <w:szCs w:val="32"/>
        </w:rPr>
        <w:t>万元用于</w:t>
      </w:r>
      <w:r>
        <w:rPr>
          <w:rFonts w:hint="eastAsia" w:ascii="Times New Roman" w:hAnsi="Times New Roman" w:eastAsia="仿宋_GB2312"/>
          <w:color w:val="auto"/>
          <w:sz w:val="32"/>
          <w:szCs w:val="32"/>
          <w:lang w:val="en-US" w:eastAsia="zh-CN"/>
        </w:rPr>
        <w:t>环境提升打造</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农房风貌提升</w:t>
      </w:r>
      <w:r>
        <w:rPr>
          <w:rFonts w:ascii="Times New Roman" w:hAnsi="Times New Roman" w:eastAsia="仿宋_GB2312"/>
          <w:color w:val="auto"/>
          <w:sz w:val="32"/>
          <w:szCs w:val="32"/>
        </w:rPr>
        <w:t>、绿化美化行动。着力提升广大村民环境整治的主体意识，引导大家养成良好卫生习惯，提升文明素养。积极组织开展最美鲜花庭院评选、村庄整治行动红黑榜等活动，增强农民保护人居环境的荣誉感。</w:t>
      </w:r>
    </w:p>
    <w:p>
      <w:pPr>
        <w:spacing w:line="60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十一、国有资产占用情况说明</w:t>
      </w:r>
    </w:p>
    <w:p>
      <w:pPr>
        <w:pStyle w:val="6"/>
        <w:shd w:val="clear" w:color="auto" w:fill="FFFFFF"/>
        <w:spacing w:beforeAutospacing="0" w:afterAutospacing="0"/>
        <w:ind w:firstLine="640" w:firstLineChars="200"/>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资产合计</w:t>
      </w:r>
      <w:r>
        <w:rPr>
          <w:rFonts w:hint="eastAsia" w:ascii="Times New Roman" w:hAnsi="Times New Roman" w:eastAsia="仿宋_GB2312"/>
          <w:color w:val="auto"/>
          <w:kern w:val="2"/>
          <w:sz w:val="32"/>
          <w:szCs w:val="32"/>
          <w:lang w:val="en-US" w:eastAsia="zh-CN"/>
        </w:rPr>
        <w:t>33025.96</w:t>
      </w:r>
      <w:r>
        <w:rPr>
          <w:rFonts w:ascii="Times New Roman" w:hAnsi="Times New Roman" w:eastAsia="仿宋_GB2312"/>
          <w:color w:val="auto"/>
          <w:kern w:val="2"/>
          <w:sz w:val="32"/>
          <w:szCs w:val="32"/>
        </w:rPr>
        <w:t>万元。其中：流动资产</w:t>
      </w:r>
      <w:r>
        <w:rPr>
          <w:rFonts w:hint="eastAsia" w:ascii="Times New Roman" w:hAnsi="Times New Roman" w:eastAsia="仿宋_GB2312"/>
          <w:color w:val="auto"/>
          <w:kern w:val="2"/>
          <w:sz w:val="32"/>
          <w:szCs w:val="32"/>
          <w:lang w:val="en-US" w:eastAsia="zh-CN"/>
        </w:rPr>
        <w:t>5801.24</w:t>
      </w:r>
      <w:r>
        <w:rPr>
          <w:rFonts w:ascii="Times New Roman" w:hAnsi="Times New Roman" w:eastAsia="仿宋_GB2312"/>
          <w:color w:val="auto"/>
          <w:kern w:val="2"/>
          <w:sz w:val="32"/>
          <w:szCs w:val="32"/>
        </w:rPr>
        <w:t>万元，固定资产</w:t>
      </w:r>
      <w:r>
        <w:rPr>
          <w:rFonts w:hint="eastAsia" w:ascii="Times New Roman" w:hAnsi="Times New Roman" w:eastAsia="仿宋_GB2312"/>
          <w:color w:val="auto"/>
          <w:kern w:val="2"/>
          <w:sz w:val="32"/>
          <w:szCs w:val="32"/>
          <w:lang w:val="en-US" w:eastAsia="zh-CN"/>
        </w:rPr>
        <w:t>27224.72</w:t>
      </w:r>
      <w:r>
        <w:rPr>
          <w:rFonts w:ascii="Times New Roman" w:hAnsi="Times New Roman" w:eastAsia="仿宋_GB2312"/>
          <w:color w:val="auto"/>
          <w:kern w:val="2"/>
          <w:sz w:val="32"/>
          <w:szCs w:val="32"/>
        </w:rPr>
        <w:t>万元（其他固定资产</w:t>
      </w:r>
      <w:r>
        <w:rPr>
          <w:rFonts w:hint="eastAsia" w:ascii="Times New Roman" w:hAnsi="Times New Roman" w:eastAsia="仿宋_GB2312"/>
          <w:color w:val="auto"/>
          <w:kern w:val="2"/>
          <w:sz w:val="32"/>
          <w:szCs w:val="32"/>
          <w:lang w:val="en-US" w:eastAsia="zh-CN"/>
        </w:rPr>
        <w:t>27224.72</w:t>
      </w:r>
      <w:r>
        <w:rPr>
          <w:rFonts w:ascii="Times New Roman" w:hAnsi="Times New Roman" w:eastAsia="仿宋_GB2312"/>
          <w:color w:val="auto"/>
          <w:kern w:val="2"/>
          <w:sz w:val="32"/>
          <w:szCs w:val="32"/>
        </w:rPr>
        <w:t>万元）。</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十二、其他事项</w:t>
      </w:r>
    </w:p>
    <w:p>
      <w:pPr>
        <w:pStyle w:val="6"/>
        <w:shd w:val="clear" w:color="auto" w:fill="FFFFFF"/>
        <w:spacing w:beforeAutospacing="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接批复后，请按规定在20日内通过米易县公众信息网及时公开。</w:t>
      </w:r>
    </w:p>
    <w:p>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Neue">
    <w:altName w:val="仿宋_GB2312"/>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4Y2Y4ZTNkMzhlNDZhY2ZlMjk2OTNjOGRmNzczYTUifQ=="/>
  </w:docVars>
  <w:rsids>
    <w:rsidRoot w:val="00550CC6"/>
    <w:rsid w:val="001F5176"/>
    <w:rsid w:val="002944BA"/>
    <w:rsid w:val="003922B9"/>
    <w:rsid w:val="00513240"/>
    <w:rsid w:val="00550CC6"/>
    <w:rsid w:val="005651EF"/>
    <w:rsid w:val="006F0ED6"/>
    <w:rsid w:val="007F3B87"/>
    <w:rsid w:val="00955260"/>
    <w:rsid w:val="00A232D8"/>
    <w:rsid w:val="00D86260"/>
    <w:rsid w:val="01962CE1"/>
    <w:rsid w:val="07FC71E7"/>
    <w:rsid w:val="081F31B1"/>
    <w:rsid w:val="10745875"/>
    <w:rsid w:val="23EE5F85"/>
    <w:rsid w:val="35650DE0"/>
    <w:rsid w:val="41EA66BC"/>
    <w:rsid w:val="496B4111"/>
    <w:rsid w:val="4A6A19F1"/>
    <w:rsid w:val="4E5062DA"/>
    <w:rsid w:val="57B66582"/>
    <w:rsid w:val="57D211C5"/>
    <w:rsid w:val="5D7238D6"/>
    <w:rsid w:val="60BD27A7"/>
    <w:rsid w:val="663849C4"/>
    <w:rsid w:val="74C12830"/>
    <w:rsid w:val="76527FE2"/>
    <w:rsid w:val="7F351970"/>
    <w:rsid w:val="7FC82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默认"/>
    <w:basedOn w:val="1"/>
    <w:next w:val="1"/>
    <w:qFormat/>
    <w:uiPriority w:val="0"/>
    <w:pPr>
      <w:widowControl/>
    </w:pPr>
    <w:rPr>
      <w:rFonts w:ascii="Helvetica Neue" w:hAnsi="Helvetica Neue" w:eastAsia="Arial Unicode MS" w:cs="Arial Unicode MS"/>
      <w:color w:val="000000"/>
      <w:sz w:val="22"/>
    </w:rPr>
  </w:style>
  <w:style w:type="paragraph" w:styleId="3">
    <w:name w:val="Body Text Indent 2"/>
    <w:basedOn w:val="1"/>
    <w:qFormat/>
    <w:uiPriority w:val="0"/>
    <w:pPr>
      <w:spacing w:after="120" w:line="480" w:lineRule="auto"/>
      <w:ind w:left="420" w:leftChars="200"/>
    </w:pPr>
    <w:rPr>
      <w:szCs w:val="20"/>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customStyle="1" w:styleId="9">
    <w:name w:val="页眉 Char"/>
    <w:basedOn w:val="8"/>
    <w:link w:val="5"/>
    <w:qFormat/>
    <w:uiPriority w:val="0"/>
    <w:rPr>
      <w:rFonts w:ascii="Calibri" w:hAnsi="Calibri"/>
      <w:kern w:val="2"/>
      <w:sz w:val="18"/>
      <w:szCs w:val="18"/>
    </w:rPr>
  </w:style>
  <w:style w:type="character" w:customStyle="1" w:styleId="10">
    <w:name w:val="页脚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4118</Words>
  <Characters>4309</Characters>
  <Lines>2</Lines>
  <Paragraphs>9</Paragraphs>
  <TotalTime>32</TotalTime>
  <ScaleCrop>false</ScaleCrop>
  <LinksUpToDate>false</LinksUpToDate>
  <CharactersWithSpaces>4314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2020-07-16T02:48:00Z</dcterms:created>
  <dc:creator>Administrator</dc:creator>
  <cp:lastModifiedBy>Administrator</cp:lastModifiedBy>
  <dcterms:modified xsi:type="dcterms:W3CDTF">2022-08-25T04:58:40Z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BDA5FF1950874E83874A33BF38D64239</vt:lpwstr>
  </property>
</Properties>
</file>