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0A8" w:rsidRDefault="00FC20A8">
      <w:pPr>
        <w:spacing w:line="600" w:lineRule="exact"/>
        <w:jc w:val="center"/>
        <w:outlineLvl w:val="0"/>
        <w:rPr>
          <w:rFonts w:eastAsia="方正小标宋简体"/>
          <w:color w:val="000000"/>
          <w:sz w:val="44"/>
          <w:szCs w:val="44"/>
        </w:rPr>
      </w:pPr>
      <w:bookmarkStart w:id="0" w:name="_Toc15306267"/>
    </w:p>
    <w:p w:rsidR="00FC20A8" w:rsidRDefault="00FC20A8">
      <w:pPr>
        <w:spacing w:line="600" w:lineRule="exact"/>
        <w:jc w:val="center"/>
        <w:outlineLvl w:val="0"/>
        <w:rPr>
          <w:rFonts w:eastAsia="方正小标宋简体"/>
          <w:color w:val="000000"/>
          <w:sz w:val="44"/>
          <w:szCs w:val="44"/>
        </w:rPr>
      </w:pPr>
    </w:p>
    <w:p w:rsidR="00FC20A8" w:rsidRDefault="00FC20A8">
      <w:pPr>
        <w:spacing w:line="600" w:lineRule="exact"/>
        <w:jc w:val="center"/>
        <w:outlineLvl w:val="0"/>
        <w:rPr>
          <w:rFonts w:eastAsia="方正小标宋简体"/>
          <w:color w:val="000000"/>
          <w:sz w:val="44"/>
          <w:szCs w:val="44"/>
        </w:rPr>
      </w:pPr>
    </w:p>
    <w:p w:rsidR="00FC20A8" w:rsidRDefault="00FC20A8">
      <w:pPr>
        <w:spacing w:line="600" w:lineRule="exact"/>
        <w:jc w:val="center"/>
        <w:outlineLvl w:val="0"/>
        <w:rPr>
          <w:rFonts w:eastAsia="方正小标宋简体"/>
          <w:color w:val="000000"/>
          <w:sz w:val="44"/>
          <w:szCs w:val="44"/>
        </w:rPr>
      </w:pPr>
    </w:p>
    <w:p w:rsidR="00FC20A8" w:rsidRDefault="00FC20A8">
      <w:pPr>
        <w:spacing w:line="600" w:lineRule="exact"/>
        <w:jc w:val="center"/>
        <w:outlineLvl w:val="0"/>
        <w:rPr>
          <w:rFonts w:eastAsia="方正小标宋简体"/>
          <w:color w:val="000000"/>
          <w:sz w:val="44"/>
          <w:szCs w:val="44"/>
        </w:rPr>
      </w:pPr>
    </w:p>
    <w:p w:rsidR="00FC20A8" w:rsidRDefault="00FC20A8">
      <w:pPr>
        <w:spacing w:line="600" w:lineRule="exact"/>
        <w:jc w:val="center"/>
        <w:outlineLvl w:val="0"/>
        <w:rPr>
          <w:rFonts w:eastAsia="方正小标宋_GBK"/>
          <w:color w:val="000000"/>
          <w:sz w:val="44"/>
          <w:szCs w:val="44"/>
        </w:rPr>
      </w:pPr>
    </w:p>
    <w:bookmarkEnd w:id="0"/>
    <w:p w:rsidR="00D70280" w:rsidRDefault="00D70280" w:rsidP="00D70280">
      <w:pPr>
        <w:spacing w:line="0" w:lineRule="atLeast"/>
        <w:jc w:val="center"/>
        <w:rPr>
          <w:rFonts w:eastAsia="方正小标宋_GBK"/>
          <w:sz w:val="44"/>
          <w:szCs w:val="44"/>
        </w:rPr>
      </w:pPr>
      <w:r>
        <w:rPr>
          <w:rFonts w:eastAsia="方正小标宋_GBK"/>
          <w:sz w:val="44"/>
          <w:szCs w:val="44"/>
        </w:rPr>
        <w:t>米易县城市管理局</w:t>
      </w:r>
    </w:p>
    <w:p w:rsidR="00D70280" w:rsidRDefault="00D70280" w:rsidP="00D70280">
      <w:pPr>
        <w:spacing w:line="0" w:lineRule="atLeast"/>
        <w:jc w:val="center"/>
        <w:rPr>
          <w:rFonts w:eastAsia="小标宋"/>
          <w:sz w:val="44"/>
          <w:szCs w:val="44"/>
        </w:rPr>
      </w:pPr>
      <w:r>
        <w:rPr>
          <w:rFonts w:eastAsia="方正小标宋_GBK" w:hint="eastAsia"/>
          <w:sz w:val="44"/>
          <w:szCs w:val="44"/>
        </w:rPr>
        <w:t>2018</w:t>
      </w:r>
      <w:r>
        <w:rPr>
          <w:rFonts w:eastAsia="方正小标宋_GBK"/>
          <w:sz w:val="44"/>
          <w:szCs w:val="44"/>
        </w:rPr>
        <w:t>年部门</w:t>
      </w:r>
      <w:r>
        <w:rPr>
          <w:rFonts w:eastAsia="方正小标宋_GBK" w:hint="eastAsia"/>
          <w:sz w:val="44"/>
          <w:szCs w:val="44"/>
        </w:rPr>
        <w:t>决</w:t>
      </w:r>
      <w:r>
        <w:rPr>
          <w:rFonts w:eastAsia="方正小标宋_GBK"/>
          <w:sz w:val="44"/>
          <w:szCs w:val="44"/>
        </w:rPr>
        <w:t>算编制说明</w:t>
      </w:r>
    </w:p>
    <w:p w:rsidR="00FC20A8" w:rsidRPr="00D70280" w:rsidRDefault="00FC20A8">
      <w:pPr>
        <w:adjustRightInd w:val="0"/>
        <w:snapToGrid w:val="0"/>
        <w:spacing w:line="360" w:lineRule="auto"/>
        <w:jc w:val="center"/>
        <w:outlineLvl w:val="0"/>
        <w:rPr>
          <w:rFonts w:eastAsia="方正小标宋简体"/>
          <w:color w:val="000000"/>
          <w:sz w:val="44"/>
          <w:szCs w:val="44"/>
        </w:rPr>
      </w:pPr>
      <w:bookmarkStart w:id="1" w:name="_GoBack"/>
      <w:bookmarkEnd w:id="1"/>
    </w:p>
    <w:p w:rsidR="00FC20A8" w:rsidRDefault="00FC20A8">
      <w:pPr>
        <w:adjustRightInd w:val="0"/>
        <w:snapToGrid w:val="0"/>
        <w:spacing w:line="360" w:lineRule="auto"/>
        <w:jc w:val="center"/>
        <w:outlineLvl w:val="0"/>
        <w:rPr>
          <w:rFonts w:eastAsia="方正小标宋简体"/>
          <w:color w:val="000000"/>
          <w:sz w:val="44"/>
          <w:szCs w:val="44"/>
        </w:rPr>
      </w:pPr>
    </w:p>
    <w:p w:rsidR="00FC20A8" w:rsidRDefault="00FC20A8">
      <w:pPr>
        <w:adjustRightInd w:val="0"/>
        <w:snapToGrid w:val="0"/>
        <w:spacing w:line="360" w:lineRule="auto"/>
        <w:jc w:val="center"/>
        <w:outlineLvl w:val="0"/>
        <w:rPr>
          <w:rFonts w:eastAsia="方正小标宋简体"/>
          <w:color w:val="000000"/>
          <w:sz w:val="44"/>
          <w:szCs w:val="44"/>
        </w:rPr>
      </w:pPr>
    </w:p>
    <w:p w:rsidR="00FC20A8" w:rsidRDefault="00FC20A8">
      <w:pPr>
        <w:adjustRightInd w:val="0"/>
        <w:snapToGrid w:val="0"/>
        <w:spacing w:line="360" w:lineRule="auto"/>
        <w:jc w:val="center"/>
        <w:outlineLvl w:val="0"/>
        <w:rPr>
          <w:rFonts w:eastAsia="方正小标宋简体"/>
          <w:color w:val="000000"/>
          <w:sz w:val="44"/>
          <w:szCs w:val="44"/>
        </w:rPr>
      </w:pPr>
    </w:p>
    <w:p w:rsidR="00FC20A8" w:rsidRDefault="00FC20A8">
      <w:pPr>
        <w:adjustRightInd w:val="0"/>
        <w:snapToGrid w:val="0"/>
        <w:spacing w:line="360" w:lineRule="auto"/>
        <w:jc w:val="center"/>
        <w:outlineLvl w:val="0"/>
        <w:rPr>
          <w:rFonts w:eastAsia="方正小标宋简体"/>
          <w:color w:val="000000"/>
          <w:sz w:val="44"/>
          <w:szCs w:val="44"/>
        </w:rPr>
      </w:pPr>
    </w:p>
    <w:p w:rsidR="00FC20A8" w:rsidRDefault="00FC20A8">
      <w:pPr>
        <w:adjustRightInd w:val="0"/>
        <w:snapToGrid w:val="0"/>
        <w:spacing w:line="360" w:lineRule="auto"/>
        <w:outlineLvl w:val="0"/>
        <w:rPr>
          <w:rFonts w:eastAsia="方正小标宋简体"/>
          <w:color w:val="000000"/>
          <w:sz w:val="44"/>
          <w:szCs w:val="44"/>
        </w:rPr>
      </w:pPr>
    </w:p>
    <w:p w:rsidR="00FC20A8" w:rsidRDefault="00723C35">
      <w:pPr>
        <w:widowControl/>
        <w:jc w:val="center"/>
        <w:rPr>
          <w:rFonts w:eastAsia="黑体"/>
          <w:color w:val="000000"/>
          <w:sz w:val="44"/>
          <w:szCs w:val="44"/>
        </w:rPr>
      </w:pPr>
      <w:r>
        <w:rPr>
          <w:rFonts w:eastAsia="方正小标宋简体"/>
          <w:color w:val="000000"/>
          <w:sz w:val="44"/>
          <w:szCs w:val="44"/>
        </w:rPr>
        <w:br w:type="page"/>
      </w:r>
      <w:r>
        <w:rPr>
          <w:rFonts w:eastAsia="黑体"/>
          <w:color w:val="000000"/>
          <w:sz w:val="44"/>
          <w:szCs w:val="44"/>
        </w:rPr>
        <w:lastRenderedPageBreak/>
        <w:t>目录</w:t>
      </w:r>
    </w:p>
    <w:p w:rsidR="00FC20A8" w:rsidRDefault="00723C35">
      <w:pPr>
        <w:widowControl/>
        <w:spacing w:line="560" w:lineRule="exact"/>
        <w:ind w:firstLineChars="200" w:firstLine="640"/>
        <w:jc w:val="center"/>
        <w:rPr>
          <w:rFonts w:eastAsia="仿宋_GB2312"/>
          <w:sz w:val="32"/>
          <w:szCs w:val="32"/>
        </w:rPr>
      </w:pPr>
      <w:r>
        <w:rPr>
          <w:rFonts w:eastAsia="仿宋_GB2312"/>
          <w:color w:val="000000"/>
          <w:sz w:val="32"/>
          <w:szCs w:val="32"/>
        </w:rPr>
        <w:fldChar w:fldCharType="begin"/>
      </w:r>
      <w:r>
        <w:rPr>
          <w:rFonts w:eastAsia="仿宋_GB2312"/>
          <w:color w:val="000000"/>
          <w:sz w:val="32"/>
          <w:szCs w:val="32"/>
        </w:rPr>
        <w:instrText xml:space="preserve"> TOC \o "1-2" \h \z \u </w:instrText>
      </w:r>
      <w:r>
        <w:rPr>
          <w:rFonts w:eastAsia="仿宋_GB2312"/>
          <w:color w:val="000000"/>
          <w:sz w:val="32"/>
          <w:szCs w:val="32"/>
        </w:rPr>
        <w:fldChar w:fldCharType="separate"/>
      </w:r>
    </w:p>
    <w:p w:rsidR="00FC20A8" w:rsidRDefault="00723C35">
      <w:pPr>
        <w:pStyle w:val="10"/>
        <w:spacing w:before="0"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公开时间：</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29</w:t>
      </w:r>
      <w:r>
        <w:rPr>
          <w:rFonts w:ascii="Times New Roman" w:eastAsia="仿宋_GB2312" w:hAnsi="Times New Roman" w:cs="Times New Roman"/>
          <w:sz w:val="32"/>
          <w:szCs w:val="32"/>
        </w:rPr>
        <w:t>日</w:t>
      </w:r>
    </w:p>
    <w:p w:rsidR="00FC20A8" w:rsidRDefault="00FC20A8">
      <w:pPr>
        <w:spacing w:line="560" w:lineRule="exact"/>
        <w:ind w:firstLineChars="200" w:firstLine="640"/>
        <w:rPr>
          <w:rFonts w:eastAsia="仿宋_GB2312"/>
          <w:sz w:val="32"/>
          <w:szCs w:val="32"/>
        </w:rPr>
      </w:pPr>
    </w:p>
    <w:p w:rsidR="00FC20A8" w:rsidRDefault="00D70280">
      <w:pPr>
        <w:pStyle w:val="10"/>
        <w:spacing w:before="0" w:line="560" w:lineRule="exact"/>
        <w:ind w:firstLineChars="200" w:firstLine="640"/>
        <w:jc w:val="both"/>
        <w:rPr>
          <w:rFonts w:ascii="Times New Roman" w:eastAsia="仿宋_GB2312" w:hAnsi="Times New Roman" w:cs="Times New Roman"/>
          <w:sz w:val="32"/>
          <w:szCs w:val="32"/>
        </w:rPr>
      </w:pPr>
      <w:hyperlink w:anchor="_Toc15396599" w:history="1">
        <w:r w:rsidR="00723C35">
          <w:rPr>
            <w:rStyle w:val="aa"/>
            <w:rFonts w:ascii="Times New Roman" w:eastAsia="仿宋_GB2312" w:hAnsi="Times New Roman" w:cs="Times New Roman"/>
            <w:color w:val="auto"/>
            <w:sz w:val="32"/>
            <w:szCs w:val="32"/>
          </w:rPr>
          <w:t>第一部分</w:t>
        </w:r>
        <w:r w:rsidR="00723C35">
          <w:rPr>
            <w:rStyle w:val="aa"/>
            <w:rFonts w:ascii="Times New Roman" w:eastAsia="仿宋_GB2312" w:hAnsi="Times New Roman" w:cs="Times New Roman"/>
            <w:color w:val="auto"/>
            <w:sz w:val="32"/>
            <w:szCs w:val="32"/>
          </w:rPr>
          <w:t xml:space="preserve"> </w:t>
        </w:r>
        <w:r w:rsidR="00723C35">
          <w:rPr>
            <w:rStyle w:val="aa"/>
            <w:rFonts w:ascii="Times New Roman" w:eastAsia="仿宋_GB2312" w:hAnsi="Times New Roman" w:cs="Times New Roman"/>
            <w:color w:val="auto"/>
            <w:sz w:val="32"/>
            <w:szCs w:val="32"/>
          </w:rPr>
          <w:t>部门概况</w:t>
        </w:r>
        <w:r w:rsidR="00723C35">
          <w:rPr>
            <w:rFonts w:ascii="Times New Roman" w:eastAsia="仿宋_GB2312" w:hAnsi="Times New Roman" w:cs="Times New Roman"/>
            <w:sz w:val="32"/>
            <w:szCs w:val="32"/>
          </w:rPr>
          <w:tab/>
        </w:r>
        <w:r w:rsidR="00723C35">
          <w:rPr>
            <w:rFonts w:ascii="Times New Roman" w:eastAsia="仿宋_GB2312" w:hAnsi="Times New Roman" w:cs="Times New Roman" w:hint="eastAsia"/>
            <w:sz w:val="32"/>
            <w:szCs w:val="32"/>
          </w:rPr>
          <w:t>4</w:t>
        </w:r>
      </w:hyperlink>
    </w:p>
    <w:p w:rsidR="00FC20A8" w:rsidRDefault="00D70280">
      <w:pPr>
        <w:pStyle w:val="20"/>
        <w:spacing w:line="560" w:lineRule="exact"/>
        <w:ind w:leftChars="0" w:left="0" w:firstLineChars="200" w:firstLine="640"/>
        <w:rPr>
          <w:rFonts w:eastAsia="仿宋_GB2312"/>
          <w:sz w:val="32"/>
          <w:szCs w:val="32"/>
        </w:rPr>
      </w:pPr>
      <w:hyperlink w:anchor="_Toc15396600" w:history="1">
        <w:r w:rsidR="00723C35">
          <w:rPr>
            <w:rStyle w:val="aa"/>
            <w:rFonts w:eastAsia="仿宋_GB2312"/>
            <w:color w:val="auto"/>
            <w:sz w:val="32"/>
            <w:szCs w:val="32"/>
          </w:rPr>
          <w:t>一、基本职能及主要工作</w:t>
        </w:r>
        <w:r w:rsidR="00723C35">
          <w:rPr>
            <w:rFonts w:eastAsia="仿宋_GB2312"/>
            <w:sz w:val="32"/>
            <w:szCs w:val="32"/>
          </w:rPr>
          <w:tab/>
        </w:r>
        <w:r w:rsidR="00723C35">
          <w:rPr>
            <w:rFonts w:eastAsia="仿宋_GB2312" w:hint="eastAsia"/>
            <w:sz w:val="32"/>
            <w:szCs w:val="32"/>
          </w:rPr>
          <w:t>4</w:t>
        </w:r>
      </w:hyperlink>
    </w:p>
    <w:p w:rsidR="00FC20A8" w:rsidRDefault="00D70280">
      <w:pPr>
        <w:pStyle w:val="20"/>
        <w:spacing w:line="560" w:lineRule="exact"/>
        <w:ind w:leftChars="0" w:left="0" w:firstLineChars="200" w:firstLine="640"/>
        <w:rPr>
          <w:rFonts w:eastAsia="仿宋_GB2312"/>
          <w:sz w:val="32"/>
          <w:szCs w:val="32"/>
        </w:rPr>
      </w:pPr>
      <w:hyperlink w:anchor="_Toc15396601" w:history="1">
        <w:r w:rsidR="00723C35">
          <w:rPr>
            <w:rStyle w:val="aa"/>
            <w:rFonts w:eastAsia="仿宋_GB2312"/>
            <w:color w:val="auto"/>
            <w:sz w:val="32"/>
            <w:szCs w:val="32"/>
          </w:rPr>
          <w:t>二、机构设置</w:t>
        </w:r>
        <w:r w:rsidR="00723C35">
          <w:rPr>
            <w:rFonts w:eastAsia="仿宋_GB2312"/>
            <w:sz w:val="32"/>
            <w:szCs w:val="32"/>
          </w:rPr>
          <w:tab/>
        </w:r>
        <w:r w:rsidR="00723C35">
          <w:rPr>
            <w:rFonts w:eastAsia="仿宋_GB2312" w:hint="eastAsia"/>
            <w:sz w:val="32"/>
            <w:szCs w:val="32"/>
          </w:rPr>
          <w:t>4</w:t>
        </w:r>
      </w:hyperlink>
    </w:p>
    <w:p w:rsidR="00FC20A8" w:rsidRDefault="00D70280">
      <w:pPr>
        <w:pStyle w:val="10"/>
        <w:spacing w:before="0" w:line="560" w:lineRule="exact"/>
        <w:ind w:firstLineChars="200" w:firstLine="640"/>
        <w:jc w:val="both"/>
        <w:rPr>
          <w:rFonts w:ascii="Times New Roman" w:eastAsia="仿宋_GB2312" w:hAnsi="Times New Roman" w:cs="Times New Roman"/>
          <w:sz w:val="32"/>
          <w:szCs w:val="32"/>
        </w:rPr>
      </w:pPr>
      <w:hyperlink w:anchor="_Toc15396602" w:history="1">
        <w:r w:rsidR="00723C35">
          <w:rPr>
            <w:rStyle w:val="aa"/>
            <w:rFonts w:ascii="Times New Roman" w:eastAsia="仿宋_GB2312" w:hAnsi="Times New Roman" w:cs="Times New Roman"/>
            <w:color w:val="auto"/>
            <w:sz w:val="32"/>
            <w:szCs w:val="32"/>
          </w:rPr>
          <w:t>第二部分</w:t>
        </w:r>
        <w:r w:rsidR="00723C35">
          <w:rPr>
            <w:rStyle w:val="aa"/>
            <w:rFonts w:ascii="Times New Roman" w:eastAsia="仿宋_GB2312" w:hAnsi="Times New Roman" w:cs="Times New Roman"/>
            <w:color w:val="auto"/>
            <w:sz w:val="32"/>
            <w:szCs w:val="32"/>
          </w:rPr>
          <w:t xml:space="preserve"> 2018</w:t>
        </w:r>
        <w:r w:rsidR="00723C35">
          <w:rPr>
            <w:rStyle w:val="aa"/>
            <w:rFonts w:ascii="Times New Roman" w:eastAsia="仿宋_GB2312" w:hAnsi="Times New Roman" w:cs="Times New Roman"/>
            <w:color w:val="auto"/>
            <w:sz w:val="32"/>
            <w:szCs w:val="32"/>
          </w:rPr>
          <w:t>年度部门决算情况说明</w:t>
        </w:r>
        <w:r w:rsidR="00723C35">
          <w:rPr>
            <w:rFonts w:ascii="Times New Roman" w:eastAsia="仿宋_GB2312" w:hAnsi="Times New Roman" w:cs="Times New Roman"/>
            <w:sz w:val="32"/>
            <w:szCs w:val="32"/>
          </w:rPr>
          <w:tab/>
        </w:r>
        <w:r w:rsidR="00723C35">
          <w:rPr>
            <w:rFonts w:ascii="Times New Roman" w:eastAsia="仿宋_GB2312" w:hAnsi="Times New Roman" w:cs="Times New Roman" w:hint="eastAsia"/>
            <w:sz w:val="32"/>
            <w:szCs w:val="32"/>
          </w:rPr>
          <w:t>5</w:t>
        </w:r>
      </w:hyperlink>
    </w:p>
    <w:p w:rsidR="00FC20A8" w:rsidRDefault="00D70280">
      <w:pPr>
        <w:pStyle w:val="20"/>
        <w:spacing w:line="560" w:lineRule="exact"/>
        <w:ind w:leftChars="0" w:left="0" w:firstLineChars="200" w:firstLine="640"/>
        <w:rPr>
          <w:rFonts w:eastAsia="仿宋_GB2312"/>
          <w:sz w:val="32"/>
          <w:szCs w:val="32"/>
        </w:rPr>
      </w:pPr>
      <w:hyperlink w:anchor="_Toc15396603" w:history="1">
        <w:r w:rsidR="00723C35">
          <w:rPr>
            <w:rStyle w:val="aa"/>
            <w:rFonts w:eastAsia="仿宋_GB2312"/>
            <w:color w:val="auto"/>
            <w:sz w:val="32"/>
            <w:szCs w:val="32"/>
          </w:rPr>
          <w:t>一、收入支出决算总体情况说明</w:t>
        </w:r>
        <w:r w:rsidR="00723C35">
          <w:rPr>
            <w:rFonts w:eastAsia="仿宋_GB2312"/>
            <w:sz w:val="32"/>
            <w:szCs w:val="32"/>
          </w:rPr>
          <w:tab/>
        </w:r>
        <w:r w:rsidR="00723C35">
          <w:rPr>
            <w:rFonts w:eastAsia="仿宋_GB2312" w:hint="eastAsia"/>
            <w:sz w:val="32"/>
            <w:szCs w:val="32"/>
          </w:rPr>
          <w:t>5</w:t>
        </w:r>
      </w:hyperlink>
    </w:p>
    <w:p w:rsidR="00FC20A8" w:rsidRDefault="00D70280">
      <w:pPr>
        <w:pStyle w:val="20"/>
        <w:spacing w:line="560" w:lineRule="exact"/>
        <w:ind w:leftChars="0" w:left="0" w:firstLineChars="200" w:firstLine="640"/>
        <w:rPr>
          <w:rFonts w:eastAsia="仿宋_GB2312"/>
          <w:sz w:val="32"/>
          <w:szCs w:val="32"/>
        </w:rPr>
      </w:pPr>
      <w:hyperlink w:anchor="_Toc15396604" w:history="1">
        <w:r w:rsidR="00723C35">
          <w:rPr>
            <w:rStyle w:val="aa"/>
            <w:rFonts w:eastAsia="仿宋_GB2312"/>
            <w:color w:val="auto"/>
            <w:sz w:val="32"/>
            <w:szCs w:val="32"/>
          </w:rPr>
          <w:t>二、收入决算情况说明</w:t>
        </w:r>
        <w:r w:rsidR="00723C35">
          <w:rPr>
            <w:rFonts w:eastAsia="仿宋_GB2312"/>
            <w:sz w:val="32"/>
            <w:szCs w:val="32"/>
          </w:rPr>
          <w:tab/>
          <w:t>6</w:t>
        </w:r>
      </w:hyperlink>
    </w:p>
    <w:p w:rsidR="00FC20A8" w:rsidRDefault="00D70280">
      <w:pPr>
        <w:pStyle w:val="20"/>
        <w:spacing w:line="560" w:lineRule="exact"/>
        <w:ind w:leftChars="0" w:left="0" w:firstLineChars="200" w:firstLine="640"/>
        <w:rPr>
          <w:rFonts w:eastAsia="仿宋_GB2312"/>
          <w:sz w:val="32"/>
          <w:szCs w:val="32"/>
        </w:rPr>
      </w:pPr>
      <w:hyperlink w:anchor="_Toc15396605" w:history="1">
        <w:r w:rsidR="00723C35">
          <w:rPr>
            <w:rStyle w:val="aa"/>
            <w:rFonts w:eastAsia="仿宋_GB2312"/>
            <w:color w:val="auto"/>
            <w:sz w:val="32"/>
            <w:szCs w:val="32"/>
          </w:rPr>
          <w:t>三、支出决算情况说明</w:t>
        </w:r>
        <w:r w:rsidR="00723C35">
          <w:rPr>
            <w:rFonts w:eastAsia="仿宋_GB2312"/>
            <w:sz w:val="32"/>
            <w:szCs w:val="32"/>
          </w:rPr>
          <w:tab/>
        </w:r>
        <w:r w:rsidR="00723C35">
          <w:rPr>
            <w:rFonts w:eastAsia="仿宋_GB2312" w:hint="eastAsia"/>
            <w:sz w:val="32"/>
            <w:szCs w:val="32"/>
          </w:rPr>
          <w:t>6</w:t>
        </w:r>
      </w:hyperlink>
    </w:p>
    <w:p w:rsidR="00FC20A8" w:rsidRDefault="00D70280">
      <w:pPr>
        <w:pStyle w:val="20"/>
        <w:spacing w:line="560" w:lineRule="exact"/>
        <w:ind w:leftChars="0" w:left="0" w:firstLineChars="200" w:firstLine="640"/>
        <w:rPr>
          <w:rFonts w:eastAsia="仿宋_GB2312"/>
          <w:sz w:val="32"/>
          <w:szCs w:val="32"/>
        </w:rPr>
      </w:pPr>
      <w:hyperlink w:anchor="_Toc15396606" w:history="1">
        <w:r w:rsidR="00723C35">
          <w:rPr>
            <w:rStyle w:val="aa"/>
            <w:rFonts w:eastAsia="仿宋_GB2312"/>
            <w:color w:val="auto"/>
            <w:sz w:val="32"/>
            <w:szCs w:val="32"/>
          </w:rPr>
          <w:t>四、财政拨款收入支出决算总体情况说明</w:t>
        </w:r>
        <w:r w:rsidR="00723C35">
          <w:rPr>
            <w:rFonts w:eastAsia="仿宋_GB2312"/>
            <w:sz w:val="32"/>
            <w:szCs w:val="32"/>
          </w:rPr>
          <w:tab/>
        </w:r>
        <w:r w:rsidR="00723C35">
          <w:rPr>
            <w:rFonts w:eastAsia="仿宋_GB2312" w:hint="eastAsia"/>
            <w:sz w:val="32"/>
            <w:szCs w:val="32"/>
          </w:rPr>
          <w:t>7</w:t>
        </w:r>
      </w:hyperlink>
    </w:p>
    <w:p w:rsidR="00FC20A8" w:rsidRDefault="00D70280">
      <w:pPr>
        <w:pStyle w:val="20"/>
        <w:spacing w:line="560" w:lineRule="exact"/>
        <w:ind w:leftChars="0" w:left="0" w:firstLineChars="200" w:firstLine="640"/>
        <w:rPr>
          <w:rFonts w:eastAsia="仿宋_GB2312"/>
          <w:sz w:val="32"/>
          <w:szCs w:val="32"/>
        </w:rPr>
      </w:pPr>
      <w:hyperlink w:anchor="_Toc15396607" w:history="1">
        <w:r w:rsidR="00723C35">
          <w:rPr>
            <w:rStyle w:val="aa"/>
            <w:rFonts w:eastAsia="仿宋_GB2312"/>
            <w:sz w:val="32"/>
            <w:szCs w:val="32"/>
          </w:rPr>
          <w:t>五、一般公共预算财政拨款支出决算情况说明</w:t>
        </w:r>
        <w:r w:rsidR="00723C35">
          <w:rPr>
            <w:rFonts w:eastAsia="仿宋_GB2312"/>
            <w:sz w:val="32"/>
            <w:szCs w:val="32"/>
          </w:rPr>
          <w:tab/>
        </w:r>
        <w:r w:rsidR="00723C35">
          <w:rPr>
            <w:rFonts w:eastAsia="仿宋_GB2312" w:hint="eastAsia"/>
            <w:sz w:val="32"/>
            <w:szCs w:val="32"/>
          </w:rPr>
          <w:t>8</w:t>
        </w:r>
      </w:hyperlink>
    </w:p>
    <w:p w:rsidR="00FC20A8" w:rsidRDefault="00723C35">
      <w:pPr>
        <w:spacing w:line="560" w:lineRule="exact"/>
        <w:ind w:firstLineChars="200" w:firstLine="640"/>
        <w:rPr>
          <w:rFonts w:eastAsia="仿宋_GB2312"/>
          <w:sz w:val="32"/>
          <w:szCs w:val="32"/>
          <w:em w:val="dot"/>
        </w:rPr>
      </w:pPr>
      <w:r>
        <w:rPr>
          <w:rFonts w:eastAsia="仿宋_GB2312"/>
          <w:sz w:val="32"/>
          <w:szCs w:val="32"/>
        </w:rPr>
        <w:t>六、一般公共预算财政拨款基本支出决算情况说明</w:t>
      </w:r>
      <w:r>
        <w:rPr>
          <w:rFonts w:eastAsia="仿宋_GB2312" w:hint="eastAsia"/>
          <w:sz w:val="32"/>
          <w:szCs w:val="32"/>
        </w:rPr>
        <w:t>....</w:t>
      </w:r>
      <w:r>
        <w:rPr>
          <w:rFonts w:eastAsia="仿宋_GB2312"/>
          <w:sz w:val="32"/>
          <w:szCs w:val="32"/>
        </w:rPr>
        <w:t>1</w:t>
      </w:r>
      <w:r>
        <w:rPr>
          <w:rFonts w:eastAsia="仿宋_GB2312" w:hint="eastAsia"/>
          <w:sz w:val="32"/>
          <w:szCs w:val="32"/>
        </w:rPr>
        <w:t>1</w:t>
      </w:r>
      <w:r>
        <w:rPr>
          <w:rFonts w:eastAsia="仿宋_GB2312"/>
          <w:sz w:val="32"/>
          <w:szCs w:val="32"/>
        </w:rPr>
        <w:t xml:space="preserve">  </w:t>
      </w:r>
      <w:r>
        <w:rPr>
          <w:rFonts w:eastAsia="仿宋_GB2312"/>
          <w:color w:val="FF0000"/>
          <w:sz w:val="32"/>
          <w:szCs w:val="32"/>
        </w:rPr>
        <w:t xml:space="preserve">    </w:t>
      </w:r>
      <w:r>
        <w:rPr>
          <w:rFonts w:eastAsia="仿宋_GB2312"/>
          <w:sz w:val="32"/>
          <w:szCs w:val="32"/>
        </w:rPr>
        <w:t xml:space="preserve">                </w:t>
      </w:r>
    </w:p>
    <w:p w:rsidR="00FC20A8" w:rsidRDefault="00D70280">
      <w:pPr>
        <w:pStyle w:val="20"/>
        <w:spacing w:line="560" w:lineRule="exact"/>
        <w:ind w:leftChars="0" w:left="0" w:firstLineChars="200" w:firstLine="640"/>
        <w:rPr>
          <w:rFonts w:eastAsia="仿宋_GB2312"/>
          <w:sz w:val="32"/>
          <w:szCs w:val="32"/>
        </w:rPr>
      </w:pPr>
      <w:hyperlink w:anchor="_Toc15396609" w:history="1">
        <w:r w:rsidR="00723C35">
          <w:rPr>
            <w:rStyle w:val="aa"/>
            <w:rFonts w:eastAsia="仿宋_GB2312"/>
            <w:sz w:val="32"/>
            <w:szCs w:val="32"/>
          </w:rPr>
          <w:t>七、</w:t>
        </w:r>
        <w:r w:rsidR="00723C35">
          <w:rPr>
            <w:rStyle w:val="aa"/>
            <w:rFonts w:eastAsia="仿宋_GB2312"/>
            <w:sz w:val="32"/>
            <w:szCs w:val="32"/>
          </w:rPr>
          <w:t>“</w:t>
        </w:r>
        <w:r w:rsidR="00723C35">
          <w:rPr>
            <w:rStyle w:val="aa"/>
            <w:rFonts w:eastAsia="仿宋_GB2312"/>
            <w:sz w:val="32"/>
            <w:szCs w:val="32"/>
          </w:rPr>
          <w:t>三公</w:t>
        </w:r>
        <w:r w:rsidR="00723C35">
          <w:rPr>
            <w:rStyle w:val="aa"/>
            <w:rFonts w:eastAsia="仿宋_GB2312"/>
            <w:sz w:val="32"/>
            <w:szCs w:val="32"/>
          </w:rPr>
          <w:t>”</w:t>
        </w:r>
        <w:r w:rsidR="00723C35">
          <w:rPr>
            <w:rStyle w:val="aa"/>
            <w:rFonts w:eastAsia="仿宋_GB2312"/>
            <w:sz w:val="32"/>
            <w:szCs w:val="32"/>
          </w:rPr>
          <w:t>经费财政拨款支出决算情况说明</w:t>
        </w:r>
        <w:r w:rsidR="00723C35">
          <w:rPr>
            <w:rFonts w:eastAsia="仿宋_GB2312"/>
            <w:sz w:val="32"/>
            <w:szCs w:val="32"/>
          </w:rPr>
          <w:tab/>
          <w:t>1</w:t>
        </w:r>
        <w:r w:rsidR="00723C35">
          <w:rPr>
            <w:rFonts w:eastAsia="仿宋_GB2312" w:hint="eastAsia"/>
            <w:sz w:val="32"/>
            <w:szCs w:val="32"/>
          </w:rPr>
          <w:t>1</w:t>
        </w:r>
      </w:hyperlink>
    </w:p>
    <w:p w:rsidR="00FC20A8" w:rsidRDefault="00D70280">
      <w:pPr>
        <w:pStyle w:val="20"/>
        <w:spacing w:line="560" w:lineRule="exact"/>
        <w:ind w:leftChars="0" w:left="0" w:firstLineChars="200" w:firstLine="640"/>
        <w:rPr>
          <w:rFonts w:eastAsia="仿宋_GB2312"/>
          <w:sz w:val="32"/>
          <w:szCs w:val="32"/>
        </w:rPr>
      </w:pPr>
      <w:hyperlink w:anchor="_Toc15396610" w:history="1">
        <w:r w:rsidR="00723C35">
          <w:rPr>
            <w:rStyle w:val="aa"/>
            <w:rFonts w:eastAsia="仿宋_GB2312"/>
            <w:sz w:val="32"/>
            <w:szCs w:val="32"/>
          </w:rPr>
          <w:t>八、政府性基金预算支出决算情况说明</w:t>
        </w:r>
        <w:r w:rsidR="00723C35">
          <w:rPr>
            <w:rFonts w:eastAsia="仿宋_GB2312"/>
            <w:sz w:val="32"/>
            <w:szCs w:val="32"/>
          </w:rPr>
          <w:tab/>
          <w:t>1</w:t>
        </w:r>
        <w:r w:rsidR="00723C35">
          <w:rPr>
            <w:rFonts w:eastAsia="仿宋_GB2312" w:hint="eastAsia"/>
            <w:sz w:val="32"/>
            <w:szCs w:val="32"/>
          </w:rPr>
          <w:t>3</w:t>
        </w:r>
      </w:hyperlink>
    </w:p>
    <w:p w:rsidR="00FC20A8" w:rsidRDefault="00D70280">
      <w:pPr>
        <w:pStyle w:val="20"/>
        <w:spacing w:line="560" w:lineRule="exact"/>
        <w:ind w:leftChars="0" w:left="0" w:firstLineChars="200" w:firstLine="640"/>
        <w:rPr>
          <w:rFonts w:eastAsia="仿宋_GB2312"/>
          <w:sz w:val="32"/>
          <w:szCs w:val="32"/>
        </w:rPr>
      </w:pPr>
      <w:hyperlink w:anchor="_Toc15396611" w:history="1">
        <w:r w:rsidR="00723C35">
          <w:rPr>
            <w:rStyle w:val="aa"/>
            <w:rFonts w:eastAsia="仿宋_GB2312"/>
            <w:sz w:val="32"/>
            <w:szCs w:val="32"/>
          </w:rPr>
          <w:t>九、</w:t>
        </w:r>
        <w:r w:rsidR="00723C35">
          <w:rPr>
            <w:rStyle w:val="aa"/>
            <w:rFonts w:eastAsia="仿宋_GB2312"/>
            <w:sz w:val="32"/>
            <w:szCs w:val="32"/>
          </w:rPr>
          <w:t xml:space="preserve"> </w:t>
        </w:r>
        <w:r w:rsidR="00723C35">
          <w:rPr>
            <w:rStyle w:val="aa"/>
            <w:rFonts w:eastAsia="仿宋_GB2312"/>
            <w:sz w:val="32"/>
            <w:szCs w:val="32"/>
          </w:rPr>
          <w:t>国有资本经营预算支出决算情况说明</w:t>
        </w:r>
        <w:r w:rsidR="00723C35">
          <w:rPr>
            <w:rFonts w:eastAsia="仿宋_GB2312"/>
            <w:sz w:val="32"/>
            <w:szCs w:val="32"/>
          </w:rPr>
          <w:tab/>
          <w:t>1</w:t>
        </w:r>
        <w:r w:rsidR="00723C35">
          <w:rPr>
            <w:rFonts w:eastAsia="仿宋_GB2312" w:hint="eastAsia"/>
            <w:sz w:val="32"/>
            <w:szCs w:val="32"/>
          </w:rPr>
          <w:t>3</w:t>
        </w:r>
      </w:hyperlink>
    </w:p>
    <w:p w:rsidR="00FC20A8" w:rsidRDefault="00D70280">
      <w:pPr>
        <w:pStyle w:val="20"/>
        <w:spacing w:line="560" w:lineRule="exact"/>
        <w:ind w:leftChars="0" w:left="0" w:firstLineChars="200" w:firstLine="640"/>
        <w:rPr>
          <w:rFonts w:eastAsia="仿宋_GB2312"/>
          <w:sz w:val="32"/>
          <w:szCs w:val="32"/>
        </w:rPr>
      </w:pPr>
      <w:hyperlink w:anchor="_Toc15396611" w:history="1">
        <w:r w:rsidR="00723C35">
          <w:rPr>
            <w:rStyle w:val="aa"/>
            <w:rFonts w:eastAsia="仿宋_GB2312"/>
            <w:sz w:val="32"/>
            <w:szCs w:val="32"/>
          </w:rPr>
          <w:t>十、</w:t>
        </w:r>
        <w:r w:rsidR="00723C35">
          <w:rPr>
            <w:rStyle w:val="aa"/>
            <w:rFonts w:eastAsia="仿宋_GB2312"/>
            <w:sz w:val="32"/>
            <w:szCs w:val="32"/>
          </w:rPr>
          <w:t xml:space="preserve"> </w:t>
        </w:r>
        <w:r w:rsidR="00723C35">
          <w:rPr>
            <w:rStyle w:val="aa"/>
            <w:rFonts w:eastAsia="仿宋_GB2312"/>
            <w:sz w:val="32"/>
            <w:szCs w:val="32"/>
          </w:rPr>
          <w:t>预算绩效情况说明</w:t>
        </w:r>
        <w:r w:rsidR="00723C35">
          <w:rPr>
            <w:rFonts w:eastAsia="仿宋_GB2312"/>
            <w:sz w:val="32"/>
            <w:szCs w:val="32"/>
          </w:rPr>
          <w:tab/>
          <w:t>1</w:t>
        </w:r>
        <w:r w:rsidR="00723C35">
          <w:rPr>
            <w:rFonts w:eastAsia="仿宋_GB2312" w:hint="eastAsia"/>
            <w:sz w:val="32"/>
            <w:szCs w:val="32"/>
          </w:rPr>
          <w:t>3</w:t>
        </w:r>
      </w:hyperlink>
    </w:p>
    <w:p w:rsidR="00FC20A8" w:rsidRDefault="00D70280">
      <w:pPr>
        <w:pStyle w:val="20"/>
        <w:spacing w:line="560" w:lineRule="exact"/>
        <w:ind w:leftChars="0" w:left="0" w:firstLineChars="200" w:firstLine="640"/>
        <w:rPr>
          <w:rFonts w:eastAsia="仿宋_GB2312"/>
          <w:sz w:val="32"/>
          <w:szCs w:val="32"/>
        </w:rPr>
      </w:pPr>
      <w:hyperlink w:anchor="_Toc15396612" w:history="1">
        <w:r w:rsidR="00723C35">
          <w:rPr>
            <w:rStyle w:val="aa"/>
            <w:rFonts w:eastAsia="仿宋_GB2312"/>
            <w:sz w:val="32"/>
            <w:szCs w:val="32"/>
          </w:rPr>
          <w:t>十一、其他重要事项的情况说明</w:t>
        </w:r>
        <w:r w:rsidR="00723C35">
          <w:rPr>
            <w:rFonts w:eastAsia="仿宋_GB2312"/>
            <w:sz w:val="32"/>
            <w:szCs w:val="32"/>
          </w:rPr>
          <w:tab/>
          <w:t>2</w:t>
        </w:r>
        <w:r w:rsidR="00723C35">
          <w:rPr>
            <w:rFonts w:eastAsia="仿宋_GB2312" w:hint="eastAsia"/>
            <w:sz w:val="32"/>
            <w:szCs w:val="32"/>
          </w:rPr>
          <w:t>4</w:t>
        </w:r>
      </w:hyperlink>
    </w:p>
    <w:p w:rsidR="00FC20A8" w:rsidRDefault="00D70280">
      <w:pPr>
        <w:pStyle w:val="10"/>
        <w:spacing w:before="0" w:line="560" w:lineRule="exact"/>
        <w:ind w:firstLineChars="200" w:firstLine="640"/>
        <w:jc w:val="both"/>
        <w:rPr>
          <w:rFonts w:ascii="Times New Roman" w:eastAsia="仿宋_GB2312" w:hAnsi="Times New Roman" w:cs="Times New Roman"/>
          <w:sz w:val="32"/>
          <w:szCs w:val="32"/>
        </w:rPr>
      </w:pPr>
      <w:hyperlink w:anchor="_Toc15396613" w:history="1">
        <w:r w:rsidR="00723C35">
          <w:rPr>
            <w:rStyle w:val="aa"/>
            <w:rFonts w:ascii="Times New Roman" w:eastAsia="仿宋_GB2312" w:hAnsi="Times New Roman" w:cs="Times New Roman"/>
            <w:kern w:val="44"/>
            <w:sz w:val="32"/>
            <w:szCs w:val="32"/>
          </w:rPr>
          <w:t>第三部分</w:t>
        </w:r>
        <w:r w:rsidR="00723C35">
          <w:rPr>
            <w:rStyle w:val="aa"/>
            <w:rFonts w:ascii="Times New Roman" w:eastAsia="仿宋_GB2312" w:hAnsi="Times New Roman" w:cs="Times New Roman"/>
            <w:sz w:val="32"/>
            <w:szCs w:val="32"/>
          </w:rPr>
          <w:t xml:space="preserve"> </w:t>
        </w:r>
        <w:r w:rsidR="00723C35">
          <w:rPr>
            <w:rStyle w:val="aa"/>
            <w:rFonts w:ascii="Times New Roman" w:eastAsia="仿宋_GB2312" w:hAnsi="Times New Roman" w:cs="Times New Roman"/>
            <w:sz w:val="32"/>
            <w:szCs w:val="32"/>
          </w:rPr>
          <w:t>名</w:t>
        </w:r>
        <w:r w:rsidR="00723C35">
          <w:rPr>
            <w:rStyle w:val="aa"/>
            <w:rFonts w:ascii="Times New Roman" w:eastAsia="仿宋_GB2312" w:hAnsi="Times New Roman" w:cs="Times New Roman"/>
            <w:kern w:val="44"/>
            <w:sz w:val="32"/>
            <w:szCs w:val="32"/>
          </w:rPr>
          <w:t>词解释</w:t>
        </w:r>
        <w:r w:rsidR="00723C35">
          <w:rPr>
            <w:rFonts w:ascii="Times New Roman" w:eastAsia="仿宋_GB2312" w:hAnsi="Times New Roman" w:cs="Times New Roman"/>
            <w:sz w:val="32"/>
            <w:szCs w:val="32"/>
          </w:rPr>
          <w:tab/>
          <w:t>26</w:t>
        </w:r>
      </w:hyperlink>
    </w:p>
    <w:p w:rsidR="00FC20A8" w:rsidRDefault="00D70280">
      <w:pPr>
        <w:pStyle w:val="10"/>
        <w:spacing w:before="0" w:line="560" w:lineRule="exact"/>
        <w:ind w:firstLineChars="200" w:firstLine="640"/>
        <w:jc w:val="both"/>
        <w:rPr>
          <w:rFonts w:ascii="Times New Roman" w:eastAsia="仿宋_GB2312" w:hAnsi="Times New Roman" w:cs="Times New Roman"/>
          <w:sz w:val="32"/>
          <w:szCs w:val="32"/>
        </w:rPr>
      </w:pPr>
      <w:hyperlink w:anchor="_Toc15396614" w:history="1">
        <w:r w:rsidR="00723C35">
          <w:rPr>
            <w:rStyle w:val="aa"/>
            <w:rFonts w:ascii="Times New Roman" w:eastAsia="仿宋_GB2312" w:hAnsi="Times New Roman" w:cs="Times New Roman"/>
            <w:sz w:val="32"/>
            <w:szCs w:val="32"/>
          </w:rPr>
          <w:t>第</w:t>
        </w:r>
        <w:r w:rsidR="00723C35">
          <w:rPr>
            <w:rStyle w:val="aa"/>
            <w:rFonts w:ascii="Times New Roman" w:eastAsia="仿宋_GB2312" w:hAnsi="Times New Roman" w:cs="Times New Roman"/>
            <w:kern w:val="44"/>
            <w:sz w:val="32"/>
            <w:szCs w:val="32"/>
          </w:rPr>
          <w:t>四部分</w:t>
        </w:r>
        <w:r w:rsidR="00723C35">
          <w:rPr>
            <w:rStyle w:val="aa"/>
            <w:rFonts w:ascii="Times New Roman" w:eastAsia="仿宋_GB2312" w:hAnsi="Times New Roman" w:cs="Times New Roman"/>
            <w:kern w:val="44"/>
            <w:sz w:val="32"/>
            <w:szCs w:val="32"/>
          </w:rPr>
          <w:t xml:space="preserve"> </w:t>
        </w:r>
        <w:r w:rsidR="00723C35">
          <w:rPr>
            <w:rStyle w:val="aa"/>
            <w:rFonts w:ascii="Times New Roman" w:eastAsia="仿宋_GB2312" w:hAnsi="Times New Roman" w:cs="Times New Roman"/>
            <w:kern w:val="44"/>
            <w:sz w:val="32"/>
            <w:szCs w:val="32"/>
          </w:rPr>
          <w:t>附件</w:t>
        </w:r>
        <w:r w:rsidR="00723C35">
          <w:rPr>
            <w:rFonts w:ascii="Times New Roman" w:eastAsia="仿宋_GB2312" w:hAnsi="Times New Roman" w:cs="Times New Roman"/>
            <w:sz w:val="32"/>
            <w:szCs w:val="32"/>
          </w:rPr>
          <w:tab/>
        </w:r>
        <w:r w:rsidR="00723C35">
          <w:rPr>
            <w:rFonts w:ascii="Times New Roman" w:eastAsia="仿宋_GB2312" w:hAnsi="Times New Roman" w:cs="Times New Roman" w:hint="eastAsia"/>
            <w:sz w:val="32"/>
            <w:szCs w:val="32"/>
          </w:rPr>
          <w:t>2</w:t>
        </w:r>
      </w:hyperlink>
      <w:r w:rsidR="00723C35">
        <w:rPr>
          <w:rFonts w:ascii="Times New Roman" w:eastAsia="仿宋_GB2312" w:hAnsi="Times New Roman" w:cs="Times New Roman" w:hint="eastAsia"/>
          <w:sz w:val="32"/>
          <w:szCs w:val="32"/>
        </w:rPr>
        <w:t>9</w:t>
      </w:r>
    </w:p>
    <w:p w:rsidR="00FC20A8" w:rsidRDefault="00D70280">
      <w:pPr>
        <w:pStyle w:val="20"/>
        <w:spacing w:line="560" w:lineRule="exact"/>
        <w:ind w:leftChars="0" w:left="0" w:firstLineChars="200" w:firstLine="640"/>
        <w:rPr>
          <w:rFonts w:eastAsia="仿宋_GB2312"/>
          <w:sz w:val="32"/>
          <w:szCs w:val="32"/>
        </w:rPr>
      </w:pPr>
      <w:hyperlink w:anchor="_Toc15396615" w:history="1">
        <w:r w:rsidR="00723C35">
          <w:rPr>
            <w:rStyle w:val="aa"/>
            <w:rFonts w:eastAsia="仿宋_GB2312"/>
            <w:kern w:val="44"/>
            <w:sz w:val="32"/>
            <w:szCs w:val="32"/>
          </w:rPr>
          <w:t>附件</w:t>
        </w:r>
        <w:r w:rsidR="00723C35">
          <w:rPr>
            <w:rStyle w:val="aa"/>
            <w:rFonts w:eastAsia="仿宋_GB2312"/>
            <w:kern w:val="44"/>
            <w:sz w:val="32"/>
            <w:szCs w:val="32"/>
          </w:rPr>
          <w:t>1</w:t>
        </w:r>
        <w:r w:rsidR="00723C35">
          <w:rPr>
            <w:rFonts w:eastAsia="仿宋_GB2312"/>
            <w:sz w:val="32"/>
            <w:szCs w:val="32"/>
          </w:rPr>
          <w:tab/>
        </w:r>
        <w:r w:rsidR="00723C35">
          <w:rPr>
            <w:rFonts w:eastAsia="仿宋_GB2312" w:hint="eastAsia"/>
            <w:sz w:val="32"/>
            <w:szCs w:val="32"/>
          </w:rPr>
          <w:t>2</w:t>
        </w:r>
      </w:hyperlink>
      <w:r w:rsidR="00723C35">
        <w:rPr>
          <w:rFonts w:eastAsia="仿宋_GB2312" w:hint="eastAsia"/>
          <w:sz w:val="32"/>
          <w:szCs w:val="32"/>
        </w:rPr>
        <w:t>9</w:t>
      </w:r>
    </w:p>
    <w:p w:rsidR="00FC20A8" w:rsidRDefault="00D70280">
      <w:pPr>
        <w:pStyle w:val="20"/>
        <w:spacing w:line="560" w:lineRule="exact"/>
        <w:ind w:leftChars="0" w:left="0" w:firstLineChars="200" w:firstLine="640"/>
        <w:rPr>
          <w:rFonts w:eastAsia="仿宋_GB2312"/>
          <w:sz w:val="32"/>
          <w:szCs w:val="32"/>
        </w:rPr>
      </w:pPr>
      <w:hyperlink w:anchor="_Toc15396617" w:history="1">
        <w:r w:rsidR="00723C35">
          <w:rPr>
            <w:rStyle w:val="aa"/>
            <w:rFonts w:eastAsia="仿宋_GB2312"/>
            <w:kern w:val="44"/>
            <w:sz w:val="32"/>
            <w:szCs w:val="32"/>
          </w:rPr>
          <w:t>附件</w:t>
        </w:r>
        <w:r w:rsidR="00723C35">
          <w:rPr>
            <w:rStyle w:val="aa"/>
            <w:rFonts w:eastAsia="仿宋_GB2312"/>
            <w:kern w:val="44"/>
            <w:sz w:val="32"/>
            <w:szCs w:val="32"/>
          </w:rPr>
          <w:t>2</w:t>
        </w:r>
        <w:r w:rsidR="00723C35">
          <w:rPr>
            <w:rFonts w:eastAsia="仿宋_GB2312"/>
            <w:sz w:val="32"/>
            <w:szCs w:val="32"/>
          </w:rPr>
          <w:tab/>
        </w:r>
        <w:r w:rsidR="00723C35">
          <w:rPr>
            <w:rFonts w:eastAsia="仿宋_GB2312" w:hint="eastAsia"/>
            <w:sz w:val="32"/>
            <w:szCs w:val="32"/>
          </w:rPr>
          <w:t>3</w:t>
        </w:r>
      </w:hyperlink>
      <w:r w:rsidR="00723C35">
        <w:rPr>
          <w:rFonts w:eastAsia="仿宋_GB2312" w:hint="eastAsia"/>
          <w:sz w:val="32"/>
          <w:szCs w:val="32"/>
        </w:rPr>
        <w:t>5</w:t>
      </w:r>
    </w:p>
    <w:p w:rsidR="00FC20A8" w:rsidRDefault="00D70280">
      <w:pPr>
        <w:pStyle w:val="20"/>
        <w:spacing w:line="560" w:lineRule="exact"/>
        <w:ind w:leftChars="0" w:left="0" w:firstLineChars="200" w:firstLine="640"/>
        <w:rPr>
          <w:rFonts w:eastAsia="仿宋_GB2312"/>
          <w:sz w:val="32"/>
          <w:szCs w:val="32"/>
        </w:rPr>
      </w:pPr>
      <w:hyperlink w:anchor="_Toc15396617" w:history="1">
        <w:r w:rsidR="00723C35">
          <w:rPr>
            <w:rStyle w:val="aa"/>
            <w:rFonts w:eastAsia="仿宋_GB2312"/>
            <w:kern w:val="44"/>
            <w:sz w:val="32"/>
            <w:szCs w:val="32"/>
          </w:rPr>
          <w:t>附件</w:t>
        </w:r>
        <w:r w:rsidR="00723C35">
          <w:rPr>
            <w:rStyle w:val="aa"/>
            <w:rFonts w:eastAsia="仿宋_GB2312"/>
            <w:kern w:val="44"/>
            <w:sz w:val="32"/>
            <w:szCs w:val="32"/>
          </w:rPr>
          <w:t>3</w:t>
        </w:r>
        <w:r w:rsidR="00723C35">
          <w:rPr>
            <w:rFonts w:eastAsia="仿宋_GB2312"/>
            <w:sz w:val="32"/>
            <w:szCs w:val="32"/>
          </w:rPr>
          <w:tab/>
          <w:t>4</w:t>
        </w:r>
        <w:r w:rsidR="00723C35">
          <w:rPr>
            <w:rFonts w:eastAsia="仿宋_GB2312" w:hint="eastAsia"/>
            <w:sz w:val="32"/>
            <w:szCs w:val="32"/>
          </w:rPr>
          <w:t>6</w:t>
        </w:r>
      </w:hyperlink>
    </w:p>
    <w:p w:rsidR="00FC20A8" w:rsidRDefault="00D70280">
      <w:pPr>
        <w:pStyle w:val="20"/>
        <w:spacing w:line="560" w:lineRule="exact"/>
        <w:ind w:leftChars="0" w:left="0" w:firstLineChars="200" w:firstLine="640"/>
        <w:rPr>
          <w:rFonts w:eastAsia="仿宋_GB2312"/>
          <w:sz w:val="32"/>
          <w:szCs w:val="32"/>
        </w:rPr>
      </w:pPr>
      <w:hyperlink w:anchor="_Toc15396617" w:history="1">
        <w:r w:rsidR="00723C35">
          <w:rPr>
            <w:rStyle w:val="aa"/>
            <w:rFonts w:eastAsia="仿宋_GB2312"/>
            <w:kern w:val="44"/>
            <w:sz w:val="32"/>
            <w:szCs w:val="32"/>
          </w:rPr>
          <w:t>附件</w:t>
        </w:r>
        <w:r w:rsidR="00723C35">
          <w:rPr>
            <w:rStyle w:val="aa"/>
            <w:rFonts w:eastAsia="仿宋_GB2312"/>
            <w:kern w:val="44"/>
            <w:sz w:val="32"/>
            <w:szCs w:val="32"/>
          </w:rPr>
          <w:t>4</w:t>
        </w:r>
        <w:r w:rsidR="00723C35">
          <w:rPr>
            <w:rFonts w:eastAsia="仿宋_GB2312"/>
            <w:sz w:val="32"/>
            <w:szCs w:val="32"/>
          </w:rPr>
          <w:tab/>
          <w:t>5</w:t>
        </w:r>
        <w:r w:rsidR="00723C35">
          <w:rPr>
            <w:rFonts w:eastAsia="仿宋_GB2312" w:hint="eastAsia"/>
            <w:sz w:val="32"/>
            <w:szCs w:val="32"/>
          </w:rPr>
          <w:t>2</w:t>
        </w:r>
      </w:hyperlink>
    </w:p>
    <w:p w:rsidR="00FC20A8" w:rsidRDefault="00D70280">
      <w:pPr>
        <w:pStyle w:val="10"/>
        <w:spacing w:before="0" w:line="560" w:lineRule="exact"/>
        <w:ind w:firstLineChars="200" w:firstLine="640"/>
        <w:jc w:val="both"/>
        <w:rPr>
          <w:rFonts w:ascii="Times New Roman" w:eastAsia="仿宋_GB2312" w:hAnsi="Times New Roman" w:cs="Times New Roman"/>
          <w:sz w:val="32"/>
          <w:szCs w:val="32"/>
        </w:rPr>
      </w:pPr>
      <w:hyperlink w:anchor="_Toc15396618" w:history="1">
        <w:r w:rsidR="00723C35">
          <w:rPr>
            <w:rFonts w:ascii="Times New Roman" w:eastAsia="仿宋_GB2312" w:hAnsi="Times New Roman" w:cs="Times New Roman"/>
            <w:sz w:val="32"/>
            <w:szCs w:val="32"/>
          </w:rPr>
          <w:t>第五部分</w:t>
        </w:r>
        <w:r w:rsidR="00723C35">
          <w:rPr>
            <w:rFonts w:ascii="Times New Roman" w:eastAsia="仿宋_GB2312" w:hAnsi="Times New Roman" w:cs="Times New Roman"/>
            <w:sz w:val="32"/>
            <w:szCs w:val="32"/>
          </w:rPr>
          <w:t xml:space="preserve"> </w:t>
        </w:r>
        <w:r w:rsidR="00723C35">
          <w:rPr>
            <w:rFonts w:ascii="Times New Roman" w:eastAsia="仿宋_GB2312" w:hAnsi="Times New Roman" w:cs="Times New Roman"/>
            <w:sz w:val="32"/>
            <w:szCs w:val="32"/>
          </w:rPr>
          <w:t>附表</w:t>
        </w:r>
        <w:r w:rsidR="00723C35">
          <w:rPr>
            <w:rFonts w:ascii="Times New Roman" w:eastAsia="仿宋_GB2312" w:hAnsi="Times New Roman" w:cs="Times New Roman"/>
            <w:sz w:val="32"/>
            <w:szCs w:val="32"/>
          </w:rPr>
          <w:tab/>
        </w:r>
        <w:r w:rsidR="00723C35">
          <w:rPr>
            <w:rFonts w:ascii="Times New Roman" w:eastAsia="仿宋_GB2312" w:hAnsi="Times New Roman" w:cs="Times New Roman" w:hint="eastAsia"/>
            <w:sz w:val="32"/>
            <w:szCs w:val="32"/>
          </w:rPr>
          <w:t>5</w:t>
        </w:r>
      </w:hyperlink>
      <w:r w:rsidR="00723C35">
        <w:rPr>
          <w:rFonts w:ascii="Times New Roman" w:eastAsia="仿宋_GB2312" w:hAnsi="Times New Roman" w:cs="Times New Roman" w:hint="eastAsia"/>
          <w:sz w:val="32"/>
          <w:szCs w:val="32"/>
        </w:rPr>
        <w:t>7</w:t>
      </w:r>
    </w:p>
    <w:p w:rsidR="00FC20A8" w:rsidRDefault="00723C35">
      <w:pPr>
        <w:pStyle w:val="20"/>
        <w:spacing w:line="560" w:lineRule="exact"/>
        <w:ind w:leftChars="0" w:left="0" w:firstLineChars="200" w:firstLine="640"/>
        <w:rPr>
          <w:rFonts w:eastAsia="仿宋_GB2312"/>
          <w:sz w:val="32"/>
          <w:szCs w:val="32"/>
        </w:rPr>
      </w:pPr>
      <w:r>
        <w:rPr>
          <w:rFonts w:eastAsia="仿宋_GB2312"/>
          <w:sz w:val="32"/>
          <w:szCs w:val="32"/>
        </w:rPr>
        <w:t>一、</w:t>
      </w:r>
      <w:hyperlink w:anchor="_Toc15396619" w:history="1">
        <w:r>
          <w:rPr>
            <w:rFonts w:eastAsia="仿宋_GB2312"/>
            <w:sz w:val="32"/>
            <w:szCs w:val="32"/>
          </w:rPr>
          <w:t>收入支出决算总表</w:t>
        </w:r>
        <w:r>
          <w:rPr>
            <w:rFonts w:eastAsia="仿宋_GB2312"/>
            <w:sz w:val="32"/>
            <w:szCs w:val="32"/>
          </w:rPr>
          <w:tab/>
        </w:r>
        <w:r>
          <w:rPr>
            <w:rFonts w:eastAsia="仿宋_GB2312" w:hint="eastAsia"/>
            <w:sz w:val="32"/>
            <w:szCs w:val="32"/>
          </w:rPr>
          <w:t>5</w:t>
        </w:r>
      </w:hyperlink>
      <w:r>
        <w:rPr>
          <w:rFonts w:eastAsia="仿宋_GB2312" w:hint="eastAsia"/>
          <w:sz w:val="32"/>
          <w:szCs w:val="32"/>
        </w:rPr>
        <w:t>7</w:t>
      </w:r>
    </w:p>
    <w:p w:rsidR="00FC20A8" w:rsidRDefault="00723C35">
      <w:pPr>
        <w:pStyle w:val="20"/>
        <w:spacing w:line="560" w:lineRule="exact"/>
        <w:ind w:leftChars="0" w:left="0" w:firstLineChars="200" w:firstLine="640"/>
        <w:rPr>
          <w:rFonts w:eastAsia="仿宋_GB2312"/>
          <w:sz w:val="32"/>
          <w:szCs w:val="32"/>
        </w:rPr>
      </w:pPr>
      <w:r>
        <w:rPr>
          <w:rFonts w:eastAsia="仿宋_GB2312"/>
          <w:sz w:val="32"/>
          <w:szCs w:val="32"/>
        </w:rPr>
        <w:t>二、</w:t>
      </w:r>
      <w:hyperlink w:anchor="_Toc15396620" w:history="1">
        <w:r>
          <w:rPr>
            <w:rFonts w:eastAsia="仿宋_GB2312"/>
            <w:sz w:val="32"/>
            <w:szCs w:val="32"/>
          </w:rPr>
          <w:t>收入总表</w:t>
        </w:r>
        <w:r>
          <w:rPr>
            <w:rFonts w:eastAsia="仿宋_GB2312"/>
            <w:sz w:val="32"/>
            <w:szCs w:val="32"/>
          </w:rPr>
          <w:tab/>
        </w:r>
        <w:r>
          <w:rPr>
            <w:rFonts w:eastAsia="仿宋_GB2312" w:hint="eastAsia"/>
            <w:sz w:val="32"/>
            <w:szCs w:val="32"/>
          </w:rPr>
          <w:t>5</w:t>
        </w:r>
      </w:hyperlink>
      <w:r>
        <w:rPr>
          <w:rFonts w:eastAsia="仿宋_GB2312" w:hint="eastAsia"/>
          <w:sz w:val="32"/>
          <w:szCs w:val="32"/>
        </w:rPr>
        <w:t>7</w:t>
      </w:r>
    </w:p>
    <w:p w:rsidR="00FC20A8" w:rsidRDefault="00723C35">
      <w:pPr>
        <w:pStyle w:val="20"/>
        <w:spacing w:line="560" w:lineRule="exact"/>
        <w:ind w:leftChars="0" w:left="0" w:firstLineChars="200" w:firstLine="640"/>
        <w:rPr>
          <w:rFonts w:eastAsia="仿宋_GB2312"/>
          <w:sz w:val="32"/>
          <w:szCs w:val="32"/>
        </w:rPr>
      </w:pPr>
      <w:r>
        <w:rPr>
          <w:rFonts w:eastAsia="仿宋_GB2312"/>
          <w:sz w:val="32"/>
          <w:szCs w:val="32"/>
        </w:rPr>
        <w:t>三、</w:t>
      </w:r>
      <w:hyperlink w:anchor="_Toc15396621" w:history="1">
        <w:r>
          <w:rPr>
            <w:rFonts w:eastAsia="仿宋_GB2312"/>
            <w:sz w:val="32"/>
            <w:szCs w:val="32"/>
          </w:rPr>
          <w:t>支出总表</w:t>
        </w:r>
        <w:r>
          <w:rPr>
            <w:rFonts w:eastAsia="仿宋_GB2312"/>
            <w:sz w:val="32"/>
            <w:szCs w:val="32"/>
          </w:rPr>
          <w:tab/>
        </w:r>
        <w:r>
          <w:rPr>
            <w:rFonts w:eastAsia="仿宋_GB2312" w:hint="eastAsia"/>
            <w:sz w:val="32"/>
            <w:szCs w:val="32"/>
          </w:rPr>
          <w:t>5</w:t>
        </w:r>
      </w:hyperlink>
      <w:r>
        <w:rPr>
          <w:rFonts w:eastAsia="仿宋_GB2312" w:hint="eastAsia"/>
          <w:sz w:val="32"/>
          <w:szCs w:val="32"/>
        </w:rPr>
        <w:t>7</w:t>
      </w:r>
    </w:p>
    <w:p w:rsidR="00FC20A8" w:rsidRDefault="00723C35">
      <w:pPr>
        <w:pStyle w:val="20"/>
        <w:spacing w:line="560" w:lineRule="exact"/>
        <w:ind w:leftChars="0" w:left="0" w:firstLineChars="200" w:firstLine="640"/>
        <w:rPr>
          <w:rFonts w:eastAsia="仿宋_GB2312"/>
          <w:sz w:val="32"/>
          <w:szCs w:val="32"/>
        </w:rPr>
      </w:pPr>
      <w:r>
        <w:rPr>
          <w:rFonts w:eastAsia="仿宋_GB2312"/>
          <w:sz w:val="32"/>
          <w:szCs w:val="32"/>
        </w:rPr>
        <w:t>四、</w:t>
      </w:r>
      <w:hyperlink w:anchor="_Toc15396622" w:history="1">
        <w:r>
          <w:rPr>
            <w:rFonts w:eastAsia="仿宋_GB2312"/>
            <w:sz w:val="32"/>
            <w:szCs w:val="32"/>
          </w:rPr>
          <w:t>财政拨款收入支出决算总表</w:t>
        </w:r>
        <w:r>
          <w:rPr>
            <w:rFonts w:eastAsia="仿宋_GB2312"/>
            <w:sz w:val="32"/>
            <w:szCs w:val="32"/>
          </w:rPr>
          <w:tab/>
        </w:r>
        <w:r>
          <w:rPr>
            <w:rFonts w:eastAsia="仿宋_GB2312" w:hint="eastAsia"/>
            <w:sz w:val="32"/>
            <w:szCs w:val="32"/>
          </w:rPr>
          <w:t>5</w:t>
        </w:r>
      </w:hyperlink>
      <w:r>
        <w:rPr>
          <w:rFonts w:eastAsia="仿宋_GB2312" w:hint="eastAsia"/>
          <w:sz w:val="32"/>
          <w:szCs w:val="32"/>
        </w:rPr>
        <w:t>7</w:t>
      </w:r>
    </w:p>
    <w:p w:rsidR="00FC20A8" w:rsidRDefault="00723C35">
      <w:pPr>
        <w:pStyle w:val="20"/>
        <w:spacing w:line="560" w:lineRule="exact"/>
        <w:ind w:leftChars="0" w:left="0" w:firstLineChars="200" w:firstLine="640"/>
        <w:rPr>
          <w:rFonts w:eastAsia="仿宋_GB2312"/>
          <w:sz w:val="32"/>
          <w:szCs w:val="32"/>
        </w:rPr>
      </w:pPr>
      <w:r>
        <w:rPr>
          <w:rFonts w:eastAsia="仿宋_GB2312"/>
          <w:sz w:val="32"/>
          <w:szCs w:val="32"/>
        </w:rPr>
        <w:t>五、</w:t>
      </w:r>
      <w:hyperlink w:anchor="_Toc15396623" w:history="1">
        <w:r>
          <w:rPr>
            <w:rFonts w:eastAsia="仿宋_GB2312"/>
            <w:sz w:val="32"/>
            <w:szCs w:val="32"/>
          </w:rPr>
          <w:t>财政拨款支出决算明细表（政府经济分类科目）</w:t>
        </w:r>
        <w:r>
          <w:rPr>
            <w:rFonts w:eastAsia="仿宋_GB2312"/>
            <w:sz w:val="32"/>
            <w:szCs w:val="32"/>
          </w:rPr>
          <w:tab/>
        </w:r>
        <w:r>
          <w:rPr>
            <w:rFonts w:eastAsia="仿宋_GB2312" w:hint="eastAsia"/>
            <w:sz w:val="32"/>
            <w:szCs w:val="32"/>
          </w:rPr>
          <w:t>5</w:t>
        </w:r>
      </w:hyperlink>
      <w:r>
        <w:rPr>
          <w:rFonts w:eastAsia="仿宋_GB2312" w:hint="eastAsia"/>
          <w:sz w:val="32"/>
          <w:szCs w:val="32"/>
        </w:rPr>
        <w:t>7</w:t>
      </w:r>
    </w:p>
    <w:p w:rsidR="00FC20A8" w:rsidRDefault="00723C35">
      <w:pPr>
        <w:pStyle w:val="20"/>
        <w:spacing w:line="560" w:lineRule="exact"/>
        <w:ind w:leftChars="0" w:left="0" w:firstLineChars="200" w:firstLine="640"/>
        <w:rPr>
          <w:rFonts w:eastAsia="仿宋_GB2312"/>
          <w:sz w:val="32"/>
          <w:szCs w:val="32"/>
        </w:rPr>
      </w:pPr>
      <w:r>
        <w:rPr>
          <w:rFonts w:eastAsia="仿宋_GB2312"/>
          <w:sz w:val="32"/>
          <w:szCs w:val="32"/>
        </w:rPr>
        <w:t>六、</w:t>
      </w:r>
      <w:hyperlink w:anchor="_Toc15396624" w:history="1">
        <w:r>
          <w:rPr>
            <w:rFonts w:eastAsia="仿宋_GB2312"/>
            <w:sz w:val="32"/>
            <w:szCs w:val="32"/>
          </w:rPr>
          <w:t>一般公共预算财政拨款支出决算表</w:t>
        </w:r>
        <w:r>
          <w:rPr>
            <w:rFonts w:eastAsia="仿宋_GB2312"/>
            <w:sz w:val="32"/>
            <w:szCs w:val="32"/>
          </w:rPr>
          <w:tab/>
        </w:r>
        <w:r>
          <w:rPr>
            <w:rFonts w:eastAsia="仿宋_GB2312" w:hint="eastAsia"/>
            <w:sz w:val="32"/>
            <w:szCs w:val="32"/>
          </w:rPr>
          <w:t>5</w:t>
        </w:r>
      </w:hyperlink>
      <w:r>
        <w:rPr>
          <w:rFonts w:eastAsia="仿宋_GB2312" w:hint="eastAsia"/>
          <w:sz w:val="32"/>
          <w:szCs w:val="32"/>
        </w:rPr>
        <w:t>7</w:t>
      </w:r>
    </w:p>
    <w:p w:rsidR="00FC20A8" w:rsidRDefault="00723C35">
      <w:pPr>
        <w:pStyle w:val="20"/>
        <w:spacing w:line="560" w:lineRule="exact"/>
        <w:ind w:leftChars="0" w:left="0" w:firstLineChars="200" w:firstLine="640"/>
        <w:rPr>
          <w:rFonts w:eastAsia="仿宋_GB2312"/>
          <w:sz w:val="32"/>
          <w:szCs w:val="32"/>
        </w:rPr>
      </w:pPr>
      <w:r>
        <w:rPr>
          <w:rFonts w:eastAsia="仿宋_GB2312"/>
          <w:sz w:val="32"/>
          <w:szCs w:val="32"/>
        </w:rPr>
        <w:t>七、</w:t>
      </w:r>
      <w:hyperlink w:anchor="_Toc15396625" w:history="1">
        <w:r>
          <w:rPr>
            <w:rFonts w:eastAsia="仿宋_GB2312"/>
            <w:sz w:val="32"/>
            <w:szCs w:val="32"/>
          </w:rPr>
          <w:t>一般公共预算财政拨款支出决算明细表</w:t>
        </w:r>
        <w:r>
          <w:rPr>
            <w:rFonts w:eastAsia="仿宋_GB2312"/>
            <w:sz w:val="32"/>
            <w:szCs w:val="32"/>
          </w:rPr>
          <w:tab/>
        </w:r>
        <w:r>
          <w:rPr>
            <w:rFonts w:eastAsia="仿宋_GB2312" w:hint="eastAsia"/>
            <w:sz w:val="32"/>
            <w:szCs w:val="32"/>
          </w:rPr>
          <w:t>5</w:t>
        </w:r>
      </w:hyperlink>
      <w:r>
        <w:rPr>
          <w:rFonts w:eastAsia="仿宋_GB2312" w:hint="eastAsia"/>
          <w:sz w:val="32"/>
          <w:szCs w:val="32"/>
        </w:rPr>
        <w:t>7</w:t>
      </w:r>
    </w:p>
    <w:p w:rsidR="00FC20A8" w:rsidRDefault="00723C35">
      <w:pPr>
        <w:pStyle w:val="20"/>
        <w:spacing w:line="560" w:lineRule="exact"/>
        <w:ind w:leftChars="0" w:left="0" w:firstLineChars="200" w:firstLine="640"/>
        <w:rPr>
          <w:rFonts w:eastAsia="仿宋_GB2312"/>
          <w:sz w:val="32"/>
          <w:szCs w:val="32"/>
        </w:rPr>
      </w:pPr>
      <w:r>
        <w:rPr>
          <w:rFonts w:eastAsia="仿宋_GB2312"/>
          <w:sz w:val="32"/>
          <w:szCs w:val="32"/>
        </w:rPr>
        <w:t>八、</w:t>
      </w:r>
      <w:hyperlink w:anchor="_Toc15396626" w:history="1">
        <w:r>
          <w:rPr>
            <w:rFonts w:eastAsia="仿宋_GB2312"/>
            <w:sz w:val="32"/>
            <w:szCs w:val="32"/>
          </w:rPr>
          <w:t>一般公共预算财政拨款基本支出决算表</w:t>
        </w:r>
        <w:r>
          <w:rPr>
            <w:rFonts w:eastAsia="仿宋_GB2312"/>
            <w:sz w:val="32"/>
            <w:szCs w:val="32"/>
          </w:rPr>
          <w:tab/>
        </w:r>
        <w:r>
          <w:rPr>
            <w:rFonts w:eastAsia="仿宋_GB2312" w:hint="eastAsia"/>
            <w:sz w:val="32"/>
            <w:szCs w:val="32"/>
          </w:rPr>
          <w:t>5</w:t>
        </w:r>
      </w:hyperlink>
      <w:r>
        <w:rPr>
          <w:rFonts w:eastAsia="仿宋_GB2312" w:hint="eastAsia"/>
          <w:sz w:val="32"/>
          <w:szCs w:val="32"/>
        </w:rPr>
        <w:t>7</w:t>
      </w:r>
    </w:p>
    <w:p w:rsidR="00FC20A8" w:rsidRDefault="00723C35">
      <w:pPr>
        <w:pStyle w:val="20"/>
        <w:spacing w:line="560" w:lineRule="exact"/>
        <w:ind w:leftChars="0" w:left="0" w:firstLineChars="200" w:firstLine="640"/>
        <w:rPr>
          <w:rFonts w:eastAsia="仿宋_GB2312"/>
          <w:sz w:val="32"/>
          <w:szCs w:val="32"/>
        </w:rPr>
      </w:pPr>
      <w:r>
        <w:rPr>
          <w:rFonts w:eastAsia="仿宋_GB2312"/>
          <w:sz w:val="32"/>
          <w:szCs w:val="32"/>
        </w:rPr>
        <w:t>九、</w:t>
      </w:r>
      <w:hyperlink w:anchor="_Toc15396627" w:history="1">
        <w:r>
          <w:rPr>
            <w:rStyle w:val="aa"/>
            <w:rFonts w:eastAsia="仿宋_GB2312"/>
            <w:sz w:val="32"/>
            <w:szCs w:val="32"/>
          </w:rPr>
          <w:t>一般公共预算财政拨款项目支出决算表</w:t>
        </w:r>
        <w:r>
          <w:rPr>
            <w:rFonts w:eastAsia="仿宋_GB2312"/>
            <w:sz w:val="32"/>
            <w:szCs w:val="32"/>
          </w:rPr>
          <w:tab/>
        </w:r>
        <w:r>
          <w:rPr>
            <w:rFonts w:eastAsia="仿宋_GB2312" w:hint="eastAsia"/>
            <w:sz w:val="32"/>
            <w:szCs w:val="32"/>
          </w:rPr>
          <w:t>5</w:t>
        </w:r>
      </w:hyperlink>
      <w:r>
        <w:rPr>
          <w:rFonts w:eastAsia="仿宋_GB2312" w:hint="eastAsia"/>
          <w:sz w:val="32"/>
          <w:szCs w:val="32"/>
        </w:rPr>
        <w:t>7</w:t>
      </w:r>
    </w:p>
    <w:p w:rsidR="00FC20A8" w:rsidRDefault="00723C35">
      <w:pPr>
        <w:pStyle w:val="20"/>
        <w:spacing w:line="560" w:lineRule="exact"/>
        <w:ind w:leftChars="0" w:left="0" w:firstLineChars="200" w:firstLine="640"/>
        <w:rPr>
          <w:rFonts w:eastAsia="仿宋_GB2312"/>
          <w:color w:val="000000" w:themeColor="text1"/>
          <w:sz w:val="32"/>
          <w:szCs w:val="32"/>
        </w:rPr>
      </w:pPr>
      <w:r>
        <w:rPr>
          <w:rFonts w:eastAsia="仿宋_GB2312"/>
          <w:color w:val="000000" w:themeColor="text1"/>
          <w:sz w:val="32"/>
          <w:szCs w:val="32"/>
        </w:rPr>
        <w:t>十、</w:t>
      </w:r>
      <w:hyperlink w:anchor="_Toc15396628" w:history="1">
        <w:r>
          <w:rPr>
            <w:rFonts w:eastAsia="仿宋_GB2312"/>
            <w:color w:val="000000" w:themeColor="text1"/>
            <w:sz w:val="32"/>
            <w:szCs w:val="32"/>
          </w:rPr>
          <w:t>一般公共预算财政拨款</w:t>
        </w:r>
        <w:r>
          <w:rPr>
            <w:rFonts w:eastAsia="仿宋_GB2312"/>
            <w:color w:val="000000" w:themeColor="text1"/>
            <w:sz w:val="32"/>
            <w:szCs w:val="32"/>
          </w:rPr>
          <w:t>“</w:t>
        </w:r>
        <w:r>
          <w:rPr>
            <w:rFonts w:eastAsia="仿宋_GB2312"/>
            <w:color w:val="000000" w:themeColor="text1"/>
            <w:sz w:val="32"/>
            <w:szCs w:val="32"/>
          </w:rPr>
          <w:t>三公</w:t>
        </w:r>
        <w:r>
          <w:rPr>
            <w:rFonts w:eastAsia="仿宋_GB2312"/>
            <w:color w:val="000000" w:themeColor="text1"/>
            <w:sz w:val="32"/>
            <w:szCs w:val="32"/>
          </w:rPr>
          <w:t>”</w:t>
        </w:r>
        <w:r>
          <w:rPr>
            <w:rFonts w:eastAsia="仿宋_GB2312"/>
            <w:color w:val="000000" w:themeColor="text1"/>
            <w:sz w:val="32"/>
            <w:szCs w:val="32"/>
          </w:rPr>
          <w:t>经费支出决算表</w:t>
        </w:r>
        <w:r>
          <w:rPr>
            <w:rFonts w:eastAsia="仿宋_GB2312" w:hint="eastAsia"/>
            <w:color w:val="000000" w:themeColor="text1"/>
            <w:sz w:val="32"/>
            <w:szCs w:val="32"/>
          </w:rPr>
          <w:t>5</w:t>
        </w:r>
      </w:hyperlink>
      <w:r>
        <w:rPr>
          <w:rFonts w:eastAsia="仿宋_GB2312" w:hint="eastAsia"/>
          <w:color w:val="000000" w:themeColor="text1"/>
          <w:sz w:val="32"/>
          <w:szCs w:val="32"/>
        </w:rPr>
        <w:t>7</w:t>
      </w:r>
    </w:p>
    <w:p w:rsidR="00FC20A8" w:rsidRDefault="00723C35">
      <w:pPr>
        <w:pStyle w:val="20"/>
        <w:spacing w:line="560" w:lineRule="exact"/>
        <w:ind w:leftChars="0" w:left="0" w:firstLineChars="200" w:firstLine="640"/>
        <w:rPr>
          <w:rFonts w:eastAsia="仿宋_GB2312"/>
          <w:color w:val="000000" w:themeColor="text1"/>
          <w:sz w:val="32"/>
          <w:szCs w:val="32"/>
        </w:rPr>
      </w:pPr>
      <w:r>
        <w:rPr>
          <w:rFonts w:eastAsia="仿宋_GB2312"/>
          <w:color w:val="000000" w:themeColor="text1"/>
          <w:sz w:val="32"/>
          <w:szCs w:val="32"/>
        </w:rPr>
        <w:t>十一、</w:t>
      </w:r>
      <w:hyperlink w:anchor="_Toc15396629" w:history="1">
        <w:r>
          <w:rPr>
            <w:rFonts w:eastAsia="仿宋_GB2312"/>
            <w:color w:val="000000" w:themeColor="text1"/>
            <w:sz w:val="32"/>
            <w:szCs w:val="32"/>
          </w:rPr>
          <w:t>政府性基金预算财政拨款收入支出决算表</w:t>
        </w:r>
        <w:r>
          <w:rPr>
            <w:rFonts w:eastAsia="仿宋_GB2312"/>
            <w:color w:val="000000" w:themeColor="text1"/>
            <w:sz w:val="32"/>
            <w:szCs w:val="32"/>
          </w:rPr>
          <w:tab/>
        </w:r>
        <w:r>
          <w:rPr>
            <w:rFonts w:eastAsia="仿宋_GB2312" w:hint="eastAsia"/>
            <w:color w:val="000000" w:themeColor="text1"/>
            <w:sz w:val="32"/>
            <w:szCs w:val="32"/>
          </w:rPr>
          <w:t>5</w:t>
        </w:r>
      </w:hyperlink>
      <w:r>
        <w:rPr>
          <w:rFonts w:eastAsia="仿宋_GB2312" w:hint="eastAsia"/>
          <w:color w:val="000000" w:themeColor="text1"/>
          <w:sz w:val="32"/>
          <w:szCs w:val="32"/>
        </w:rPr>
        <w:t>7</w:t>
      </w:r>
    </w:p>
    <w:p w:rsidR="00FC20A8" w:rsidRDefault="00723C35">
      <w:pPr>
        <w:pStyle w:val="20"/>
        <w:spacing w:line="560" w:lineRule="exact"/>
        <w:ind w:leftChars="0" w:left="0" w:firstLineChars="200" w:firstLine="640"/>
        <w:rPr>
          <w:rFonts w:eastAsia="仿宋_GB2312"/>
          <w:color w:val="000000" w:themeColor="text1"/>
          <w:sz w:val="32"/>
          <w:szCs w:val="32"/>
        </w:rPr>
      </w:pPr>
      <w:r>
        <w:rPr>
          <w:rFonts w:eastAsia="仿宋_GB2312"/>
          <w:color w:val="000000" w:themeColor="text1"/>
          <w:sz w:val="32"/>
          <w:szCs w:val="32"/>
        </w:rPr>
        <w:t>十二、</w:t>
      </w:r>
      <w:hyperlink w:anchor="_Toc15396630" w:history="1">
        <w:r>
          <w:rPr>
            <w:rFonts w:eastAsia="仿宋_GB2312"/>
            <w:color w:val="000000" w:themeColor="text1"/>
            <w:sz w:val="32"/>
            <w:szCs w:val="32"/>
          </w:rPr>
          <w:t>政府性基金预算财政拨款</w:t>
        </w:r>
        <w:r>
          <w:rPr>
            <w:rFonts w:eastAsia="仿宋_GB2312"/>
            <w:color w:val="000000" w:themeColor="text1"/>
            <w:sz w:val="32"/>
            <w:szCs w:val="32"/>
          </w:rPr>
          <w:t>“</w:t>
        </w:r>
        <w:r>
          <w:rPr>
            <w:rFonts w:eastAsia="仿宋_GB2312"/>
            <w:color w:val="000000" w:themeColor="text1"/>
            <w:sz w:val="32"/>
            <w:szCs w:val="32"/>
          </w:rPr>
          <w:t>三公</w:t>
        </w:r>
        <w:r>
          <w:rPr>
            <w:rFonts w:eastAsia="仿宋_GB2312"/>
            <w:color w:val="000000" w:themeColor="text1"/>
            <w:sz w:val="32"/>
            <w:szCs w:val="32"/>
          </w:rPr>
          <w:t>”</w:t>
        </w:r>
        <w:r>
          <w:rPr>
            <w:rFonts w:eastAsia="仿宋_GB2312"/>
            <w:color w:val="000000" w:themeColor="text1"/>
            <w:sz w:val="32"/>
            <w:szCs w:val="32"/>
          </w:rPr>
          <w:t>经费支出决算表</w:t>
        </w:r>
        <w:r>
          <w:rPr>
            <w:rFonts w:eastAsia="仿宋_GB2312"/>
            <w:color w:val="000000" w:themeColor="text1"/>
            <w:sz w:val="32"/>
            <w:szCs w:val="32"/>
          </w:rPr>
          <w:tab/>
        </w:r>
        <w:r>
          <w:rPr>
            <w:rFonts w:eastAsia="仿宋_GB2312"/>
            <w:color w:val="000000" w:themeColor="text1"/>
            <w:sz w:val="32"/>
            <w:szCs w:val="32"/>
          </w:rPr>
          <w:fldChar w:fldCharType="begin"/>
        </w:r>
        <w:r>
          <w:rPr>
            <w:rFonts w:eastAsia="仿宋_GB2312"/>
            <w:color w:val="000000" w:themeColor="text1"/>
            <w:sz w:val="32"/>
            <w:szCs w:val="32"/>
          </w:rPr>
          <w:instrText xml:space="preserve"> PAGEREF _Toc15396630 \h </w:instrText>
        </w:r>
        <w:r>
          <w:rPr>
            <w:rFonts w:eastAsia="仿宋_GB2312"/>
            <w:color w:val="000000" w:themeColor="text1"/>
            <w:sz w:val="32"/>
            <w:szCs w:val="32"/>
          </w:rPr>
        </w:r>
        <w:r>
          <w:rPr>
            <w:rFonts w:eastAsia="仿宋_GB2312"/>
            <w:color w:val="000000" w:themeColor="text1"/>
            <w:sz w:val="32"/>
            <w:szCs w:val="32"/>
          </w:rPr>
          <w:fldChar w:fldCharType="separate"/>
        </w:r>
        <w:r>
          <w:rPr>
            <w:rFonts w:eastAsia="仿宋_GB2312"/>
            <w:color w:val="000000" w:themeColor="text1"/>
            <w:sz w:val="32"/>
            <w:szCs w:val="32"/>
          </w:rPr>
          <w:t>57</w:t>
        </w:r>
        <w:r>
          <w:rPr>
            <w:rFonts w:eastAsia="仿宋_GB2312"/>
            <w:color w:val="000000" w:themeColor="text1"/>
            <w:sz w:val="32"/>
            <w:szCs w:val="32"/>
          </w:rPr>
          <w:fldChar w:fldCharType="end"/>
        </w:r>
      </w:hyperlink>
    </w:p>
    <w:p w:rsidR="00FC20A8" w:rsidRDefault="00723C35">
      <w:pPr>
        <w:pStyle w:val="20"/>
        <w:spacing w:line="560" w:lineRule="exact"/>
        <w:ind w:leftChars="0" w:left="0" w:firstLineChars="200" w:firstLine="640"/>
        <w:rPr>
          <w:rFonts w:eastAsia="仿宋_GB2312"/>
          <w:sz w:val="32"/>
          <w:szCs w:val="32"/>
        </w:rPr>
      </w:pPr>
      <w:r>
        <w:rPr>
          <w:rFonts w:eastAsia="仿宋_GB2312"/>
          <w:color w:val="000000" w:themeColor="text1"/>
          <w:sz w:val="32"/>
          <w:szCs w:val="32"/>
        </w:rPr>
        <w:t>十三、</w:t>
      </w:r>
      <w:hyperlink w:anchor="_Toc15396631" w:history="1">
        <w:r>
          <w:rPr>
            <w:rFonts w:eastAsia="仿宋_GB2312"/>
            <w:color w:val="000000" w:themeColor="text1"/>
            <w:sz w:val="32"/>
            <w:szCs w:val="32"/>
          </w:rPr>
          <w:t>国有资本经营预算支出决算表</w:t>
        </w:r>
        <w:r>
          <w:rPr>
            <w:rFonts w:eastAsia="仿宋_GB2312"/>
            <w:color w:val="000000" w:themeColor="text1"/>
            <w:sz w:val="32"/>
            <w:szCs w:val="32"/>
          </w:rPr>
          <w:tab/>
        </w:r>
        <w:r>
          <w:rPr>
            <w:rFonts w:eastAsia="仿宋_GB2312" w:hint="eastAsia"/>
            <w:color w:val="000000" w:themeColor="text1"/>
            <w:sz w:val="32"/>
            <w:szCs w:val="32"/>
          </w:rPr>
          <w:t>5</w:t>
        </w:r>
      </w:hyperlink>
      <w:r>
        <w:rPr>
          <w:rFonts w:eastAsia="仿宋_GB2312" w:hint="eastAsia"/>
          <w:color w:val="000000" w:themeColor="text1"/>
          <w:sz w:val="32"/>
          <w:szCs w:val="32"/>
        </w:rPr>
        <w:t>7</w:t>
      </w:r>
    </w:p>
    <w:p w:rsidR="00FC20A8" w:rsidRDefault="00723C35">
      <w:pPr>
        <w:pStyle w:val="20"/>
        <w:spacing w:line="560" w:lineRule="exact"/>
        <w:ind w:leftChars="0" w:left="0" w:firstLineChars="200" w:firstLine="640"/>
        <w:rPr>
          <w:rFonts w:eastAsia="仿宋_GB2312"/>
          <w:color w:val="000000" w:themeColor="text1"/>
          <w:sz w:val="32"/>
          <w:szCs w:val="32"/>
        </w:rPr>
      </w:pPr>
      <w:r>
        <w:rPr>
          <w:rFonts w:eastAsia="仿宋_GB2312"/>
          <w:color w:val="000000"/>
          <w:sz w:val="32"/>
          <w:szCs w:val="32"/>
        </w:rPr>
        <w:fldChar w:fldCharType="end"/>
      </w:r>
      <w:r>
        <w:rPr>
          <w:rFonts w:eastAsia="仿宋_GB2312"/>
          <w:color w:val="000000" w:themeColor="text1"/>
          <w:sz w:val="32"/>
          <w:szCs w:val="32"/>
        </w:rPr>
        <w:t>十四、</w:t>
      </w:r>
      <w:hyperlink w:anchor="_Toc15396630" w:history="1">
        <w:r>
          <w:rPr>
            <w:rFonts w:eastAsia="仿宋_GB2312"/>
            <w:color w:val="000000" w:themeColor="text1"/>
            <w:sz w:val="32"/>
            <w:szCs w:val="32"/>
          </w:rPr>
          <w:t>政府采购执行情况表</w:t>
        </w:r>
        <w:r>
          <w:rPr>
            <w:rFonts w:eastAsia="仿宋_GB2312"/>
            <w:color w:val="000000" w:themeColor="text1"/>
            <w:sz w:val="32"/>
            <w:szCs w:val="32"/>
          </w:rPr>
          <w:tab/>
        </w:r>
        <w:r>
          <w:rPr>
            <w:rFonts w:eastAsia="仿宋_GB2312" w:hint="eastAsia"/>
            <w:color w:val="000000" w:themeColor="text1"/>
            <w:sz w:val="32"/>
            <w:szCs w:val="32"/>
          </w:rPr>
          <w:t>5</w:t>
        </w:r>
      </w:hyperlink>
      <w:r>
        <w:rPr>
          <w:rFonts w:eastAsia="仿宋_GB2312" w:hint="eastAsia"/>
          <w:color w:val="000000" w:themeColor="text1"/>
          <w:sz w:val="32"/>
          <w:szCs w:val="32"/>
        </w:rPr>
        <w:t>7</w:t>
      </w:r>
    </w:p>
    <w:p w:rsidR="00FC20A8" w:rsidRDefault="00723C35">
      <w:pPr>
        <w:pStyle w:val="20"/>
        <w:spacing w:line="560" w:lineRule="exact"/>
        <w:ind w:leftChars="0" w:left="0" w:firstLineChars="200" w:firstLine="640"/>
        <w:rPr>
          <w:rFonts w:eastAsia="仿宋_GB2312"/>
          <w:color w:val="000000" w:themeColor="text1"/>
          <w:sz w:val="32"/>
          <w:szCs w:val="32"/>
        </w:rPr>
      </w:pPr>
      <w:bookmarkStart w:id="2" w:name="_Toc15377196"/>
      <w:bookmarkStart w:id="3" w:name="_Toc15396599"/>
      <w:r>
        <w:rPr>
          <w:rFonts w:eastAsia="仿宋_GB2312"/>
          <w:color w:val="000000" w:themeColor="text1"/>
          <w:sz w:val="32"/>
          <w:szCs w:val="32"/>
        </w:rPr>
        <w:t>十五、</w:t>
      </w:r>
      <w:hyperlink w:anchor="_Toc15396630" w:history="1">
        <w:r>
          <w:rPr>
            <w:rFonts w:eastAsia="仿宋_GB2312"/>
            <w:color w:val="000000" w:themeColor="text1"/>
            <w:sz w:val="32"/>
            <w:szCs w:val="32"/>
          </w:rPr>
          <w:t>机关运行经费及国有资产占用情况表</w:t>
        </w:r>
        <w:r>
          <w:rPr>
            <w:rFonts w:eastAsia="仿宋_GB2312"/>
            <w:color w:val="000000" w:themeColor="text1"/>
            <w:sz w:val="32"/>
            <w:szCs w:val="32"/>
          </w:rPr>
          <w:tab/>
        </w:r>
        <w:r>
          <w:rPr>
            <w:rFonts w:eastAsia="仿宋_GB2312" w:hint="eastAsia"/>
            <w:color w:val="000000" w:themeColor="text1"/>
            <w:sz w:val="32"/>
            <w:szCs w:val="32"/>
          </w:rPr>
          <w:t>5</w:t>
        </w:r>
      </w:hyperlink>
      <w:r>
        <w:rPr>
          <w:rFonts w:eastAsia="仿宋_GB2312" w:hint="eastAsia"/>
          <w:color w:val="000000" w:themeColor="text1"/>
          <w:sz w:val="32"/>
          <w:szCs w:val="32"/>
        </w:rPr>
        <w:t>7</w:t>
      </w:r>
    </w:p>
    <w:p w:rsidR="00FC20A8" w:rsidRDefault="00723C35">
      <w:pPr>
        <w:widowControl/>
        <w:ind w:firstLineChars="100" w:firstLine="321"/>
        <w:jc w:val="left"/>
        <w:rPr>
          <w:rFonts w:eastAsia="仿宋_GB2312"/>
          <w:kern w:val="44"/>
          <w:sz w:val="32"/>
          <w:szCs w:val="32"/>
        </w:rPr>
      </w:pPr>
      <w:r>
        <w:rPr>
          <w:rFonts w:eastAsia="仿宋_GB2312"/>
          <w:b/>
          <w:bCs/>
          <w:sz w:val="32"/>
          <w:szCs w:val="32"/>
        </w:rPr>
        <w:br w:type="page"/>
      </w:r>
    </w:p>
    <w:p w:rsidR="00FC20A8" w:rsidRDefault="00723C35">
      <w:pPr>
        <w:pStyle w:val="1"/>
        <w:numPr>
          <w:ilvl w:val="0"/>
          <w:numId w:val="1"/>
        </w:numPr>
        <w:spacing w:before="0" w:after="0" w:line="560" w:lineRule="exact"/>
        <w:jc w:val="center"/>
        <w:rPr>
          <w:rStyle w:val="1Char"/>
          <w:rFonts w:eastAsia="黑体"/>
        </w:rPr>
      </w:pPr>
      <w:r>
        <w:rPr>
          <w:rStyle w:val="1Char"/>
          <w:rFonts w:eastAsia="黑体"/>
        </w:rPr>
        <w:lastRenderedPageBreak/>
        <w:t>部门概况</w:t>
      </w:r>
      <w:bookmarkStart w:id="4" w:name="_Toc15396600"/>
      <w:bookmarkStart w:id="5" w:name="_Toc15377197"/>
      <w:bookmarkEnd w:id="2"/>
      <w:bookmarkEnd w:id="3"/>
    </w:p>
    <w:p w:rsidR="00FC20A8" w:rsidRDefault="00FC20A8"/>
    <w:p w:rsidR="00FC20A8" w:rsidRDefault="00723C35">
      <w:pPr>
        <w:pStyle w:val="2"/>
        <w:spacing w:before="0" w:after="0" w:line="560" w:lineRule="exact"/>
        <w:ind w:firstLineChars="200" w:firstLine="640"/>
        <w:rPr>
          <w:rFonts w:ascii="Times New Roman" w:eastAsia="黑体" w:hAnsi="Times New Roman" w:cs="Times New Roman"/>
          <w:b w:val="0"/>
          <w:bCs w:val="0"/>
          <w:color w:val="000000"/>
        </w:rPr>
      </w:pPr>
      <w:r>
        <w:rPr>
          <w:rFonts w:ascii="Times New Roman" w:eastAsia="黑体" w:hAnsi="Times New Roman" w:cs="Times New Roman"/>
          <w:b w:val="0"/>
          <w:bCs w:val="0"/>
          <w:color w:val="000000"/>
        </w:rPr>
        <w:t>一、基本职能及主要工作</w:t>
      </w:r>
      <w:bookmarkEnd w:id="4"/>
      <w:bookmarkEnd w:id="5"/>
    </w:p>
    <w:p w:rsidR="00FC20A8" w:rsidRDefault="00723C35">
      <w:pPr>
        <w:spacing w:line="560" w:lineRule="exact"/>
        <w:ind w:firstLineChars="200" w:firstLine="640"/>
        <w:rPr>
          <w:rFonts w:eastAsia="仿宋_GB2312"/>
          <w:sz w:val="32"/>
          <w:szCs w:val="32"/>
        </w:rPr>
      </w:pPr>
      <w:bookmarkStart w:id="6" w:name="_Toc15377198"/>
      <w:bookmarkStart w:id="7" w:name="_Toc15378445"/>
      <w:r>
        <w:rPr>
          <w:rFonts w:eastAsia="仿宋_GB2312"/>
          <w:color w:val="000000"/>
          <w:sz w:val="32"/>
          <w:szCs w:val="32"/>
        </w:rPr>
        <w:t>（一）主要职能。</w:t>
      </w:r>
      <w:r>
        <w:rPr>
          <w:rFonts w:eastAsia="仿宋_GB2312"/>
          <w:sz w:val="32"/>
          <w:szCs w:val="32"/>
        </w:rPr>
        <w:t>米易县城市管理局是承担城市管理的县政府直属参公管理事业单位，</w:t>
      </w:r>
      <w:r>
        <w:rPr>
          <w:rFonts w:eastAsia="仿宋_GB2312"/>
          <w:sz w:val="32"/>
          <w:szCs w:val="32"/>
        </w:rPr>
        <w:t>2006</w:t>
      </w:r>
      <w:r>
        <w:rPr>
          <w:rFonts w:eastAsia="仿宋_GB2312"/>
          <w:sz w:val="32"/>
          <w:szCs w:val="32"/>
        </w:rPr>
        <w:t>年</w:t>
      </w:r>
      <w:r>
        <w:rPr>
          <w:rFonts w:eastAsia="仿宋_GB2312"/>
          <w:sz w:val="32"/>
          <w:szCs w:val="32"/>
        </w:rPr>
        <w:t>4</w:t>
      </w:r>
      <w:r>
        <w:rPr>
          <w:rFonts w:eastAsia="仿宋_GB2312"/>
          <w:sz w:val="32"/>
          <w:szCs w:val="32"/>
        </w:rPr>
        <w:t>月成立，</w:t>
      </w:r>
      <w:r>
        <w:rPr>
          <w:rFonts w:eastAsia="仿宋_GB2312"/>
          <w:sz w:val="32"/>
          <w:szCs w:val="32"/>
        </w:rPr>
        <w:t>2009</w:t>
      </w:r>
      <w:r>
        <w:rPr>
          <w:rFonts w:eastAsia="仿宋_GB2312"/>
          <w:sz w:val="32"/>
          <w:szCs w:val="32"/>
        </w:rPr>
        <w:t>年确定为参公管理事业单位，核定编制数</w:t>
      </w:r>
      <w:r>
        <w:rPr>
          <w:rFonts w:eastAsia="仿宋_GB2312"/>
          <w:sz w:val="32"/>
          <w:szCs w:val="32"/>
        </w:rPr>
        <w:t>27</w:t>
      </w:r>
      <w:r>
        <w:rPr>
          <w:rFonts w:eastAsia="仿宋_GB2312"/>
          <w:sz w:val="32"/>
          <w:szCs w:val="32"/>
        </w:rPr>
        <w:t>名（含工勤人员</w:t>
      </w:r>
      <w:r>
        <w:rPr>
          <w:rFonts w:eastAsia="仿宋_GB2312"/>
          <w:sz w:val="32"/>
          <w:szCs w:val="32"/>
        </w:rPr>
        <w:t>1</w:t>
      </w:r>
      <w:r>
        <w:rPr>
          <w:rFonts w:eastAsia="仿宋_GB2312"/>
          <w:sz w:val="32"/>
          <w:szCs w:val="32"/>
        </w:rPr>
        <w:t>名）。</w:t>
      </w:r>
    </w:p>
    <w:p w:rsidR="00FC20A8" w:rsidRDefault="00723C35">
      <w:pPr>
        <w:spacing w:line="560" w:lineRule="exact"/>
        <w:ind w:firstLineChars="200" w:firstLine="640"/>
        <w:rPr>
          <w:rFonts w:eastAsia="仿宋_GB2312"/>
          <w:sz w:val="32"/>
          <w:szCs w:val="32"/>
        </w:rPr>
      </w:pPr>
      <w:bookmarkStart w:id="8" w:name="_Toc15378446"/>
      <w:bookmarkStart w:id="9" w:name="_Toc15377199"/>
      <w:bookmarkEnd w:id="6"/>
      <w:bookmarkEnd w:id="7"/>
      <w:r>
        <w:rPr>
          <w:rFonts w:eastAsia="仿宋_GB2312"/>
          <w:color w:val="000000"/>
          <w:sz w:val="32"/>
          <w:szCs w:val="32"/>
        </w:rPr>
        <w:t>（二）</w:t>
      </w:r>
      <w:r>
        <w:rPr>
          <w:rFonts w:eastAsia="仿宋_GB2312"/>
          <w:color w:val="000000"/>
          <w:sz w:val="32"/>
          <w:szCs w:val="32"/>
        </w:rPr>
        <w:t>2018</w:t>
      </w:r>
      <w:r>
        <w:rPr>
          <w:rFonts w:eastAsia="仿宋_GB2312"/>
          <w:color w:val="000000"/>
          <w:sz w:val="32"/>
          <w:szCs w:val="32"/>
        </w:rPr>
        <w:t>年重点工作完成情况。</w:t>
      </w:r>
      <w:bookmarkEnd w:id="8"/>
      <w:bookmarkEnd w:id="9"/>
      <w:r>
        <w:rPr>
          <w:rFonts w:eastAsia="仿宋_GB2312"/>
          <w:sz w:val="32"/>
          <w:szCs w:val="32"/>
        </w:rPr>
        <w:t>完成固定资产投资</w:t>
      </w:r>
      <w:r>
        <w:rPr>
          <w:rFonts w:eastAsia="仿宋_GB2312"/>
          <w:sz w:val="32"/>
          <w:szCs w:val="32"/>
        </w:rPr>
        <w:t>1.39</w:t>
      </w:r>
      <w:r>
        <w:rPr>
          <w:rFonts w:eastAsia="仿宋_GB2312"/>
          <w:sz w:val="32"/>
          <w:szCs w:val="32"/>
        </w:rPr>
        <w:t>亿元，生活垃圾无害化处理率达</w:t>
      </w:r>
      <w:r>
        <w:rPr>
          <w:rFonts w:eastAsia="仿宋_GB2312"/>
          <w:sz w:val="32"/>
          <w:szCs w:val="32"/>
        </w:rPr>
        <w:t>100%</w:t>
      </w:r>
      <w:r>
        <w:rPr>
          <w:rFonts w:eastAsia="仿宋_GB2312"/>
          <w:sz w:val="32"/>
          <w:szCs w:val="32"/>
        </w:rPr>
        <w:t>，密闭清运率达</w:t>
      </w:r>
      <w:r>
        <w:rPr>
          <w:rFonts w:eastAsia="仿宋_GB2312"/>
          <w:sz w:val="32"/>
          <w:szCs w:val="32"/>
        </w:rPr>
        <w:t>100%</w:t>
      </w:r>
      <w:r>
        <w:rPr>
          <w:rFonts w:eastAsia="仿宋_GB2312"/>
          <w:sz w:val="32"/>
          <w:szCs w:val="32"/>
        </w:rPr>
        <w:t>，垃圾日处理量</w:t>
      </w:r>
      <w:r>
        <w:rPr>
          <w:rFonts w:eastAsia="仿宋_GB2312"/>
          <w:sz w:val="32"/>
          <w:szCs w:val="32"/>
        </w:rPr>
        <w:t>107</w:t>
      </w:r>
      <w:r>
        <w:rPr>
          <w:rFonts w:eastAsia="仿宋_GB2312"/>
          <w:sz w:val="32"/>
          <w:szCs w:val="32"/>
        </w:rPr>
        <w:t>吨，城区道路机械化清扫程度达</w:t>
      </w:r>
      <w:r>
        <w:rPr>
          <w:rFonts w:eastAsia="仿宋_GB2312"/>
          <w:sz w:val="32"/>
          <w:szCs w:val="32"/>
        </w:rPr>
        <w:t>90%</w:t>
      </w:r>
      <w:r>
        <w:rPr>
          <w:rFonts w:eastAsia="仿宋_GB2312"/>
          <w:sz w:val="32"/>
          <w:szCs w:val="32"/>
        </w:rPr>
        <w:t>以上，城市生活污水集中处理率达到</w:t>
      </w:r>
      <w:r>
        <w:rPr>
          <w:rFonts w:eastAsia="仿宋_GB2312"/>
          <w:sz w:val="32"/>
          <w:szCs w:val="32"/>
        </w:rPr>
        <w:t>86.3%</w:t>
      </w:r>
      <w:r>
        <w:rPr>
          <w:rFonts w:eastAsia="仿宋_GB2312"/>
          <w:sz w:val="32"/>
          <w:szCs w:val="32"/>
        </w:rPr>
        <w:t>，路灯亮化率达</w:t>
      </w:r>
      <w:r>
        <w:rPr>
          <w:rFonts w:eastAsia="仿宋_GB2312"/>
          <w:sz w:val="32"/>
          <w:szCs w:val="32"/>
        </w:rPr>
        <w:t>98%</w:t>
      </w:r>
      <w:r>
        <w:rPr>
          <w:rFonts w:eastAsia="仿宋_GB2312"/>
          <w:sz w:val="32"/>
          <w:szCs w:val="32"/>
        </w:rPr>
        <w:t>，市政设施完好率达</w:t>
      </w:r>
      <w:r>
        <w:rPr>
          <w:rFonts w:eastAsia="仿宋_GB2312"/>
          <w:sz w:val="32"/>
          <w:szCs w:val="32"/>
        </w:rPr>
        <w:t>97%</w:t>
      </w:r>
      <w:r>
        <w:rPr>
          <w:rFonts w:eastAsia="仿宋_GB2312"/>
          <w:sz w:val="32"/>
          <w:szCs w:val="32"/>
        </w:rPr>
        <w:t>。</w:t>
      </w:r>
    </w:p>
    <w:p w:rsidR="00FC20A8" w:rsidRDefault="00723C35">
      <w:pPr>
        <w:spacing w:line="560" w:lineRule="exact"/>
        <w:ind w:firstLineChars="200" w:firstLine="640"/>
        <w:rPr>
          <w:rFonts w:eastAsia="仿宋_GB2312"/>
          <w:sz w:val="32"/>
          <w:szCs w:val="32"/>
        </w:rPr>
      </w:pPr>
      <w:r>
        <w:rPr>
          <w:rFonts w:eastAsia="仿宋_GB2312"/>
          <w:sz w:val="32"/>
          <w:szCs w:val="32"/>
        </w:rPr>
        <w:t>完成睿龙花园西侧边坡治理、亮化三期工程、公共自行车第二轮运行维护采购项目、龙桥维护项目、交通岛改造等重点项目和领导交办事项，按计划实施全市污水处理</w:t>
      </w:r>
      <w:r>
        <w:rPr>
          <w:rFonts w:eastAsia="仿宋_GB2312"/>
          <w:sz w:val="32"/>
          <w:szCs w:val="32"/>
        </w:rPr>
        <w:t>PPP</w:t>
      </w:r>
      <w:r>
        <w:rPr>
          <w:rFonts w:eastAsia="仿宋_GB2312"/>
          <w:sz w:val="32"/>
          <w:szCs w:val="32"/>
        </w:rPr>
        <w:t>项目、旅游公厕建设项目、宜居城市建设项目、垃圾中转站建设项目、米易县生活垃圾填埋场封场项目、居民生活垃圾处理场建设项目、</w:t>
      </w:r>
      <w:r>
        <w:rPr>
          <w:rFonts w:eastAsia="仿宋_GB2312"/>
          <w:sz w:val="32"/>
          <w:szCs w:val="32"/>
        </w:rPr>
        <w:t>2018</w:t>
      </w:r>
      <w:r>
        <w:rPr>
          <w:rFonts w:eastAsia="仿宋_GB2312"/>
          <w:sz w:val="32"/>
          <w:szCs w:val="32"/>
        </w:rPr>
        <w:t>旧城区合流制雨污管网改造项目等。</w:t>
      </w:r>
    </w:p>
    <w:p w:rsidR="00FC20A8" w:rsidRDefault="00723C35">
      <w:pPr>
        <w:pStyle w:val="2"/>
        <w:spacing w:before="0" w:after="0" w:line="560" w:lineRule="exact"/>
        <w:ind w:firstLineChars="200" w:firstLine="640"/>
        <w:rPr>
          <w:rStyle w:val="2Char"/>
          <w:rFonts w:ascii="Times New Roman" w:eastAsia="黑体" w:hAnsi="Times New Roman" w:cs="Times New Roman"/>
        </w:rPr>
      </w:pPr>
      <w:bookmarkStart w:id="10" w:name="_Toc15396601"/>
      <w:bookmarkStart w:id="11" w:name="_Toc15377200"/>
      <w:r>
        <w:rPr>
          <w:rFonts w:ascii="Times New Roman" w:eastAsia="黑体" w:hAnsi="Times New Roman" w:cs="Times New Roman"/>
          <w:b w:val="0"/>
          <w:bCs w:val="0"/>
          <w:color w:val="000000"/>
        </w:rPr>
        <w:t>二、机</w:t>
      </w:r>
      <w:r>
        <w:rPr>
          <w:rStyle w:val="2Char"/>
          <w:rFonts w:ascii="Times New Roman" w:eastAsia="黑体" w:hAnsi="Times New Roman" w:cs="Times New Roman"/>
        </w:rPr>
        <w:t>构设置</w:t>
      </w:r>
      <w:bookmarkEnd w:id="10"/>
      <w:bookmarkEnd w:id="11"/>
    </w:p>
    <w:p w:rsidR="00FC20A8" w:rsidRDefault="00723C35">
      <w:pPr>
        <w:spacing w:line="560" w:lineRule="exact"/>
        <w:ind w:firstLineChars="200" w:firstLine="640"/>
        <w:rPr>
          <w:rFonts w:eastAsia="仿宋_GB2312"/>
          <w:sz w:val="32"/>
          <w:szCs w:val="32"/>
        </w:rPr>
      </w:pPr>
      <w:r>
        <w:rPr>
          <w:rFonts w:eastAsia="仿宋_GB2312"/>
          <w:sz w:val="32"/>
          <w:szCs w:val="32"/>
        </w:rPr>
        <w:t>米易县城市管理局无下属二级单位，内设办公室、城市监察股、环卫股、绿化股、市政设施维护管理股五个职能股室。</w:t>
      </w:r>
    </w:p>
    <w:p w:rsidR="00FC20A8" w:rsidRDefault="00FC20A8">
      <w:pPr>
        <w:spacing w:line="560" w:lineRule="exact"/>
        <w:ind w:firstLineChars="200" w:firstLine="640"/>
        <w:rPr>
          <w:rFonts w:eastAsia="仿宋_GB2312"/>
          <w:sz w:val="32"/>
          <w:szCs w:val="32"/>
        </w:rPr>
      </w:pPr>
    </w:p>
    <w:p w:rsidR="00FC20A8" w:rsidRDefault="00723C35">
      <w:pPr>
        <w:pStyle w:val="1"/>
        <w:ind w:right="880"/>
        <w:jc w:val="right"/>
        <w:rPr>
          <w:rStyle w:val="1Char"/>
          <w:rFonts w:eastAsia="黑体"/>
        </w:rPr>
      </w:pPr>
      <w:bookmarkStart w:id="12" w:name="_Toc15396602"/>
      <w:bookmarkStart w:id="13" w:name="_Toc15377204"/>
      <w:r>
        <w:rPr>
          <w:rFonts w:eastAsia="黑体"/>
          <w:b w:val="0"/>
          <w:bCs w:val="0"/>
          <w:color w:val="000000"/>
        </w:rPr>
        <w:lastRenderedPageBreak/>
        <w:t>第二部分</w:t>
      </w:r>
      <w:r>
        <w:rPr>
          <w:rFonts w:eastAsia="黑体"/>
          <w:color w:val="000000"/>
        </w:rPr>
        <w:t xml:space="preserve"> </w:t>
      </w:r>
      <w:r>
        <w:rPr>
          <w:rStyle w:val="1Char"/>
          <w:rFonts w:eastAsia="黑体"/>
        </w:rPr>
        <w:t>2018</w:t>
      </w:r>
      <w:r>
        <w:rPr>
          <w:rStyle w:val="1Char"/>
          <w:rFonts w:eastAsia="黑体"/>
        </w:rPr>
        <w:t>年度部门决算情况说明</w:t>
      </w:r>
      <w:bookmarkEnd w:id="12"/>
      <w:bookmarkEnd w:id="13"/>
    </w:p>
    <w:p w:rsidR="00FC20A8" w:rsidRDefault="00FC20A8">
      <w:pPr>
        <w:rPr>
          <w:sz w:val="44"/>
          <w:szCs w:val="44"/>
        </w:rPr>
      </w:pPr>
    </w:p>
    <w:p w:rsidR="00FC20A8" w:rsidRDefault="00723C35">
      <w:pPr>
        <w:pStyle w:val="ab"/>
        <w:spacing w:line="600" w:lineRule="exact"/>
        <w:ind w:firstLine="640"/>
        <w:outlineLvl w:val="1"/>
        <w:rPr>
          <w:rStyle w:val="2Char"/>
          <w:rFonts w:ascii="Times New Roman" w:eastAsia="黑体" w:hAnsi="Times New Roman" w:cs="Times New Roman"/>
          <w:b w:val="0"/>
          <w:bCs w:val="0"/>
        </w:rPr>
      </w:pPr>
      <w:bookmarkStart w:id="14" w:name="_Toc15396603"/>
      <w:bookmarkStart w:id="15" w:name="_Toc15377205"/>
      <w:r>
        <w:rPr>
          <w:rFonts w:eastAsia="黑体"/>
          <w:color w:val="000000"/>
          <w:sz w:val="32"/>
          <w:szCs w:val="32"/>
        </w:rPr>
        <w:t>一、收</w:t>
      </w:r>
      <w:r>
        <w:rPr>
          <w:rStyle w:val="2Char"/>
          <w:rFonts w:ascii="Times New Roman" w:eastAsia="黑体" w:hAnsi="Times New Roman" w:cs="Times New Roman"/>
          <w:b w:val="0"/>
          <w:bCs w:val="0"/>
        </w:rPr>
        <w:t>入支出决算总体情况说明</w:t>
      </w:r>
      <w:bookmarkEnd w:id="14"/>
      <w:bookmarkEnd w:id="15"/>
    </w:p>
    <w:p w:rsidR="00FC20A8" w:rsidRDefault="00FC20A8">
      <w:pPr>
        <w:snapToGrid w:val="0"/>
        <w:spacing w:line="520" w:lineRule="exact"/>
        <w:ind w:firstLineChars="200" w:firstLine="640"/>
        <w:rPr>
          <w:rFonts w:eastAsia="仿宋_GB2312"/>
          <w:sz w:val="32"/>
          <w:szCs w:val="32"/>
        </w:rPr>
      </w:pPr>
    </w:p>
    <w:p w:rsidR="00FC20A8" w:rsidRDefault="00723C35">
      <w:pPr>
        <w:snapToGrid w:val="0"/>
        <w:spacing w:line="560" w:lineRule="exact"/>
        <w:ind w:firstLineChars="200" w:firstLine="640"/>
        <w:rPr>
          <w:rFonts w:eastAsia="仿宋_GB2312"/>
          <w:sz w:val="32"/>
          <w:szCs w:val="32"/>
        </w:rPr>
      </w:pPr>
      <w:r>
        <w:rPr>
          <w:rFonts w:eastAsia="仿宋_GB2312"/>
          <w:sz w:val="32"/>
          <w:szCs w:val="32"/>
        </w:rPr>
        <w:t>2018</w:t>
      </w:r>
      <w:r>
        <w:rPr>
          <w:rFonts w:eastAsia="仿宋_GB2312"/>
          <w:sz w:val="32"/>
          <w:szCs w:val="32"/>
        </w:rPr>
        <w:t>年收入决算总额</w:t>
      </w:r>
      <w:r w:rsidR="00F82EA3">
        <w:rPr>
          <w:rFonts w:eastAsia="仿宋_GB2312"/>
          <w:sz w:val="32"/>
          <w:szCs w:val="32"/>
        </w:rPr>
        <w:t>10596.00</w:t>
      </w:r>
      <w:r>
        <w:rPr>
          <w:rFonts w:eastAsia="仿宋_GB2312"/>
          <w:sz w:val="32"/>
          <w:szCs w:val="32"/>
        </w:rPr>
        <w:t>万元，比</w:t>
      </w:r>
      <w:r>
        <w:rPr>
          <w:rFonts w:eastAsia="仿宋_GB2312"/>
          <w:sz w:val="32"/>
          <w:szCs w:val="32"/>
        </w:rPr>
        <w:t>2017</w:t>
      </w:r>
      <w:r>
        <w:rPr>
          <w:rFonts w:eastAsia="仿宋_GB2312"/>
          <w:sz w:val="32"/>
          <w:szCs w:val="32"/>
        </w:rPr>
        <w:t>年</w:t>
      </w:r>
      <w:r>
        <w:rPr>
          <w:rFonts w:eastAsia="仿宋_GB2312"/>
          <w:sz w:val="32"/>
          <w:szCs w:val="32"/>
        </w:rPr>
        <w:t>4821.06</w:t>
      </w:r>
      <w:r>
        <w:rPr>
          <w:rFonts w:eastAsia="仿宋_GB2312"/>
          <w:sz w:val="32"/>
          <w:szCs w:val="32"/>
        </w:rPr>
        <w:t>万元增加</w:t>
      </w:r>
      <w:r>
        <w:rPr>
          <w:rFonts w:eastAsia="仿宋_GB2312"/>
          <w:sz w:val="32"/>
          <w:szCs w:val="32"/>
        </w:rPr>
        <w:t>5774.94</w:t>
      </w:r>
      <w:r>
        <w:rPr>
          <w:rFonts w:eastAsia="仿宋_GB2312"/>
          <w:sz w:val="32"/>
          <w:szCs w:val="32"/>
        </w:rPr>
        <w:t>万元，增长</w:t>
      </w:r>
      <w:r>
        <w:rPr>
          <w:rFonts w:eastAsia="仿宋_GB2312"/>
          <w:sz w:val="32"/>
          <w:szCs w:val="32"/>
        </w:rPr>
        <w:t>119.79%</w:t>
      </w:r>
      <w:r>
        <w:rPr>
          <w:rFonts w:eastAsia="仿宋_GB2312"/>
          <w:sz w:val="32"/>
          <w:szCs w:val="32"/>
        </w:rPr>
        <w:t>，主要原因是原由财政直接支付的工程项目款本年全部由财政下达我局支付，支出总额</w:t>
      </w:r>
      <w:r>
        <w:rPr>
          <w:rFonts w:eastAsia="仿宋_GB2312"/>
          <w:sz w:val="32"/>
          <w:szCs w:val="32"/>
        </w:rPr>
        <w:t>6408.30</w:t>
      </w:r>
      <w:r>
        <w:rPr>
          <w:rFonts w:eastAsia="仿宋_GB2312"/>
          <w:sz w:val="32"/>
          <w:szCs w:val="32"/>
        </w:rPr>
        <w:t>万元，比</w:t>
      </w:r>
      <w:r>
        <w:rPr>
          <w:rFonts w:eastAsia="仿宋_GB2312"/>
          <w:sz w:val="32"/>
          <w:szCs w:val="32"/>
        </w:rPr>
        <w:t>2017</w:t>
      </w:r>
      <w:r>
        <w:rPr>
          <w:rFonts w:eastAsia="仿宋_GB2312"/>
          <w:sz w:val="32"/>
          <w:szCs w:val="32"/>
        </w:rPr>
        <w:t>年</w:t>
      </w:r>
      <w:r>
        <w:rPr>
          <w:rFonts w:eastAsia="仿宋_GB2312"/>
          <w:sz w:val="32"/>
          <w:szCs w:val="32"/>
        </w:rPr>
        <w:t>4761.06</w:t>
      </w:r>
      <w:r>
        <w:rPr>
          <w:rFonts w:eastAsia="仿宋_GB2312"/>
          <w:sz w:val="32"/>
          <w:szCs w:val="32"/>
        </w:rPr>
        <w:t>万元增加</w:t>
      </w:r>
      <w:r>
        <w:rPr>
          <w:rFonts w:eastAsia="仿宋_GB2312"/>
          <w:sz w:val="32"/>
          <w:szCs w:val="32"/>
        </w:rPr>
        <w:t>1647.24</w:t>
      </w:r>
      <w:r>
        <w:rPr>
          <w:rFonts w:eastAsia="仿宋_GB2312"/>
          <w:sz w:val="32"/>
          <w:szCs w:val="32"/>
        </w:rPr>
        <w:t>元，增长</w:t>
      </w:r>
      <w:r>
        <w:rPr>
          <w:rFonts w:eastAsia="仿宋_GB2312"/>
          <w:sz w:val="32"/>
          <w:szCs w:val="32"/>
        </w:rPr>
        <w:t>34.60%</w:t>
      </w:r>
      <w:r>
        <w:rPr>
          <w:rFonts w:eastAsia="仿宋_GB2312"/>
          <w:sz w:val="32"/>
          <w:szCs w:val="32"/>
        </w:rPr>
        <w:t>，原因同上。</w:t>
      </w:r>
    </w:p>
    <w:p w:rsidR="00FC20A8" w:rsidRDefault="00723C35">
      <w:pPr>
        <w:spacing w:line="600" w:lineRule="exact"/>
        <w:rPr>
          <w:rFonts w:eastAsia="仿宋"/>
          <w:color w:val="000000"/>
          <w:sz w:val="32"/>
          <w:szCs w:val="32"/>
        </w:rPr>
      </w:pPr>
      <w:r>
        <w:rPr>
          <w:rFonts w:eastAsia="仿宋"/>
          <w:color w:val="000000"/>
          <w:sz w:val="32"/>
          <w:szCs w:val="32"/>
        </w:rPr>
        <w:t>（图</w:t>
      </w:r>
      <w:r>
        <w:rPr>
          <w:rFonts w:eastAsia="仿宋"/>
          <w:color w:val="000000"/>
          <w:sz w:val="32"/>
          <w:szCs w:val="32"/>
        </w:rPr>
        <w:t>1</w:t>
      </w:r>
      <w:r>
        <w:rPr>
          <w:rFonts w:eastAsia="仿宋"/>
          <w:color w:val="000000"/>
          <w:sz w:val="32"/>
          <w:szCs w:val="32"/>
        </w:rPr>
        <w:t>：收、支决算总计变动情况图）（柱状图）</w:t>
      </w:r>
    </w:p>
    <w:p w:rsidR="00FC20A8" w:rsidRDefault="00FC20A8">
      <w:pPr>
        <w:spacing w:line="600" w:lineRule="exact"/>
        <w:rPr>
          <w:rFonts w:eastAsia="仿宋"/>
          <w:color w:val="000000"/>
          <w:sz w:val="32"/>
          <w:szCs w:val="32"/>
        </w:rPr>
      </w:pPr>
    </w:p>
    <w:p w:rsidR="00FC20A8" w:rsidRDefault="00723C35">
      <w:pPr>
        <w:spacing w:line="1740" w:lineRule="auto"/>
        <w:jc w:val="left"/>
        <w:rPr>
          <w:rFonts w:eastAsia="仿宋_GB2312"/>
          <w:color w:val="000000"/>
          <w:sz w:val="44"/>
          <w:szCs w:val="44"/>
        </w:rPr>
      </w:pPr>
      <w:r>
        <w:rPr>
          <w:rFonts w:eastAsia="仿宋_GB2312"/>
          <w:noProof/>
          <w:color w:val="000000"/>
          <w:sz w:val="44"/>
          <w:szCs w:val="44"/>
        </w:rPr>
        <w:drawing>
          <wp:inline distT="0" distB="0" distL="0" distR="0">
            <wp:extent cx="4250055" cy="2683510"/>
            <wp:effectExtent l="0" t="0" r="17145" b="2159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C20A8" w:rsidRDefault="00FC20A8">
      <w:pPr>
        <w:spacing w:line="1740" w:lineRule="auto"/>
        <w:jc w:val="left"/>
        <w:rPr>
          <w:rFonts w:eastAsia="仿宋_GB2312"/>
          <w:color w:val="000000"/>
          <w:sz w:val="44"/>
          <w:szCs w:val="44"/>
        </w:rPr>
      </w:pPr>
    </w:p>
    <w:p w:rsidR="00FC20A8" w:rsidRDefault="00FC20A8">
      <w:pPr>
        <w:spacing w:line="600" w:lineRule="exact"/>
        <w:outlineLvl w:val="1"/>
        <w:rPr>
          <w:rFonts w:eastAsia="黑体"/>
          <w:color w:val="000000"/>
          <w:sz w:val="44"/>
          <w:szCs w:val="44"/>
        </w:rPr>
      </w:pPr>
      <w:bookmarkStart w:id="16" w:name="_Toc15377206"/>
      <w:bookmarkStart w:id="17" w:name="_Toc15396604"/>
    </w:p>
    <w:p w:rsidR="00FC20A8" w:rsidRDefault="00723C35">
      <w:pPr>
        <w:pStyle w:val="ab"/>
        <w:spacing w:line="600" w:lineRule="exact"/>
        <w:ind w:firstLine="640"/>
        <w:outlineLvl w:val="1"/>
        <w:rPr>
          <w:rFonts w:eastAsia="黑体"/>
          <w:color w:val="000000"/>
          <w:sz w:val="32"/>
          <w:szCs w:val="32"/>
        </w:rPr>
      </w:pPr>
      <w:r>
        <w:rPr>
          <w:rFonts w:eastAsia="黑体"/>
          <w:color w:val="000000"/>
          <w:sz w:val="32"/>
          <w:szCs w:val="32"/>
        </w:rPr>
        <w:t>二、收入决算情况说明</w:t>
      </w:r>
      <w:bookmarkEnd w:id="16"/>
      <w:bookmarkEnd w:id="17"/>
    </w:p>
    <w:p w:rsidR="00FC20A8" w:rsidRDefault="00FC20A8">
      <w:pPr>
        <w:pStyle w:val="ab"/>
        <w:spacing w:line="560" w:lineRule="exact"/>
        <w:ind w:firstLineChars="150" w:firstLine="482"/>
        <w:rPr>
          <w:rFonts w:eastAsia="仿宋_GB2312"/>
          <w:b/>
          <w:bCs/>
          <w:sz w:val="32"/>
          <w:szCs w:val="32"/>
        </w:rPr>
      </w:pPr>
    </w:p>
    <w:p w:rsidR="00FC20A8" w:rsidRDefault="00723C35">
      <w:pPr>
        <w:pStyle w:val="ab"/>
        <w:spacing w:line="560" w:lineRule="exact"/>
        <w:ind w:firstLine="640"/>
        <w:rPr>
          <w:rFonts w:eastAsia="仿宋_GB2312"/>
          <w:sz w:val="32"/>
          <w:szCs w:val="32"/>
        </w:rPr>
      </w:pPr>
      <w:r w:rsidRPr="00F82EA3">
        <w:rPr>
          <w:rFonts w:eastAsia="仿宋_GB2312"/>
          <w:bCs/>
          <w:sz w:val="32"/>
          <w:szCs w:val="32"/>
        </w:rPr>
        <w:t>2018</w:t>
      </w:r>
      <w:r w:rsidRPr="00F82EA3">
        <w:rPr>
          <w:rFonts w:eastAsia="仿宋_GB2312"/>
          <w:bCs/>
          <w:sz w:val="32"/>
          <w:szCs w:val="32"/>
        </w:rPr>
        <w:t>年收入决算数</w:t>
      </w:r>
      <w:r w:rsidRPr="00F82EA3">
        <w:rPr>
          <w:rFonts w:eastAsia="仿宋_GB2312"/>
          <w:sz w:val="32"/>
          <w:szCs w:val="32"/>
        </w:rPr>
        <w:t>10596.00</w:t>
      </w:r>
      <w:r w:rsidRPr="00F82EA3">
        <w:rPr>
          <w:rFonts w:eastAsia="仿宋_GB2312"/>
          <w:sz w:val="32"/>
          <w:szCs w:val="32"/>
        </w:rPr>
        <w:t>万元，</w:t>
      </w:r>
      <w:r>
        <w:rPr>
          <w:rFonts w:eastAsia="仿宋_GB2312"/>
          <w:sz w:val="32"/>
          <w:szCs w:val="32"/>
        </w:rPr>
        <w:t>其中：一般公共预算财政拨款收入</w:t>
      </w:r>
      <w:r>
        <w:rPr>
          <w:rFonts w:eastAsia="仿宋_GB2312"/>
          <w:sz w:val="32"/>
          <w:szCs w:val="32"/>
        </w:rPr>
        <w:t>5292.01</w:t>
      </w:r>
      <w:r>
        <w:rPr>
          <w:rFonts w:eastAsia="仿宋_GB2312"/>
          <w:sz w:val="32"/>
          <w:szCs w:val="32"/>
        </w:rPr>
        <w:t>万元，占</w:t>
      </w:r>
      <w:r>
        <w:rPr>
          <w:rFonts w:eastAsia="仿宋_GB2312"/>
          <w:sz w:val="32"/>
          <w:szCs w:val="32"/>
        </w:rPr>
        <w:t>49.94%</w:t>
      </w:r>
      <w:r>
        <w:rPr>
          <w:rFonts w:eastAsia="仿宋_GB2312"/>
          <w:sz w:val="32"/>
          <w:szCs w:val="32"/>
        </w:rPr>
        <w:t>，政府性基金预算拨款收入</w:t>
      </w:r>
      <w:r>
        <w:rPr>
          <w:rFonts w:eastAsia="仿宋_GB2312"/>
          <w:sz w:val="32"/>
          <w:szCs w:val="32"/>
        </w:rPr>
        <w:t>5303.99</w:t>
      </w:r>
      <w:r>
        <w:rPr>
          <w:rFonts w:eastAsia="仿宋_GB2312"/>
          <w:sz w:val="32"/>
          <w:szCs w:val="32"/>
        </w:rPr>
        <w:t>万元，占</w:t>
      </w:r>
      <w:r>
        <w:rPr>
          <w:rFonts w:eastAsia="仿宋_GB2312"/>
          <w:sz w:val="32"/>
          <w:szCs w:val="32"/>
        </w:rPr>
        <w:t>50.06%</w:t>
      </w:r>
      <w:r>
        <w:rPr>
          <w:rFonts w:eastAsia="仿宋_GB2312"/>
          <w:sz w:val="32"/>
          <w:szCs w:val="32"/>
        </w:rPr>
        <w:t>。</w:t>
      </w:r>
    </w:p>
    <w:p w:rsidR="00FC20A8" w:rsidRDefault="00FC20A8">
      <w:pPr>
        <w:spacing w:line="600" w:lineRule="exact"/>
        <w:ind w:firstLineChars="200" w:firstLine="640"/>
        <w:rPr>
          <w:rFonts w:eastAsia="仿宋"/>
          <w:color w:val="000000"/>
          <w:sz w:val="32"/>
          <w:szCs w:val="32"/>
        </w:rPr>
      </w:pPr>
    </w:p>
    <w:p w:rsidR="00FC20A8" w:rsidRDefault="00723C35">
      <w:pPr>
        <w:spacing w:line="600" w:lineRule="exact"/>
        <w:ind w:firstLineChars="200" w:firstLine="640"/>
        <w:rPr>
          <w:rFonts w:eastAsia="仿宋"/>
          <w:color w:val="000000"/>
          <w:sz w:val="32"/>
          <w:szCs w:val="32"/>
        </w:rPr>
      </w:pPr>
      <w:r>
        <w:rPr>
          <w:rFonts w:eastAsia="仿宋"/>
          <w:color w:val="000000"/>
          <w:sz w:val="32"/>
          <w:szCs w:val="32"/>
        </w:rPr>
        <w:t>（图</w:t>
      </w:r>
      <w:r>
        <w:rPr>
          <w:rFonts w:eastAsia="仿宋"/>
          <w:color w:val="000000"/>
          <w:sz w:val="32"/>
          <w:szCs w:val="32"/>
        </w:rPr>
        <w:t>2</w:t>
      </w:r>
      <w:r>
        <w:rPr>
          <w:rFonts w:eastAsia="仿宋"/>
          <w:color w:val="000000"/>
          <w:sz w:val="32"/>
          <w:szCs w:val="32"/>
        </w:rPr>
        <w:t>：收入决算结构图）（饼状图）</w:t>
      </w:r>
    </w:p>
    <w:p w:rsidR="00FC20A8" w:rsidRDefault="00723C35">
      <w:pPr>
        <w:spacing w:line="1620" w:lineRule="auto"/>
        <w:ind w:firstLineChars="200" w:firstLine="880"/>
        <w:rPr>
          <w:rFonts w:eastAsia="仿宋_GB2312"/>
          <w:color w:val="FF0000"/>
          <w:sz w:val="44"/>
          <w:szCs w:val="44"/>
        </w:rPr>
      </w:pPr>
      <w:r>
        <w:rPr>
          <w:rFonts w:eastAsia="仿宋_GB2312"/>
          <w:noProof/>
          <w:color w:val="FF0000"/>
          <w:sz w:val="44"/>
          <w:szCs w:val="44"/>
        </w:rPr>
        <w:drawing>
          <wp:inline distT="0" distB="0" distL="0" distR="0">
            <wp:extent cx="4486910" cy="2768600"/>
            <wp:effectExtent l="0" t="0" r="27940" b="1270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C20A8" w:rsidRDefault="00FC20A8">
      <w:pPr>
        <w:pStyle w:val="ab"/>
        <w:spacing w:line="600" w:lineRule="exact"/>
        <w:ind w:firstLineChars="0" w:firstLine="0"/>
        <w:outlineLvl w:val="1"/>
        <w:rPr>
          <w:rFonts w:eastAsia="黑体"/>
          <w:color w:val="000000"/>
          <w:sz w:val="44"/>
          <w:szCs w:val="44"/>
        </w:rPr>
      </w:pPr>
      <w:bookmarkStart w:id="18" w:name="_Toc15396605"/>
      <w:bookmarkStart w:id="19" w:name="_Toc15377207"/>
    </w:p>
    <w:p w:rsidR="00FC20A8" w:rsidRDefault="00723C35">
      <w:pPr>
        <w:pStyle w:val="ab"/>
        <w:spacing w:line="600" w:lineRule="exact"/>
        <w:ind w:firstLine="640"/>
        <w:outlineLvl w:val="1"/>
        <w:rPr>
          <w:rFonts w:eastAsia="黑体"/>
          <w:color w:val="000000"/>
          <w:sz w:val="32"/>
          <w:szCs w:val="32"/>
        </w:rPr>
      </w:pPr>
      <w:r>
        <w:rPr>
          <w:rFonts w:eastAsia="黑体"/>
          <w:color w:val="000000"/>
          <w:sz w:val="32"/>
          <w:szCs w:val="32"/>
        </w:rPr>
        <w:t>三、支出决算情况说明</w:t>
      </w:r>
      <w:bookmarkEnd w:id="18"/>
      <w:bookmarkEnd w:id="19"/>
    </w:p>
    <w:p w:rsidR="00FC20A8" w:rsidRDefault="00FC20A8">
      <w:pPr>
        <w:snapToGrid w:val="0"/>
        <w:spacing w:line="520" w:lineRule="exact"/>
        <w:ind w:firstLineChars="200" w:firstLine="640"/>
        <w:rPr>
          <w:rFonts w:eastAsia="仿宋_GB2312"/>
          <w:sz w:val="32"/>
          <w:szCs w:val="32"/>
        </w:rPr>
      </w:pPr>
    </w:p>
    <w:p w:rsidR="00FC20A8" w:rsidRDefault="00723C35">
      <w:pPr>
        <w:snapToGrid w:val="0"/>
        <w:spacing w:line="560" w:lineRule="exact"/>
        <w:ind w:firstLineChars="200" w:firstLine="640"/>
        <w:rPr>
          <w:rFonts w:eastAsia="仿宋_GB2312"/>
          <w:sz w:val="32"/>
          <w:szCs w:val="32"/>
        </w:rPr>
      </w:pPr>
      <w:r>
        <w:rPr>
          <w:rFonts w:eastAsia="仿宋_GB2312"/>
          <w:sz w:val="32"/>
          <w:szCs w:val="32"/>
        </w:rPr>
        <w:t>2018</w:t>
      </w:r>
      <w:r>
        <w:rPr>
          <w:rFonts w:eastAsia="仿宋_GB2312"/>
          <w:sz w:val="32"/>
          <w:szCs w:val="32"/>
        </w:rPr>
        <w:t>年支出合计</w:t>
      </w:r>
      <w:r>
        <w:rPr>
          <w:rFonts w:eastAsia="仿宋_GB2312"/>
          <w:sz w:val="32"/>
          <w:szCs w:val="32"/>
        </w:rPr>
        <w:t>6408.30</w:t>
      </w:r>
      <w:r>
        <w:rPr>
          <w:rFonts w:eastAsia="仿宋_GB2312"/>
          <w:sz w:val="32"/>
          <w:szCs w:val="32"/>
        </w:rPr>
        <w:t>万元，其中</w:t>
      </w:r>
      <w:r>
        <w:rPr>
          <w:rFonts w:eastAsia="仿宋_GB2312"/>
          <w:sz w:val="32"/>
          <w:szCs w:val="32"/>
        </w:rPr>
        <w:t>:</w:t>
      </w:r>
      <w:r>
        <w:rPr>
          <w:rFonts w:eastAsia="仿宋_GB2312"/>
          <w:sz w:val="32"/>
          <w:szCs w:val="32"/>
        </w:rPr>
        <w:t>基本支出</w:t>
      </w:r>
      <w:r>
        <w:rPr>
          <w:rFonts w:eastAsia="仿宋_GB2312"/>
          <w:sz w:val="32"/>
          <w:szCs w:val="32"/>
        </w:rPr>
        <w:t>2366.64</w:t>
      </w:r>
      <w:r>
        <w:rPr>
          <w:rFonts w:eastAsia="仿宋_GB2312"/>
          <w:sz w:val="32"/>
          <w:szCs w:val="32"/>
        </w:rPr>
        <w:t>万元</w:t>
      </w:r>
      <w:r>
        <w:rPr>
          <w:rFonts w:eastAsia="仿宋_GB2312"/>
          <w:sz w:val="32"/>
          <w:szCs w:val="32"/>
        </w:rPr>
        <w:t>,</w:t>
      </w:r>
      <w:r>
        <w:rPr>
          <w:rFonts w:eastAsia="仿宋_GB2312"/>
          <w:sz w:val="32"/>
          <w:szCs w:val="32"/>
        </w:rPr>
        <w:t>占全部支出的</w:t>
      </w:r>
      <w:r>
        <w:rPr>
          <w:rFonts w:eastAsia="仿宋_GB2312"/>
          <w:sz w:val="32"/>
          <w:szCs w:val="32"/>
        </w:rPr>
        <w:t>36.93%,</w:t>
      </w:r>
      <w:r>
        <w:rPr>
          <w:rFonts w:eastAsia="仿宋_GB2312"/>
          <w:sz w:val="32"/>
          <w:szCs w:val="32"/>
        </w:rPr>
        <w:t>项目支出</w:t>
      </w:r>
      <w:r>
        <w:rPr>
          <w:rFonts w:eastAsia="仿宋_GB2312"/>
          <w:sz w:val="32"/>
          <w:szCs w:val="32"/>
        </w:rPr>
        <w:t>4041.66</w:t>
      </w:r>
      <w:r>
        <w:rPr>
          <w:rFonts w:eastAsia="仿宋_GB2312"/>
          <w:sz w:val="32"/>
          <w:szCs w:val="32"/>
        </w:rPr>
        <w:t>万元。占全部支出的</w:t>
      </w:r>
      <w:r>
        <w:rPr>
          <w:rFonts w:eastAsia="仿宋_GB2312"/>
          <w:sz w:val="32"/>
          <w:szCs w:val="32"/>
        </w:rPr>
        <w:t>63.07%</w:t>
      </w:r>
      <w:r>
        <w:rPr>
          <w:rFonts w:eastAsia="仿宋_GB2312"/>
          <w:sz w:val="32"/>
          <w:szCs w:val="32"/>
        </w:rPr>
        <w:t>。</w:t>
      </w:r>
    </w:p>
    <w:p w:rsidR="00FC20A8" w:rsidRDefault="00FC20A8">
      <w:pPr>
        <w:spacing w:line="600" w:lineRule="exact"/>
        <w:ind w:firstLineChars="200" w:firstLine="640"/>
        <w:rPr>
          <w:rFonts w:eastAsia="仿宋_GB2312"/>
          <w:color w:val="000000"/>
          <w:sz w:val="32"/>
          <w:szCs w:val="32"/>
        </w:rPr>
      </w:pPr>
    </w:p>
    <w:p w:rsidR="00FC20A8" w:rsidRDefault="00723C35">
      <w:pPr>
        <w:spacing w:line="600" w:lineRule="exact"/>
        <w:ind w:firstLineChars="200" w:firstLine="640"/>
        <w:rPr>
          <w:rFonts w:eastAsia="仿宋_GB2312"/>
          <w:color w:val="000000"/>
          <w:sz w:val="32"/>
          <w:szCs w:val="32"/>
        </w:rPr>
      </w:pPr>
      <w:r>
        <w:rPr>
          <w:rFonts w:eastAsia="仿宋_GB2312"/>
          <w:color w:val="000000"/>
          <w:sz w:val="32"/>
          <w:szCs w:val="32"/>
        </w:rPr>
        <w:t>（图</w:t>
      </w:r>
      <w:r>
        <w:rPr>
          <w:rFonts w:eastAsia="仿宋_GB2312"/>
          <w:color w:val="000000"/>
          <w:sz w:val="32"/>
          <w:szCs w:val="32"/>
        </w:rPr>
        <w:t>3</w:t>
      </w:r>
      <w:r>
        <w:rPr>
          <w:rFonts w:eastAsia="仿宋_GB2312"/>
          <w:color w:val="000000"/>
          <w:sz w:val="32"/>
          <w:szCs w:val="32"/>
        </w:rPr>
        <w:t>：支出决算结构图）（饼状图）</w:t>
      </w:r>
    </w:p>
    <w:p w:rsidR="00FC20A8" w:rsidRDefault="00723C35">
      <w:pPr>
        <w:tabs>
          <w:tab w:val="left" w:pos="4093"/>
        </w:tabs>
        <w:spacing w:line="720" w:lineRule="auto"/>
        <w:ind w:firstLineChars="200" w:firstLine="640"/>
        <w:rPr>
          <w:rFonts w:eastAsia="仿宋_GB2312"/>
          <w:color w:val="000000"/>
          <w:sz w:val="32"/>
          <w:szCs w:val="32"/>
        </w:rPr>
      </w:pPr>
      <w:r>
        <w:rPr>
          <w:rFonts w:eastAsia="仿宋_GB2312"/>
          <w:noProof/>
          <w:color w:val="000000"/>
          <w:sz w:val="32"/>
          <w:szCs w:val="32"/>
        </w:rPr>
        <w:drawing>
          <wp:inline distT="0" distB="0" distL="0" distR="0">
            <wp:extent cx="3686175" cy="2190750"/>
            <wp:effectExtent l="0" t="0" r="9525" b="1905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C20A8" w:rsidRDefault="00723C35">
      <w:pPr>
        <w:pStyle w:val="ab"/>
        <w:spacing w:line="560" w:lineRule="exact"/>
        <w:ind w:firstLine="640"/>
        <w:outlineLvl w:val="1"/>
        <w:rPr>
          <w:rStyle w:val="2Char"/>
          <w:rFonts w:ascii="Times New Roman" w:eastAsia="黑体" w:hAnsi="Times New Roman" w:cs="Times New Roman"/>
          <w:b w:val="0"/>
          <w:bCs w:val="0"/>
        </w:rPr>
      </w:pPr>
      <w:bookmarkStart w:id="20" w:name="_Toc15396606"/>
      <w:bookmarkStart w:id="21" w:name="_Toc15377208"/>
      <w:r>
        <w:rPr>
          <w:rFonts w:eastAsia="黑体"/>
          <w:color w:val="000000"/>
          <w:sz w:val="32"/>
          <w:szCs w:val="32"/>
        </w:rPr>
        <w:t>四、财</w:t>
      </w:r>
      <w:r>
        <w:rPr>
          <w:rStyle w:val="2Char"/>
          <w:rFonts w:ascii="Times New Roman" w:eastAsia="黑体" w:hAnsi="Times New Roman" w:cs="Times New Roman"/>
          <w:b w:val="0"/>
          <w:bCs w:val="0"/>
        </w:rPr>
        <w:t>政拨款收入支出决算总体情况说明</w:t>
      </w:r>
      <w:bookmarkEnd w:id="20"/>
      <w:bookmarkEnd w:id="21"/>
    </w:p>
    <w:p w:rsidR="00FC20A8" w:rsidRDefault="00723C35">
      <w:pPr>
        <w:snapToGrid w:val="0"/>
        <w:spacing w:line="560" w:lineRule="exact"/>
        <w:ind w:firstLineChars="200" w:firstLine="640"/>
        <w:rPr>
          <w:rStyle w:val="2Char"/>
          <w:rFonts w:ascii="Times New Roman" w:eastAsia="楷体_GB2312" w:hAnsi="Times New Roman" w:cs="Times New Roman"/>
          <w:b w:val="0"/>
          <w:bCs w:val="0"/>
        </w:rPr>
      </w:pPr>
      <w:r>
        <w:rPr>
          <w:rFonts w:eastAsia="仿宋_GB2312"/>
          <w:sz w:val="32"/>
          <w:szCs w:val="32"/>
        </w:rPr>
        <w:t>2018</w:t>
      </w:r>
      <w:r>
        <w:rPr>
          <w:rFonts w:eastAsia="仿宋_GB2312"/>
          <w:sz w:val="32"/>
          <w:szCs w:val="32"/>
        </w:rPr>
        <w:t>年财政拨款收入决算总</w:t>
      </w:r>
      <w:r>
        <w:rPr>
          <w:rFonts w:eastAsia="楷体_GB2312"/>
          <w:sz w:val="32"/>
          <w:szCs w:val="32"/>
        </w:rPr>
        <w:t>额</w:t>
      </w:r>
      <w:r>
        <w:rPr>
          <w:rFonts w:eastAsia="楷体_GB2312"/>
          <w:sz w:val="32"/>
          <w:szCs w:val="32"/>
        </w:rPr>
        <w:t>10596</w:t>
      </w:r>
      <w:r>
        <w:rPr>
          <w:rFonts w:eastAsia="楷体_GB2312"/>
          <w:sz w:val="32"/>
          <w:szCs w:val="32"/>
        </w:rPr>
        <w:t>万元，比</w:t>
      </w:r>
      <w:r>
        <w:rPr>
          <w:rFonts w:eastAsia="楷体_GB2312"/>
          <w:sz w:val="32"/>
          <w:szCs w:val="32"/>
        </w:rPr>
        <w:t>2017</w:t>
      </w:r>
      <w:r>
        <w:rPr>
          <w:rFonts w:eastAsia="楷体_GB2312"/>
          <w:sz w:val="32"/>
          <w:szCs w:val="32"/>
        </w:rPr>
        <w:t>年</w:t>
      </w:r>
      <w:r>
        <w:rPr>
          <w:rFonts w:eastAsia="楷体_GB2312"/>
          <w:sz w:val="32"/>
          <w:szCs w:val="32"/>
        </w:rPr>
        <w:t>4821.06</w:t>
      </w:r>
      <w:r>
        <w:rPr>
          <w:rFonts w:eastAsia="楷体_GB2312"/>
          <w:sz w:val="32"/>
          <w:szCs w:val="32"/>
        </w:rPr>
        <w:t>万元增加</w:t>
      </w:r>
      <w:r>
        <w:rPr>
          <w:rFonts w:eastAsia="楷体_GB2312"/>
          <w:sz w:val="32"/>
          <w:szCs w:val="32"/>
        </w:rPr>
        <w:t>5774.94</w:t>
      </w:r>
      <w:r>
        <w:rPr>
          <w:rFonts w:eastAsia="楷体_GB2312"/>
          <w:sz w:val="32"/>
          <w:szCs w:val="32"/>
        </w:rPr>
        <w:t>万元，增长</w:t>
      </w:r>
      <w:r>
        <w:rPr>
          <w:rFonts w:eastAsia="楷体_GB2312"/>
          <w:sz w:val="32"/>
          <w:szCs w:val="32"/>
        </w:rPr>
        <w:t>119.79%</w:t>
      </w:r>
      <w:r>
        <w:rPr>
          <w:rFonts w:eastAsia="楷体_GB2312"/>
          <w:sz w:val="32"/>
          <w:szCs w:val="32"/>
        </w:rPr>
        <w:t>，主要原因是原由财政直接支付的工程项目款全部由财政下达我局支付，支出总数</w:t>
      </w:r>
      <w:r>
        <w:rPr>
          <w:rFonts w:eastAsia="楷体_GB2312"/>
          <w:sz w:val="32"/>
          <w:szCs w:val="32"/>
        </w:rPr>
        <w:t>6408.30</w:t>
      </w:r>
      <w:r>
        <w:rPr>
          <w:rFonts w:eastAsia="楷体_GB2312"/>
          <w:sz w:val="32"/>
          <w:szCs w:val="32"/>
        </w:rPr>
        <w:t>万元，比</w:t>
      </w:r>
      <w:r>
        <w:rPr>
          <w:rFonts w:eastAsia="楷体_GB2312"/>
          <w:sz w:val="32"/>
          <w:szCs w:val="32"/>
        </w:rPr>
        <w:t>2017</w:t>
      </w:r>
      <w:r>
        <w:rPr>
          <w:rFonts w:eastAsia="楷体_GB2312"/>
          <w:sz w:val="32"/>
          <w:szCs w:val="32"/>
        </w:rPr>
        <w:t>年</w:t>
      </w:r>
      <w:r>
        <w:rPr>
          <w:rFonts w:eastAsia="楷体_GB2312"/>
          <w:sz w:val="32"/>
          <w:szCs w:val="32"/>
        </w:rPr>
        <w:t>4761.06</w:t>
      </w:r>
      <w:r>
        <w:rPr>
          <w:rFonts w:eastAsia="楷体_GB2312"/>
          <w:sz w:val="32"/>
          <w:szCs w:val="32"/>
        </w:rPr>
        <w:t>万元增加</w:t>
      </w:r>
      <w:r>
        <w:rPr>
          <w:rFonts w:eastAsia="楷体_GB2312"/>
          <w:sz w:val="32"/>
          <w:szCs w:val="32"/>
        </w:rPr>
        <w:t>1647.24</w:t>
      </w:r>
      <w:r>
        <w:rPr>
          <w:rFonts w:eastAsia="楷体_GB2312"/>
          <w:sz w:val="32"/>
          <w:szCs w:val="32"/>
        </w:rPr>
        <w:t>万元，增长</w:t>
      </w:r>
      <w:r>
        <w:rPr>
          <w:rFonts w:eastAsia="楷体_GB2312"/>
          <w:sz w:val="32"/>
          <w:szCs w:val="32"/>
        </w:rPr>
        <w:t>34.6%</w:t>
      </w:r>
      <w:r>
        <w:rPr>
          <w:rFonts w:eastAsia="楷体_GB2312"/>
          <w:sz w:val="32"/>
          <w:szCs w:val="32"/>
        </w:rPr>
        <w:t>，原因同上。</w:t>
      </w:r>
    </w:p>
    <w:p w:rsidR="00FC20A8" w:rsidRDefault="00723C35">
      <w:pPr>
        <w:spacing w:line="600" w:lineRule="exact"/>
        <w:ind w:firstLineChars="200" w:firstLine="640"/>
        <w:rPr>
          <w:rFonts w:eastAsia="仿宋"/>
          <w:color w:val="000000"/>
          <w:sz w:val="32"/>
          <w:szCs w:val="32"/>
        </w:rPr>
      </w:pPr>
      <w:r>
        <w:rPr>
          <w:rFonts w:eastAsia="仿宋"/>
          <w:color w:val="000000"/>
          <w:sz w:val="32"/>
          <w:szCs w:val="32"/>
        </w:rPr>
        <w:t>（图</w:t>
      </w:r>
      <w:r>
        <w:rPr>
          <w:rFonts w:eastAsia="仿宋"/>
          <w:color w:val="000000"/>
          <w:sz w:val="32"/>
          <w:szCs w:val="32"/>
        </w:rPr>
        <w:t>4</w:t>
      </w:r>
      <w:r>
        <w:rPr>
          <w:rFonts w:eastAsia="仿宋"/>
          <w:color w:val="000000"/>
          <w:sz w:val="32"/>
          <w:szCs w:val="32"/>
        </w:rPr>
        <w:t>：财政拨款收、支决算总计变动情况）（柱状图）</w:t>
      </w:r>
      <w:bookmarkStart w:id="22" w:name="_Toc15377209"/>
      <w:bookmarkStart w:id="23" w:name="_Toc15396607"/>
    </w:p>
    <w:p w:rsidR="00FC20A8" w:rsidRDefault="00FC20A8">
      <w:pPr>
        <w:spacing w:line="600" w:lineRule="exact"/>
        <w:ind w:firstLineChars="200" w:firstLine="640"/>
        <w:rPr>
          <w:rFonts w:eastAsia="仿宋"/>
          <w:color w:val="000000"/>
          <w:sz w:val="32"/>
          <w:szCs w:val="32"/>
        </w:rPr>
      </w:pPr>
    </w:p>
    <w:p w:rsidR="00FC20A8" w:rsidRDefault="00FC20A8">
      <w:pPr>
        <w:spacing w:line="600" w:lineRule="exact"/>
        <w:ind w:firstLineChars="200" w:firstLine="640"/>
        <w:rPr>
          <w:rFonts w:eastAsia="仿宋"/>
          <w:color w:val="000000"/>
          <w:sz w:val="32"/>
          <w:szCs w:val="32"/>
        </w:rPr>
      </w:pPr>
    </w:p>
    <w:p w:rsidR="00FC20A8" w:rsidRDefault="00FC20A8">
      <w:pPr>
        <w:spacing w:line="600" w:lineRule="exact"/>
        <w:ind w:firstLineChars="200" w:firstLine="640"/>
        <w:rPr>
          <w:rFonts w:eastAsia="仿宋"/>
          <w:color w:val="000000"/>
          <w:sz w:val="32"/>
          <w:szCs w:val="32"/>
        </w:rPr>
      </w:pPr>
    </w:p>
    <w:p w:rsidR="00FC20A8" w:rsidRDefault="00FC20A8">
      <w:pPr>
        <w:spacing w:line="600" w:lineRule="exact"/>
        <w:ind w:firstLineChars="200" w:firstLine="640"/>
        <w:rPr>
          <w:rFonts w:eastAsia="仿宋"/>
          <w:color w:val="000000"/>
          <w:sz w:val="32"/>
          <w:szCs w:val="32"/>
        </w:rPr>
      </w:pPr>
    </w:p>
    <w:p w:rsidR="00FC20A8" w:rsidRDefault="00FC20A8">
      <w:pPr>
        <w:spacing w:line="600" w:lineRule="exact"/>
        <w:ind w:firstLineChars="200" w:firstLine="640"/>
        <w:rPr>
          <w:rFonts w:eastAsia="仿宋"/>
          <w:color w:val="000000"/>
          <w:sz w:val="32"/>
          <w:szCs w:val="32"/>
        </w:rPr>
      </w:pPr>
    </w:p>
    <w:p w:rsidR="00FC20A8" w:rsidRDefault="00FC20A8">
      <w:pPr>
        <w:spacing w:line="600" w:lineRule="exact"/>
        <w:ind w:firstLineChars="200" w:firstLine="640"/>
        <w:rPr>
          <w:rFonts w:eastAsia="仿宋"/>
          <w:color w:val="000000"/>
          <w:sz w:val="32"/>
          <w:szCs w:val="32"/>
        </w:rPr>
      </w:pPr>
    </w:p>
    <w:p w:rsidR="00FC20A8" w:rsidRDefault="00FC20A8">
      <w:pPr>
        <w:spacing w:line="600" w:lineRule="exact"/>
        <w:rPr>
          <w:rFonts w:eastAsia="仿宋"/>
          <w:color w:val="000000"/>
          <w:sz w:val="32"/>
          <w:szCs w:val="32"/>
        </w:rPr>
      </w:pPr>
    </w:p>
    <w:p w:rsidR="00FC20A8" w:rsidRDefault="00FC20A8">
      <w:pPr>
        <w:spacing w:line="600" w:lineRule="exact"/>
        <w:rPr>
          <w:rFonts w:eastAsia="仿宋"/>
          <w:color w:val="000000"/>
          <w:sz w:val="32"/>
          <w:szCs w:val="32"/>
        </w:rPr>
      </w:pPr>
    </w:p>
    <w:p w:rsidR="00FC20A8" w:rsidRDefault="00723C35">
      <w:pPr>
        <w:spacing w:beforeLines="1200" w:before="3744" w:line="600" w:lineRule="exact"/>
        <w:ind w:firstLineChars="200" w:firstLine="640"/>
        <w:rPr>
          <w:rFonts w:eastAsia="黑体"/>
          <w:color w:val="000000"/>
          <w:sz w:val="44"/>
          <w:szCs w:val="44"/>
        </w:rPr>
      </w:pPr>
      <w:r>
        <w:rPr>
          <w:rFonts w:eastAsia="仿宋"/>
          <w:noProof/>
          <w:color w:val="000000"/>
          <w:sz w:val="32"/>
          <w:szCs w:val="32"/>
        </w:rPr>
        <w:drawing>
          <wp:inline distT="0" distB="0" distL="0" distR="0">
            <wp:extent cx="4010025" cy="2914650"/>
            <wp:effectExtent l="0" t="0" r="9525"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C20A8" w:rsidRDefault="00723C35">
      <w:pPr>
        <w:spacing w:line="480" w:lineRule="exact"/>
        <w:ind w:firstLineChars="200" w:firstLine="640"/>
        <w:outlineLvl w:val="1"/>
        <w:rPr>
          <w:rFonts w:eastAsia="仿宋"/>
          <w:b/>
          <w:bCs/>
          <w:color w:val="000000"/>
          <w:sz w:val="32"/>
          <w:szCs w:val="32"/>
        </w:rPr>
      </w:pPr>
      <w:r>
        <w:rPr>
          <w:rFonts w:eastAsia="黑体"/>
          <w:color w:val="000000"/>
          <w:sz w:val="32"/>
          <w:szCs w:val="32"/>
        </w:rPr>
        <w:t>五、</w:t>
      </w:r>
      <w:r>
        <w:rPr>
          <w:rFonts w:eastAsia="黑体"/>
          <w:b/>
          <w:bCs/>
          <w:color w:val="000000"/>
          <w:sz w:val="32"/>
          <w:szCs w:val="32"/>
        </w:rPr>
        <w:t>一</w:t>
      </w:r>
      <w:r>
        <w:rPr>
          <w:rStyle w:val="2Char"/>
          <w:rFonts w:ascii="Times New Roman" w:eastAsia="黑体" w:hAnsi="Times New Roman" w:cs="Times New Roman"/>
          <w:b w:val="0"/>
          <w:bCs w:val="0"/>
        </w:rPr>
        <w:t>般公共预算财政拨款支出决算情况说明</w:t>
      </w:r>
      <w:bookmarkStart w:id="24" w:name="_Toc15377210"/>
      <w:bookmarkEnd w:id="22"/>
      <w:bookmarkEnd w:id="23"/>
    </w:p>
    <w:p w:rsidR="00FC20A8" w:rsidRDefault="00723C35">
      <w:pPr>
        <w:spacing w:line="480" w:lineRule="exact"/>
        <w:ind w:firstLineChars="200" w:firstLine="643"/>
        <w:outlineLvl w:val="2"/>
        <w:rPr>
          <w:rFonts w:eastAsia="仿宋"/>
          <w:color w:val="000000"/>
          <w:sz w:val="32"/>
          <w:szCs w:val="32"/>
        </w:rPr>
      </w:pPr>
      <w:r>
        <w:rPr>
          <w:rFonts w:eastAsia="仿宋"/>
          <w:b/>
          <w:bCs/>
          <w:color w:val="000000"/>
          <w:sz w:val="32"/>
          <w:szCs w:val="32"/>
        </w:rPr>
        <w:t>（一）一般公共预算财政拨款支出决算总体情况</w:t>
      </w:r>
      <w:bookmarkEnd w:id="24"/>
    </w:p>
    <w:p w:rsidR="00FC20A8" w:rsidRDefault="00723C35">
      <w:pPr>
        <w:spacing w:line="480" w:lineRule="exact"/>
        <w:ind w:firstLineChars="200" w:firstLine="640"/>
        <w:rPr>
          <w:rFonts w:eastAsia="仿宋_GB2312"/>
          <w:color w:val="000000"/>
          <w:sz w:val="32"/>
          <w:szCs w:val="32"/>
        </w:rPr>
      </w:pPr>
      <w:r>
        <w:rPr>
          <w:rFonts w:eastAsia="仿宋_GB2312"/>
          <w:color w:val="000000"/>
          <w:sz w:val="32"/>
          <w:szCs w:val="32"/>
        </w:rPr>
        <w:t>2018</w:t>
      </w:r>
      <w:r>
        <w:rPr>
          <w:rFonts w:eastAsia="仿宋_GB2312"/>
          <w:color w:val="000000"/>
          <w:sz w:val="32"/>
          <w:szCs w:val="32"/>
        </w:rPr>
        <w:t>年一般公共预算财政拨款支出</w:t>
      </w:r>
      <w:r>
        <w:rPr>
          <w:rFonts w:eastAsia="仿宋_GB2312"/>
          <w:sz w:val="32"/>
          <w:szCs w:val="32"/>
        </w:rPr>
        <w:t>1048.30</w:t>
      </w:r>
      <w:r>
        <w:rPr>
          <w:rFonts w:eastAsia="仿宋_GB2312"/>
          <w:color w:val="000000"/>
          <w:sz w:val="32"/>
          <w:szCs w:val="32"/>
        </w:rPr>
        <w:t>万元，占本年支出合计的</w:t>
      </w:r>
      <w:r>
        <w:rPr>
          <w:rFonts w:eastAsia="仿宋_GB2312"/>
          <w:color w:val="000000"/>
          <w:sz w:val="32"/>
          <w:szCs w:val="32"/>
        </w:rPr>
        <w:t>16.36%</w:t>
      </w:r>
      <w:r>
        <w:rPr>
          <w:rFonts w:eastAsia="仿宋_GB2312"/>
          <w:color w:val="000000"/>
          <w:sz w:val="32"/>
          <w:szCs w:val="32"/>
        </w:rPr>
        <w:t>。与</w:t>
      </w:r>
      <w:r>
        <w:rPr>
          <w:rFonts w:eastAsia="仿宋_GB2312"/>
          <w:color w:val="000000"/>
          <w:sz w:val="32"/>
          <w:szCs w:val="32"/>
        </w:rPr>
        <w:t>2017</w:t>
      </w:r>
      <w:r>
        <w:rPr>
          <w:rFonts w:eastAsia="仿宋_GB2312"/>
          <w:color w:val="000000"/>
          <w:sz w:val="32"/>
          <w:szCs w:val="32"/>
        </w:rPr>
        <w:t>年</w:t>
      </w:r>
      <w:r>
        <w:rPr>
          <w:rFonts w:eastAsia="仿宋_GB2312"/>
          <w:color w:val="000000"/>
          <w:sz w:val="32"/>
          <w:szCs w:val="32"/>
        </w:rPr>
        <w:t>978.03</w:t>
      </w:r>
      <w:r>
        <w:rPr>
          <w:rFonts w:eastAsia="仿宋_GB2312"/>
          <w:color w:val="000000"/>
          <w:sz w:val="32"/>
          <w:szCs w:val="32"/>
        </w:rPr>
        <w:t>万元相比增加</w:t>
      </w:r>
      <w:r>
        <w:rPr>
          <w:rFonts w:eastAsia="仿宋_GB2312"/>
          <w:color w:val="000000"/>
          <w:sz w:val="32"/>
          <w:szCs w:val="32"/>
        </w:rPr>
        <w:t>70.27</w:t>
      </w:r>
      <w:r>
        <w:rPr>
          <w:rFonts w:eastAsia="仿宋_GB2312"/>
          <w:color w:val="000000"/>
          <w:sz w:val="32"/>
          <w:szCs w:val="32"/>
        </w:rPr>
        <w:t>万元，增长</w:t>
      </w:r>
      <w:r>
        <w:rPr>
          <w:rFonts w:eastAsia="仿宋_GB2312"/>
          <w:color w:val="000000"/>
          <w:sz w:val="32"/>
          <w:szCs w:val="32"/>
        </w:rPr>
        <w:t>7.18%</w:t>
      </w:r>
      <w:r>
        <w:rPr>
          <w:rFonts w:eastAsia="仿宋_GB2312"/>
          <w:color w:val="000000"/>
          <w:sz w:val="32"/>
          <w:szCs w:val="32"/>
        </w:rPr>
        <w:t>。其中：社会保障和就业支出增加</w:t>
      </w:r>
      <w:r>
        <w:rPr>
          <w:rFonts w:eastAsia="仿宋_GB2312"/>
          <w:color w:val="000000"/>
          <w:sz w:val="32"/>
          <w:szCs w:val="32"/>
        </w:rPr>
        <w:t>20.75</w:t>
      </w:r>
      <w:r>
        <w:rPr>
          <w:rFonts w:eastAsia="仿宋_GB2312"/>
          <w:color w:val="000000"/>
          <w:sz w:val="32"/>
          <w:szCs w:val="32"/>
        </w:rPr>
        <w:t>万元，增长</w:t>
      </w:r>
      <w:r>
        <w:rPr>
          <w:rFonts w:eastAsia="仿宋_GB2312"/>
          <w:color w:val="000000"/>
          <w:sz w:val="32"/>
          <w:szCs w:val="32"/>
        </w:rPr>
        <w:t>2.12%</w:t>
      </w:r>
      <w:r>
        <w:rPr>
          <w:rFonts w:eastAsia="仿宋_GB2312"/>
          <w:color w:val="000000"/>
          <w:sz w:val="32"/>
          <w:szCs w:val="32"/>
        </w:rPr>
        <w:t>，主要原因是退休人员经费比上年增加</w:t>
      </w:r>
      <w:r>
        <w:rPr>
          <w:rFonts w:eastAsia="仿宋_GB2312"/>
          <w:color w:val="000000"/>
          <w:sz w:val="32"/>
          <w:szCs w:val="32"/>
        </w:rPr>
        <w:t>9.13</w:t>
      </w:r>
      <w:r>
        <w:rPr>
          <w:rFonts w:eastAsia="仿宋_GB2312"/>
          <w:color w:val="000000"/>
          <w:sz w:val="32"/>
          <w:szCs w:val="32"/>
        </w:rPr>
        <w:t>万元，一名职工死亡增加抚恤费</w:t>
      </w:r>
      <w:r>
        <w:rPr>
          <w:rFonts w:eastAsia="仿宋_GB2312"/>
          <w:color w:val="000000"/>
          <w:sz w:val="32"/>
          <w:szCs w:val="32"/>
        </w:rPr>
        <w:t>7.07</w:t>
      </w:r>
      <w:r>
        <w:rPr>
          <w:rFonts w:eastAsia="仿宋_GB2312"/>
          <w:color w:val="000000"/>
          <w:sz w:val="32"/>
          <w:szCs w:val="32"/>
        </w:rPr>
        <w:t>万元及因保险基数变动致使基本养老保险及职业年金缴费上升</w:t>
      </w:r>
      <w:r>
        <w:rPr>
          <w:rFonts w:eastAsia="仿宋_GB2312"/>
          <w:color w:val="000000"/>
          <w:sz w:val="32"/>
          <w:szCs w:val="32"/>
        </w:rPr>
        <w:t>4.55</w:t>
      </w:r>
      <w:r>
        <w:rPr>
          <w:rFonts w:eastAsia="仿宋_GB2312"/>
          <w:color w:val="000000"/>
          <w:sz w:val="32"/>
          <w:szCs w:val="32"/>
        </w:rPr>
        <w:t>万元所致；城乡社区支出增加</w:t>
      </w:r>
      <w:r>
        <w:rPr>
          <w:rFonts w:eastAsia="仿宋_GB2312"/>
          <w:color w:val="000000"/>
          <w:sz w:val="32"/>
          <w:szCs w:val="32"/>
        </w:rPr>
        <w:t>41.29</w:t>
      </w:r>
      <w:r>
        <w:rPr>
          <w:rFonts w:eastAsia="仿宋_GB2312"/>
          <w:color w:val="000000"/>
          <w:sz w:val="32"/>
          <w:szCs w:val="32"/>
        </w:rPr>
        <w:t>万元，增长</w:t>
      </w:r>
      <w:r>
        <w:rPr>
          <w:rFonts w:eastAsia="仿宋_GB2312"/>
          <w:color w:val="000000"/>
          <w:sz w:val="32"/>
          <w:szCs w:val="32"/>
        </w:rPr>
        <w:t>4.22%</w:t>
      </w:r>
      <w:r>
        <w:rPr>
          <w:rFonts w:eastAsia="仿宋_GB2312"/>
          <w:color w:val="000000"/>
          <w:sz w:val="32"/>
          <w:szCs w:val="32"/>
        </w:rPr>
        <w:t>，主要原因是其他城乡社区公共设施支出（主要为绿化改造等零星工程项目）增加</w:t>
      </w:r>
      <w:r>
        <w:rPr>
          <w:rFonts w:eastAsia="仿宋_GB2312"/>
          <w:color w:val="000000"/>
          <w:sz w:val="32"/>
          <w:szCs w:val="32"/>
        </w:rPr>
        <w:t>636.16</w:t>
      </w:r>
      <w:r>
        <w:rPr>
          <w:rFonts w:eastAsia="仿宋_GB2312"/>
          <w:color w:val="000000"/>
          <w:sz w:val="32"/>
          <w:szCs w:val="32"/>
        </w:rPr>
        <w:t>万元，行政运行经费增加</w:t>
      </w:r>
      <w:r>
        <w:rPr>
          <w:rFonts w:eastAsia="仿宋_GB2312"/>
          <w:color w:val="000000"/>
          <w:sz w:val="32"/>
          <w:szCs w:val="32"/>
        </w:rPr>
        <w:t>31.45</w:t>
      </w:r>
      <w:r>
        <w:rPr>
          <w:rFonts w:eastAsia="仿宋_GB2312"/>
          <w:color w:val="000000"/>
          <w:sz w:val="32"/>
          <w:szCs w:val="32"/>
        </w:rPr>
        <w:t>万元，而一般行政管理事务及城乡社区环境卫生因调整账务等原因比上年减少</w:t>
      </w:r>
      <w:r>
        <w:rPr>
          <w:rFonts w:eastAsia="仿宋_GB2312"/>
          <w:color w:val="000000"/>
          <w:sz w:val="32"/>
          <w:szCs w:val="32"/>
        </w:rPr>
        <w:t>626.32</w:t>
      </w:r>
      <w:r>
        <w:rPr>
          <w:rFonts w:eastAsia="仿宋_GB2312"/>
          <w:color w:val="000000"/>
          <w:sz w:val="32"/>
          <w:szCs w:val="32"/>
        </w:rPr>
        <w:t>万元，住房保障支出（主要是住房公积金）因基数调整及人员变动等原因增加</w:t>
      </w:r>
      <w:r>
        <w:rPr>
          <w:rFonts w:eastAsia="仿宋_GB2312"/>
          <w:color w:val="000000"/>
          <w:sz w:val="32"/>
          <w:szCs w:val="32"/>
        </w:rPr>
        <w:t>8.23</w:t>
      </w:r>
      <w:r>
        <w:rPr>
          <w:rFonts w:eastAsia="仿宋_GB2312"/>
          <w:color w:val="000000"/>
          <w:sz w:val="32"/>
          <w:szCs w:val="32"/>
        </w:rPr>
        <w:t>万元，增长</w:t>
      </w:r>
      <w:r>
        <w:rPr>
          <w:rFonts w:eastAsia="仿宋_GB2312"/>
          <w:color w:val="000000"/>
          <w:sz w:val="32"/>
          <w:szCs w:val="32"/>
        </w:rPr>
        <w:t>0.84%</w:t>
      </w:r>
      <w:r>
        <w:rPr>
          <w:rFonts w:eastAsia="仿宋_GB2312"/>
          <w:color w:val="000000"/>
          <w:sz w:val="32"/>
          <w:szCs w:val="32"/>
        </w:rPr>
        <w:t>。</w:t>
      </w:r>
    </w:p>
    <w:p w:rsidR="00FC20A8" w:rsidRDefault="00FC20A8">
      <w:pPr>
        <w:spacing w:line="480" w:lineRule="exact"/>
        <w:ind w:firstLineChars="200" w:firstLine="640"/>
        <w:rPr>
          <w:rFonts w:eastAsia="仿宋"/>
          <w:color w:val="000000"/>
          <w:sz w:val="32"/>
          <w:szCs w:val="32"/>
        </w:rPr>
      </w:pPr>
    </w:p>
    <w:p w:rsidR="00FC20A8" w:rsidRDefault="00723C35">
      <w:pPr>
        <w:spacing w:line="480" w:lineRule="exact"/>
        <w:ind w:firstLineChars="200" w:firstLine="640"/>
        <w:rPr>
          <w:rFonts w:eastAsia="仿宋"/>
          <w:color w:val="000000"/>
          <w:sz w:val="32"/>
          <w:szCs w:val="32"/>
        </w:rPr>
      </w:pPr>
      <w:r>
        <w:rPr>
          <w:rFonts w:eastAsia="仿宋"/>
          <w:color w:val="000000"/>
          <w:sz w:val="32"/>
          <w:szCs w:val="32"/>
        </w:rPr>
        <w:t>（图</w:t>
      </w:r>
      <w:r>
        <w:rPr>
          <w:rFonts w:eastAsia="仿宋"/>
          <w:color w:val="000000"/>
          <w:sz w:val="32"/>
          <w:szCs w:val="32"/>
        </w:rPr>
        <w:t>5</w:t>
      </w:r>
      <w:r>
        <w:rPr>
          <w:rFonts w:eastAsia="仿宋"/>
          <w:color w:val="000000"/>
          <w:sz w:val="32"/>
          <w:szCs w:val="32"/>
        </w:rPr>
        <w:t>：一般公共预算财政拨款支出决算变动情况）（柱状图）</w:t>
      </w:r>
    </w:p>
    <w:p w:rsidR="00FC20A8" w:rsidRDefault="00FC20A8">
      <w:pPr>
        <w:spacing w:beforeLines="600" w:before="1872" w:line="600" w:lineRule="exact"/>
        <w:rPr>
          <w:rFonts w:eastAsia="仿宋"/>
          <w:color w:val="000000"/>
          <w:sz w:val="32"/>
          <w:szCs w:val="32"/>
        </w:rPr>
      </w:pPr>
    </w:p>
    <w:p w:rsidR="00FC20A8" w:rsidRDefault="00FC20A8">
      <w:pPr>
        <w:spacing w:beforeLines="600" w:before="1872" w:line="600" w:lineRule="exact"/>
        <w:rPr>
          <w:rFonts w:eastAsia="仿宋"/>
          <w:color w:val="000000"/>
          <w:sz w:val="32"/>
          <w:szCs w:val="32"/>
        </w:rPr>
      </w:pPr>
    </w:p>
    <w:p w:rsidR="00FC20A8" w:rsidRDefault="00723C35">
      <w:pPr>
        <w:spacing w:beforeLines="1300" w:before="4056" w:line="600" w:lineRule="exact"/>
        <w:ind w:firstLineChars="200" w:firstLine="640"/>
        <w:rPr>
          <w:rFonts w:eastAsia="仿宋"/>
          <w:color w:val="000000"/>
          <w:sz w:val="32"/>
          <w:szCs w:val="32"/>
        </w:rPr>
      </w:pPr>
      <w:r>
        <w:rPr>
          <w:rFonts w:eastAsia="仿宋"/>
          <w:noProof/>
          <w:color w:val="000000"/>
          <w:sz w:val="32"/>
          <w:szCs w:val="32"/>
        </w:rPr>
        <w:drawing>
          <wp:inline distT="0" distB="0" distL="0" distR="0">
            <wp:extent cx="4686300" cy="3143250"/>
            <wp:effectExtent l="0" t="0" r="19050"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25" w:name="_Toc15377211"/>
    </w:p>
    <w:p w:rsidR="00FC20A8" w:rsidRDefault="00723C35">
      <w:pPr>
        <w:spacing w:line="560" w:lineRule="exact"/>
        <w:ind w:firstLineChars="200" w:firstLine="643"/>
        <w:outlineLvl w:val="2"/>
        <w:rPr>
          <w:rFonts w:eastAsia="仿宋"/>
          <w:b/>
          <w:bCs/>
          <w:color w:val="000000"/>
          <w:sz w:val="32"/>
          <w:szCs w:val="32"/>
        </w:rPr>
      </w:pPr>
      <w:r>
        <w:rPr>
          <w:rFonts w:eastAsia="仿宋"/>
          <w:b/>
          <w:bCs/>
          <w:color w:val="000000"/>
          <w:sz w:val="32"/>
          <w:szCs w:val="32"/>
        </w:rPr>
        <w:t>（二）一般公共预算财政拨款支出决算结构情况</w:t>
      </w:r>
      <w:bookmarkEnd w:id="25"/>
    </w:p>
    <w:p w:rsidR="00FC20A8" w:rsidRDefault="00723C35">
      <w:pPr>
        <w:spacing w:line="560" w:lineRule="exact"/>
        <w:ind w:firstLineChars="200" w:firstLine="640"/>
        <w:rPr>
          <w:rFonts w:eastAsia="仿宋"/>
          <w:color w:val="000000"/>
          <w:sz w:val="32"/>
          <w:szCs w:val="32"/>
        </w:rPr>
      </w:pPr>
      <w:r>
        <w:rPr>
          <w:rFonts w:eastAsia="仿宋"/>
          <w:color w:val="000000"/>
          <w:sz w:val="32"/>
          <w:szCs w:val="32"/>
        </w:rPr>
        <w:t>2018</w:t>
      </w:r>
      <w:r>
        <w:rPr>
          <w:rFonts w:eastAsia="仿宋"/>
          <w:color w:val="000000"/>
          <w:sz w:val="32"/>
          <w:szCs w:val="32"/>
        </w:rPr>
        <w:t>年一般公共预算财政拨款支出</w:t>
      </w:r>
      <w:r>
        <w:rPr>
          <w:rFonts w:eastAsia="仿宋"/>
          <w:color w:val="000000"/>
          <w:sz w:val="32"/>
          <w:szCs w:val="32"/>
        </w:rPr>
        <w:t>1048.30</w:t>
      </w:r>
      <w:r>
        <w:rPr>
          <w:rFonts w:eastAsia="仿宋"/>
          <w:color w:val="000000"/>
          <w:sz w:val="32"/>
          <w:szCs w:val="32"/>
        </w:rPr>
        <w:t>万元，主要用于以下方面</w:t>
      </w:r>
      <w:r>
        <w:rPr>
          <w:rFonts w:eastAsia="仿宋"/>
          <w:color w:val="000000"/>
          <w:sz w:val="32"/>
          <w:szCs w:val="32"/>
        </w:rPr>
        <w:t>:</w:t>
      </w:r>
      <w:r>
        <w:rPr>
          <w:rFonts w:eastAsia="仿宋"/>
          <w:color w:val="000000"/>
          <w:sz w:val="32"/>
          <w:szCs w:val="32"/>
        </w:rPr>
        <w:t>社会保障和就业（类）支出</w:t>
      </w:r>
      <w:r>
        <w:rPr>
          <w:rFonts w:eastAsia="仿宋"/>
          <w:color w:val="000000"/>
          <w:sz w:val="32"/>
          <w:szCs w:val="32"/>
        </w:rPr>
        <w:t>45.30</w:t>
      </w:r>
      <w:r>
        <w:rPr>
          <w:rFonts w:eastAsia="仿宋"/>
          <w:color w:val="000000"/>
          <w:sz w:val="32"/>
          <w:szCs w:val="32"/>
        </w:rPr>
        <w:t>万元，占</w:t>
      </w:r>
      <w:r>
        <w:rPr>
          <w:rFonts w:eastAsia="仿宋"/>
          <w:color w:val="000000"/>
          <w:sz w:val="32"/>
          <w:szCs w:val="32"/>
        </w:rPr>
        <w:t>4.32%</w:t>
      </w:r>
      <w:r>
        <w:rPr>
          <w:rFonts w:eastAsia="仿宋"/>
          <w:color w:val="000000"/>
          <w:sz w:val="32"/>
          <w:szCs w:val="32"/>
        </w:rPr>
        <w:t>；住房保障支出</w:t>
      </w:r>
      <w:r>
        <w:rPr>
          <w:rFonts w:eastAsia="仿宋"/>
          <w:color w:val="000000"/>
          <w:sz w:val="32"/>
          <w:szCs w:val="32"/>
        </w:rPr>
        <w:t>28.09</w:t>
      </w:r>
      <w:r>
        <w:rPr>
          <w:rFonts w:eastAsia="仿宋"/>
          <w:color w:val="000000"/>
          <w:sz w:val="32"/>
          <w:szCs w:val="32"/>
        </w:rPr>
        <w:t>万元，占</w:t>
      </w:r>
      <w:r>
        <w:rPr>
          <w:rFonts w:eastAsia="仿宋"/>
          <w:color w:val="000000"/>
          <w:sz w:val="32"/>
          <w:szCs w:val="32"/>
        </w:rPr>
        <w:t>2.68%</w:t>
      </w:r>
      <w:r>
        <w:rPr>
          <w:rFonts w:eastAsia="仿宋"/>
          <w:color w:val="000000"/>
          <w:sz w:val="32"/>
          <w:szCs w:val="32"/>
        </w:rPr>
        <w:t>，城乡社区支出</w:t>
      </w:r>
      <w:r>
        <w:rPr>
          <w:rFonts w:eastAsia="仿宋"/>
          <w:color w:val="000000"/>
          <w:sz w:val="32"/>
          <w:szCs w:val="32"/>
        </w:rPr>
        <w:t>974.91</w:t>
      </w:r>
      <w:r>
        <w:rPr>
          <w:rFonts w:eastAsia="仿宋"/>
          <w:color w:val="000000"/>
          <w:sz w:val="32"/>
          <w:szCs w:val="32"/>
        </w:rPr>
        <w:t>万元，占</w:t>
      </w:r>
      <w:r>
        <w:rPr>
          <w:rFonts w:eastAsia="仿宋"/>
          <w:color w:val="000000"/>
          <w:sz w:val="32"/>
          <w:szCs w:val="32"/>
        </w:rPr>
        <w:t>93.00%</w:t>
      </w:r>
      <w:r>
        <w:rPr>
          <w:rFonts w:eastAsia="仿宋"/>
          <w:color w:val="000000"/>
          <w:sz w:val="32"/>
          <w:szCs w:val="32"/>
        </w:rPr>
        <w:t>。</w:t>
      </w:r>
    </w:p>
    <w:p w:rsidR="00FC20A8" w:rsidRDefault="00723C35">
      <w:pPr>
        <w:spacing w:line="560" w:lineRule="exact"/>
        <w:ind w:firstLineChars="200" w:firstLine="640"/>
        <w:rPr>
          <w:rFonts w:eastAsia="仿宋"/>
          <w:color w:val="000000"/>
          <w:sz w:val="32"/>
          <w:szCs w:val="32"/>
        </w:rPr>
      </w:pPr>
      <w:r>
        <w:rPr>
          <w:rFonts w:eastAsia="仿宋"/>
          <w:color w:val="000000"/>
          <w:sz w:val="32"/>
          <w:szCs w:val="32"/>
        </w:rPr>
        <w:t>（图</w:t>
      </w:r>
      <w:r>
        <w:rPr>
          <w:rFonts w:eastAsia="仿宋"/>
          <w:color w:val="000000"/>
          <w:sz w:val="32"/>
          <w:szCs w:val="32"/>
        </w:rPr>
        <w:t>6</w:t>
      </w:r>
      <w:r>
        <w:rPr>
          <w:rFonts w:eastAsia="仿宋"/>
          <w:color w:val="000000"/>
          <w:sz w:val="32"/>
          <w:szCs w:val="32"/>
        </w:rPr>
        <w:t>：一般公共预算财政拨款支出决算结构）（饼状图）</w:t>
      </w:r>
      <w:bookmarkStart w:id="26" w:name="_Toc15377212"/>
    </w:p>
    <w:p w:rsidR="00FC20A8" w:rsidRDefault="00FC20A8">
      <w:pPr>
        <w:spacing w:line="560" w:lineRule="exact"/>
        <w:ind w:firstLineChars="200" w:firstLine="640"/>
        <w:rPr>
          <w:rFonts w:eastAsia="仿宋"/>
          <w:color w:val="000000"/>
          <w:sz w:val="32"/>
          <w:szCs w:val="32"/>
        </w:rPr>
      </w:pPr>
    </w:p>
    <w:p w:rsidR="00FC20A8" w:rsidRDefault="00FC20A8">
      <w:pPr>
        <w:spacing w:line="560" w:lineRule="exact"/>
        <w:ind w:firstLineChars="200" w:firstLine="640"/>
        <w:rPr>
          <w:rFonts w:eastAsia="仿宋"/>
          <w:color w:val="000000"/>
          <w:sz w:val="32"/>
          <w:szCs w:val="32"/>
        </w:rPr>
      </w:pPr>
    </w:p>
    <w:p w:rsidR="00FC20A8" w:rsidRDefault="00FC20A8">
      <w:pPr>
        <w:spacing w:line="560" w:lineRule="exact"/>
        <w:ind w:firstLineChars="200" w:firstLine="640"/>
        <w:rPr>
          <w:rFonts w:eastAsia="仿宋"/>
          <w:color w:val="000000"/>
          <w:sz w:val="32"/>
          <w:szCs w:val="32"/>
        </w:rPr>
      </w:pPr>
    </w:p>
    <w:p w:rsidR="00FC20A8" w:rsidRDefault="00FC20A8">
      <w:pPr>
        <w:spacing w:line="560" w:lineRule="exact"/>
        <w:ind w:firstLineChars="200" w:firstLine="640"/>
        <w:rPr>
          <w:rFonts w:eastAsia="仿宋"/>
          <w:color w:val="000000"/>
          <w:sz w:val="32"/>
          <w:szCs w:val="32"/>
        </w:rPr>
      </w:pPr>
    </w:p>
    <w:p w:rsidR="00FC20A8" w:rsidRDefault="00723C35">
      <w:pPr>
        <w:spacing w:beforeLines="950" w:before="2964" w:line="600" w:lineRule="exact"/>
        <w:rPr>
          <w:rFonts w:eastAsia="仿宋"/>
          <w:color w:val="000000"/>
          <w:sz w:val="32"/>
          <w:szCs w:val="32"/>
        </w:rPr>
      </w:pPr>
      <w:r>
        <w:rPr>
          <w:rFonts w:eastAsia="仿宋"/>
          <w:noProof/>
          <w:color w:val="000000"/>
          <w:sz w:val="32"/>
          <w:szCs w:val="32"/>
        </w:rPr>
        <w:drawing>
          <wp:inline distT="0" distB="0" distL="0" distR="0">
            <wp:extent cx="5572125" cy="2143125"/>
            <wp:effectExtent l="0" t="0" r="9525" b="952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C20A8" w:rsidRDefault="00723C35">
      <w:pPr>
        <w:spacing w:line="560" w:lineRule="exact"/>
        <w:ind w:firstLineChars="200" w:firstLine="643"/>
        <w:outlineLvl w:val="2"/>
        <w:rPr>
          <w:rFonts w:eastAsia="仿宋"/>
          <w:b/>
          <w:bCs/>
          <w:color w:val="000000"/>
          <w:sz w:val="32"/>
          <w:szCs w:val="32"/>
        </w:rPr>
      </w:pPr>
      <w:r>
        <w:rPr>
          <w:rFonts w:eastAsia="仿宋"/>
          <w:b/>
          <w:bCs/>
          <w:color w:val="000000"/>
          <w:sz w:val="32"/>
          <w:szCs w:val="32"/>
        </w:rPr>
        <w:t>（三）一般公共预算财政拨款支出决算具体情况</w:t>
      </w:r>
      <w:bookmarkEnd w:id="26"/>
    </w:p>
    <w:p w:rsidR="00FC20A8" w:rsidRDefault="00723C35">
      <w:pPr>
        <w:spacing w:line="560" w:lineRule="exact"/>
        <w:ind w:firstLineChars="200" w:firstLine="640"/>
        <w:outlineLvl w:val="2"/>
        <w:rPr>
          <w:rFonts w:eastAsia="仿宋"/>
          <w:color w:val="FF0000"/>
          <w:sz w:val="32"/>
          <w:szCs w:val="32"/>
        </w:rPr>
      </w:pPr>
      <w:bookmarkStart w:id="27" w:name="_Toc15377213"/>
      <w:bookmarkStart w:id="28" w:name="_Toc15377444"/>
      <w:bookmarkStart w:id="29" w:name="_Toc15378460"/>
      <w:r w:rsidRPr="0077114E">
        <w:rPr>
          <w:rFonts w:eastAsia="仿宋"/>
          <w:bCs/>
          <w:color w:val="000000"/>
          <w:sz w:val="32"/>
          <w:szCs w:val="32"/>
        </w:rPr>
        <w:t>2018</w:t>
      </w:r>
      <w:r w:rsidRPr="0077114E">
        <w:rPr>
          <w:rFonts w:eastAsia="仿宋"/>
          <w:bCs/>
          <w:color w:val="000000"/>
          <w:sz w:val="32"/>
          <w:szCs w:val="32"/>
        </w:rPr>
        <w:t>年一般公共预算支出决算数为</w:t>
      </w:r>
      <w:r w:rsidRPr="0077114E">
        <w:rPr>
          <w:rFonts w:eastAsia="仿宋"/>
          <w:bCs/>
          <w:color w:val="000000"/>
          <w:sz w:val="32"/>
          <w:szCs w:val="32"/>
        </w:rPr>
        <w:t>1048.30</w:t>
      </w:r>
      <w:r w:rsidRPr="0077114E">
        <w:rPr>
          <w:rFonts w:eastAsia="仿宋"/>
          <w:bCs/>
          <w:color w:val="000000"/>
          <w:sz w:val="32"/>
          <w:szCs w:val="32"/>
        </w:rPr>
        <w:t>万元</w:t>
      </w:r>
      <w:r w:rsidRPr="0077114E">
        <w:rPr>
          <w:rFonts w:eastAsia="仿宋"/>
          <w:color w:val="000000"/>
          <w:sz w:val="32"/>
          <w:szCs w:val="32"/>
        </w:rPr>
        <w:t>，</w:t>
      </w:r>
      <w:r w:rsidRPr="0077114E">
        <w:rPr>
          <w:rStyle w:val="a8"/>
          <w:rFonts w:eastAsia="仿宋"/>
          <w:b w:val="0"/>
          <w:color w:val="000000"/>
          <w:sz w:val="32"/>
          <w:szCs w:val="32"/>
        </w:rPr>
        <w:t>完成预算</w:t>
      </w:r>
      <w:r w:rsidRPr="0077114E">
        <w:rPr>
          <w:rStyle w:val="a8"/>
          <w:rFonts w:eastAsia="仿宋"/>
          <w:b w:val="0"/>
          <w:color w:val="000000"/>
          <w:sz w:val="32"/>
          <w:szCs w:val="32"/>
        </w:rPr>
        <w:t>17.82%</w:t>
      </w:r>
      <w:r w:rsidRPr="0077114E">
        <w:rPr>
          <w:rStyle w:val="a8"/>
          <w:rFonts w:eastAsia="仿宋"/>
          <w:b w:val="0"/>
          <w:color w:val="000000"/>
          <w:sz w:val="32"/>
          <w:szCs w:val="32"/>
        </w:rPr>
        <w:t>。其中：</w:t>
      </w:r>
      <w:bookmarkEnd w:id="27"/>
      <w:bookmarkEnd w:id="28"/>
      <w:bookmarkEnd w:id="29"/>
    </w:p>
    <w:p w:rsidR="00FC20A8" w:rsidRDefault="00723C35">
      <w:pPr>
        <w:pStyle w:val="ab"/>
        <w:spacing w:line="560" w:lineRule="exact"/>
        <w:ind w:firstLine="640"/>
        <w:rPr>
          <w:rStyle w:val="a8"/>
          <w:rFonts w:eastAsia="仿宋_GB2312"/>
          <w:b w:val="0"/>
          <w:bCs w:val="0"/>
          <w:color w:val="000000"/>
          <w:sz w:val="32"/>
          <w:szCs w:val="32"/>
        </w:rPr>
      </w:pPr>
      <w:r>
        <w:rPr>
          <w:rStyle w:val="a8"/>
          <w:rFonts w:eastAsia="仿宋_GB2312"/>
          <w:b w:val="0"/>
          <w:bCs w:val="0"/>
          <w:color w:val="000000"/>
          <w:sz w:val="32"/>
          <w:szCs w:val="32"/>
        </w:rPr>
        <w:t>1.</w:t>
      </w:r>
      <w:r>
        <w:rPr>
          <w:rStyle w:val="a8"/>
          <w:rFonts w:eastAsia="仿宋_GB2312"/>
          <w:b w:val="0"/>
          <w:bCs w:val="0"/>
          <w:color w:val="000000"/>
          <w:sz w:val="32"/>
          <w:szCs w:val="32"/>
        </w:rPr>
        <w:t>社会保障和就业</w:t>
      </w:r>
      <w:r>
        <w:rPr>
          <w:rStyle w:val="a8"/>
          <w:rFonts w:eastAsia="仿宋_GB2312"/>
          <w:b w:val="0"/>
          <w:bCs w:val="0"/>
          <w:color w:val="000000"/>
          <w:sz w:val="32"/>
          <w:szCs w:val="32"/>
        </w:rPr>
        <w:t>45.30</w:t>
      </w:r>
      <w:r>
        <w:rPr>
          <w:rStyle w:val="a8"/>
          <w:rFonts w:eastAsia="仿宋_GB2312"/>
          <w:b w:val="0"/>
          <w:bCs w:val="0"/>
          <w:color w:val="000000"/>
          <w:sz w:val="32"/>
          <w:szCs w:val="32"/>
        </w:rPr>
        <w:t>万元，完成预算</w:t>
      </w:r>
      <w:r>
        <w:rPr>
          <w:rStyle w:val="a8"/>
          <w:rFonts w:eastAsia="仿宋_GB2312"/>
          <w:b w:val="0"/>
          <w:bCs w:val="0"/>
          <w:color w:val="000000"/>
          <w:sz w:val="32"/>
          <w:szCs w:val="32"/>
        </w:rPr>
        <w:t>100%</w:t>
      </w:r>
      <w:r>
        <w:rPr>
          <w:rStyle w:val="a8"/>
          <w:rFonts w:eastAsia="仿宋_GB2312"/>
          <w:b w:val="0"/>
          <w:bCs w:val="0"/>
          <w:color w:val="000000"/>
          <w:sz w:val="32"/>
          <w:szCs w:val="32"/>
        </w:rPr>
        <w:t>。其中：未归口管理的行政单位离退休（</w:t>
      </w:r>
      <w:r>
        <w:rPr>
          <w:rStyle w:val="a8"/>
          <w:rFonts w:eastAsia="仿宋_GB2312"/>
          <w:b w:val="0"/>
          <w:bCs w:val="0"/>
          <w:color w:val="000000"/>
          <w:sz w:val="32"/>
          <w:szCs w:val="32"/>
        </w:rPr>
        <w:t>2080504</w:t>
      </w:r>
      <w:r>
        <w:rPr>
          <w:rStyle w:val="a8"/>
          <w:rFonts w:eastAsia="仿宋_GB2312"/>
          <w:b w:val="0"/>
          <w:bCs w:val="0"/>
          <w:color w:val="000000"/>
          <w:sz w:val="32"/>
          <w:szCs w:val="32"/>
        </w:rPr>
        <w:t>）支出决算数为</w:t>
      </w:r>
      <w:r>
        <w:rPr>
          <w:rStyle w:val="a8"/>
          <w:rFonts w:eastAsia="仿宋_GB2312"/>
          <w:b w:val="0"/>
          <w:bCs w:val="0"/>
          <w:color w:val="000000"/>
          <w:sz w:val="32"/>
          <w:szCs w:val="32"/>
        </w:rPr>
        <w:t>9.13</w:t>
      </w:r>
      <w:r>
        <w:rPr>
          <w:rStyle w:val="a8"/>
          <w:rFonts w:eastAsia="仿宋_GB2312"/>
          <w:b w:val="0"/>
          <w:bCs w:val="0"/>
          <w:color w:val="000000"/>
          <w:sz w:val="32"/>
          <w:szCs w:val="32"/>
        </w:rPr>
        <w:t>万元；机关事业单位基本养老保险缴费支出（</w:t>
      </w:r>
      <w:r>
        <w:rPr>
          <w:rStyle w:val="a8"/>
          <w:rFonts w:eastAsia="仿宋_GB2312"/>
          <w:b w:val="0"/>
          <w:bCs w:val="0"/>
          <w:color w:val="000000"/>
          <w:sz w:val="32"/>
          <w:szCs w:val="32"/>
        </w:rPr>
        <w:t>2080505</w:t>
      </w:r>
      <w:r>
        <w:rPr>
          <w:rStyle w:val="a8"/>
          <w:rFonts w:eastAsia="仿宋_GB2312"/>
          <w:b w:val="0"/>
          <w:bCs w:val="0"/>
          <w:color w:val="000000"/>
          <w:sz w:val="32"/>
          <w:szCs w:val="32"/>
        </w:rPr>
        <w:t>）决算数为</w:t>
      </w:r>
      <w:r>
        <w:rPr>
          <w:rStyle w:val="a8"/>
          <w:rFonts w:eastAsia="仿宋_GB2312"/>
          <w:b w:val="0"/>
          <w:bCs w:val="0"/>
          <w:color w:val="000000"/>
          <w:sz w:val="32"/>
          <w:szCs w:val="32"/>
        </w:rPr>
        <w:t>27.57</w:t>
      </w:r>
      <w:r>
        <w:rPr>
          <w:rStyle w:val="a8"/>
          <w:rFonts w:eastAsia="仿宋_GB2312"/>
          <w:b w:val="0"/>
          <w:bCs w:val="0"/>
          <w:color w:val="000000"/>
          <w:sz w:val="32"/>
          <w:szCs w:val="32"/>
        </w:rPr>
        <w:t>万元；机关事业单位职业年金缴费（</w:t>
      </w:r>
      <w:r>
        <w:rPr>
          <w:rStyle w:val="a8"/>
          <w:rFonts w:eastAsia="仿宋_GB2312"/>
          <w:b w:val="0"/>
          <w:bCs w:val="0"/>
          <w:color w:val="000000"/>
          <w:sz w:val="32"/>
          <w:szCs w:val="32"/>
        </w:rPr>
        <w:t>2080506</w:t>
      </w:r>
      <w:r>
        <w:rPr>
          <w:rStyle w:val="a8"/>
          <w:rFonts w:eastAsia="仿宋_GB2312"/>
          <w:b w:val="0"/>
          <w:bCs w:val="0"/>
          <w:color w:val="000000"/>
          <w:sz w:val="32"/>
          <w:szCs w:val="32"/>
        </w:rPr>
        <w:t>）支出决算数为</w:t>
      </w:r>
      <w:r>
        <w:rPr>
          <w:rStyle w:val="a8"/>
          <w:rFonts w:eastAsia="仿宋_GB2312"/>
          <w:b w:val="0"/>
          <w:bCs w:val="0"/>
          <w:color w:val="000000"/>
          <w:sz w:val="32"/>
          <w:szCs w:val="32"/>
        </w:rPr>
        <w:t>1.53</w:t>
      </w:r>
      <w:r>
        <w:rPr>
          <w:rStyle w:val="a8"/>
          <w:rFonts w:eastAsia="仿宋_GB2312"/>
          <w:b w:val="0"/>
          <w:bCs w:val="0"/>
          <w:color w:val="000000"/>
          <w:sz w:val="32"/>
          <w:szCs w:val="32"/>
        </w:rPr>
        <w:t>万元；死亡抚恤（</w:t>
      </w:r>
      <w:r>
        <w:rPr>
          <w:rStyle w:val="a8"/>
          <w:rFonts w:eastAsia="仿宋_GB2312"/>
          <w:b w:val="0"/>
          <w:bCs w:val="0"/>
          <w:color w:val="000000"/>
          <w:sz w:val="32"/>
          <w:szCs w:val="32"/>
        </w:rPr>
        <w:t>2080801</w:t>
      </w:r>
      <w:r>
        <w:rPr>
          <w:rStyle w:val="a8"/>
          <w:rFonts w:eastAsia="仿宋_GB2312"/>
          <w:b w:val="0"/>
          <w:bCs w:val="0"/>
          <w:color w:val="000000"/>
          <w:sz w:val="32"/>
          <w:szCs w:val="32"/>
        </w:rPr>
        <w:t>）支出决算数为</w:t>
      </w:r>
      <w:r>
        <w:rPr>
          <w:rStyle w:val="a8"/>
          <w:rFonts w:eastAsia="仿宋_GB2312"/>
          <w:b w:val="0"/>
          <w:bCs w:val="0"/>
          <w:color w:val="000000"/>
          <w:sz w:val="32"/>
          <w:szCs w:val="32"/>
        </w:rPr>
        <w:t>7.07</w:t>
      </w:r>
      <w:r>
        <w:rPr>
          <w:rStyle w:val="a8"/>
          <w:rFonts w:eastAsia="仿宋_GB2312"/>
          <w:b w:val="0"/>
          <w:bCs w:val="0"/>
          <w:color w:val="000000"/>
          <w:sz w:val="32"/>
          <w:szCs w:val="32"/>
        </w:rPr>
        <w:t>万元，以上支出均与预算数持平。</w:t>
      </w:r>
    </w:p>
    <w:p w:rsidR="00FC20A8" w:rsidRDefault="00723C35">
      <w:pPr>
        <w:pStyle w:val="ab"/>
        <w:spacing w:line="560" w:lineRule="exact"/>
        <w:ind w:firstLine="640"/>
        <w:rPr>
          <w:rStyle w:val="a8"/>
          <w:rFonts w:eastAsia="仿宋_GB2312"/>
          <w:b w:val="0"/>
          <w:bCs w:val="0"/>
          <w:color w:val="000000"/>
          <w:sz w:val="32"/>
          <w:szCs w:val="32"/>
        </w:rPr>
      </w:pPr>
      <w:r>
        <w:rPr>
          <w:rStyle w:val="a8"/>
          <w:rFonts w:eastAsia="仿宋_GB2312"/>
          <w:b w:val="0"/>
          <w:bCs w:val="0"/>
          <w:color w:val="000000"/>
          <w:sz w:val="32"/>
          <w:szCs w:val="32"/>
        </w:rPr>
        <w:t>2.</w:t>
      </w:r>
      <w:r>
        <w:rPr>
          <w:rStyle w:val="a8"/>
          <w:rFonts w:eastAsia="仿宋_GB2312"/>
          <w:b w:val="0"/>
          <w:bCs w:val="0"/>
          <w:color w:val="000000"/>
          <w:sz w:val="32"/>
          <w:szCs w:val="32"/>
        </w:rPr>
        <w:t>城乡社区支出</w:t>
      </w:r>
      <w:r>
        <w:rPr>
          <w:rStyle w:val="a8"/>
          <w:rFonts w:eastAsia="仿宋_GB2312"/>
          <w:b w:val="0"/>
          <w:bCs w:val="0"/>
          <w:color w:val="000000"/>
          <w:sz w:val="32"/>
          <w:szCs w:val="32"/>
        </w:rPr>
        <w:t>974.91</w:t>
      </w:r>
      <w:r>
        <w:rPr>
          <w:rStyle w:val="a8"/>
          <w:rFonts w:eastAsia="仿宋_GB2312"/>
          <w:b w:val="0"/>
          <w:bCs w:val="0"/>
          <w:color w:val="000000"/>
          <w:sz w:val="32"/>
          <w:szCs w:val="32"/>
        </w:rPr>
        <w:t>万元，完成预算</w:t>
      </w:r>
      <w:r>
        <w:rPr>
          <w:rStyle w:val="a8"/>
          <w:rFonts w:eastAsia="仿宋_GB2312"/>
          <w:b w:val="0"/>
          <w:bCs w:val="0"/>
          <w:color w:val="000000"/>
          <w:sz w:val="32"/>
          <w:szCs w:val="32"/>
        </w:rPr>
        <w:t>36.40%</w:t>
      </w:r>
      <w:r>
        <w:rPr>
          <w:rStyle w:val="a8"/>
          <w:rFonts w:eastAsia="仿宋_GB2312"/>
          <w:b w:val="0"/>
          <w:bCs w:val="0"/>
          <w:color w:val="000000"/>
          <w:sz w:val="32"/>
          <w:szCs w:val="32"/>
        </w:rPr>
        <w:t>。其中：行政运行（</w:t>
      </w:r>
      <w:r>
        <w:rPr>
          <w:rStyle w:val="a8"/>
          <w:rFonts w:eastAsia="仿宋_GB2312"/>
          <w:b w:val="0"/>
          <w:bCs w:val="0"/>
          <w:color w:val="000000"/>
          <w:sz w:val="32"/>
          <w:szCs w:val="32"/>
        </w:rPr>
        <w:t>2120101</w:t>
      </w:r>
      <w:r>
        <w:rPr>
          <w:rStyle w:val="a8"/>
          <w:rFonts w:eastAsia="仿宋_GB2312"/>
          <w:b w:val="0"/>
          <w:bCs w:val="0"/>
          <w:color w:val="000000"/>
          <w:sz w:val="32"/>
          <w:szCs w:val="32"/>
        </w:rPr>
        <w:t>），支出决算数</w:t>
      </w:r>
      <w:r>
        <w:rPr>
          <w:rStyle w:val="a8"/>
          <w:rFonts w:eastAsia="仿宋_GB2312"/>
          <w:b w:val="0"/>
          <w:bCs w:val="0"/>
          <w:color w:val="000000"/>
          <w:sz w:val="32"/>
          <w:szCs w:val="32"/>
        </w:rPr>
        <w:t>276.32</w:t>
      </w:r>
      <w:r>
        <w:rPr>
          <w:rStyle w:val="a8"/>
          <w:rFonts w:eastAsia="仿宋_GB2312"/>
          <w:b w:val="0"/>
          <w:bCs w:val="0"/>
          <w:color w:val="000000"/>
          <w:sz w:val="32"/>
          <w:szCs w:val="32"/>
        </w:rPr>
        <w:t>万元，完成预算</w:t>
      </w:r>
      <w:r>
        <w:rPr>
          <w:rStyle w:val="a8"/>
          <w:rFonts w:eastAsia="仿宋_GB2312"/>
          <w:b w:val="0"/>
          <w:bCs w:val="0"/>
          <w:color w:val="000000"/>
          <w:sz w:val="32"/>
          <w:szCs w:val="32"/>
        </w:rPr>
        <w:t>100%</w:t>
      </w:r>
      <w:r>
        <w:rPr>
          <w:rStyle w:val="a8"/>
          <w:rFonts w:eastAsia="仿宋_GB2312"/>
          <w:b w:val="0"/>
          <w:bCs w:val="0"/>
          <w:color w:val="000000"/>
          <w:sz w:val="32"/>
          <w:szCs w:val="32"/>
        </w:rPr>
        <w:t>；其他城乡社区公共设施支出（</w:t>
      </w:r>
      <w:r>
        <w:rPr>
          <w:rStyle w:val="a8"/>
          <w:rFonts w:eastAsia="仿宋_GB2312"/>
          <w:b w:val="0"/>
          <w:bCs w:val="0"/>
          <w:color w:val="000000"/>
          <w:sz w:val="32"/>
          <w:szCs w:val="32"/>
        </w:rPr>
        <w:t>2120399</w:t>
      </w:r>
      <w:r>
        <w:rPr>
          <w:rStyle w:val="a8"/>
          <w:rFonts w:eastAsia="仿宋_GB2312"/>
          <w:b w:val="0"/>
          <w:bCs w:val="0"/>
          <w:color w:val="000000"/>
          <w:sz w:val="32"/>
          <w:szCs w:val="32"/>
        </w:rPr>
        <w:t>）决算数</w:t>
      </w:r>
      <w:r>
        <w:rPr>
          <w:rStyle w:val="a8"/>
          <w:rFonts w:eastAsia="仿宋_GB2312"/>
          <w:b w:val="0"/>
          <w:bCs w:val="0"/>
          <w:color w:val="000000"/>
          <w:sz w:val="32"/>
          <w:szCs w:val="32"/>
        </w:rPr>
        <w:t>636.16</w:t>
      </w:r>
      <w:r>
        <w:rPr>
          <w:rStyle w:val="a8"/>
          <w:rFonts w:eastAsia="仿宋_GB2312"/>
          <w:b w:val="0"/>
          <w:bCs w:val="0"/>
          <w:color w:val="000000"/>
          <w:sz w:val="32"/>
          <w:szCs w:val="32"/>
        </w:rPr>
        <w:t>万元，完成预算</w:t>
      </w:r>
      <w:r>
        <w:rPr>
          <w:rStyle w:val="a8"/>
          <w:rFonts w:eastAsia="仿宋_GB2312"/>
          <w:b w:val="0"/>
          <w:bCs w:val="0"/>
          <w:color w:val="000000"/>
          <w:sz w:val="32"/>
          <w:szCs w:val="32"/>
        </w:rPr>
        <w:t>29.91%</w:t>
      </w:r>
      <w:r>
        <w:rPr>
          <w:rStyle w:val="a8"/>
          <w:rFonts w:eastAsia="仿宋_GB2312"/>
          <w:b w:val="0"/>
          <w:bCs w:val="0"/>
          <w:color w:val="000000"/>
          <w:sz w:val="32"/>
          <w:szCs w:val="32"/>
        </w:rPr>
        <w:t>；主要原因是部分工程项目还处于筹建准备阶段，工程资金暂时还无法支付所致。城乡社区环境卫生（</w:t>
      </w:r>
      <w:r>
        <w:rPr>
          <w:rStyle w:val="a8"/>
          <w:rFonts w:eastAsia="仿宋_GB2312"/>
          <w:b w:val="0"/>
          <w:bCs w:val="0"/>
          <w:color w:val="000000"/>
          <w:sz w:val="32"/>
          <w:szCs w:val="32"/>
        </w:rPr>
        <w:t>2120501</w:t>
      </w:r>
      <w:r>
        <w:rPr>
          <w:rStyle w:val="a8"/>
          <w:rFonts w:eastAsia="仿宋_GB2312"/>
          <w:b w:val="0"/>
          <w:bCs w:val="0"/>
          <w:color w:val="000000"/>
          <w:sz w:val="32"/>
          <w:szCs w:val="32"/>
        </w:rPr>
        <w:t>）支出决算数</w:t>
      </w:r>
      <w:r>
        <w:rPr>
          <w:rStyle w:val="a8"/>
          <w:rFonts w:eastAsia="仿宋_GB2312"/>
          <w:b w:val="0"/>
          <w:bCs w:val="0"/>
          <w:color w:val="000000"/>
          <w:sz w:val="32"/>
          <w:szCs w:val="32"/>
        </w:rPr>
        <w:t>62.43</w:t>
      </w:r>
      <w:r>
        <w:rPr>
          <w:rStyle w:val="a8"/>
          <w:rFonts w:eastAsia="仿宋_GB2312"/>
          <w:b w:val="0"/>
          <w:bCs w:val="0"/>
          <w:color w:val="000000"/>
          <w:sz w:val="32"/>
          <w:szCs w:val="32"/>
        </w:rPr>
        <w:t>万元，完成预算</w:t>
      </w:r>
      <w:r>
        <w:rPr>
          <w:rStyle w:val="a8"/>
          <w:rFonts w:eastAsia="仿宋_GB2312"/>
          <w:b w:val="0"/>
          <w:bCs w:val="0"/>
          <w:color w:val="000000"/>
          <w:sz w:val="32"/>
          <w:szCs w:val="32"/>
        </w:rPr>
        <w:t>94.98%</w:t>
      </w:r>
      <w:r>
        <w:rPr>
          <w:rStyle w:val="a8"/>
          <w:rFonts w:eastAsia="仿宋_GB2312"/>
          <w:b w:val="0"/>
          <w:bCs w:val="0"/>
          <w:color w:val="000000"/>
          <w:sz w:val="32"/>
          <w:szCs w:val="32"/>
        </w:rPr>
        <w:t>，其余</w:t>
      </w:r>
      <w:r>
        <w:rPr>
          <w:rStyle w:val="a8"/>
          <w:rFonts w:eastAsia="仿宋_GB2312"/>
          <w:b w:val="0"/>
          <w:bCs w:val="0"/>
          <w:color w:val="000000"/>
          <w:sz w:val="32"/>
          <w:szCs w:val="32"/>
        </w:rPr>
        <w:t>5.02%</w:t>
      </w:r>
      <w:r>
        <w:rPr>
          <w:rStyle w:val="a8"/>
          <w:rFonts w:eastAsia="仿宋_GB2312"/>
          <w:b w:val="0"/>
          <w:bCs w:val="0"/>
          <w:color w:val="000000"/>
          <w:sz w:val="32"/>
          <w:szCs w:val="32"/>
        </w:rPr>
        <w:t>因尚未完成支付手续而结转下年支付。</w:t>
      </w:r>
    </w:p>
    <w:p w:rsidR="00FC20A8" w:rsidRDefault="00723C35">
      <w:pPr>
        <w:pStyle w:val="ab"/>
        <w:spacing w:line="560" w:lineRule="exact"/>
        <w:ind w:firstLine="640"/>
        <w:rPr>
          <w:rFonts w:eastAsia="仿宋_GB2312"/>
          <w:color w:val="000000"/>
          <w:sz w:val="32"/>
          <w:szCs w:val="32"/>
        </w:rPr>
      </w:pPr>
      <w:r>
        <w:rPr>
          <w:rFonts w:eastAsia="仿宋_GB2312"/>
          <w:color w:val="000000"/>
          <w:sz w:val="32"/>
          <w:szCs w:val="32"/>
        </w:rPr>
        <w:lastRenderedPageBreak/>
        <w:t>3.</w:t>
      </w:r>
      <w:r>
        <w:rPr>
          <w:rFonts w:eastAsia="仿宋_GB2312"/>
          <w:color w:val="000000"/>
          <w:sz w:val="32"/>
          <w:szCs w:val="32"/>
        </w:rPr>
        <w:t>住房保障支出</w:t>
      </w:r>
      <w:r>
        <w:rPr>
          <w:rFonts w:eastAsia="仿宋_GB2312"/>
          <w:color w:val="000000"/>
          <w:sz w:val="32"/>
          <w:szCs w:val="32"/>
        </w:rPr>
        <w:t>28.09</w:t>
      </w:r>
      <w:r>
        <w:rPr>
          <w:rFonts w:eastAsia="仿宋_GB2312"/>
          <w:color w:val="000000"/>
          <w:sz w:val="32"/>
          <w:szCs w:val="32"/>
        </w:rPr>
        <w:t>万元，完成预算</w:t>
      </w:r>
      <w:r>
        <w:rPr>
          <w:rFonts w:eastAsia="仿宋_GB2312"/>
          <w:color w:val="000000"/>
          <w:sz w:val="32"/>
          <w:szCs w:val="32"/>
        </w:rPr>
        <w:t>100%</w:t>
      </w:r>
      <w:r>
        <w:rPr>
          <w:rFonts w:eastAsia="仿宋_GB2312"/>
          <w:color w:val="000000"/>
          <w:sz w:val="32"/>
          <w:szCs w:val="32"/>
        </w:rPr>
        <w:t>。</w:t>
      </w:r>
    </w:p>
    <w:p w:rsidR="00FC20A8" w:rsidRDefault="00723C35">
      <w:pPr>
        <w:pStyle w:val="ab"/>
        <w:spacing w:line="560" w:lineRule="exact"/>
        <w:ind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节能环保支出及其它支出因部分工程项目处于筹备阶段，因而未完成预算。</w:t>
      </w:r>
      <w:bookmarkStart w:id="30" w:name="_Toc15377214"/>
      <w:bookmarkStart w:id="31" w:name="_Toc15396608"/>
    </w:p>
    <w:p w:rsidR="00FC20A8" w:rsidRDefault="00723C35">
      <w:pPr>
        <w:pStyle w:val="ab"/>
        <w:spacing w:line="560" w:lineRule="exact"/>
        <w:ind w:firstLine="640"/>
        <w:rPr>
          <w:rStyle w:val="2Char"/>
          <w:rFonts w:ascii="Times New Roman" w:hAnsi="Times New Roman" w:cs="Times New Roman"/>
          <w:sz w:val="44"/>
          <w:szCs w:val="44"/>
        </w:rPr>
      </w:pPr>
      <w:r>
        <w:rPr>
          <w:rFonts w:eastAsia="黑体"/>
          <w:color w:val="000000"/>
          <w:sz w:val="32"/>
          <w:szCs w:val="32"/>
        </w:rPr>
        <w:t>六</w:t>
      </w:r>
      <w:r>
        <w:rPr>
          <w:rFonts w:eastAsia="黑体"/>
          <w:b/>
          <w:bCs/>
          <w:color w:val="000000"/>
          <w:sz w:val="32"/>
          <w:szCs w:val="32"/>
        </w:rPr>
        <w:t>、一</w:t>
      </w:r>
      <w:r>
        <w:rPr>
          <w:rStyle w:val="2Char"/>
          <w:rFonts w:ascii="Times New Roman" w:eastAsia="黑体" w:hAnsi="Times New Roman" w:cs="Times New Roman"/>
          <w:b w:val="0"/>
          <w:bCs w:val="0"/>
        </w:rPr>
        <w:t>般公共预算财政拨款基本支出决算情况说明</w:t>
      </w:r>
      <w:bookmarkEnd w:id="30"/>
      <w:bookmarkEnd w:id="31"/>
      <w:r>
        <w:rPr>
          <w:rStyle w:val="2Char"/>
          <w:rFonts w:ascii="Times New Roman" w:eastAsia="黑体" w:hAnsi="Times New Roman" w:cs="Times New Roman"/>
          <w:b w:val="0"/>
          <w:bCs w:val="0"/>
          <w:sz w:val="44"/>
          <w:szCs w:val="44"/>
        </w:rPr>
        <w:tab/>
      </w:r>
    </w:p>
    <w:p w:rsidR="00FC20A8" w:rsidRDefault="00723C35">
      <w:pPr>
        <w:spacing w:line="560" w:lineRule="exact"/>
        <w:ind w:firstLineChars="200" w:firstLine="640"/>
        <w:rPr>
          <w:rFonts w:eastAsia="仿宋_GB2312"/>
          <w:color w:val="000000"/>
          <w:sz w:val="32"/>
          <w:szCs w:val="32"/>
        </w:rPr>
      </w:pPr>
      <w:r>
        <w:rPr>
          <w:rFonts w:eastAsia="仿宋_GB2312"/>
          <w:color w:val="000000"/>
          <w:sz w:val="32"/>
          <w:szCs w:val="32"/>
        </w:rPr>
        <w:t>2018</w:t>
      </w:r>
      <w:r>
        <w:rPr>
          <w:rFonts w:eastAsia="仿宋_GB2312"/>
          <w:color w:val="000000"/>
          <w:sz w:val="32"/>
          <w:szCs w:val="32"/>
        </w:rPr>
        <w:t>年一般公共预算财政拨款基本支出</w:t>
      </w:r>
      <w:r>
        <w:rPr>
          <w:rFonts w:eastAsia="仿宋_GB2312"/>
          <w:color w:val="000000"/>
          <w:sz w:val="32"/>
          <w:szCs w:val="32"/>
        </w:rPr>
        <w:t>412.14</w:t>
      </w:r>
      <w:r>
        <w:rPr>
          <w:rFonts w:eastAsia="仿宋_GB2312"/>
          <w:color w:val="000000"/>
          <w:sz w:val="32"/>
          <w:szCs w:val="32"/>
        </w:rPr>
        <w:t>万元，其中：</w:t>
      </w:r>
    </w:p>
    <w:p w:rsidR="00FC20A8" w:rsidRDefault="00723C35">
      <w:pPr>
        <w:spacing w:line="560" w:lineRule="exact"/>
        <w:ind w:firstLineChars="200" w:firstLine="640"/>
        <w:rPr>
          <w:rFonts w:eastAsia="仿宋_GB2312"/>
          <w:color w:val="000000"/>
          <w:sz w:val="32"/>
          <w:szCs w:val="32"/>
        </w:rPr>
      </w:pPr>
      <w:r>
        <w:rPr>
          <w:rFonts w:eastAsia="仿宋_GB2312"/>
          <w:color w:val="000000"/>
          <w:sz w:val="32"/>
          <w:szCs w:val="32"/>
        </w:rPr>
        <w:t>人员经费</w:t>
      </w:r>
      <w:r>
        <w:rPr>
          <w:rFonts w:eastAsia="仿宋_GB2312"/>
          <w:color w:val="000000"/>
          <w:sz w:val="32"/>
          <w:szCs w:val="32"/>
        </w:rPr>
        <w:t>368.36</w:t>
      </w:r>
      <w:r>
        <w:rPr>
          <w:rFonts w:eastAsia="仿宋_GB2312"/>
          <w:color w:val="000000"/>
          <w:sz w:val="32"/>
          <w:szCs w:val="32"/>
        </w:rPr>
        <w:t>万元，主要包括：基本工资</w:t>
      </w:r>
      <w:r>
        <w:rPr>
          <w:rFonts w:eastAsia="仿宋_GB2312"/>
          <w:color w:val="000000"/>
          <w:sz w:val="32"/>
          <w:szCs w:val="32"/>
        </w:rPr>
        <w:t>134</w:t>
      </w:r>
      <w:r>
        <w:rPr>
          <w:rFonts w:eastAsia="仿宋_GB2312"/>
          <w:color w:val="000000"/>
          <w:sz w:val="32"/>
          <w:szCs w:val="32"/>
        </w:rPr>
        <w:t>万元、津贴补贴</w:t>
      </w:r>
      <w:r>
        <w:rPr>
          <w:rFonts w:eastAsia="仿宋_GB2312"/>
          <w:color w:val="000000"/>
          <w:sz w:val="32"/>
          <w:szCs w:val="32"/>
        </w:rPr>
        <w:t>74.57</w:t>
      </w:r>
      <w:r>
        <w:rPr>
          <w:rFonts w:eastAsia="仿宋_GB2312"/>
          <w:color w:val="000000"/>
          <w:sz w:val="32"/>
          <w:szCs w:val="32"/>
        </w:rPr>
        <w:t>万元、奖金</w:t>
      </w:r>
      <w:r>
        <w:rPr>
          <w:rFonts w:eastAsia="仿宋_GB2312"/>
          <w:color w:val="000000"/>
          <w:sz w:val="32"/>
          <w:szCs w:val="32"/>
        </w:rPr>
        <w:t>4.55</w:t>
      </w:r>
      <w:r>
        <w:rPr>
          <w:rFonts w:eastAsia="仿宋_GB2312"/>
          <w:color w:val="000000"/>
          <w:sz w:val="32"/>
          <w:szCs w:val="32"/>
        </w:rPr>
        <w:t>万元、机关事业单位基本养老保险缴费</w:t>
      </w:r>
      <w:r>
        <w:rPr>
          <w:rFonts w:eastAsia="仿宋_GB2312"/>
          <w:color w:val="000000"/>
          <w:sz w:val="32"/>
          <w:szCs w:val="32"/>
        </w:rPr>
        <w:t>27.57</w:t>
      </w:r>
      <w:r>
        <w:rPr>
          <w:rFonts w:eastAsia="仿宋_GB2312"/>
          <w:color w:val="000000"/>
          <w:sz w:val="32"/>
          <w:szCs w:val="32"/>
        </w:rPr>
        <w:t>万元、职业年金缴费</w:t>
      </w:r>
      <w:r>
        <w:rPr>
          <w:rFonts w:eastAsia="仿宋_GB2312"/>
          <w:color w:val="000000"/>
          <w:sz w:val="32"/>
          <w:szCs w:val="32"/>
        </w:rPr>
        <w:t>1.53</w:t>
      </w:r>
      <w:r>
        <w:rPr>
          <w:rFonts w:eastAsia="仿宋_GB2312"/>
          <w:color w:val="000000"/>
          <w:sz w:val="32"/>
          <w:szCs w:val="32"/>
        </w:rPr>
        <w:t>万元、职工基本医疗保险缴费</w:t>
      </w:r>
      <w:r>
        <w:rPr>
          <w:rFonts w:eastAsia="仿宋_GB2312"/>
          <w:color w:val="000000"/>
          <w:sz w:val="32"/>
          <w:szCs w:val="32"/>
        </w:rPr>
        <w:t>0.71</w:t>
      </w:r>
      <w:r>
        <w:rPr>
          <w:rFonts w:eastAsia="仿宋_GB2312"/>
          <w:color w:val="000000"/>
          <w:sz w:val="32"/>
          <w:szCs w:val="32"/>
        </w:rPr>
        <w:t>万元、公务员医疗补助缴费</w:t>
      </w:r>
      <w:r>
        <w:rPr>
          <w:rFonts w:eastAsia="仿宋_GB2312"/>
          <w:color w:val="000000"/>
          <w:sz w:val="32"/>
          <w:szCs w:val="32"/>
        </w:rPr>
        <w:t>1.52</w:t>
      </w:r>
      <w:r>
        <w:rPr>
          <w:rFonts w:eastAsia="仿宋_GB2312"/>
          <w:color w:val="000000"/>
          <w:sz w:val="32"/>
          <w:szCs w:val="32"/>
        </w:rPr>
        <w:t>万元、其他社会保障缴费</w:t>
      </w:r>
      <w:r>
        <w:rPr>
          <w:rFonts w:eastAsia="仿宋_GB2312"/>
          <w:color w:val="000000"/>
          <w:sz w:val="32"/>
          <w:szCs w:val="32"/>
        </w:rPr>
        <w:t>9.67</w:t>
      </w:r>
      <w:r>
        <w:rPr>
          <w:rFonts w:eastAsia="仿宋_GB2312"/>
          <w:color w:val="000000"/>
          <w:sz w:val="32"/>
          <w:szCs w:val="32"/>
        </w:rPr>
        <w:t>万元、其他工资福利支出</w:t>
      </w:r>
      <w:r>
        <w:rPr>
          <w:rFonts w:eastAsia="仿宋_GB2312"/>
          <w:color w:val="000000"/>
          <w:sz w:val="32"/>
          <w:szCs w:val="32"/>
        </w:rPr>
        <w:t>2.29</w:t>
      </w:r>
      <w:r>
        <w:rPr>
          <w:rFonts w:eastAsia="仿宋_GB2312"/>
          <w:color w:val="000000"/>
          <w:sz w:val="32"/>
          <w:szCs w:val="32"/>
        </w:rPr>
        <w:t>万元、退休费</w:t>
      </w:r>
      <w:r>
        <w:rPr>
          <w:rFonts w:eastAsia="仿宋_GB2312"/>
          <w:color w:val="000000"/>
          <w:sz w:val="32"/>
          <w:szCs w:val="32"/>
        </w:rPr>
        <w:t>9.13</w:t>
      </w:r>
      <w:r>
        <w:rPr>
          <w:rFonts w:eastAsia="仿宋_GB2312"/>
          <w:color w:val="000000"/>
          <w:sz w:val="32"/>
          <w:szCs w:val="32"/>
        </w:rPr>
        <w:t>万元、抚恤金</w:t>
      </w:r>
      <w:r>
        <w:rPr>
          <w:rFonts w:eastAsia="仿宋_GB2312"/>
          <w:color w:val="000000"/>
          <w:sz w:val="32"/>
          <w:szCs w:val="32"/>
        </w:rPr>
        <w:t>7.07</w:t>
      </w:r>
      <w:r>
        <w:rPr>
          <w:rFonts w:eastAsia="仿宋_GB2312"/>
          <w:color w:val="000000"/>
          <w:sz w:val="32"/>
          <w:szCs w:val="32"/>
        </w:rPr>
        <w:t>万元、生活补助</w:t>
      </w:r>
      <w:r>
        <w:rPr>
          <w:rFonts w:eastAsia="仿宋_GB2312"/>
          <w:color w:val="000000"/>
          <w:sz w:val="32"/>
          <w:szCs w:val="32"/>
        </w:rPr>
        <w:t>2.34</w:t>
      </w:r>
      <w:r>
        <w:rPr>
          <w:rFonts w:eastAsia="仿宋_GB2312"/>
          <w:color w:val="000000"/>
          <w:sz w:val="32"/>
          <w:szCs w:val="32"/>
        </w:rPr>
        <w:t>万元、奖励金</w:t>
      </w:r>
      <w:r>
        <w:rPr>
          <w:rFonts w:eastAsia="仿宋_GB2312"/>
          <w:color w:val="000000"/>
          <w:sz w:val="32"/>
          <w:szCs w:val="32"/>
        </w:rPr>
        <w:t>65.32</w:t>
      </w:r>
      <w:r>
        <w:rPr>
          <w:rFonts w:eastAsia="仿宋_GB2312"/>
          <w:color w:val="000000"/>
          <w:sz w:val="32"/>
          <w:szCs w:val="32"/>
        </w:rPr>
        <w:t>万元、住房公积金</w:t>
      </w:r>
      <w:r>
        <w:rPr>
          <w:rFonts w:eastAsia="仿宋_GB2312"/>
          <w:color w:val="000000"/>
          <w:sz w:val="32"/>
          <w:szCs w:val="32"/>
        </w:rPr>
        <w:t>28.09</w:t>
      </w:r>
      <w:r>
        <w:rPr>
          <w:rFonts w:eastAsia="仿宋_GB2312"/>
          <w:color w:val="000000"/>
          <w:sz w:val="32"/>
          <w:szCs w:val="32"/>
        </w:rPr>
        <w:t>万元。</w:t>
      </w:r>
      <w:r>
        <w:rPr>
          <w:rFonts w:eastAsia="仿宋_GB2312"/>
          <w:color w:val="000000"/>
          <w:sz w:val="32"/>
          <w:szCs w:val="32"/>
        </w:rPr>
        <w:br/>
      </w:r>
      <w:r>
        <w:rPr>
          <w:rFonts w:eastAsia="仿宋_GB2312"/>
          <w:color w:val="000000"/>
          <w:sz w:val="32"/>
          <w:szCs w:val="32"/>
        </w:rPr>
        <w:t xml:space="preserve">　　公用经费</w:t>
      </w:r>
      <w:r>
        <w:rPr>
          <w:rFonts w:eastAsia="仿宋_GB2312"/>
          <w:color w:val="000000"/>
          <w:sz w:val="32"/>
          <w:szCs w:val="32"/>
        </w:rPr>
        <w:t>43.78</w:t>
      </w:r>
      <w:r>
        <w:rPr>
          <w:rFonts w:eastAsia="仿宋_GB2312"/>
          <w:color w:val="000000"/>
          <w:sz w:val="32"/>
          <w:szCs w:val="32"/>
        </w:rPr>
        <w:t>万元，主要包括：办公费</w:t>
      </w:r>
      <w:r>
        <w:rPr>
          <w:rFonts w:eastAsia="仿宋_GB2312"/>
          <w:color w:val="000000"/>
          <w:sz w:val="32"/>
          <w:szCs w:val="32"/>
        </w:rPr>
        <w:t>6.34</w:t>
      </w:r>
      <w:r>
        <w:rPr>
          <w:rFonts w:eastAsia="仿宋_GB2312"/>
          <w:color w:val="000000"/>
          <w:sz w:val="32"/>
          <w:szCs w:val="32"/>
        </w:rPr>
        <w:t>万元、咨询费</w:t>
      </w:r>
      <w:r>
        <w:rPr>
          <w:rFonts w:eastAsia="仿宋_GB2312"/>
          <w:color w:val="000000"/>
          <w:sz w:val="32"/>
          <w:szCs w:val="32"/>
        </w:rPr>
        <w:t>1.00</w:t>
      </w:r>
      <w:r>
        <w:rPr>
          <w:rFonts w:eastAsia="仿宋_GB2312"/>
          <w:color w:val="000000"/>
          <w:sz w:val="32"/>
          <w:szCs w:val="32"/>
        </w:rPr>
        <w:t>万元、电费</w:t>
      </w:r>
      <w:r>
        <w:rPr>
          <w:rFonts w:eastAsia="仿宋_GB2312"/>
          <w:color w:val="000000"/>
          <w:sz w:val="32"/>
          <w:szCs w:val="32"/>
        </w:rPr>
        <w:t>0.91</w:t>
      </w:r>
      <w:r>
        <w:rPr>
          <w:rFonts w:eastAsia="仿宋_GB2312"/>
          <w:color w:val="000000"/>
          <w:sz w:val="32"/>
          <w:szCs w:val="32"/>
        </w:rPr>
        <w:t>万元、邮电费</w:t>
      </w:r>
      <w:r>
        <w:rPr>
          <w:rFonts w:eastAsia="仿宋_GB2312"/>
          <w:color w:val="000000"/>
          <w:sz w:val="32"/>
          <w:szCs w:val="32"/>
        </w:rPr>
        <w:t>1.77</w:t>
      </w:r>
      <w:r>
        <w:rPr>
          <w:rFonts w:eastAsia="仿宋_GB2312"/>
          <w:color w:val="000000"/>
          <w:sz w:val="32"/>
          <w:szCs w:val="32"/>
        </w:rPr>
        <w:t>万元、差旅费</w:t>
      </w:r>
      <w:r>
        <w:rPr>
          <w:rFonts w:eastAsia="仿宋_GB2312"/>
          <w:color w:val="000000"/>
          <w:sz w:val="32"/>
          <w:szCs w:val="32"/>
        </w:rPr>
        <w:t>8.98</w:t>
      </w:r>
      <w:r>
        <w:rPr>
          <w:rFonts w:eastAsia="仿宋_GB2312"/>
          <w:color w:val="000000"/>
          <w:sz w:val="32"/>
          <w:szCs w:val="32"/>
        </w:rPr>
        <w:t>万元、租赁费</w:t>
      </w:r>
      <w:r>
        <w:rPr>
          <w:rFonts w:eastAsia="仿宋_GB2312"/>
          <w:color w:val="000000"/>
          <w:sz w:val="32"/>
          <w:szCs w:val="32"/>
        </w:rPr>
        <w:t>0.38</w:t>
      </w:r>
      <w:r>
        <w:rPr>
          <w:rFonts w:eastAsia="仿宋_GB2312"/>
          <w:color w:val="000000"/>
          <w:sz w:val="32"/>
          <w:szCs w:val="32"/>
        </w:rPr>
        <w:t>万元、会议费</w:t>
      </w:r>
      <w:r>
        <w:rPr>
          <w:rFonts w:eastAsia="仿宋_GB2312"/>
          <w:color w:val="000000"/>
          <w:sz w:val="32"/>
          <w:szCs w:val="32"/>
        </w:rPr>
        <w:t>0.10</w:t>
      </w:r>
      <w:r>
        <w:rPr>
          <w:rFonts w:eastAsia="仿宋_GB2312"/>
          <w:color w:val="000000"/>
          <w:sz w:val="32"/>
          <w:szCs w:val="32"/>
        </w:rPr>
        <w:t>万元、培训费</w:t>
      </w:r>
      <w:r>
        <w:rPr>
          <w:rFonts w:eastAsia="仿宋_GB2312"/>
          <w:color w:val="000000"/>
          <w:sz w:val="32"/>
          <w:szCs w:val="32"/>
        </w:rPr>
        <w:t>1.00</w:t>
      </w:r>
      <w:r>
        <w:rPr>
          <w:rFonts w:eastAsia="仿宋_GB2312"/>
          <w:color w:val="000000"/>
          <w:sz w:val="32"/>
          <w:szCs w:val="32"/>
        </w:rPr>
        <w:t>万元、公务接待费</w:t>
      </w:r>
      <w:r>
        <w:rPr>
          <w:rFonts w:eastAsia="仿宋_GB2312"/>
          <w:color w:val="000000"/>
          <w:sz w:val="32"/>
          <w:szCs w:val="32"/>
        </w:rPr>
        <w:t>0.84</w:t>
      </w:r>
      <w:r>
        <w:rPr>
          <w:rFonts w:eastAsia="仿宋_GB2312"/>
          <w:color w:val="000000"/>
          <w:sz w:val="32"/>
          <w:szCs w:val="32"/>
        </w:rPr>
        <w:t>万元、福利费</w:t>
      </w:r>
      <w:r>
        <w:rPr>
          <w:rFonts w:eastAsia="仿宋_GB2312"/>
          <w:color w:val="000000"/>
          <w:sz w:val="32"/>
          <w:szCs w:val="32"/>
        </w:rPr>
        <w:t>1.52</w:t>
      </w:r>
      <w:r>
        <w:rPr>
          <w:rFonts w:eastAsia="仿宋_GB2312"/>
          <w:color w:val="000000"/>
          <w:sz w:val="32"/>
          <w:szCs w:val="32"/>
        </w:rPr>
        <w:t>万元、其他交通费</w:t>
      </w:r>
      <w:r>
        <w:rPr>
          <w:rFonts w:eastAsia="仿宋_GB2312"/>
          <w:color w:val="000000"/>
          <w:sz w:val="32"/>
          <w:szCs w:val="32"/>
        </w:rPr>
        <w:t>14.58</w:t>
      </w:r>
      <w:r>
        <w:rPr>
          <w:rFonts w:eastAsia="仿宋_GB2312"/>
          <w:color w:val="000000"/>
          <w:sz w:val="32"/>
          <w:szCs w:val="32"/>
        </w:rPr>
        <w:t>万元、税金及附加费用</w:t>
      </w:r>
      <w:r>
        <w:rPr>
          <w:rFonts w:eastAsia="仿宋_GB2312"/>
          <w:color w:val="000000"/>
          <w:sz w:val="32"/>
          <w:szCs w:val="32"/>
        </w:rPr>
        <w:t>0.04</w:t>
      </w:r>
      <w:r>
        <w:rPr>
          <w:rFonts w:eastAsia="仿宋_GB2312"/>
          <w:color w:val="000000"/>
          <w:sz w:val="32"/>
          <w:szCs w:val="32"/>
        </w:rPr>
        <w:t>万元、其他商品和服务支出</w:t>
      </w:r>
      <w:r>
        <w:rPr>
          <w:rFonts w:eastAsia="仿宋_GB2312"/>
          <w:color w:val="000000"/>
          <w:sz w:val="32"/>
          <w:szCs w:val="32"/>
        </w:rPr>
        <w:t>6.32</w:t>
      </w:r>
      <w:r>
        <w:rPr>
          <w:rFonts w:eastAsia="仿宋_GB2312"/>
          <w:color w:val="000000"/>
          <w:sz w:val="32"/>
          <w:szCs w:val="32"/>
        </w:rPr>
        <w:t>万元。</w:t>
      </w:r>
    </w:p>
    <w:p w:rsidR="00FC20A8" w:rsidRDefault="00723C35">
      <w:pPr>
        <w:spacing w:line="560" w:lineRule="exact"/>
        <w:ind w:firstLineChars="200" w:firstLine="640"/>
        <w:outlineLvl w:val="1"/>
        <w:rPr>
          <w:rStyle w:val="2Char"/>
          <w:rFonts w:ascii="Times New Roman" w:eastAsia="黑体" w:hAnsi="Times New Roman" w:cs="Times New Roman"/>
          <w:b w:val="0"/>
          <w:bCs w:val="0"/>
        </w:rPr>
      </w:pPr>
      <w:bookmarkStart w:id="32" w:name="_Toc15396609"/>
      <w:bookmarkStart w:id="33" w:name="_Toc15377215"/>
      <w:r>
        <w:rPr>
          <w:rFonts w:eastAsia="黑体"/>
          <w:color w:val="000000"/>
          <w:sz w:val="32"/>
          <w:szCs w:val="32"/>
        </w:rPr>
        <w:t>七、</w:t>
      </w:r>
      <w:r>
        <w:rPr>
          <w:rStyle w:val="2Char"/>
          <w:rFonts w:ascii="Times New Roman" w:eastAsia="黑体" w:hAnsi="Times New Roman" w:cs="Times New Roman"/>
        </w:rPr>
        <w:t>“</w:t>
      </w:r>
      <w:r>
        <w:rPr>
          <w:rStyle w:val="2Char"/>
          <w:rFonts w:ascii="Times New Roman" w:eastAsia="黑体" w:hAnsi="Times New Roman" w:cs="Times New Roman"/>
          <w:b w:val="0"/>
          <w:bCs w:val="0"/>
        </w:rPr>
        <w:t>三公</w:t>
      </w:r>
      <w:r>
        <w:rPr>
          <w:rStyle w:val="2Char"/>
          <w:rFonts w:ascii="Times New Roman" w:eastAsia="黑体" w:hAnsi="Times New Roman" w:cs="Times New Roman"/>
          <w:b w:val="0"/>
          <w:bCs w:val="0"/>
        </w:rPr>
        <w:t>”</w:t>
      </w:r>
      <w:r>
        <w:rPr>
          <w:rStyle w:val="2Char"/>
          <w:rFonts w:ascii="Times New Roman" w:eastAsia="黑体" w:hAnsi="Times New Roman" w:cs="Times New Roman"/>
          <w:b w:val="0"/>
          <w:bCs w:val="0"/>
        </w:rPr>
        <w:t>经费财政拨款支出决算情况说明</w:t>
      </w:r>
      <w:bookmarkEnd w:id="32"/>
      <w:bookmarkEnd w:id="33"/>
    </w:p>
    <w:p w:rsidR="00FC20A8" w:rsidRDefault="00723C35">
      <w:pPr>
        <w:spacing w:line="560" w:lineRule="exact"/>
        <w:ind w:firstLineChars="200" w:firstLine="643"/>
        <w:outlineLvl w:val="2"/>
        <w:rPr>
          <w:rFonts w:eastAsia="仿宋"/>
          <w:b/>
          <w:bCs/>
          <w:color w:val="000000"/>
          <w:sz w:val="32"/>
          <w:szCs w:val="32"/>
        </w:rPr>
      </w:pPr>
      <w:bookmarkStart w:id="34" w:name="_Toc15377216"/>
      <w:r>
        <w:rPr>
          <w:rFonts w:eastAsia="仿宋"/>
          <w:b/>
          <w:bCs/>
          <w:color w:val="000000"/>
          <w:sz w:val="32"/>
          <w:szCs w:val="32"/>
        </w:rPr>
        <w:t>（一）</w:t>
      </w:r>
      <w:r>
        <w:rPr>
          <w:rFonts w:eastAsia="仿宋"/>
          <w:b/>
          <w:bCs/>
          <w:color w:val="000000"/>
          <w:sz w:val="32"/>
          <w:szCs w:val="32"/>
        </w:rPr>
        <w:t>“</w:t>
      </w:r>
      <w:r>
        <w:rPr>
          <w:rFonts w:eastAsia="仿宋"/>
          <w:b/>
          <w:bCs/>
          <w:color w:val="000000"/>
          <w:sz w:val="32"/>
          <w:szCs w:val="32"/>
        </w:rPr>
        <w:t>三公</w:t>
      </w:r>
      <w:r>
        <w:rPr>
          <w:rFonts w:eastAsia="仿宋"/>
          <w:b/>
          <w:bCs/>
          <w:color w:val="000000"/>
          <w:sz w:val="32"/>
          <w:szCs w:val="32"/>
        </w:rPr>
        <w:t>”</w:t>
      </w:r>
      <w:r>
        <w:rPr>
          <w:rFonts w:eastAsia="仿宋"/>
          <w:b/>
          <w:bCs/>
          <w:color w:val="000000"/>
          <w:sz w:val="32"/>
          <w:szCs w:val="32"/>
        </w:rPr>
        <w:t>经费财政拨款支出决算总体情况说明</w:t>
      </w:r>
      <w:bookmarkEnd w:id="34"/>
    </w:p>
    <w:p w:rsidR="00FC20A8" w:rsidRDefault="00723C35">
      <w:pPr>
        <w:spacing w:line="560" w:lineRule="exact"/>
        <w:ind w:firstLineChars="200" w:firstLine="640"/>
        <w:rPr>
          <w:rFonts w:eastAsia="仿宋"/>
          <w:color w:val="000000"/>
          <w:sz w:val="32"/>
          <w:szCs w:val="32"/>
        </w:rPr>
      </w:pPr>
      <w:r>
        <w:rPr>
          <w:rFonts w:eastAsia="仿宋"/>
          <w:color w:val="000000"/>
          <w:sz w:val="32"/>
          <w:szCs w:val="32"/>
        </w:rPr>
        <w:t>2018</w:t>
      </w:r>
      <w:r>
        <w:rPr>
          <w:rFonts w:eastAsia="仿宋"/>
          <w:color w:val="000000"/>
          <w:sz w:val="32"/>
          <w:szCs w:val="32"/>
        </w:rPr>
        <w:t>年</w:t>
      </w:r>
      <w:r>
        <w:rPr>
          <w:rFonts w:eastAsia="仿宋"/>
          <w:color w:val="000000"/>
          <w:sz w:val="32"/>
          <w:szCs w:val="32"/>
        </w:rPr>
        <w:t>“</w:t>
      </w:r>
      <w:r>
        <w:rPr>
          <w:rFonts w:eastAsia="仿宋"/>
          <w:color w:val="000000"/>
          <w:sz w:val="32"/>
          <w:szCs w:val="32"/>
        </w:rPr>
        <w:t>三公</w:t>
      </w:r>
      <w:r>
        <w:rPr>
          <w:rFonts w:eastAsia="仿宋"/>
          <w:color w:val="000000"/>
          <w:sz w:val="32"/>
          <w:szCs w:val="32"/>
        </w:rPr>
        <w:t>”</w:t>
      </w:r>
      <w:r>
        <w:rPr>
          <w:rFonts w:eastAsia="仿宋"/>
          <w:color w:val="000000"/>
          <w:sz w:val="32"/>
          <w:szCs w:val="32"/>
        </w:rPr>
        <w:t>经费财政拨款支出决算为</w:t>
      </w:r>
      <w:r>
        <w:rPr>
          <w:rFonts w:eastAsia="仿宋"/>
          <w:color w:val="000000"/>
          <w:sz w:val="32"/>
          <w:szCs w:val="32"/>
        </w:rPr>
        <w:t>0.84</w:t>
      </w:r>
      <w:r>
        <w:rPr>
          <w:rFonts w:eastAsia="仿宋"/>
          <w:color w:val="000000"/>
          <w:sz w:val="32"/>
          <w:szCs w:val="32"/>
        </w:rPr>
        <w:t>万元，与预算数持平。</w:t>
      </w:r>
      <w:bookmarkStart w:id="35" w:name="_Toc15377217"/>
    </w:p>
    <w:p w:rsidR="00FC20A8" w:rsidRDefault="00723C35">
      <w:pPr>
        <w:spacing w:line="560" w:lineRule="exact"/>
        <w:ind w:firstLineChars="200" w:firstLine="643"/>
        <w:outlineLvl w:val="2"/>
        <w:rPr>
          <w:rFonts w:eastAsia="仿宋"/>
          <w:b/>
          <w:bCs/>
          <w:color w:val="000000"/>
          <w:sz w:val="32"/>
          <w:szCs w:val="32"/>
        </w:rPr>
      </w:pPr>
      <w:r>
        <w:rPr>
          <w:rFonts w:eastAsia="仿宋"/>
          <w:b/>
          <w:bCs/>
          <w:color w:val="000000"/>
          <w:sz w:val="32"/>
          <w:szCs w:val="32"/>
        </w:rPr>
        <w:t>（二）</w:t>
      </w:r>
      <w:r>
        <w:rPr>
          <w:rFonts w:eastAsia="仿宋"/>
          <w:b/>
          <w:bCs/>
          <w:color w:val="000000"/>
          <w:sz w:val="32"/>
          <w:szCs w:val="32"/>
        </w:rPr>
        <w:t>“</w:t>
      </w:r>
      <w:r>
        <w:rPr>
          <w:rFonts w:eastAsia="仿宋"/>
          <w:b/>
          <w:bCs/>
          <w:color w:val="000000"/>
          <w:sz w:val="32"/>
          <w:szCs w:val="32"/>
        </w:rPr>
        <w:t>三公</w:t>
      </w:r>
      <w:r>
        <w:rPr>
          <w:rFonts w:eastAsia="仿宋"/>
          <w:b/>
          <w:bCs/>
          <w:color w:val="000000"/>
          <w:sz w:val="32"/>
          <w:szCs w:val="32"/>
        </w:rPr>
        <w:t>”</w:t>
      </w:r>
      <w:r>
        <w:rPr>
          <w:rFonts w:eastAsia="仿宋"/>
          <w:b/>
          <w:bCs/>
          <w:color w:val="000000"/>
          <w:sz w:val="32"/>
          <w:szCs w:val="32"/>
        </w:rPr>
        <w:t>经费财政拨款支出决算具体情况说明</w:t>
      </w:r>
      <w:bookmarkEnd w:id="35"/>
    </w:p>
    <w:p w:rsidR="00FC20A8" w:rsidRDefault="00723C35">
      <w:pPr>
        <w:spacing w:line="560" w:lineRule="exact"/>
        <w:ind w:firstLineChars="200" w:firstLine="640"/>
        <w:rPr>
          <w:rFonts w:eastAsia="仿宋"/>
          <w:color w:val="000000"/>
          <w:sz w:val="32"/>
          <w:szCs w:val="32"/>
        </w:rPr>
      </w:pPr>
      <w:r>
        <w:rPr>
          <w:rFonts w:eastAsia="仿宋"/>
          <w:color w:val="000000"/>
          <w:sz w:val="32"/>
          <w:szCs w:val="32"/>
        </w:rPr>
        <w:t>2018</w:t>
      </w:r>
      <w:r>
        <w:rPr>
          <w:rFonts w:eastAsia="仿宋"/>
          <w:color w:val="000000"/>
          <w:sz w:val="32"/>
          <w:szCs w:val="32"/>
        </w:rPr>
        <w:t>年</w:t>
      </w:r>
      <w:r>
        <w:rPr>
          <w:rFonts w:eastAsia="仿宋"/>
          <w:color w:val="000000"/>
          <w:sz w:val="32"/>
          <w:szCs w:val="32"/>
        </w:rPr>
        <w:t>“</w:t>
      </w:r>
      <w:r>
        <w:rPr>
          <w:rFonts w:eastAsia="仿宋"/>
          <w:color w:val="000000"/>
          <w:sz w:val="32"/>
          <w:szCs w:val="32"/>
        </w:rPr>
        <w:t>三公</w:t>
      </w:r>
      <w:r>
        <w:rPr>
          <w:rFonts w:eastAsia="仿宋"/>
          <w:color w:val="000000"/>
          <w:sz w:val="32"/>
          <w:szCs w:val="32"/>
        </w:rPr>
        <w:t>”</w:t>
      </w:r>
      <w:r>
        <w:rPr>
          <w:rFonts w:eastAsia="仿宋"/>
          <w:color w:val="000000"/>
          <w:sz w:val="32"/>
          <w:szCs w:val="32"/>
        </w:rPr>
        <w:t>经费财政拨款支出决算中，因公出国（境）费</w:t>
      </w:r>
      <w:r>
        <w:rPr>
          <w:rFonts w:eastAsia="仿宋"/>
          <w:color w:val="000000"/>
          <w:sz w:val="32"/>
          <w:szCs w:val="32"/>
        </w:rPr>
        <w:lastRenderedPageBreak/>
        <w:t>支出决算</w:t>
      </w:r>
      <w:r>
        <w:rPr>
          <w:rFonts w:eastAsia="仿宋"/>
          <w:color w:val="000000"/>
          <w:sz w:val="32"/>
          <w:szCs w:val="32"/>
        </w:rPr>
        <w:t>0</w:t>
      </w:r>
      <w:r>
        <w:rPr>
          <w:rFonts w:eastAsia="仿宋"/>
          <w:color w:val="000000"/>
          <w:sz w:val="32"/>
          <w:szCs w:val="32"/>
        </w:rPr>
        <w:t>万元；公务用车购置及运行维护费支出决算</w:t>
      </w:r>
      <w:r>
        <w:rPr>
          <w:rFonts w:eastAsia="仿宋"/>
          <w:color w:val="000000"/>
          <w:sz w:val="32"/>
          <w:szCs w:val="32"/>
        </w:rPr>
        <w:t>0</w:t>
      </w:r>
      <w:r>
        <w:rPr>
          <w:rFonts w:eastAsia="仿宋"/>
          <w:color w:val="000000"/>
          <w:sz w:val="32"/>
          <w:szCs w:val="32"/>
        </w:rPr>
        <w:t>万元；公务接待费支出决算</w:t>
      </w:r>
      <w:r>
        <w:rPr>
          <w:rFonts w:eastAsia="仿宋"/>
          <w:color w:val="000000"/>
          <w:sz w:val="32"/>
          <w:szCs w:val="32"/>
        </w:rPr>
        <w:t>0.84</w:t>
      </w:r>
      <w:r>
        <w:rPr>
          <w:rFonts w:eastAsia="仿宋"/>
          <w:color w:val="000000"/>
          <w:sz w:val="32"/>
          <w:szCs w:val="32"/>
        </w:rPr>
        <w:t>万元，占</w:t>
      </w:r>
      <w:r>
        <w:rPr>
          <w:rFonts w:eastAsia="仿宋"/>
          <w:color w:val="000000"/>
          <w:sz w:val="32"/>
          <w:szCs w:val="32"/>
        </w:rPr>
        <w:t>100%</w:t>
      </w:r>
      <w:r>
        <w:rPr>
          <w:rFonts w:eastAsia="仿宋"/>
          <w:color w:val="000000"/>
          <w:sz w:val="32"/>
          <w:szCs w:val="32"/>
        </w:rPr>
        <w:t>。具体情况如下：</w:t>
      </w:r>
    </w:p>
    <w:p w:rsidR="00FC20A8" w:rsidRDefault="00723C35">
      <w:pPr>
        <w:spacing w:line="560" w:lineRule="exact"/>
        <w:ind w:firstLine="640"/>
        <w:rPr>
          <w:rFonts w:eastAsia="仿宋"/>
          <w:color w:val="000000"/>
          <w:sz w:val="32"/>
          <w:szCs w:val="32"/>
        </w:rPr>
      </w:pPr>
      <w:r>
        <w:rPr>
          <w:rFonts w:eastAsia="仿宋"/>
          <w:color w:val="000000"/>
          <w:sz w:val="32"/>
          <w:szCs w:val="32"/>
        </w:rPr>
        <w:t>（图</w:t>
      </w:r>
      <w:r>
        <w:rPr>
          <w:rFonts w:eastAsia="仿宋"/>
          <w:color w:val="000000"/>
          <w:sz w:val="32"/>
          <w:szCs w:val="32"/>
        </w:rPr>
        <w:t>8</w:t>
      </w:r>
      <w:r>
        <w:rPr>
          <w:rFonts w:eastAsia="仿宋"/>
          <w:color w:val="000000"/>
          <w:sz w:val="32"/>
          <w:szCs w:val="32"/>
        </w:rPr>
        <w:t>：</w:t>
      </w:r>
      <w:r>
        <w:rPr>
          <w:rFonts w:eastAsia="仿宋"/>
          <w:color w:val="000000"/>
          <w:sz w:val="32"/>
          <w:szCs w:val="32"/>
        </w:rPr>
        <w:t>“</w:t>
      </w:r>
      <w:r>
        <w:rPr>
          <w:rFonts w:eastAsia="仿宋"/>
          <w:color w:val="000000"/>
          <w:sz w:val="32"/>
          <w:szCs w:val="32"/>
        </w:rPr>
        <w:t>三公</w:t>
      </w:r>
      <w:r>
        <w:rPr>
          <w:rFonts w:eastAsia="仿宋"/>
          <w:color w:val="000000"/>
          <w:sz w:val="32"/>
          <w:szCs w:val="32"/>
        </w:rPr>
        <w:t>”</w:t>
      </w:r>
      <w:r>
        <w:rPr>
          <w:rFonts w:eastAsia="仿宋"/>
          <w:color w:val="000000"/>
          <w:sz w:val="32"/>
          <w:szCs w:val="32"/>
        </w:rPr>
        <w:t>经费财政拨款支出结构）（饼状图）</w:t>
      </w:r>
    </w:p>
    <w:p w:rsidR="00FC20A8" w:rsidRDefault="00FC20A8">
      <w:pPr>
        <w:spacing w:line="560" w:lineRule="exact"/>
        <w:ind w:firstLine="640"/>
        <w:rPr>
          <w:rFonts w:eastAsia="仿宋"/>
          <w:color w:val="000000"/>
          <w:sz w:val="32"/>
          <w:szCs w:val="32"/>
        </w:rPr>
      </w:pPr>
    </w:p>
    <w:p w:rsidR="00FC20A8" w:rsidRDefault="00FC20A8">
      <w:pPr>
        <w:spacing w:line="600" w:lineRule="exact"/>
        <w:ind w:firstLine="640"/>
        <w:rPr>
          <w:rFonts w:eastAsia="仿宋"/>
          <w:color w:val="000000"/>
          <w:sz w:val="32"/>
          <w:szCs w:val="32"/>
        </w:rPr>
      </w:pPr>
    </w:p>
    <w:p w:rsidR="00FC20A8" w:rsidRDefault="00FC20A8">
      <w:pPr>
        <w:spacing w:line="600" w:lineRule="exact"/>
        <w:ind w:firstLine="640"/>
        <w:rPr>
          <w:rFonts w:eastAsia="仿宋"/>
          <w:color w:val="000000"/>
          <w:sz w:val="32"/>
          <w:szCs w:val="32"/>
        </w:rPr>
      </w:pPr>
    </w:p>
    <w:p w:rsidR="00FC20A8" w:rsidRDefault="00FC20A8">
      <w:pPr>
        <w:spacing w:line="600" w:lineRule="exact"/>
        <w:ind w:firstLine="640"/>
        <w:rPr>
          <w:rFonts w:eastAsia="仿宋"/>
          <w:color w:val="000000"/>
          <w:sz w:val="32"/>
          <w:szCs w:val="32"/>
        </w:rPr>
      </w:pPr>
    </w:p>
    <w:p w:rsidR="00FC20A8" w:rsidRDefault="00FC20A8">
      <w:pPr>
        <w:spacing w:line="600" w:lineRule="exact"/>
        <w:ind w:firstLine="640"/>
        <w:rPr>
          <w:rFonts w:eastAsia="仿宋"/>
          <w:color w:val="000000"/>
          <w:sz w:val="32"/>
          <w:szCs w:val="32"/>
        </w:rPr>
      </w:pPr>
    </w:p>
    <w:p w:rsidR="00FC20A8" w:rsidRDefault="00723C35">
      <w:pPr>
        <w:spacing w:beforeLines="1450" w:before="4524" w:line="600" w:lineRule="exact"/>
        <w:ind w:firstLine="640"/>
        <w:rPr>
          <w:rFonts w:eastAsia="仿宋"/>
          <w:color w:val="000000"/>
          <w:sz w:val="32"/>
          <w:szCs w:val="32"/>
        </w:rPr>
      </w:pPr>
      <w:r>
        <w:rPr>
          <w:rFonts w:eastAsia="仿宋"/>
          <w:noProof/>
          <w:color w:val="000000"/>
          <w:sz w:val="32"/>
          <w:szCs w:val="32"/>
        </w:rPr>
        <w:drawing>
          <wp:inline distT="0" distB="0" distL="0" distR="0">
            <wp:extent cx="4667250" cy="3181350"/>
            <wp:effectExtent l="0" t="0" r="19050" b="1905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C20A8" w:rsidRDefault="00723C35">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因公出国（境）经费支出</w:t>
      </w:r>
      <w:r>
        <w:rPr>
          <w:rFonts w:eastAsia="仿宋_GB2312"/>
          <w:color w:val="000000"/>
          <w:sz w:val="32"/>
          <w:szCs w:val="32"/>
        </w:rPr>
        <w:t>0</w:t>
      </w:r>
      <w:r>
        <w:rPr>
          <w:rFonts w:eastAsia="仿宋_GB2312"/>
          <w:color w:val="000000"/>
          <w:sz w:val="32"/>
          <w:szCs w:val="32"/>
        </w:rPr>
        <w:t>万元，</w:t>
      </w:r>
      <w:r>
        <w:rPr>
          <w:rFonts w:eastAsia="仿宋_GB2312"/>
          <w:color w:val="000000"/>
          <w:sz w:val="32"/>
          <w:szCs w:val="32"/>
        </w:rPr>
        <w:t xml:space="preserve"> </w:t>
      </w:r>
    </w:p>
    <w:p w:rsidR="00FC20A8" w:rsidRDefault="00723C35">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公务用车购置及运行维护费支出</w:t>
      </w:r>
      <w:r>
        <w:rPr>
          <w:rFonts w:eastAsia="仿宋_GB2312"/>
          <w:color w:val="000000"/>
          <w:sz w:val="32"/>
          <w:szCs w:val="32"/>
        </w:rPr>
        <w:t>0</w:t>
      </w:r>
      <w:r>
        <w:rPr>
          <w:rFonts w:eastAsia="仿宋_GB2312"/>
          <w:color w:val="000000"/>
          <w:sz w:val="32"/>
          <w:szCs w:val="32"/>
        </w:rPr>
        <w:t>万元</w:t>
      </w:r>
      <w:r>
        <w:rPr>
          <w:rFonts w:eastAsia="仿宋_GB2312"/>
          <w:color w:val="000000"/>
          <w:sz w:val="32"/>
          <w:szCs w:val="32"/>
        </w:rPr>
        <w:t xml:space="preserve">, </w:t>
      </w:r>
    </w:p>
    <w:p w:rsidR="00FC20A8" w:rsidRDefault="00723C35">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公务接待费支出</w:t>
      </w:r>
      <w:r>
        <w:rPr>
          <w:rFonts w:eastAsia="仿宋_GB2312"/>
          <w:color w:val="000000"/>
          <w:sz w:val="32"/>
          <w:szCs w:val="32"/>
        </w:rPr>
        <w:t>0.84</w:t>
      </w:r>
      <w:r>
        <w:rPr>
          <w:rFonts w:eastAsia="仿宋_GB2312"/>
          <w:color w:val="000000"/>
          <w:sz w:val="32"/>
          <w:szCs w:val="32"/>
        </w:rPr>
        <w:t>万元，</w:t>
      </w:r>
      <w:r>
        <w:rPr>
          <w:rStyle w:val="a8"/>
          <w:rFonts w:eastAsia="仿宋_GB2312"/>
          <w:b w:val="0"/>
          <w:bCs w:val="0"/>
          <w:color w:val="000000"/>
          <w:sz w:val="32"/>
          <w:szCs w:val="32"/>
        </w:rPr>
        <w:t>完成预算</w:t>
      </w:r>
      <w:r>
        <w:rPr>
          <w:rStyle w:val="a8"/>
          <w:rFonts w:eastAsia="仿宋_GB2312"/>
          <w:b w:val="0"/>
          <w:bCs w:val="0"/>
          <w:color w:val="000000"/>
          <w:sz w:val="32"/>
          <w:szCs w:val="32"/>
        </w:rPr>
        <w:t>100%</w:t>
      </w:r>
      <w:r>
        <w:rPr>
          <w:rStyle w:val="a8"/>
          <w:rFonts w:eastAsia="仿宋_GB2312"/>
          <w:b w:val="0"/>
          <w:bCs w:val="0"/>
          <w:color w:val="000000"/>
          <w:sz w:val="32"/>
          <w:szCs w:val="32"/>
        </w:rPr>
        <w:t>。</w:t>
      </w:r>
      <w:r>
        <w:rPr>
          <w:rFonts w:eastAsia="仿宋_GB2312"/>
          <w:color w:val="000000"/>
          <w:sz w:val="32"/>
          <w:szCs w:val="32"/>
        </w:rPr>
        <w:t>公务接待费支出决算比</w:t>
      </w:r>
      <w:r>
        <w:rPr>
          <w:rFonts w:eastAsia="仿宋_GB2312"/>
          <w:color w:val="000000"/>
          <w:sz w:val="32"/>
          <w:szCs w:val="32"/>
        </w:rPr>
        <w:t>2017</w:t>
      </w:r>
      <w:r>
        <w:rPr>
          <w:rFonts w:eastAsia="仿宋_GB2312"/>
          <w:color w:val="000000"/>
          <w:sz w:val="32"/>
          <w:szCs w:val="32"/>
        </w:rPr>
        <w:t>年</w:t>
      </w:r>
      <w:r>
        <w:rPr>
          <w:rFonts w:eastAsia="仿宋_GB2312"/>
          <w:color w:val="000000"/>
          <w:sz w:val="32"/>
          <w:szCs w:val="32"/>
        </w:rPr>
        <w:t>0.90</w:t>
      </w:r>
      <w:r>
        <w:rPr>
          <w:rFonts w:eastAsia="仿宋_GB2312"/>
          <w:color w:val="000000"/>
          <w:sz w:val="32"/>
          <w:szCs w:val="32"/>
        </w:rPr>
        <w:t>万元，减少</w:t>
      </w:r>
      <w:r>
        <w:rPr>
          <w:rFonts w:eastAsia="仿宋_GB2312"/>
          <w:color w:val="000000"/>
          <w:sz w:val="32"/>
          <w:szCs w:val="32"/>
        </w:rPr>
        <w:t>0.06</w:t>
      </w:r>
      <w:r>
        <w:rPr>
          <w:rFonts w:eastAsia="仿宋_GB2312"/>
          <w:color w:val="000000"/>
          <w:sz w:val="32"/>
          <w:szCs w:val="32"/>
        </w:rPr>
        <w:t>万元，下降</w:t>
      </w:r>
      <w:r>
        <w:rPr>
          <w:rFonts w:eastAsia="仿宋_GB2312"/>
          <w:color w:val="000000"/>
          <w:sz w:val="32"/>
          <w:szCs w:val="32"/>
        </w:rPr>
        <w:t>6.67%</w:t>
      </w:r>
      <w:r>
        <w:rPr>
          <w:rFonts w:eastAsia="仿宋_GB2312"/>
          <w:color w:val="000000"/>
          <w:sz w:val="32"/>
          <w:szCs w:val="32"/>
        </w:rPr>
        <w:t>。主要原因是本年接待批次及接待人次均有所下降。</w:t>
      </w:r>
    </w:p>
    <w:p w:rsidR="00FC20A8" w:rsidRDefault="00723C35">
      <w:pPr>
        <w:spacing w:line="560" w:lineRule="exact"/>
        <w:ind w:firstLineChars="200" w:firstLine="640"/>
        <w:rPr>
          <w:rFonts w:eastAsia="仿宋_GB2312"/>
          <w:color w:val="000000"/>
          <w:sz w:val="32"/>
          <w:szCs w:val="32"/>
        </w:rPr>
      </w:pPr>
      <w:r>
        <w:rPr>
          <w:rFonts w:eastAsia="仿宋_GB2312"/>
          <w:color w:val="000000"/>
          <w:sz w:val="32"/>
          <w:szCs w:val="32"/>
        </w:rPr>
        <w:t>主要用于执行公务、开展业务活动开支的用餐费。国内公务</w:t>
      </w:r>
      <w:r>
        <w:rPr>
          <w:rFonts w:eastAsia="仿宋_GB2312"/>
          <w:color w:val="000000"/>
          <w:sz w:val="32"/>
          <w:szCs w:val="32"/>
        </w:rPr>
        <w:lastRenderedPageBreak/>
        <w:t>接待</w:t>
      </w:r>
      <w:r>
        <w:rPr>
          <w:rFonts w:eastAsia="仿宋_GB2312"/>
          <w:color w:val="000000"/>
          <w:sz w:val="32"/>
          <w:szCs w:val="32"/>
        </w:rPr>
        <w:t>5</w:t>
      </w:r>
      <w:r>
        <w:rPr>
          <w:rFonts w:eastAsia="仿宋_GB2312"/>
          <w:color w:val="000000"/>
          <w:sz w:val="32"/>
          <w:szCs w:val="32"/>
        </w:rPr>
        <w:t>批次，</w:t>
      </w:r>
      <w:r>
        <w:rPr>
          <w:rFonts w:eastAsia="仿宋_GB2312"/>
          <w:color w:val="000000"/>
          <w:sz w:val="32"/>
          <w:szCs w:val="32"/>
        </w:rPr>
        <w:t>48</w:t>
      </w:r>
      <w:r>
        <w:rPr>
          <w:rFonts w:eastAsia="仿宋_GB2312"/>
          <w:color w:val="000000"/>
          <w:sz w:val="32"/>
          <w:szCs w:val="32"/>
        </w:rPr>
        <w:t>人次（不包括陪同人员），共计支出</w:t>
      </w:r>
      <w:r>
        <w:rPr>
          <w:rFonts w:eastAsia="仿宋_GB2312"/>
          <w:color w:val="000000"/>
          <w:sz w:val="32"/>
          <w:szCs w:val="32"/>
        </w:rPr>
        <w:t>0.84</w:t>
      </w:r>
      <w:r>
        <w:rPr>
          <w:rFonts w:eastAsia="仿宋_GB2312"/>
          <w:color w:val="000000"/>
          <w:sz w:val="32"/>
          <w:szCs w:val="32"/>
        </w:rPr>
        <w:t>万元，具体内容包括：</w:t>
      </w:r>
    </w:p>
    <w:p w:rsidR="00FC20A8" w:rsidRDefault="00723C35">
      <w:pPr>
        <w:spacing w:line="560" w:lineRule="exact"/>
        <w:ind w:firstLineChars="200" w:firstLine="640"/>
        <w:jc w:val="left"/>
        <w:rPr>
          <w:rFonts w:eastAsia="仿宋_GB2312"/>
          <w:i/>
          <w:color w:val="000000"/>
          <w:sz w:val="32"/>
          <w:szCs w:val="32"/>
        </w:rPr>
      </w:pPr>
      <w:r>
        <w:rPr>
          <w:rFonts w:eastAsia="仿宋_GB2312"/>
          <w:color w:val="000000"/>
          <w:sz w:val="32"/>
          <w:szCs w:val="32"/>
        </w:rPr>
        <w:t>接待木里县城乡规划建设和住房保障局学习城乡规划编制及管理工作、城市管理工作以及城乡污水、垃圾规划编制及管理工作支出</w:t>
      </w:r>
      <w:r>
        <w:rPr>
          <w:rFonts w:eastAsia="仿宋_GB2312"/>
          <w:color w:val="000000"/>
          <w:sz w:val="32"/>
          <w:szCs w:val="32"/>
        </w:rPr>
        <w:t>0.24</w:t>
      </w:r>
      <w:r>
        <w:rPr>
          <w:rFonts w:eastAsia="仿宋_GB2312"/>
          <w:color w:val="000000"/>
          <w:sz w:val="32"/>
          <w:szCs w:val="32"/>
        </w:rPr>
        <w:t>万元；接待南部县城市管理执法局考察城市管理工作支出</w:t>
      </w:r>
      <w:r>
        <w:rPr>
          <w:rFonts w:eastAsia="仿宋_GB2312"/>
          <w:color w:val="000000"/>
          <w:sz w:val="32"/>
          <w:szCs w:val="32"/>
        </w:rPr>
        <w:t>0.19</w:t>
      </w:r>
      <w:r>
        <w:rPr>
          <w:rFonts w:eastAsia="仿宋_GB2312"/>
          <w:color w:val="000000"/>
          <w:sz w:val="32"/>
          <w:szCs w:val="32"/>
        </w:rPr>
        <w:t>万元；接待遂宁市城市管理行政执法局开展扫黑除恶专项斗争交叉检查工作支出</w:t>
      </w:r>
      <w:r>
        <w:rPr>
          <w:rFonts w:eastAsia="仿宋_GB2312"/>
          <w:color w:val="000000"/>
          <w:sz w:val="32"/>
          <w:szCs w:val="32"/>
        </w:rPr>
        <w:t>0.085</w:t>
      </w:r>
      <w:r>
        <w:rPr>
          <w:rFonts w:eastAsia="仿宋_GB2312"/>
          <w:color w:val="000000"/>
          <w:sz w:val="32"/>
          <w:szCs w:val="32"/>
        </w:rPr>
        <w:t>万元；接待旺苍县林业和园林局开展城市园林绿化管护机制及创园工作经验考察学习工作支出</w:t>
      </w:r>
      <w:r>
        <w:rPr>
          <w:rFonts w:eastAsia="仿宋_GB2312"/>
          <w:color w:val="000000"/>
          <w:sz w:val="32"/>
          <w:szCs w:val="32"/>
        </w:rPr>
        <w:t>0.13</w:t>
      </w:r>
      <w:r>
        <w:rPr>
          <w:rFonts w:eastAsia="仿宋_GB2312"/>
          <w:color w:val="000000"/>
          <w:sz w:val="32"/>
          <w:szCs w:val="32"/>
        </w:rPr>
        <w:t>万元；接待广安市城市管理行政执法局考察学习城市管理执法体制机制等工作支出</w:t>
      </w:r>
      <w:r>
        <w:rPr>
          <w:rFonts w:eastAsia="仿宋_GB2312"/>
          <w:color w:val="000000"/>
          <w:sz w:val="32"/>
          <w:szCs w:val="32"/>
        </w:rPr>
        <w:t>0.19</w:t>
      </w:r>
      <w:r>
        <w:rPr>
          <w:rFonts w:eastAsia="仿宋_GB2312"/>
          <w:color w:val="000000"/>
          <w:sz w:val="32"/>
          <w:szCs w:val="32"/>
        </w:rPr>
        <w:t>万元。</w:t>
      </w:r>
    </w:p>
    <w:p w:rsidR="00FC20A8" w:rsidRDefault="00723C35">
      <w:pPr>
        <w:spacing w:line="560" w:lineRule="exact"/>
        <w:ind w:firstLineChars="200" w:firstLine="640"/>
        <w:outlineLvl w:val="1"/>
        <w:rPr>
          <w:rStyle w:val="2Char"/>
          <w:rFonts w:ascii="Times New Roman" w:eastAsia="黑体" w:hAnsi="Times New Roman" w:cs="Times New Roman"/>
        </w:rPr>
      </w:pPr>
      <w:bookmarkStart w:id="36" w:name="_Toc15377218"/>
      <w:bookmarkStart w:id="37" w:name="_Toc15396610"/>
      <w:r>
        <w:rPr>
          <w:rFonts w:eastAsia="黑体"/>
          <w:color w:val="000000"/>
          <w:sz w:val="32"/>
          <w:szCs w:val="32"/>
        </w:rPr>
        <w:t>八、</w:t>
      </w:r>
      <w:r>
        <w:rPr>
          <w:rStyle w:val="2Char"/>
          <w:rFonts w:ascii="Times New Roman" w:eastAsia="黑体" w:hAnsi="Times New Roman" w:cs="Times New Roman"/>
          <w:b w:val="0"/>
          <w:bCs w:val="0"/>
        </w:rPr>
        <w:t>政府性基金预算支出决算情况说明</w:t>
      </w:r>
      <w:bookmarkEnd w:id="36"/>
      <w:bookmarkEnd w:id="37"/>
    </w:p>
    <w:p w:rsidR="00FC20A8" w:rsidRDefault="00723C35">
      <w:pPr>
        <w:spacing w:line="560" w:lineRule="exact"/>
        <w:ind w:firstLineChars="200" w:firstLine="640"/>
        <w:rPr>
          <w:rFonts w:eastAsia="仿宋_GB2312"/>
          <w:color w:val="000000"/>
          <w:sz w:val="32"/>
          <w:szCs w:val="32"/>
        </w:rPr>
      </w:pPr>
      <w:r>
        <w:rPr>
          <w:rFonts w:eastAsia="仿宋_GB2312"/>
          <w:color w:val="000000"/>
          <w:sz w:val="32"/>
          <w:szCs w:val="32"/>
        </w:rPr>
        <w:t>2018</w:t>
      </w:r>
      <w:r>
        <w:rPr>
          <w:rFonts w:eastAsia="仿宋_GB2312"/>
          <w:color w:val="000000"/>
          <w:sz w:val="32"/>
          <w:szCs w:val="32"/>
        </w:rPr>
        <w:t>年政府性基金预算拨款支出</w:t>
      </w:r>
      <w:r>
        <w:rPr>
          <w:rFonts w:eastAsia="仿宋_GB2312"/>
          <w:color w:val="000000"/>
          <w:sz w:val="32"/>
          <w:szCs w:val="32"/>
        </w:rPr>
        <w:t>5360.00</w:t>
      </w:r>
      <w:r>
        <w:rPr>
          <w:rFonts w:eastAsia="仿宋_GB2312"/>
          <w:color w:val="000000"/>
          <w:sz w:val="32"/>
          <w:szCs w:val="32"/>
        </w:rPr>
        <w:t>万元。</w:t>
      </w:r>
    </w:p>
    <w:p w:rsidR="00FC20A8" w:rsidRDefault="00723C35">
      <w:pPr>
        <w:spacing w:line="560" w:lineRule="exact"/>
        <w:ind w:firstLineChars="200" w:firstLine="640"/>
        <w:outlineLvl w:val="1"/>
        <w:rPr>
          <w:rStyle w:val="2Char"/>
          <w:rFonts w:ascii="Times New Roman" w:eastAsia="黑体" w:hAnsi="Times New Roman" w:cs="Times New Roman"/>
          <w:b w:val="0"/>
          <w:bCs w:val="0"/>
          <w:sz w:val="44"/>
          <w:szCs w:val="44"/>
        </w:rPr>
      </w:pPr>
      <w:bookmarkStart w:id="38" w:name="_Toc15377219"/>
      <w:bookmarkStart w:id="39" w:name="_Toc15396611"/>
      <w:r>
        <w:rPr>
          <w:rFonts w:eastAsia="黑体" w:hint="eastAsia"/>
          <w:color w:val="000000"/>
          <w:sz w:val="32"/>
          <w:szCs w:val="32"/>
        </w:rPr>
        <w:t>九、</w:t>
      </w:r>
      <w:r>
        <w:rPr>
          <w:rFonts w:eastAsia="黑体"/>
          <w:color w:val="000000"/>
          <w:sz w:val="32"/>
          <w:szCs w:val="32"/>
        </w:rPr>
        <w:t>国有资本经营预算支出决算情况说明</w:t>
      </w:r>
      <w:bookmarkEnd w:id="38"/>
      <w:bookmarkEnd w:id="39"/>
    </w:p>
    <w:p w:rsidR="00FC20A8" w:rsidRDefault="00723C35">
      <w:pPr>
        <w:spacing w:line="560" w:lineRule="exact"/>
        <w:ind w:firstLineChars="200" w:firstLine="640"/>
        <w:rPr>
          <w:rFonts w:eastAsia="仿宋_GB2312"/>
          <w:color w:val="000000"/>
          <w:sz w:val="32"/>
          <w:szCs w:val="32"/>
        </w:rPr>
      </w:pPr>
      <w:r>
        <w:rPr>
          <w:rFonts w:eastAsia="仿宋_GB2312"/>
          <w:color w:val="000000"/>
          <w:sz w:val="32"/>
          <w:szCs w:val="32"/>
        </w:rPr>
        <w:t>我单位</w:t>
      </w:r>
      <w:r>
        <w:rPr>
          <w:rFonts w:eastAsia="仿宋_GB2312"/>
          <w:color w:val="000000"/>
          <w:sz w:val="32"/>
          <w:szCs w:val="32"/>
        </w:rPr>
        <w:t>2018</w:t>
      </w:r>
      <w:r>
        <w:rPr>
          <w:rFonts w:eastAsia="仿宋_GB2312"/>
          <w:color w:val="000000"/>
          <w:sz w:val="32"/>
          <w:szCs w:val="32"/>
        </w:rPr>
        <w:t>年无国有资本经营预算拨款支出。</w:t>
      </w:r>
    </w:p>
    <w:p w:rsidR="00FC20A8" w:rsidRDefault="00723C35">
      <w:pPr>
        <w:pStyle w:val="ab"/>
        <w:spacing w:line="560" w:lineRule="exact"/>
        <w:ind w:firstLine="640"/>
        <w:rPr>
          <w:rStyle w:val="2Char"/>
          <w:rFonts w:ascii="Times New Roman" w:eastAsia="黑体" w:hAnsi="Times New Roman" w:cs="Times New Roman"/>
          <w:b w:val="0"/>
          <w:bCs w:val="0"/>
          <w:sz w:val="44"/>
          <w:szCs w:val="44"/>
        </w:rPr>
      </w:pPr>
      <w:r>
        <w:rPr>
          <w:rStyle w:val="2Char"/>
          <w:rFonts w:ascii="Times New Roman" w:eastAsia="黑体" w:hAnsi="Times New Roman" w:cs="Times New Roman"/>
          <w:b w:val="0"/>
          <w:bCs w:val="0"/>
        </w:rPr>
        <w:t>十、预算绩效情况说明</w:t>
      </w:r>
    </w:p>
    <w:p w:rsidR="00FC20A8" w:rsidRDefault="00723C35">
      <w:pPr>
        <w:numPr>
          <w:ilvl w:val="0"/>
          <w:numId w:val="2"/>
        </w:numPr>
        <w:spacing w:line="560" w:lineRule="exact"/>
        <w:ind w:firstLineChars="200" w:firstLine="643"/>
        <w:rPr>
          <w:rFonts w:eastAsia="仿宋"/>
          <w:b/>
          <w:bCs/>
          <w:sz w:val="32"/>
          <w:szCs w:val="32"/>
        </w:rPr>
      </w:pPr>
      <w:r>
        <w:rPr>
          <w:rFonts w:eastAsia="仿宋"/>
          <w:b/>
          <w:bCs/>
          <w:sz w:val="32"/>
          <w:szCs w:val="32"/>
        </w:rPr>
        <w:t>预算绩效管理工作开展情况。</w:t>
      </w:r>
    </w:p>
    <w:p w:rsidR="00FC20A8" w:rsidRDefault="00723C35">
      <w:pPr>
        <w:spacing w:line="560" w:lineRule="exact"/>
        <w:ind w:firstLineChars="200" w:firstLine="640"/>
        <w:rPr>
          <w:rFonts w:eastAsia="仿宋_GB2312"/>
          <w:sz w:val="32"/>
          <w:szCs w:val="32"/>
        </w:rPr>
      </w:pPr>
      <w:r>
        <w:rPr>
          <w:rFonts w:eastAsia="仿宋_GB2312"/>
          <w:sz w:val="32"/>
          <w:szCs w:val="32"/>
        </w:rPr>
        <w:t>根据预算绩效管理要求，本部门（单位）在年初预算编制阶段，组织对</w:t>
      </w:r>
      <w:r>
        <w:rPr>
          <w:rFonts w:eastAsia="仿宋_GB2312"/>
          <w:sz w:val="32"/>
          <w:szCs w:val="32"/>
        </w:rPr>
        <w:t>“</w:t>
      </w:r>
      <w:r>
        <w:rPr>
          <w:rFonts w:eastAsia="仿宋_GB2312"/>
          <w:sz w:val="32"/>
          <w:szCs w:val="32"/>
        </w:rPr>
        <w:t>环卫清运人员经费</w:t>
      </w:r>
      <w:r>
        <w:rPr>
          <w:rFonts w:eastAsia="仿宋_GB2312"/>
          <w:sz w:val="32"/>
          <w:szCs w:val="32"/>
        </w:rPr>
        <w:t>”</w:t>
      </w:r>
      <w:r>
        <w:rPr>
          <w:rFonts w:eastAsia="仿宋_GB2312"/>
          <w:sz w:val="32"/>
          <w:szCs w:val="32"/>
        </w:rPr>
        <w:t>及</w:t>
      </w:r>
      <w:r>
        <w:rPr>
          <w:rFonts w:eastAsia="仿宋_GB2312"/>
          <w:sz w:val="32"/>
          <w:szCs w:val="32"/>
        </w:rPr>
        <w:t>“</w:t>
      </w:r>
      <w:r>
        <w:rPr>
          <w:rFonts w:eastAsia="仿宋_GB2312"/>
          <w:sz w:val="32"/>
          <w:szCs w:val="32"/>
        </w:rPr>
        <w:t>协管员经费</w:t>
      </w:r>
      <w:r>
        <w:rPr>
          <w:rFonts w:eastAsia="仿宋_GB2312"/>
          <w:sz w:val="32"/>
          <w:szCs w:val="32"/>
        </w:rPr>
        <w:t>”</w:t>
      </w:r>
      <w:r>
        <w:rPr>
          <w:rFonts w:eastAsia="仿宋_GB2312"/>
          <w:sz w:val="32"/>
          <w:szCs w:val="32"/>
        </w:rPr>
        <w:t>两个项目开展了预算事前绩效评估，对</w:t>
      </w:r>
      <w:r>
        <w:rPr>
          <w:rFonts w:eastAsia="仿宋_GB2312"/>
          <w:sz w:val="32"/>
          <w:szCs w:val="32"/>
        </w:rPr>
        <w:t>2</w:t>
      </w:r>
      <w:r>
        <w:rPr>
          <w:rFonts w:eastAsia="仿宋_GB2312"/>
          <w:sz w:val="32"/>
          <w:szCs w:val="32"/>
        </w:rPr>
        <w:t>个项目编制了绩效目标，预算执行过程中，选取</w:t>
      </w:r>
      <w:r>
        <w:rPr>
          <w:rFonts w:eastAsia="仿宋_GB2312"/>
          <w:sz w:val="32"/>
          <w:szCs w:val="32"/>
        </w:rPr>
        <w:t>2</w:t>
      </w:r>
      <w:r>
        <w:rPr>
          <w:rFonts w:eastAsia="仿宋_GB2312"/>
          <w:sz w:val="32"/>
          <w:szCs w:val="32"/>
        </w:rPr>
        <w:t>个项目开展绩效监控，年终执行完毕后，对</w:t>
      </w:r>
      <w:r>
        <w:rPr>
          <w:rFonts w:eastAsia="仿宋_GB2312"/>
          <w:sz w:val="32"/>
          <w:szCs w:val="32"/>
        </w:rPr>
        <w:t>2</w:t>
      </w:r>
      <w:r>
        <w:rPr>
          <w:rFonts w:eastAsia="仿宋_GB2312"/>
          <w:sz w:val="32"/>
          <w:szCs w:val="32"/>
        </w:rPr>
        <w:t>个项目开展了绩效目标完成情况梳理填报。</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本部门按要求对</w:t>
      </w:r>
      <w:r>
        <w:rPr>
          <w:rFonts w:eastAsia="仿宋_GB2312"/>
          <w:sz w:val="32"/>
          <w:szCs w:val="32"/>
        </w:rPr>
        <w:t>2018</w:t>
      </w:r>
      <w:r>
        <w:rPr>
          <w:rFonts w:eastAsia="仿宋_GB2312"/>
          <w:sz w:val="32"/>
          <w:szCs w:val="32"/>
        </w:rPr>
        <w:t>年部门整体支出开展绩效自评，从评价情况来看：</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lastRenderedPageBreak/>
        <w:t>一是重要指标完成情况。</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完成固定资产投资</w:t>
      </w:r>
      <w:r>
        <w:rPr>
          <w:rFonts w:eastAsia="仿宋_GB2312"/>
          <w:sz w:val="32"/>
          <w:szCs w:val="32"/>
        </w:rPr>
        <w:t>1.39</w:t>
      </w:r>
      <w:r>
        <w:rPr>
          <w:rFonts w:eastAsia="仿宋_GB2312"/>
          <w:sz w:val="32"/>
          <w:szCs w:val="32"/>
        </w:rPr>
        <w:t>亿元，生活垃圾无害化处理率达</w:t>
      </w:r>
      <w:r>
        <w:rPr>
          <w:rFonts w:eastAsia="仿宋_GB2312"/>
          <w:sz w:val="32"/>
          <w:szCs w:val="32"/>
        </w:rPr>
        <w:t>100%</w:t>
      </w:r>
      <w:r>
        <w:rPr>
          <w:rFonts w:eastAsia="仿宋_GB2312"/>
          <w:sz w:val="32"/>
          <w:szCs w:val="32"/>
        </w:rPr>
        <w:t>，密闭清运率达</w:t>
      </w:r>
      <w:r>
        <w:rPr>
          <w:rFonts w:eastAsia="仿宋_GB2312"/>
          <w:sz w:val="32"/>
          <w:szCs w:val="32"/>
        </w:rPr>
        <w:t>100%</w:t>
      </w:r>
      <w:r>
        <w:rPr>
          <w:rFonts w:eastAsia="仿宋_GB2312"/>
          <w:sz w:val="32"/>
          <w:szCs w:val="32"/>
        </w:rPr>
        <w:t>，垃圾日处理量</w:t>
      </w:r>
      <w:r>
        <w:rPr>
          <w:rFonts w:eastAsia="仿宋_GB2312"/>
          <w:sz w:val="32"/>
          <w:szCs w:val="32"/>
        </w:rPr>
        <w:t>107</w:t>
      </w:r>
      <w:r>
        <w:rPr>
          <w:rFonts w:eastAsia="仿宋_GB2312"/>
          <w:sz w:val="32"/>
          <w:szCs w:val="32"/>
        </w:rPr>
        <w:t>吨，城区道路机械化清扫程度达</w:t>
      </w:r>
      <w:r>
        <w:rPr>
          <w:rFonts w:eastAsia="仿宋_GB2312"/>
          <w:sz w:val="32"/>
          <w:szCs w:val="32"/>
        </w:rPr>
        <w:t>90%</w:t>
      </w:r>
      <w:r>
        <w:rPr>
          <w:rFonts w:eastAsia="仿宋_GB2312"/>
          <w:sz w:val="32"/>
          <w:szCs w:val="32"/>
        </w:rPr>
        <w:t>以上，城市生活污水集中处理率达到</w:t>
      </w:r>
      <w:r>
        <w:rPr>
          <w:rFonts w:eastAsia="仿宋_GB2312"/>
          <w:sz w:val="32"/>
          <w:szCs w:val="32"/>
        </w:rPr>
        <w:t>86.3%</w:t>
      </w:r>
      <w:r>
        <w:rPr>
          <w:rFonts w:eastAsia="仿宋_GB2312"/>
          <w:sz w:val="32"/>
          <w:szCs w:val="32"/>
        </w:rPr>
        <w:t>，路灯亮化率达</w:t>
      </w:r>
      <w:r>
        <w:rPr>
          <w:rFonts w:eastAsia="仿宋_GB2312"/>
          <w:sz w:val="32"/>
          <w:szCs w:val="32"/>
        </w:rPr>
        <w:t>98%</w:t>
      </w:r>
      <w:r>
        <w:rPr>
          <w:rFonts w:eastAsia="仿宋_GB2312"/>
          <w:sz w:val="32"/>
          <w:szCs w:val="32"/>
        </w:rPr>
        <w:t>，市政设施完好率达</w:t>
      </w:r>
      <w:r>
        <w:rPr>
          <w:rFonts w:eastAsia="仿宋_GB2312"/>
          <w:sz w:val="32"/>
          <w:szCs w:val="32"/>
        </w:rPr>
        <w:t>97%</w:t>
      </w:r>
      <w:r>
        <w:rPr>
          <w:rFonts w:eastAsia="仿宋_GB2312"/>
          <w:sz w:val="32"/>
          <w:szCs w:val="32"/>
        </w:rPr>
        <w:t>。</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二是重点项目建设情况。完成睿龙花园西侧边坡治理、亮化三期工程、公共自行车第二轮运行维护采购项目、龙桥维护项目、交通岛改造等重点项目和领导交办事项，按计划实施全市污水处理</w:t>
      </w:r>
      <w:r>
        <w:rPr>
          <w:rFonts w:eastAsia="仿宋_GB2312"/>
          <w:sz w:val="32"/>
          <w:szCs w:val="32"/>
        </w:rPr>
        <w:t>PPP</w:t>
      </w:r>
      <w:r>
        <w:rPr>
          <w:rFonts w:eastAsia="仿宋_GB2312"/>
          <w:sz w:val="32"/>
          <w:szCs w:val="32"/>
        </w:rPr>
        <w:t>项目、旅游公厕建设项目、宜居城市建设项目、垃圾中转站建设项目、米易县生活垃圾填埋场封场项目、居民生活垃圾处理场建设项目、</w:t>
      </w:r>
      <w:r>
        <w:rPr>
          <w:rFonts w:eastAsia="仿宋_GB2312"/>
          <w:sz w:val="32"/>
          <w:szCs w:val="32"/>
        </w:rPr>
        <w:t>2018</w:t>
      </w:r>
      <w:r>
        <w:rPr>
          <w:rFonts w:eastAsia="仿宋_GB2312"/>
          <w:sz w:val="32"/>
          <w:szCs w:val="32"/>
        </w:rPr>
        <w:t>旧城区合流制雨污管网改造项目等。</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三是城市管理和城乡环境综合治理工作情况。制定下发了《米易县</w:t>
      </w:r>
      <w:r>
        <w:rPr>
          <w:rFonts w:eastAsia="仿宋_GB2312"/>
          <w:sz w:val="32"/>
          <w:szCs w:val="32"/>
        </w:rPr>
        <w:t>2018</w:t>
      </w:r>
      <w:r>
        <w:rPr>
          <w:rFonts w:eastAsia="仿宋_GB2312"/>
          <w:sz w:val="32"/>
          <w:szCs w:val="32"/>
        </w:rPr>
        <w:t>年城乡环境综合治理考核细则》《</w:t>
      </w:r>
      <w:r>
        <w:rPr>
          <w:rFonts w:eastAsia="仿宋_GB2312"/>
          <w:sz w:val="32"/>
          <w:szCs w:val="32"/>
        </w:rPr>
        <w:t>2018</w:t>
      </w:r>
      <w:r>
        <w:rPr>
          <w:rFonts w:eastAsia="仿宋_GB2312"/>
          <w:sz w:val="32"/>
          <w:szCs w:val="32"/>
        </w:rPr>
        <w:t>年城市管理工作考核细则》；开展了乡镇非正规垃圾堆放点排查；为各乡镇争取城乡垃圾和污水处理费用</w:t>
      </w:r>
      <w:r>
        <w:rPr>
          <w:rFonts w:eastAsia="仿宋_GB2312"/>
          <w:sz w:val="32"/>
          <w:szCs w:val="32"/>
        </w:rPr>
        <w:t>170</w:t>
      </w:r>
      <w:r>
        <w:rPr>
          <w:rFonts w:eastAsia="仿宋_GB2312"/>
          <w:sz w:val="32"/>
          <w:szCs w:val="32"/>
        </w:rPr>
        <w:t>余万元；开展城乡环境综合整治</w:t>
      </w:r>
      <w:r>
        <w:rPr>
          <w:rFonts w:eastAsia="仿宋_GB2312"/>
          <w:sz w:val="32"/>
          <w:szCs w:val="32"/>
        </w:rPr>
        <w:t>29</w:t>
      </w:r>
      <w:r>
        <w:rPr>
          <w:rFonts w:eastAsia="仿宋_GB2312"/>
          <w:sz w:val="32"/>
          <w:szCs w:val="32"/>
        </w:rPr>
        <w:t>次，严格落实市城管委下发整改；将垃圾中转站建设、垃圾场封场治理项目、白马镇污水管网建设等城乡污水处理建设和城乡垃圾处理建设项目纳入全省三推项目和全市污水处理</w:t>
      </w:r>
      <w:r>
        <w:rPr>
          <w:rFonts w:eastAsia="仿宋_GB2312"/>
          <w:sz w:val="32"/>
          <w:szCs w:val="32"/>
        </w:rPr>
        <w:t>PPP</w:t>
      </w:r>
      <w:r>
        <w:rPr>
          <w:rFonts w:eastAsia="仿宋_GB2312"/>
          <w:sz w:val="32"/>
          <w:szCs w:val="32"/>
        </w:rPr>
        <w:t>项目同步实施；在全市城市管理月考核中</w:t>
      </w:r>
      <w:r>
        <w:rPr>
          <w:rFonts w:eastAsia="仿宋_GB2312"/>
          <w:sz w:val="32"/>
          <w:szCs w:val="32"/>
        </w:rPr>
        <w:t>3</w:t>
      </w:r>
      <w:r>
        <w:rPr>
          <w:rFonts w:eastAsia="仿宋_GB2312"/>
          <w:sz w:val="32"/>
          <w:szCs w:val="32"/>
        </w:rPr>
        <w:t>次位居全市首位。</w:t>
      </w:r>
    </w:p>
    <w:p w:rsidR="00FC20A8" w:rsidRDefault="00723C35">
      <w:pPr>
        <w:spacing w:line="560" w:lineRule="exact"/>
        <w:ind w:firstLineChars="200" w:firstLine="643"/>
        <w:rPr>
          <w:rFonts w:eastAsia="仿宋_GB2312"/>
          <w:sz w:val="32"/>
          <w:szCs w:val="32"/>
        </w:rPr>
      </w:pPr>
      <w:r>
        <w:rPr>
          <w:rFonts w:eastAsia="仿宋"/>
          <w:b/>
          <w:bCs/>
          <w:sz w:val="32"/>
          <w:szCs w:val="32"/>
        </w:rPr>
        <w:t>（二）项目绩效目标完成情况。</w:t>
      </w:r>
      <w:r>
        <w:rPr>
          <w:rFonts w:eastAsia="楷体_GB2312"/>
          <w:b/>
          <w:bCs/>
          <w:sz w:val="44"/>
          <w:szCs w:val="44"/>
        </w:rPr>
        <w:br/>
      </w:r>
      <w:r>
        <w:rPr>
          <w:rFonts w:eastAsia="仿宋_GB2312"/>
          <w:sz w:val="44"/>
          <w:szCs w:val="44"/>
        </w:rPr>
        <w:t xml:space="preserve">    </w:t>
      </w:r>
      <w:r>
        <w:rPr>
          <w:rFonts w:eastAsia="仿宋_GB2312"/>
          <w:sz w:val="32"/>
          <w:szCs w:val="32"/>
        </w:rPr>
        <w:t>本部门在</w:t>
      </w:r>
      <w:r>
        <w:rPr>
          <w:rFonts w:eastAsia="仿宋_GB2312"/>
          <w:sz w:val="32"/>
          <w:szCs w:val="32"/>
        </w:rPr>
        <w:t>2018</w:t>
      </w:r>
      <w:r>
        <w:rPr>
          <w:rFonts w:eastAsia="仿宋_GB2312"/>
          <w:sz w:val="32"/>
          <w:szCs w:val="32"/>
        </w:rPr>
        <w:t>年度部门决算中反映</w:t>
      </w:r>
      <w:r>
        <w:rPr>
          <w:rFonts w:eastAsia="仿宋_GB2312"/>
          <w:sz w:val="32"/>
          <w:szCs w:val="32"/>
        </w:rPr>
        <w:t>“</w:t>
      </w:r>
      <w:r>
        <w:rPr>
          <w:rFonts w:eastAsia="仿宋_GB2312"/>
          <w:sz w:val="32"/>
          <w:szCs w:val="32"/>
        </w:rPr>
        <w:t>环卫清扫保洁市场化</w:t>
      </w:r>
      <w:r>
        <w:rPr>
          <w:rFonts w:eastAsia="仿宋_GB2312"/>
          <w:sz w:val="32"/>
          <w:szCs w:val="32"/>
        </w:rPr>
        <w:t>”“</w:t>
      </w:r>
      <w:r>
        <w:rPr>
          <w:rFonts w:eastAsia="仿宋_GB2312"/>
          <w:sz w:val="32"/>
          <w:szCs w:val="32"/>
        </w:rPr>
        <w:t>米易县城市亮化工程（三期）采购</w:t>
      </w:r>
      <w:r>
        <w:rPr>
          <w:rFonts w:eastAsia="仿宋_GB2312"/>
          <w:sz w:val="32"/>
          <w:szCs w:val="32"/>
        </w:rPr>
        <w:t>”“</w:t>
      </w:r>
      <w:r>
        <w:rPr>
          <w:rFonts w:eastAsia="仿宋_GB2312"/>
          <w:sz w:val="32"/>
          <w:szCs w:val="32"/>
        </w:rPr>
        <w:t>米易县旧城区雨污管网分流改造</w:t>
      </w:r>
      <w:r>
        <w:rPr>
          <w:rFonts w:eastAsia="仿宋_GB2312"/>
          <w:sz w:val="32"/>
          <w:szCs w:val="32"/>
        </w:rPr>
        <w:t>”</w:t>
      </w:r>
      <w:r>
        <w:rPr>
          <w:rFonts w:eastAsia="仿宋_GB2312"/>
          <w:sz w:val="32"/>
          <w:szCs w:val="32"/>
        </w:rPr>
        <w:t>等</w:t>
      </w:r>
      <w:r>
        <w:rPr>
          <w:rFonts w:eastAsia="仿宋_GB2312"/>
          <w:sz w:val="32"/>
          <w:szCs w:val="32"/>
        </w:rPr>
        <w:t>3</w:t>
      </w:r>
      <w:r>
        <w:rPr>
          <w:rFonts w:eastAsia="仿宋_GB2312"/>
          <w:sz w:val="32"/>
          <w:szCs w:val="32"/>
        </w:rPr>
        <w:t>个项目绩效目标实际完成情况。</w:t>
      </w:r>
    </w:p>
    <w:p w:rsidR="00FC20A8" w:rsidRDefault="00723C35">
      <w:pPr>
        <w:spacing w:line="560" w:lineRule="exact"/>
        <w:ind w:firstLineChars="200" w:firstLine="643"/>
        <w:rPr>
          <w:rFonts w:eastAsia="仿宋_GB2312"/>
          <w:b/>
          <w:bCs/>
          <w:sz w:val="32"/>
          <w:szCs w:val="32"/>
        </w:rPr>
      </w:pPr>
      <w:r>
        <w:rPr>
          <w:rFonts w:eastAsia="仿宋_GB2312"/>
          <w:b/>
          <w:bCs/>
          <w:sz w:val="32"/>
          <w:szCs w:val="32"/>
        </w:rPr>
        <w:lastRenderedPageBreak/>
        <w:t>1.“</w:t>
      </w:r>
      <w:r>
        <w:rPr>
          <w:rFonts w:eastAsia="仿宋_GB2312"/>
          <w:b/>
          <w:bCs/>
          <w:sz w:val="32"/>
          <w:szCs w:val="32"/>
        </w:rPr>
        <w:t>环卫清扫保洁市场化</w:t>
      </w:r>
      <w:r>
        <w:rPr>
          <w:rFonts w:eastAsia="仿宋_GB2312"/>
          <w:b/>
          <w:bCs/>
          <w:sz w:val="32"/>
          <w:szCs w:val="32"/>
        </w:rPr>
        <w:t>”</w:t>
      </w:r>
      <w:r>
        <w:rPr>
          <w:rFonts w:eastAsia="仿宋_GB2312"/>
          <w:b/>
          <w:bCs/>
          <w:sz w:val="32"/>
          <w:szCs w:val="32"/>
        </w:rPr>
        <w:t>项目绩效目标完成情况综述。</w:t>
      </w:r>
    </w:p>
    <w:p w:rsidR="00FC20A8" w:rsidRDefault="00723C35">
      <w:pPr>
        <w:spacing w:line="560" w:lineRule="exact"/>
        <w:ind w:firstLineChars="200" w:firstLine="640"/>
        <w:rPr>
          <w:rFonts w:eastAsia="仿宋_GB2312"/>
          <w:sz w:val="32"/>
          <w:szCs w:val="32"/>
        </w:rPr>
      </w:pPr>
      <w:r>
        <w:rPr>
          <w:rFonts w:eastAsia="仿宋_GB2312"/>
          <w:sz w:val="32"/>
          <w:szCs w:val="32"/>
        </w:rPr>
        <w:t>该项目全年预算数</w:t>
      </w:r>
      <w:r>
        <w:rPr>
          <w:rFonts w:eastAsia="仿宋_GB2312"/>
          <w:sz w:val="32"/>
          <w:szCs w:val="32"/>
        </w:rPr>
        <w:t>1330.42</w:t>
      </w:r>
      <w:r>
        <w:rPr>
          <w:rFonts w:eastAsia="仿宋_GB2312"/>
          <w:sz w:val="32"/>
          <w:szCs w:val="32"/>
        </w:rPr>
        <w:t>万元，执行数为</w:t>
      </w:r>
      <w:r>
        <w:rPr>
          <w:rFonts w:eastAsia="仿宋_GB2312"/>
          <w:sz w:val="32"/>
          <w:szCs w:val="32"/>
        </w:rPr>
        <w:t>1178.12</w:t>
      </w:r>
      <w:r>
        <w:rPr>
          <w:rFonts w:eastAsia="仿宋_GB2312"/>
          <w:sz w:val="32"/>
          <w:szCs w:val="32"/>
        </w:rPr>
        <w:t>万元，完成预算的</w:t>
      </w:r>
      <w:r>
        <w:rPr>
          <w:rFonts w:eastAsia="仿宋_GB2312"/>
          <w:sz w:val="32"/>
          <w:szCs w:val="32"/>
        </w:rPr>
        <w:t>88.55%</w:t>
      </w:r>
      <w:r>
        <w:rPr>
          <w:rFonts w:eastAsia="仿宋_GB2312"/>
          <w:sz w:val="32"/>
          <w:szCs w:val="32"/>
        </w:rPr>
        <w:t>。通过项目实施，充分保障了生活垃圾无害化处理率，城区道路机械化清扫程度，该项目绩效评价自评分</w:t>
      </w:r>
      <w:r>
        <w:rPr>
          <w:rFonts w:eastAsia="仿宋_GB2312"/>
          <w:sz w:val="32"/>
          <w:szCs w:val="32"/>
        </w:rPr>
        <w:t>99</w:t>
      </w:r>
      <w:r>
        <w:rPr>
          <w:rFonts w:eastAsia="仿宋_GB2312"/>
          <w:sz w:val="32"/>
          <w:szCs w:val="32"/>
        </w:rPr>
        <w:t>分。该项目为创建文明城市，打造宜居城市，提高市民生活质量和幸福指数，促进社会经济的综合发展，进一步提升米易形象打下了坚实的基础。</w:t>
      </w:r>
    </w:p>
    <w:p w:rsidR="00FC20A8" w:rsidRDefault="00723C35">
      <w:pPr>
        <w:spacing w:line="560" w:lineRule="exact"/>
        <w:ind w:firstLineChars="200" w:firstLine="640"/>
        <w:rPr>
          <w:rFonts w:eastAsia="仿宋_GB2312"/>
          <w:sz w:val="32"/>
          <w:szCs w:val="32"/>
        </w:rPr>
      </w:pPr>
      <w:r>
        <w:rPr>
          <w:rFonts w:eastAsia="仿宋_GB2312"/>
          <w:sz w:val="32"/>
          <w:szCs w:val="32"/>
        </w:rPr>
        <w:t>发现的主要问题：新一轮的环卫作业市场化虽完善了诸多原环卫清扫保洁市场化的不足之处，但仍然存在清扫保洁与垃圾清运、绿化管护的一些问题。</w:t>
      </w:r>
    </w:p>
    <w:p w:rsidR="00FC20A8" w:rsidRDefault="00723C35">
      <w:pPr>
        <w:spacing w:line="560" w:lineRule="exact"/>
        <w:ind w:firstLineChars="200" w:firstLine="640"/>
        <w:rPr>
          <w:rFonts w:eastAsia="仿宋_GB2312"/>
          <w:sz w:val="32"/>
          <w:szCs w:val="32"/>
        </w:rPr>
      </w:pPr>
      <w:r>
        <w:rPr>
          <w:rFonts w:eastAsia="仿宋_GB2312"/>
          <w:sz w:val="32"/>
          <w:szCs w:val="32"/>
        </w:rPr>
        <w:t>进一步改进措施：在改革过程中采用环卫清扫保洁、垃圾清运一体市场化，绿化区域清扫保洁划归绿化管护市场化等工作措施并在新一轮市场化运营中予以完善。</w:t>
      </w:r>
    </w:p>
    <w:tbl>
      <w:tblPr>
        <w:tblpPr w:leftFromText="180" w:rightFromText="180" w:vertAnchor="text" w:horzAnchor="page" w:tblpXSpec="center" w:tblpY="423"/>
        <w:tblOverlap w:val="never"/>
        <w:tblW w:w="11028" w:type="dxa"/>
        <w:tblLayout w:type="fixed"/>
        <w:tblCellMar>
          <w:left w:w="0" w:type="dxa"/>
          <w:right w:w="0" w:type="dxa"/>
        </w:tblCellMar>
        <w:tblLook w:val="04A0" w:firstRow="1" w:lastRow="0" w:firstColumn="1" w:lastColumn="0" w:noHBand="0" w:noVBand="1"/>
      </w:tblPr>
      <w:tblGrid>
        <w:gridCol w:w="1291"/>
        <w:gridCol w:w="2552"/>
        <w:gridCol w:w="992"/>
        <w:gridCol w:w="1022"/>
        <w:gridCol w:w="112"/>
        <w:gridCol w:w="1306"/>
        <w:gridCol w:w="253"/>
        <w:gridCol w:w="2552"/>
        <w:gridCol w:w="948"/>
      </w:tblGrid>
      <w:tr w:rsidR="00FC20A8">
        <w:trPr>
          <w:trHeight w:val="1034"/>
        </w:trPr>
        <w:tc>
          <w:tcPr>
            <w:tcW w:w="11028" w:type="dxa"/>
            <w:gridSpan w:val="9"/>
            <w:tcMar>
              <w:top w:w="15" w:type="dxa"/>
              <w:left w:w="15" w:type="dxa"/>
              <w:bottom w:w="0" w:type="dxa"/>
              <w:right w:w="15" w:type="dxa"/>
            </w:tcMar>
            <w:vAlign w:val="center"/>
          </w:tcPr>
          <w:p w:rsidR="00FC20A8" w:rsidRDefault="00723C35">
            <w:pPr>
              <w:pStyle w:val="ab"/>
              <w:widowControl/>
              <w:ind w:leftChars="802" w:left="1604" w:firstLineChars="0" w:firstLine="0"/>
              <w:textAlignment w:val="center"/>
              <w:rPr>
                <w:rFonts w:eastAsia="黑体"/>
                <w:color w:val="000000"/>
                <w:sz w:val="44"/>
                <w:szCs w:val="44"/>
              </w:rPr>
            </w:pPr>
            <w:r>
              <w:rPr>
                <w:rFonts w:eastAsia="黑体"/>
                <w:color w:val="000000"/>
                <w:sz w:val="44"/>
                <w:szCs w:val="44"/>
              </w:rPr>
              <w:t>项目支出绩效目标完成情况表</w:t>
            </w:r>
            <w:r>
              <w:rPr>
                <w:rFonts w:eastAsia="黑体"/>
                <w:b/>
                <w:bCs/>
                <w:color w:val="000000"/>
                <w:sz w:val="44"/>
                <w:szCs w:val="44"/>
              </w:rPr>
              <w:br/>
            </w:r>
            <w:r>
              <w:rPr>
                <w:rFonts w:eastAsia="黑体"/>
                <w:color w:val="000000"/>
                <w:sz w:val="44"/>
                <w:szCs w:val="44"/>
              </w:rPr>
              <w:t xml:space="preserve">(2018 </w:t>
            </w:r>
            <w:r>
              <w:rPr>
                <w:rFonts w:eastAsia="黑体"/>
                <w:color w:val="000000"/>
                <w:sz w:val="44"/>
                <w:szCs w:val="44"/>
              </w:rPr>
              <w:t>年度</w:t>
            </w:r>
            <w:r>
              <w:rPr>
                <w:rFonts w:eastAsia="黑体"/>
                <w:color w:val="000000"/>
                <w:sz w:val="44"/>
                <w:szCs w:val="44"/>
              </w:rPr>
              <w:t>)</w:t>
            </w:r>
          </w:p>
        </w:tc>
      </w:tr>
      <w:tr w:rsidR="00FC20A8">
        <w:trPr>
          <w:gridAfter w:val="1"/>
          <w:wAfter w:w="948" w:type="dxa"/>
          <w:trHeight w:val="412"/>
        </w:trPr>
        <w:tc>
          <w:tcPr>
            <w:tcW w:w="3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项目名称</w:t>
            </w:r>
          </w:p>
        </w:tc>
        <w:tc>
          <w:tcPr>
            <w:tcW w:w="6237"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环卫清扫保洁项目</w:t>
            </w:r>
          </w:p>
        </w:tc>
      </w:tr>
      <w:tr w:rsidR="00FC20A8">
        <w:trPr>
          <w:gridAfter w:val="1"/>
          <w:wAfter w:w="948" w:type="dxa"/>
          <w:trHeight w:val="479"/>
        </w:trPr>
        <w:tc>
          <w:tcPr>
            <w:tcW w:w="3843"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预算单位</w:t>
            </w:r>
          </w:p>
        </w:tc>
        <w:tc>
          <w:tcPr>
            <w:tcW w:w="6237"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米易县城市管理局</w:t>
            </w:r>
          </w:p>
        </w:tc>
      </w:tr>
      <w:tr w:rsidR="00FC20A8">
        <w:trPr>
          <w:gridAfter w:val="1"/>
          <w:wAfter w:w="948" w:type="dxa"/>
          <w:trHeight w:val="686"/>
        </w:trPr>
        <w:tc>
          <w:tcPr>
            <w:tcW w:w="129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预算执行情况</w:t>
            </w:r>
            <w:r>
              <w:rPr>
                <w:rFonts w:eastAsia="仿宋_GB2312"/>
                <w:color w:val="000000"/>
                <w:sz w:val="32"/>
                <w:szCs w:val="32"/>
              </w:rPr>
              <w:t>(</w:t>
            </w:r>
            <w:r>
              <w:rPr>
                <w:rFonts w:eastAsia="仿宋_GB2312"/>
                <w:color w:val="000000"/>
                <w:sz w:val="32"/>
                <w:szCs w:val="32"/>
              </w:rPr>
              <w:t>万元</w:t>
            </w:r>
            <w:r>
              <w:rPr>
                <w:rFonts w:eastAsia="仿宋_GB2312"/>
                <w:color w:val="000000"/>
                <w:sz w:val="32"/>
                <w:szCs w:val="32"/>
              </w:rPr>
              <w:t>)</w:t>
            </w: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预算数</w:t>
            </w:r>
            <w:r>
              <w:rPr>
                <w:rFonts w:eastAsia="仿宋_GB2312"/>
                <w:color w:val="000000"/>
                <w:sz w:val="32"/>
                <w:szCs w:val="32"/>
              </w:rPr>
              <w:t>:</w:t>
            </w:r>
          </w:p>
        </w:tc>
        <w:tc>
          <w:tcPr>
            <w:tcW w:w="2126"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1330.42</w:t>
            </w:r>
          </w:p>
        </w:tc>
        <w:tc>
          <w:tcPr>
            <w:tcW w:w="1559"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执行数</w:t>
            </w:r>
            <w:r>
              <w:rPr>
                <w:rFonts w:eastAsia="仿宋_GB2312"/>
                <w:color w:val="000000"/>
                <w:sz w:val="32"/>
                <w:szCs w:val="32"/>
              </w:rPr>
              <w:t>:</w:t>
            </w: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1178.12</w:t>
            </w:r>
          </w:p>
        </w:tc>
      </w:tr>
      <w:tr w:rsidR="00FC20A8">
        <w:trPr>
          <w:gridAfter w:val="1"/>
          <w:wAfter w:w="948" w:type="dxa"/>
          <w:trHeight w:val="809"/>
        </w:trPr>
        <w:tc>
          <w:tcPr>
            <w:tcW w:w="1291" w:type="dxa"/>
            <w:vMerge/>
            <w:tcBorders>
              <w:top w:val="single" w:sz="4" w:space="0" w:color="000000"/>
              <w:left w:val="single" w:sz="4" w:space="0" w:color="000000"/>
              <w:bottom w:val="single" w:sz="4" w:space="0" w:color="000000"/>
              <w:right w:val="single" w:sz="4" w:space="0" w:color="000000"/>
            </w:tcBorders>
            <w:vAlign w:val="center"/>
          </w:tcPr>
          <w:p w:rsidR="00FC20A8" w:rsidRDefault="00FC20A8">
            <w:pPr>
              <w:widowControl/>
              <w:jc w:val="left"/>
              <w:rPr>
                <w:rFonts w:eastAsia="仿宋_GB2312"/>
                <w:color w:val="000000"/>
                <w:sz w:val="32"/>
                <w:szCs w:val="32"/>
              </w:rPr>
            </w:pP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其中</w:t>
            </w:r>
            <w:r>
              <w:rPr>
                <w:rFonts w:eastAsia="仿宋_GB2312"/>
                <w:color w:val="000000"/>
                <w:sz w:val="32"/>
                <w:szCs w:val="32"/>
              </w:rPr>
              <w:t>-</w:t>
            </w:r>
            <w:r>
              <w:rPr>
                <w:rFonts w:eastAsia="仿宋_GB2312"/>
                <w:color w:val="000000"/>
                <w:sz w:val="32"/>
                <w:szCs w:val="32"/>
              </w:rPr>
              <w:t>财政拨款</w:t>
            </w:r>
            <w:r>
              <w:rPr>
                <w:rFonts w:eastAsia="仿宋_GB2312"/>
                <w:color w:val="000000"/>
                <w:sz w:val="32"/>
                <w:szCs w:val="32"/>
              </w:rPr>
              <w:t>:</w:t>
            </w:r>
          </w:p>
        </w:tc>
        <w:tc>
          <w:tcPr>
            <w:tcW w:w="2126"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1330.42</w:t>
            </w:r>
          </w:p>
        </w:tc>
        <w:tc>
          <w:tcPr>
            <w:tcW w:w="1559"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其中</w:t>
            </w:r>
            <w:r>
              <w:rPr>
                <w:rFonts w:eastAsia="仿宋_GB2312"/>
                <w:color w:val="000000"/>
                <w:sz w:val="32"/>
                <w:szCs w:val="32"/>
              </w:rPr>
              <w:t>-</w:t>
            </w:r>
            <w:r>
              <w:rPr>
                <w:rFonts w:eastAsia="仿宋_GB2312"/>
                <w:color w:val="000000"/>
                <w:sz w:val="32"/>
                <w:szCs w:val="32"/>
              </w:rPr>
              <w:t>财政拨款</w:t>
            </w:r>
            <w:r>
              <w:rPr>
                <w:rFonts w:eastAsia="仿宋_GB2312"/>
                <w:color w:val="000000"/>
                <w:sz w:val="32"/>
                <w:szCs w:val="32"/>
              </w:rPr>
              <w:t>:</w:t>
            </w: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1178.12</w:t>
            </w:r>
          </w:p>
        </w:tc>
      </w:tr>
      <w:tr w:rsidR="00FC20A8">
        <w:trPr>
          <w:gridAfter w:val="1"/>
          <w:wAfter w:w="948" w:type="dxa"/>
          <w:trHeight w:val="529"/>
        </w:trPr>
        <w:tc>
          <w:tcPr>
            <w:tcW w:w="1291" w:type="dxa"/>
            <w:vMerge/>
            <w:tcBorders>
              <w:top w:val="single" w:sz="4" w:space="0" w:color="000000"/>
              <w:left w:val="single" w:sz="4" w:space="0" w:color="000000"/>
              <w:bottom w:val="single" w:sz="4" w:space="0" w:color="000000"/>
              <w:right w:val="single" w:sz="4" w:space="0" w:color="000000"/>
            </w:tcBorders>
            <w:vAlign w:val="center"/>
          </w:tcPr>
          <w:p w:rsidR="00FC20A8" w:rsidRDefault="00FC20A8">
            <w:pPr>
              <w:widowControl/>
              <w:jc w:val="left"/>
              <w:rPr>
                <w:rFonts w:eastAsia="仿宋_GB2312"/>
                <w:color w:val="000000"/>
                <w:sz w:val="32"/>
                <w:szCs w:val="32"/>
              </w:rPr>
            </w:pP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其它资金</w:t>
            </w:r>
            <w:r>
              <w:rPr>
                <w:rFonts w:eastAsia="仿宋_GB2312"/>
                <w:color w:val="000000"/>
                <w:sz w:val="32"/>
                <w:szCs w:val="32"/>
              </w:rPr>
              <w:t>:</w:t>
            </w:r>
          </w:p>
        </w:tc>
        <w:tc>
          <w:tcPr>
            <w:tcW w:w="2126"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0</w:t>
            </w:r>
          </w:p>
        </w:tc>
        <w:tc>
          <w:tcPr>
            <w:tcW w:w="1559"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其它资金</w:t>
            </w:r>
            <w:r>
              <w:rPr>
                <w:rFonts w:eastAsia="仿宋_GB2312"/>
                <w:color w:val="000000"/>
                <w:sz w:val="32"/>
                <w:szCs w:val="32"/>
              </w:rPr>
              <w:t>:</w:t>
            </w: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jc w:val="center"/>
              <w:rPr>
                <w:rFonts w:eastAsia="仿宋_GB2312"/>
                <w:color w:val="000000"/>
                <w:sz w:val="32"/>
                <w:szCs w:val="32"/>
              </w:rPr>
            </w:pPr>
          </w:p>
        </w:tc>
      </w:tr>
      <w:tr w:rsidR="00FC20A8">
        <w:trPr>
          <w:gridAfter w:val="1"/>
          <w:wAfter w:w="948" w:type="dxa"/>
          <w:trHeight w:val="276"/>
        </w:trPr>
        <w:tc>
          <w:tcPr>
            <w:tcW w:w="129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lastRenderedPageBreak/>
              <w:t>年度目标完成情况</w:t>
            </w: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预期目标</w:t>
            </w:r>
          </w:p>
        </w:tc>
        <w:tc>
          <w:tcPr>
            <w:tcW w:w="6237"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实际完成目标</w:t>
            </w:r>
          </w:p>
        </w:tc>
      </w:tr>
      <w:tr w:rsidR="00FC20A8">
        <w:trPr>
          <w:gridAfter w:val="1"/>
          <w:wAfter w:w="948" w:type="dxa"/>
          <w:trHeight w:val="4475"/>
        </w:trPr>
        <w:tc>
          <w:tcPr>
            <w:tcW w:w="1291" w:type="dxa"/>
            <w:vMerge/>
            <w:tcBorders>
              <w:top w:val="single" w:sz="4" w:space="0" w:color="000000"/>
              <w:left w:val="single" w:sz="4" w:space="0" w:color="000000"/>
              <w:bottom w:val="single" w:sz="4" w:space="0" w:color="000000"/>
              <w:right w:val="single" w:sz="4" w:space="0" w:color="000000"/>
            </w:tcBorders>
            <w:vAlign w:val="center"/>
          </w:tcPr>
          <w:p w:rsidR="00FC20A8" w:rsidRDefault="00FC20A8">
            <w:pPr>
              <w:widowControl/>
              <w:jc w:val="left"/>
              <w:rPr>
                <w:rFonts w:eastAsia="仿宋_GB2312"/>
                <w:color w:val="000000"/>
                <w:sz w:val="32"/>
                <w:szCs w:val="32"/>
              </w:rPr>
            </w:pP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autoSpaceDE w:val="0"/>
              <w:autoSpaceDN w:val="0"/>
              <w:adjustRightInd w:val="0"/>
              <w:spacing w:line="600" w:lineRule="exact"/>
              <w:ind w:firstLineChars="200" w:firstLine="640"/>
              <w:jc w:val="left"/>
              <w:rPr>
                <w:rFonts w:eastAsia="仿宋_GB2312"/>
                <w:sz w:val="32"/>
                <w:szCs w:val="32"/>
              </w:rPr>
            </w:pPr>
            <w:r>
              <w:rPr>
                <w:rFonts w:eastAsia="仿宋_GB2312"/>
                <w:sz w:val="32"/>
                <w:szCs w:val="32"/>
              </w:rPr>
              <w:t>为创建文明城市，打造宜居城市，提高市民生活质量和幸福指数，促进社会经济的综合发展，进一步提升米易形象打下了坚实的基础。</w:t>
            </w:r>
          </w:p>
        </w:tc>
        <w:tc>
          <w:tcPr>
            <w:tcW w:w="6237" w:type="dxa"/>
            <w:gridSpan w:val="6"/>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autoSpaceDE w:val="0"/>
              <w:autoSpaceDN w:val="0"/>
              <w:adjustRightInd w:val="0"/>
              <w:spacing w:line="600" w:lineRule="exact"/>
              <w:ind w:firstLineChars="200" w:firstLine="640"/>
              <w:jc w:val="left"/>
              <w:rPr>
                <w:rFonts w:eastAsia="仿宋_GB2312"/>
                <w:sz w:val="32"/>
                <w:szCs w:val="32"/>
              </w:rPr>
            </w:pPr>
            <w:r>
              <w:rPr>
                <w:rFonts w:eastAsia="仿宋_GB2312"/>
                <w:sz w:val="32"/>
                <w:szCs w:val="32"/>
              </w:rPr>
              <w:t>2018</w:t>
            </w:r>
            <w:r>
              <w:rPr>
                <w:rFonts w:eastAsia="仿宋_GB2312"/>
                <w:sz w:val="32"/>
                <w:szCs w:val="32"/>
              </w:rPr>
              <w:t>年环卫清扫保洁市场化项目，均按照合同相关规定完成并通过验收，项目充分保障了生活垃圾无害化处理率，城区道路机械化清扫程度，该项目绩效评价自评分</w:t>
            </w:r>
            <w:r>
              <w:rPr>
                <w:rFonts w:eastAsia="仿宋_GB2312"/>
                <w:sz w:val="32"/>
                <w:szCs w:val="32"/>
              </w:rPr>
              <w:t>99</w:t>
            </w:r>
            <w:r>
              <w:rPr>
                <w:rFonts w:eastAsia="仿宋_GB2312"/>
                <w:sz w:val="32"/>
                <w:szCs w:val="32"/>
              </w:rPr>
              <w:t>分。</w:t>
            </w:r>
          </w:p>
          <w:p w:rsidR="00FC20A8" w:rsidRDefault="00FC20A8">
            <w:pPr>
              <w:widowControl/>
              <w:jc w:val="center"/>
              <w:textAlignment w:val="center"/>
              <w:rPr>
                <w:rFonts w:eastAsia="仿宋_GB2312"/>
                <w:color w:val="000000"/>
                <w:sz w:val="32"/>
                <w:szCs w:val="32"/>
              </w:rPr>
            </w:pPr>
          </w:p>
        </w:tc>
      </w:tr>
      <w:tr w:rsidR="00FC20A8">
        <w:trPr>
          <w:gridAfter w:val="1"/>
          <w:wAfter w:w="948" w:type="dxa"/>
          <w:trHeight w:val="543"/>
        </w:trPr>
        <w:tc>
          <w:tcPr>
            <w:tcW w:w="129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绩效指标完成情况</w:t>
            </w: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一级指标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二级指标</w:t>
            </w:r>
          </w:p>
        </w:tc>
        <w:tc>
          <w:tcPr>
            <w:tcW w:w="102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三级指标</w:t>
            </w:r>
          </w:p>
        </w:tc>
        <w:tc>
          <w:tcPr>
            <w:tcW w:w="141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预期指标值</w:t>
            </w:r>
            <w:r>
              <w:rPr>
                <w:rFonts w:eastAsia="仿宋_GB2312"/>
                <w:color w:val="000000"/>
                <w:sz w:val="32"/>
                <w:szCs w:val="32"/>
              </w:rPr>
              <w:t>(</w:t>
            </w:r>
            <w:r>
              <w:rPr>
                <w:rFonts w:eastAsia="仿宋_GB2312"/>
                <w:color w:val="000000"/>
                <w:sz w:val="32"/>
                <w:szCs w:val="32"/>
              </w:rPr>
              <w:t>包含数字及文字描述</w:t>
            </w:r>
            <w:r>
              <w:rPr>
                <w:rFonts w:eastAsia="仿宋_GB2312"/>
                <w:color w:val="000000"/>
                <w:sz w:val="32"/>
                <w:szCs w:val="32"/>
              </w:rPr>
              <w:t>)</w:t>
            </w:r>
          </w:p>
        </w:tc>
        <w:tc>
          <w:tcPr>
            <w:tcW w:w="28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实际完成指标值</w:t>
            </w:r>
            <w:r>
              <w:rPr>
                <w:rFonts w:eastAsia="仿宋_GB2312"/>
                <w:color w:val="000000"/>
                <w:sz w:val="32"/>
                <w:szCs w:val="32"/>
              </w:rPr>
              <w:t>(</w:t>
            </w:r>
            <w:r>
              <w:rPr>
                <w:rFonts w:eastAsia="仿宋_GB2312"/>
                <w:color w:val="000000"/>
                <w:sz w:val="32"/>
                <w:szCs w:val="32"/>
              </w:rPr>
              <w:t>包含数字及文字描述</w:t>
            </w:r>
            <w:r>
              <w:rPr>
                <w:rFonts w:eastAsia="仿宋_GB2312"/>
                <w:color w:val="000000"/>
                <w:sz w:val="32"/>
                <w:szCs w:val="32"/>
              </w:rPr>
              <w:t>)</w:t>
            </w:r>
          </w:p>
        </w:tc>
      </w:tr>
      <w:tr w:rsidR="00FC20A8">
        <w:trPr>
          <w:gridAfter w:val="1"/>
          <w:wAfter w:w="948" w:type="dxa"/>
          <w:trHeight w:val="2389"/>
        </w:trPr>
        <w:tc>
          <w:tcPr>
            <w:tcW w:w="1291" w:type="dxa"/>
            <w:vMerge/>
            <w:tcBorders>
              <w:top w:val="single" w:sz="4" w:space="0" w:color="000000"/>
              <w:left w:val="single" w:sz="4" w:space="0" w:color="000000"/>
              <w:bottom w:val="single" w:sz="4" w:space="0" w:color="000000"/>
              <w:right w:val="single" w:sz="4" w:space="0" w:color="000000"/>
            </w:tcBorders>
            <w:vAlign w:val="center"/>
          </w:tcPr>
          <w:p w:rsidR="00FC20A8" w:rsidRDefault="00FC20A8">
            <w:pPr>
              <w:widowControl/>
              <w:jc w:val="left"/>
              <w:rPr>
                <w:rFonts w:eastAsia="仿宋_GB2312"/>
                <w:color w:val="000000"/>
                <w:sz w:val="32"/>
                <w:szCs w:val="32"/>
              </w:rPr>
            </w:pP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项目完成指标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c>
          <w:tcPr>
            <w:tcW w:w="102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c>
          <w:tcPr>
            <w:tcW w:w="141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sz w:val="32"/>
                <w:szCs w:val="32"/>
              </w:rPr>
              <w:t>米易县城建成区生活垃圾无害化处理率</w:t>
            </w:r>
            <w:r>
              <w:rPr>
                <w:rFonts w:eastAsia="仿宋_GB2312"/>
                <w:sz w:val="32"/>
                <w:szCs w:val="32"/>
              </w:rPr>
              <w:t>100%</w:t>
            </w:r>
          </w:p>
        </w:tc>
        <w:tc>
          <w:tcPr>
            <w:tcW w:w="28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sz w:val="32"/>
                <w:szCs w:val="32"/>
              </w:rPr>
              <w:t>米易县城建成区生活垃圾无害化处理率</w:t>
            </w:r>
            <w:r>
              <w:rPr>
                <w:rFonts w:eastAsia="仿宋_GB2312"/>
                <w:sz w:val="32"/>
                <w:szCs w:val="32"/>
              </w:rPr>
              <w:t>100%</w:t>
            </w:r>
          </w:p>
        </w:tc>
      </w:tr>
      <w:tr w:rsidR="00FC20A8">
        <w:trPr>
          <w:gridAfter w:val="1"/>
          <w:wAfter w:w="948" w:type="dxa"/>
          <w:trHeight w:val="1297"/>
        </w:trPr>
        <w:tc>
          <w:tcPr>
            <w:tcW w:w="1291" w:type="dxa"/>
            <w:vMerge/>
            <w:tcBorders>
              <w:top w:val="single" w:sz="4" w:space="0" w:color="000000"/>
              <w:left w:val="single" w:sz="4" w:space="0" w:color="000000"/>
              <w:bottom w:val="single" w:sz="4" w:space="0" w:color="000000"/>
              <w:right w:val="single" w:sz="4" w:space="0" w:color="000000"/>
            </w:tcBorders>
            <w:vAlign w:val="center"/>
          </w:tcPr>
          <w:p w:rsidR="00FC20A8" w:rsidRDefault="00FC20A8">
            <w:pPr>
              <w:widowControl/>
              <w:jc w:val="left"/>
              <w:rPr>
                <w:rFonts w:eastAsia="仿宋_GB2312"/>
                <w:color w:val="000000"/>
                <w:sz w:val="32"/>
                <w:szCs w:val="32"/>
              </w:rPr>
            </w:pP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项目完成指标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c>
          <w:tcPr>
            <w:tcW w:w="102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c>
          <w:tcPr>
            <w:tcW w:w="141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sz w:val="32"/>
                <w:szCs w:val="32"/>
              </w:rPr>
              <w:t>密闭清运率达</w:t>
            </w:r>
            <w:r>
              <w:rPr>
                <w:rFonts w:eastAsia="仿宋_GB2312"/>
                <w:sz w:val="32"/>
                <w:szCs w:val="32"/>
              </w:rPr>
              <w:t>100%</w:t>
            </w:r>
          </w:p>
        </w:tc>
        <w:tc>
          <w:tcPr>
            <w:tcW w:w="28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sz w:val="32"/>
                <w:szCs w:val="32"/>
              </w:rPr>
              <w:t>密闭清运率达</w:t>
            </w:r>
            <w:r>
              <w:rPr>
                <w:rFonts w:eastAsia="仿宋_GB2312"/>
                <w:sz w:val="32"/>
                <w:szCs w:val="32"/>
              </w:rPr>
              <w:t>100%</w:t>
            </w:r>
          </w:p>
        </w:tc>
      </w:tr>
      <w:tr w:rsidR="00FC20A8">
        <w:trPr>
          <w:gridAfter w:val="1"/>
          <w:wAfter w:w="948" w:type="dxa"/>
          <w:trHeight w:val="2320"/>
        </w:trPr>
        <w:tc>
          <w:tcPr>
            <w:tcW w:w="1291" w:type="dxa"/>
            <w:vMerge/>
            <w:tcBorders>
              <w:top w:val="single" w:sz="4" w:space="0" w:color="000000"/>
              <w:left w:val="single" w:sz="4" w:space="0" w:color="000000"/>
              <w:bottom w:val="single" w:sz="4" w:space="0" w:color="000000"/>
              <w:right w:val="single" w:sz="4" w:space="0" w:color="000000"/>
            </w:tcBorders>
            <w:vAlign w:val="center"/>
          </w:tcPr>
          <w:p w:rsidR="00FC20A8" w:rsidRDefault="00FC20A8">
            <w:pPr>
              <w:widowControl/>
              <w:jc w:val="left"/>
              <w:rPr>
                <w:rFonts w:eastAsia="仿宋_GB2312"/>
                <w:color w:val="000000"/>
                <w:sz w:val="32"/>
                <w:szCs w:val="32"/>
              </w:rPr>
            </w:pP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项目完成指标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c>
          <w:tcPr>
            <w:tcW w:w="102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c>
          <w:tcPr>
            <w:tcW w:w="141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sz w:val="32"/>
                <w:szCs w:val="32"/>
              </w:rPr>
              <w:t>城区道路机械化清扫程度</w:t>
            </w:r>
            <w:r>
              <w:rPr>
                <w:rFonts w:eastAsia="仿宋_GB2312"/>
                <w:sz w:val="32"/>
                <w:szCs w:val="32"/>
              </w:rPr>
              <w:t>90%</w:t>
            </w:r>
          </w:p>
        </w:tc>
        <w:tc>
          <w:tcPr>
            <w:tcW w:w="28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sz w:val="32"/>
                <w:szCs w:val="32"/>
              </w:rPr>
              <w:t>城区道路机械化清扫程度</w:t>
            </w:r>
            <w:r>
              <w:rPr>
                <w:rFonts w:eastAsia="仿宋_GB2312"/>
                <w:sz w:val="32"/>
                <w:szCs w:val="32"/>
              </w:rPr>
              <w:t>90%</w:t>
            </w:r>
          </w:p>
        </w:tc>
      </w:tr>
      <w:tr w:rsidR="00FC20A8">
        <w:trPr>
          <w:gridAfter w:val="1"/>
          <w:wAfter w:w="948" w:type="dxa"/>
          <w:trHeight w:val="788"/>
        </w:trPr>
        <w:tc>
          <w:tcPr>
            <w:tcW w:w="1291" w:type="dxa"/>
            <w:vMerge/>
            <w:tcBorders>
              <w:top w:val="single" w:sz="4" w:space="0" w:color="000000"/>
              <w:left w:val="single" w:sz="4" w:space="0" w:color="000000"/>
              <w:bottom w:val="single" w:sz="4" w:space="0" w:color="000000"/>
              <w:right w:val="single" w:sz="4" w:space="0" w:color="000000"/>
            </w:tcBorders>
            <w:vAlign w:val="center"/>
          </w:tcPr>
          <w:p w:rsidR="00FC20A8" w:rsidRDefault="00FC20A8">
            <w:pPr>
              <w:widowControl/>
              <w:jc w:val="left"/>
              <w:rPr>
                <w:rFonts w:eastAsia="仿宋_GB2312"/>
                <w:color w:val="000000"/>
                <w:sz w:val="32"/>
                <w:szCs w:val="32"/>
              </w:rPr>
            </w:pP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项目完成指标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c>
          <w:tcPr>
            <w:tcW w:w="102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c>
          <w:tcPr>
            <w:tcW w:w="141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c>
          <w:tcPr>
            <w:tcW w:w="28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r>
      <w:tr w:rsidR="00FC20A8">
        <w:trPr>
          <w:gridAfter w:val="1"/>
          <w:wAfter w:w="948" w:type="dxa"/>
          <w:trHeight w:val="827"/>
        </w:trPr>
        <w:tc>
          <w:tcPr>
            <w:tcW w:w="1291" w:type="dxa"/>
            <w:vMerge/>
            <w:tcBorders>
              <w:top w:val="single" w:sz="4" w:space="0" w:color="000000"/>
              <w:left w:val="single" w:sz="4" w:space="0" w:color="000000"/>
              <w:bottom w:val="single" w:sz="4" w:space="0" w:color="000000"/>
              <w:right w:val="single" w:sz="4" w:space="0" w:color="000000"/>
            </w:tcBorders>
            <w:vAlign w:val="center"/>
          </w:tcPr>
          <w:p w:rsidR="00FC20A8" w:rsidRDefault="00FC20A8">
            <w:pPr>
              <w:widowControl/>
              <w:jc w:val="left"/>
              <w:rPr>
                <w:color w:val="000000"/>
                <w:sz w:val="44"/>
                <w:szCs w:val="44"/>
              </w:rPr>
            </w:pP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color w:val="000000"/>
                <w:sz w:val="44"/>
                <w:szCs w:val="44"/>
              </w:rPr>
            </w:pPr>
            <w:r w:rsidRPr="0077114E">
              <w:rPr>
                <w:rFonts w:eastAsia="仿宋_GB2312"/>
                <w:color w:val="000000"/>
                <w:sz w:val="32"/>
                <w:szCs w:val="32"/>
              </w:rPr>
              <w:t>满意度指标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color w:val="000000"/>
                <w:sz w:val="44"/>
                <w:szCs w:val="44"/>
              </w:rPr>
            </w:pPr>
          </w:p>
        </w:tc>
        <w:tc>
          <w:tcPr>
            <w:tcW w:w="102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color w:val="000000"/>
                <w:sz w:val="44"/>
                <w:szCs w:val="44"/>
              </w:rPr>
            </w:pPr>
          </w:p>
        </w:tc>
        <w:tc>
          <w:tcPr>
            <w:tcW w:w="141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color w:val="000000"/>
                <w:sz w:val="44"/>
                <w:szCs w:val="44"/>
              </w:rPr>
            </w:pPr>
          </w:p>
        </w:tc>
        <w:tc>
          <w:tcPr>
            <w:tcW w:w="280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color w:val="000000"/>
                <w:sz w:val="44"/>
                <w:szCs w:val="44"/>
              </w:rPr>
            </w:pPr>
          </w:p>
        </w:tc>
      </w:tr>
    </w:tbl>
    <w:p w:rsidR="00FC20A8" w:rsidRDefault="00723C35">
      <w:pPr>
        <w:spacing w:line="560" w:lineRule="exact"/>
        <w:ind w:firstLineChars="200" w:firstLine="640"/>
        <w:rPr>
          <w:rFonts w:eastAsia="黑体"/>
          <w:sz w:val="32"/>
          <w:szCs w:val="32"/>
        </w:rPr>
      </w:pPr>
      <w:r>
        <w:rPr>
          <w:rFonts w:eastAsia="黑体"/>
          <w:sz w:val="32"/>
          <w:szCs w:val="32"/>
        </w:rPr>
        <w:t>2.</w:t>
      </w:r>
      <w:r>
        <w:rPr>
          <w:rFonts w:eastAsia="黑体"/>
          <w:sz w:val="32"/>
          <w:szCs w:val="32"/>
        </w:rPr>
        <w:t>米易县城市亮化（三期）采购项目</w:t>
      </w:r>
      <w:r>
        <w:rPr>
          <w:rFonts w:eastAsia="仿宋_GB2312"/>
          <w:b/>
          <w:bCs/>
          <w:sz w:val="32"/>
          <w:szCs w:val="32"/>
        </w:rPr>
        <w:t>绩效目标完成情况综述</w:t>
      </w:r>
      <w:r>
        <w:rPr>
          <w:rFonts w:eastAsia="仿宋_GB2312"/>
          <w:sz w:val="32"/>
          <w:szCs w:val="32"/>
        </w:rPr>
        <w:t>。</w:t>
      </w:r>
    </w:p>
    <w:p w:rsidR="00FC20A8" w:rsidRDefault="00723C35">
      <w:pPr>
        <w:spacing w:line="560" w:lineRule="exact"/>
        <w:ind w:firstLineChars="200" w:firstLine="640"/>
        <w:rPr>
          <w:rFonts w:eastAsia="仿宋_GB2312"/>
          <w:sz w:val="32"/>
          <w:szCs w:val="32"/>
        </w:rPr>
      </w:pPr>
      <w:r>
        <w:rPr>
          <w:rFonts w:eastAsia="仿宋_GB2312"/>
          <w:sz w:val="32"/>
          <w:szCs w:val="32"/>
        </w:rPr>
        <w:t>城市亮化工程建设是改善和美化城市环境的重要举措，同时为进一步提升一桥至三桥安宁河两侧楼体及园林景观亮化，补强节点灯光，并向安宁河东西两侧进行延伸，切实提升城区亮化层次感，结合我县实际，</w:t>
      </w:r>
      <w:r>
        <w:rPr>
          <w:rFonts w:eastAsia="仿宋_GB2312"/>
          <w:sz w:val="32"/>
          <w:szCs w:val="32"/>
        </w:rPr>
        <w:t>2017</w:t>
      </w:r>
      <w:r>
        <w:rPr>
          <w:rFonts w:eastAsia="仿宋_GB2312"/>
          <w:sz w:val="32"/>
          <w:szCs w:val="32"/>
        </w:rPr>
        <w:t>年启动实施米易县城市亮化工程（三期）采购项目。项目总体包括德福苑、公安局、农牧局、图书馆、游泳馆、中学宿舍楼、广电中心、创业孵化园、迷阳水岸、河滨公园后建筑、宏坤中央公园、船型建筑、草场河公厕、河滨公园、易园、儿童游乐区、人民法院及武装部、边坡及草场河栈道、皮划艇训练基地河堤、米易县二小等建筑和场所亮化美化工程。该项目资金分材料采购及监理采购两部分，其中：材料采购计划</w:t>
      </w:r>
      <w:r>
        <w:rPr>
          <w:rFonts w:eastAsia="仿宋_GB2312"/>
          <w:sz w:val="32"/>
          <w:szCs w:val="32"/>
        </w:rPr>
        <w:t>2190.54</w:t>
      </w:r>
      <w:r>
        <w:rPr>
          <w:rFonts w:eastAsia="仿宋_GB2312"/>
          <w:sz w:val="32"/>
          <w:szCs w:val="32"/>
        </w:rPr>
        <w:t>万元，亮化监理采购计划</w:t>
      </w:r>
      <w:r>
        <w:rPr>
          <w:rFonts w:eastAsia="仿宋_GB2312"/>
          <w:sz w:val="32"/>
          <w:szCs w:val="32"/>
        </w:rPr>
        <w:t>33.72</w:t>
      </w:r>
      <w:r>
        <w:rPr>
          <w:rFonts w:eastAsia="仿宋_GB2312"/>
          <w:sz w:val="32"/>
          <w:szCs w:val="32"/>
        </w:rPr>
        <w:t>万元截止评价时点，该项目材料采购资金扣除取消的广电中心和待完善资料的以外，已安装调试且运行正常部分按合同约定应支付的款项已全部到位，共</w:t>
      </w:r>
      <w:r>
        <w:rPr>
          <w:rFonts w:eastAsia="仿宋_GB2312"/>
          <w:sz w:val="32"/>
          <w:szCs w:val="32"/>
        </w:rPr>
        <w:t>1267.87</w:t>
      </w:r>
      <w:r>
        <w:rPr>
          <w:rFonts w:eastAsia="仿宋_GB2312"/>
          <w:sz w:val="32"/>
          <w:szCs w:val="32"/>
        </w:rPr>
        <w:t>万元。监理采购按合同已安排资金</w:t>
      </w:r>
      <w:r>
        <w:rPr>
          <w:rFonts w:eastAsia="仿宋_GB2312"/>
          <w:sz w:val="32"/>
          <w:szCs w:val="32"/>
        </w:rPr>
        <w:t>12.96</w:t>
      </w:r>
      <w:r>
        <w:rPr>
          <w:rFonts w:eastAsia="仿宋_GB2312"/>
          <w:sz w:val="32"/>
          <w:szCs w:val="32"/>
        </w:rPr>
        <w:t>万元。以上</w:t>
      </w:r>
      <w:r>
        <w:rPr>
          <w:rFonts w:eastAsia="仿宋_GB2312"/>
          <w:sz w:val="32"/>
          <w:szCs w:val="32"/>
        </w:rPr>
        <w:lastRenderedPageBreak/>
        <w:t>两项资金共计</w:t>
      </w:r>
      <w:r>
        <w:rPr>
          <w:rFonts w:eastAsia="仿宋_GB2312"/>
          <w:sz w:val="32"/>
          <w:szCs w:val="32"/>
        </w:rPr>
        <w:t>1280.83</w:t>
      </w:r>
      <w:r>
        <w:rPr>
          <w:rFonts w:eastAsia="仿宋_GB2312"/>
          <w:sz w:val="32"/>
          <w:szCs w:val="32"/>
        </w:rPr>
        <w:t>万元，到位率</w:t>
      </w:r>
      <w:r>
        <w:rPr>
          <w:rFonts w:eastAsia="仿宋_GB2312"/>
          <w:sz w:val="32"/>
          <w:szCs w:val="32"/>
        </w:rPr>
        <w:t>100%</w:t>
      </w:r>
      <w:r>
        <w:rPr>
          <w:rFonts w:eastAsia="仿宋_GB2312"/>
          <w:sz w:val="32"/>
          <w:szCs w:val="32"/>
        </w:rPr>
        <w:t>。米易县城市亮化工程（三期）采购项目是为了更好地展示米易县</w:t>
      </w:r>
      <w:r>
        <w:rPr>
          <w:rFonts w:eastAsia="仿宋_GB2312"/>
          <w:sz w:val="32"/>
          <w:szCs w:val="32"/>
        </w:rPr>
        <w:t>“</w:t>
      </w:r>
      <w:r>
        <w:rPr>
          <w:rFonts w:eastAsia="仿宋_GB2312"/>
          <w:sz w:val="32"/>
          <w:szCs w:val="32"/>
        </w:rPr>
        <w:t>白天花园</w:t>
      </w:r>
      <w:r>
        <w:rPr>
          <w:rFonts w:eastAsia="仿宋_GB2312"/>
          <w:sz w:val="32"/>
          <w:szCs w:val="32"/>
        </w:rPr>
        <w:t xml:space="preserve"> </w:t>
      </w:r>
      <w:r>
        <w:rPr>
          <w:rFonts w:eastAsia="仿宋_GB2312"/>
          <w:sz w:val="32"/>
          <w:szCs w:val="32"/>
        </w:rPr>
        <w:t>夜晚光都</w:t>
      </w:r>
      <w:r>
        <w:rPr>
          <w:rFonts w:eastAsia="仿宋_GB2312"/>
          <w:sz w:val="32"/>
          <w:szCs w:val="32"/>
        </w:rPr>
        <w:t>”</w:t>
      </w:r>
      <w:r>
        <w:rPr>
          <w:rFonts w:eastAsia="仿宋_GB2312"/>
          <w:sz w:val="32"/>
          <w:szCs w:val="32"/>
        </w:rPr>
        <w:t>的城市魅力，为创建文明城市，打造宜居城市，改善民生，促进社会和谐，优化发展，进一步提升米易形象打下了坚实的基础。评价结论：米易县城市亮化工程（三期）采购项目是更好地改善民生，促进社会和谐，优化发展，进一步提升米易县城市容市貌，为创建文明城市，打造宜居城市提供有力的支撑。</w:t>
      </w:r>
    </w:p>
    <w:p w:rsidR="00FC20A8" w:rsidRDefault="00723C35">
      <w:pPr>
        <w:spacing w:line="560" w:lineRule="exact"/>
        <w:ind w:firstLineChars="200" w:firstLine="640"/>
        <w:rPr>
          <w:rFonts w:eastAsia="仿宋_GB2312"/>
          <w:sz w:val="32"/>
          <w:szCs w:val="32"/>
        </w:rPr>
      </w:pPr>
      <w:r>
        <w:rPr>
          <w:rFonts w:eastAsia="仿宋_GB2312"/>
          <w:sz w:val="32"/>
          <w:szCs w:val="32"/>
        </w:rPr>
        <w:t>存在问题：</w:t>
      </w:r>
      <w:r>
        <w:rPr>
          <w:rFonts w:eastAsia="仿宋_GB2312"/>
          <w:b/>
          <w:bCs/>
          <w:sz w:val="32"/>
          <w:szCs w:val="32"/>
        </w:rPr>
        <w:t>一是</w:t>
      </w:r>
      <w:r>
        <w:rPr>
          <w:rFonts w:eastAsia="仿宋_GB2312"/>
          <w:sz w:val="32"/>
          <w:szCs w:val="32"/>
        </w:rPr>
        <w:t>施工人员作业阶段忽视自身安全，违规操作引发的安全隐患；</w:t>
      </w:r>
      <w:r>
        <w:rPr>
          <w:rFonts w:eastAsia="仿宋_GB2312"/>
          <w:b/>
          <w:bCs/>
          <w:sz w:val="32"/>
          <w:szCs w:val="32"/>
        </w:rPr>
        <w:t>二是</w:t>
      </w:r>
      <w:r>
        <w:rPr>
          <w:rFonts w:eastAsia="仿宋_GB2312"/>
          <w:sz w:val="32"/>
          <w:szCs w:val="32"/>
        </w:rPr>
        <w:t>项目整体实施中忽视质量问题引发的质量安全。</w:t>
      </w:r>
    </w:p>
    <w:p w:rsidR="00FC20A8" w:rsidRDefault="00723C35">
      <w:pPr>
        <w:spacing w:line="560" w:lineRule="exact"/>
        <w:ind w:firstLineChars="200" w:firstLine="640"/>
        <w:rPr>
          <w:rFonts w:eastAsia="仿宋_GB2312"/>
          <w:sz w:val="32"/>
          <w:szCs w:val="32"/>
        </w:rPr>
      </w:pPr>
      <w:r>
        <w:rPr>
          <w:rFonts w:eastAsia="仿宋_GB2312"/>
          <w:sz w:val="32"/>
          <w:szCs w:val="32"/>
        </w:rPr>
        <w:t>进一步改进措施：</w:t>
      </w:r>
      <w:r>
        <w:rPr>
          <w:rFonts w:eastAsia="仿宋_GB2312"/>
          <w:sz w:val="32"/>
          <w:szCs w:val="32"/>
        </w:rPr>
        <w:t>1.</w:t>
      </w:r>
      <w:r>
        <w:rPr>
          <w:rFonts w:eastAsia="仿宋_GB2312"/>
          <w:sz w:val="32"/>
          <w:szCs w:val="32"/>
        </w:rPr>
        <w:t>城管局工作人员要加强对施工方安全教育宣传，在作业阶段必须按照要求穿戴安全帽、挂安全绳，避免发生人身安全事故；</w:t>
      </w:r>
      <w:r>
        <w:rPr>
          <w:rFonts w:eastAsia="仿宋_GB2312"/>
          <w:sz w:val="32"/>
          <w:szCs w:val="32"/>
        </w:rPr>
        <w:t>2.</w:t>
      </w:r>
      <w:r>
        <w:rPr>
          <w:rFonts w:eastAsia="仿宋_GB2312"/>
          <w:sz w:val="32"/>
          <w:szCs w:val="32"/>
        </w:rPr>
        <w:t>安排工作人员不定期的前往施工现场进行考核监督，加强与监理方的联系与沟通，发现安全隐患及时要求施工方进行整改；</w:t>
      </w:r>
      <w:r>
        <w:rPr>
          <w:rFonts w:eastAsia="仿宋_GB2312"/>
          <w:sz w:val="32"/>
          <w:szCs w:val="32"/>
        </w:rPr>
        <w:t>3.</w:t>
      </w:r>
      <w:r>
        <w:rPr>
          <w:rFonts w:eastAsia="仿宋_GB2312"/>
          <w:sz w:val="32"/>
          <w:szCs w:val="32"/>
        </w:rPr>
        <w:t>我局要牢牢把控工程质量，保证工期的前提下高质量完工。</w:t>
      </w:r>
    </w:p>
    <w:tbl>
      <w:tblPr>
        <w:tblpPr w:leftFromText="180" w:rightFromText="180" w:vertAnchor="text" w:horzAnchor="page" w:tblpXSpec="center" w:tblpY="423"/>
        <w:tblOverlap w:val="never"/>
        <w:tblW w:w="10779" w:type="dxa"/>
        <w:tblLayout w:type="fixed"/>
        <w:tblCellMar>
          <w:left w:w="0" w:type="dxa"/>
          <w:right w:w="0" w:type="dxa"/>
        </w:tblCellMar>
        <w:tblLook w:val="04A0" w:firstRow="1" w:lastRow="0" w:firstColumn="1" w:lastColumn="0" w:noHBand="0" w:noVBand="1"/>
      </w:tblPr>
      <w:tblGrid>
        <w:gridCol w:w="2000"/>
        <w:gridCol w:w="1134"/>
        <w:gridCol w:w="567"/>
        <w:gridCol w:w="709"/>
        <w:gridCol w:w="708"/>
        <w:gridCol w:w="284"/>
        <w:gridCol w:w="992"/>
        <w:gridCol w:w="2713"/>
        <w:gridCol w:w="1672"/>
      </w:tblGrid>
      <w:tr w:rsidR="00FC20A8">
        <w:trPr>
          <w:trHeight w:val="1034"/>
        </w:trPr>
        <w:tc>
          <w:tcPr>
            <w:tcW w:w="10779" w:type="dxa"/>
            <w:gridSpan w:val="9"/>
            <w:tcMar>
              <w:top w:w="15" w:type="dxa"/>
              <w:left w:w="15" w:type="dxa"/>
              <w:bottom w:w="0" w:type="dxa"/>
              <w:right w:w="15" w:type="dxa"/>
            </w:tcMar>
            <w:vAlign w:val="center"/>
          </w:tcPr>
          <w:p w:rsidR="00FC20A8" w:rsidRDefault="00723C35">
            <w:pPr>
              <w:pStyle w:val="ab"/>
              <w:widowControl/>
              <w:ind w:leftChars="1310" w:left="4358" w:hangingChars="395" w:hanging="1738"/>
              <w:textAlignment w:val="center"/>
              <w:rPr>
                <w:rFonts w:eastAsia="黑体"/>
                <w:color w:val="000000"/>
                <w:sz w:val="44"/>
                <w:szCs w:val="44"/>
              </w:rPr>
            </w:pPr>
            <w:r>
              <w:rPr>
                <w:rFonts w:eastAsia="黑体"/>
                <w:color w:val="000000"/>
                <w:sz w:val="44"/>
                <w:szCs w:val="44"/>
              </w:rPr>
              <w:t>项目支出绩效目标完成情况表</w:t>
            </w:r>
            <w:r>
              <w:rPr>
                <w:rFonts w:eastAsia="黑体"/>
                <w:b/>
                <w:bCs/>
                <w:color w:val="000000"/>
                <w:sz w:val="44"/>
                <w:szCs w:val="44"/>
              </w:rPr>
              <w:br/>
            </w:r>
            <w:r>
              <w:rPr>
                <w:rFonts w:eastAsia="黑体"/>
                <w:color w:val="000000"/>
                <w:sz w:val="44"/>
                <w:szCs w:val="44"/>
              </w:rPr>
              <w:t xml:space="preserve">(2018 </w:t>
            </w:r>
            <w:r>
              <w:rPr>
                <w:rFonts w:eastAsia="黑体"/>
                <w:color w:val="000000"/>
                <w:sz w:val="44"/>
                <w:szCs w:val="44"/>
              </w:rPr>
              <w:t>年度</w:t>
            </w:r>
            <w:r>
              <w:rPr>
                <w:rFonts w:eastAsia="黑体"/>
                <w:color w:val="000000"/>
                <w:sz w:val="44"/>
                <w:szCs w:val="44"/>
              </w:rPr>
              <w:t>)</w:t>
            </w:r>
          </w:p>
        </w:tc>
      </w:tr>
      <w:tr w:rsidR="00FC20A8">
        <w:trPr>
          <w:gridAfter w:val="1"/>
          <w:wAfter w:w="1672" w:type="dxa"/>
          <w:trHeight w:val="276"/>
        </w:trPr>
        <w:tc>
          <w:tcPr>
            <w:tcW w:w="37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项目名称</w:t>
            </w:r>
          </w:p>
        </w:tc>
        <w:tc>
          <w:tcPr>
            <w:tcW w:w="5406"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sz w:val="32"/>
                <w:szCs w:val="32"/>
              </w:rPr>
              <w:t>米易县城市亮化工程（三期）采购项目</w:t>
            </w:r>
          </w:p>
        </w:tc>
      </w:tr>
      <w:tr w:rsidR="00FC20A8">
        <w:trPr>
          <w:gridAfter w:val="1"/>
          <w:wAfter w:w="1672" w:type="dxa"/>
          <w:trHeight w:val="276"/>
        </w:trPr>
        <w:tc>
          <w:tcPr>
            <w:tcW w:w="37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0</w:t>
            </w:r>
            <w:r>
              <w:rPr>
                <w:rFonts w:eastAsia="仿宋_GB2312"/>
                <w:color w:val="000000"/>
                <w:sz w:val="32"/>
                <w:szCs w:val="32"/>
              </w:rPr>
              <w:t>预算单位</w:t>
            </w:r>
          </w:p>
        </w:tc>
        <w:tc>
          <w:tcPr>
            <w:tcW w:w="5406" w:type="dxa"/>
            <w:gridSpan w:val="5"/>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米易县城市管理局</w:t>
            </w:r>
          </w:p>
        </w:tc>
      </w:tr>
      <w:tr w:rsidR="00FC20A8">
        <w:trPr>
          <w:gridAfter w:val="1"/>
          <w:wAfter w:w="1672" w:type="dxa"/>
          <w:trHeight w:val="276"/>
        </w:trPr>
        <w:tc>
          <w:tcPr>
            <w:tcW w:w="200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预算执行情况</w:t>
            </w:r>
            <w:r>
              <w:rPr>
                <w:rFonts w:eastAsia="仿宋_GB2312"/>
                <w:color w:val="000000"/>
                <w:sz w:val="32"/>
                <w:szCs w:val="32"/>
              </w:rPr>
              <w:lastRenderedPageBreak/>
              <w:t>(</w:t>
            </w:r>
            <w:r>
              <w:rPr>
                <w:rFonts w:eastAsia="仿宋_GB2312"/>
                <w:color w:val="000000"/>
                <w:sz w:val="32"/>
                <w:szCs w:val="32"/>
              </w:rPr>
              <w:t>万元</w:t>
            </w:r>
            <w:r>
              <w:rPr>
                <w:rFonts w:eastAsia="仿宋_GB2312"/>
                <w:color w:val="000000"/>
                <w:sz w:val="32"/>
                <w:szCs w:val="32"/>
              </w:rPr>
              <w:t>)</w:t>
            </w:r>
          </w:p>
        </w:tc>
        <w:tc>
          <w:tcPr>
            <w:tcW w:w="1701"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lastRenderedPageBreak/>
              <w:t>预算数</w:t>
            </w:r>
            <w:r>
              <w:rPr>
                <w:rFonts w:eastAsia="仿宋_GB2312"/>
                <w:color w:val="000000"/>
                <w:sz w:val="32"/>
                <w:szCs w:val="32"/>
              </w:rPr>
              <w:t>:</w:t>
            </w:r>
          </w:p>
        </w:tc>
        <w:tc>
          <w:tcPr>
            <w:tcW w:w="141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sz w:val="32"/>
                <w:szCs w:val="32"/>
              </w:rPr>
              <w:t>225.00</w:t>
            </w: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执行数</w:t>
            </w:r>
            <w:r>
              <w:rPr>
                <w:rFonts w:eastAsia="仿宋_GB2312"/>
                <w:color w:val="000000"/>
                <w:sz w:val="32"/>
                <w:szCs w:val="32"/>
              </w:rPr>
              <w:t>:</w:t>
            </w:r>
          </w:p>
        </w:tc>
        <w:tc>
          <w:tcPr>
            <w:tcW w:w="27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225.00</w:t>
            </w:r>
          </w:p>
        </w:tc>
      </w:tr>
      <w:tr w:rsidR="00FC20A8">
        <w:trPr>
          <w:gridAfter w:val="1"/>
          <w:wAfter w:w="1672" w:type="dxa"/>
          <w:trHeight w:val="276"/>
        </w:trPr>
        <w:tc>
          <w:tcPr>
            <w:tcW w:w="2000" w:type="dxa"/>
            <w:vMerge/>
            <w:tcBorders>
              <w:top w:val="single" w:sz="4" w:space="0" w:color="000000"/>
              <w:left w:val="single" w:sz="4" w:space="0" w:color="000000"/>
              <w:bottom w:val="single" w:sz="4" w:space="0" w:color="000000"/>
              <w:right w:val="single" w:sz="4" w:space="0" w:color="000000"/>
            </w:tcBorders>
            <w:vAlign w:val="center"/>
          </w:tcPr>
          <w:p w:rsidR="00FC20A8" w:rsidRDefault="00FC20A8">
            <w:pPr>
              <w:widowControl/>
              <w:jc w:val="left"/>
              <w:rPr>
                <w:rFonts w:eastAsia="仿宋_GB2312"/>
                <w:color w:val="000000"/>
                <w:sz w:val="32"/>
                <w:szCs w:val="32"/>
              </w:rPr>
            </w:pPr>
          </w:p>
        </w:tc>
        <w:tc>
          <w:tcPr>
            <w:tcW w:w="1701"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其中</w:t>
            </w:r>
            <w:r>
              <w:rPr>
                <w:rFonts w:eastAsia="仿宋_GB2312"/>
                <w:color w:val="000000"/>
                <w:sz w:val="32"/>
                <w:szCs w:val="32"/>
              </w:rPr>
              <w:t>-</w:t>
            </w:r>
            <w:r>
              <w:rPr>
                <w:rFonts w:eastAsia="仿宋_GB2312"/>
                <w:color w:val="000000"/>
                <w:sz w:val="32"/>
                <w:szCs w:val="32"/>
              </w:rPr>
              <w:t>财政拨款</w:t>
            </w:r>
            <w:r>
              <w:rPr>
                <w:rFonts w:eastAsia="仿宋_GB2312"/>
                <w:color w:val="000000"/>
                <w:sz w:val="32"/>
                <w:szCs w:val="32"/>
              </w:rPr>
              <w:t>:</w:t>
            </w:r>
          </w:p>
        </w:tc>
        <w:tc>
          <w:tcPr>
            <w:tcW w:w="141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sz w:val="32"/>
                <w:szCs w:val="32"/>
              </w:rPr>
              <w:t>225.00</w:t>
            </w: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其中</w:t>
            </w:r>
            <w:r>
              <w:rPr>
                <w:rFonts w:eastAsia="仿宋_GB2312"/>
                <w:color w:val="000000"/>
                <w:sz w:val="32"/>
                <w:szCs w:val="32"/>
              </w:rPr>
              <w:t>-</w:t>
            </w:r>
            <w:r>
              <w:rPr>
                <w:rFonts w:eastAsia="仿宋_GB2312"/>
                <w:color w:val="000000"/>
                <w:sz w:val="32"/>
                <w:szCs w:val="32"/>
              </w:rPr>
              <w:t>财政拨款</w:t>
            </w:r>
            <w:r>
              <w:rPr>
                <w:rFonts w:eastAsia="仿宋_GB2312"/>
                <w:color w:val="000000"/>
                <w:sz w:val="32"/>
                <w:szCs w:val="32"/>
              </w:rPr>
              <w:t>:</w:t>
            </w:r>
          </w:p>
        </w:tc>
        <w:tc>
          <w:tcPr>
            <w:tcW w:w="27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225.00</w:t>
            </w:r>
          </w:p>
        </w:tc>
      </w:tr>
      <w:tr w:rsidR="00FC20A8">
        <w:trPr>
          <w:gridAfter w:val="1"/>
          <w:wAfter w:w="1672" w:type="dxa"/>
          <w:trHeight w:val="1511"/>
        </w:trPr>
        <w:tc>
          <w:tcPr>
            <w:tcW w:w="2000" w:type="dxa"/>
            <w:vMerge/>
            <w:tcBorders>
              <w:top w:val="single" w:sz="4" w:space="0" w:color="000000"/>
              <w:left w:val="single" w:sz="4" w:space="0" w:color="000000"/>
              <w:bottom w:val="single" w:sz="4" w:space="0" w:color="000000"/>
              <w:right w:val="single" w:sz="4" w:space="0" w:color="000000"/>
            </w:tcBorders>
            <w:vAlign w:val="center"/>
          </w:tcPr>
          <w:p w:rsidR="00FC20A8" w:rsidRDefault="00FC20A8">
            <w:pPr>
              <w:widowControl/>
              <w:jc w:val="left"/>
              <w:rPr>
                <w:rFonts w:eastAsia="仿宋_GB2312"/>
                <w:color w:val="000000"/>
                <w:sz w:val="32"/>
                <w:szCs w:val="32"/>
              </w:rPr>
            </w:pPr>
          </w:p>
        </w:tc>
        <w:tc>
          <w:tcPr>
            <w:tcW w:w="1701"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其它资金</w:t>
            </w:r>
            <w:r>
              <w:rPr>
                <w:rFonts w:eastAsia="仿宋_GB2312"/>
                <w:color w:val="000000"/>
                <w:sz w:val="32"/>
                <w:szCs w:val="32"/>
              </w:rPr>
              <w:t>:</w:t>
            </w:r>
          </w:p>
        </w:tc>
        <w:tc>
          <w:tcPr>
            <w:tcW w:w="1417"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0</w:t>
            </w: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其它资金</w:t>
            </w:r>
            <w:r>
              <w:rPr>
                <w:rFonts w:eastAsia="仿宋_GB2312"/>
                <w:color w:val="000000"/>
                <w:sz w:val="32"/>
                <w:szCs w:val="32"/>
              </w:rPr>
              <w:t>:</w:t>
            </w:r>
          </w:p>
        </w:tc>
        <w:tc>
          <w:tcPr>
            <w:tcW w:w="27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jc w:val="center"/>
              <w:rPr>
                <w:rFonts w:eastAsia="仿宋_GB2312"/>
                <w:color w:val="000000"/>
                <w:sz w:val="32"/>
                <w:szCs w:val="32"/>
              </w:rPr>
            </w:pPr>
          </w:p>
        </w:tc>
      </w:tr>
      <w:tr w:rsidR="00FC20A8">
        <w:trPr>
          <w:gridAfter w:val="1"/>
          <w:wAfter w:w="1672" w:type="dxa"/>
          <w:trHeight w:val="276"/>
        </w:trPr>
        <w:tc>
          <w:tcPr>
            <w:tcW w:w="200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年度目标完成情况</w:t>
            </w:r>
          </w:p>
        </w:tc>
        <w:tc>
          <w:tcPr>
            <w:tcW w:w="241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预期目标</w:t>
            </w:r>
          </w:p>
        </w:tc>
        <w:tc>
          <w:tcPr>
            <w:tcW w:w="4697"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实际完成目标</w:t>
            </w:r>
          </w:p>
        </w:tc>
      </w:tr>
      <w:tr w:rsidR="00FC20A8">
        <w:trPr>
          <w:gridAfter w:val="1"/>
          <w:wAfter w:w="1672" w:type="dxa"/>
          <w:trHeight w:val="1159"/>
        </w:trPr>
        <w:tc>
          <w:tcPr>
            <w:tcW w:w="2000" w:type="dxa"/>
            <w:vMerge/>
            <w:tcBorders>
              <w:top w:val="single" w:sz="4" w:space="0" w:color="000000"/>
              <w:left w:val="single" w:sz="4" w:space="0" w:color="000000"/>
              <w:bottom w:val="single" w:sz="4" w:space="0" w:color="000000"/>
              <w:right w:val="single" w:sz="4" w:space="0" w:color="000000"/>
            </w:tcBorders>
            <w:vAlign w:val="center"/>
          </w:tcPr>
          <w:p w:rsidR="00FC20A8" w:rsidRDefault="00FC20A8">
            <w:pPr>
              <w:widowControl/>
              <w:jc w:val="left"/>
              <w:rPr>
                <w:rFonts w:eastAsia="仿宋_GB2312"/>
                <w:color w:val="000000"/>
                <w:sz w:val="32"/>
                <w:szCs w:val="32"/>
              </w:rPr>
            </w:pPr>
          </w:p>
        </w:tc>
        <w:tc>
          <w:tcPr>
            <w:tcW w:w="241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autoSpaceDE w:val="0"/>
              <w:autoSpaceDN w:val="0"/>
              <w:adjustRightInd w:val="0"/>
              <w:spacing w:line="600" w:lineRule="exact"/>
              <w:ind w:firstLineChars="200" w:firstLine="640"/>
              <w:jc w:val="left"/>
              <w:rPr>
                <w:rFonts w:eastAsia="仿宋_GB2312"/>
                <w:color w:val="000000"/>
                <w:sz w:val="32"/>
                <w:szCs w:val="32"/>
              </w:rPr>
            </w:pPr>
            <w:r>
              <w:rPr>
                <w:rFonts w:eastAsia="仿宋_GB2312"/>
                <w:sz w:val="32"/>
                <w:szCs w:val="32"/>
              </w:rPr>
              <w:t>材料采购计划</w:t>
            </w:r>
            <w:r>
              <w:rPr>
                <w:rFonts w:eastAsia="仿宋_GB2312"/>
                <w:sz w:val="32"/>
                <w:szCs w:val="32"/>
              </w:rPr>
              <w:t>2190.54</w:t>
            </w:r>
            <w:r>
              <w:rPr>
                <w:rFonts w:eastAsia="仿宋_GB2312"/>
                <w:sz w:val="32"/>
                <w:szCs w:val="32"/>
              </w:rPr>
              <w:t>万元，亮化监理采购计划</w:t>
            </w:r>
            <w:r>
              <w:rPr>
                <w:rFonts w:eastAsia="仿宋_GB2312"/>
                <w:sz w:val="32"/>
                <w:szCs w:val="32"/>
              </w:rPr>
              <w:t>33.72</w:t>
            </w:r>
            <w:r>
              <w:rPr>
                <w:rFonts w:eastAsia="仿宋_GB2312"/>
                <w:sz w:val="32"/>
                <w:szCs w:val="32"/>
              </w:rPr>
              <w:t>万元</w:t>
            </w:r>
          </w:p>
        </w:tc>
        <w:tc>
          <w:tcPr>
            <w:tcW w:w="4697"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autoSpaceDE w:val="0"/>
              <w:autoSpaceDN w:val="0"/>
              <w:adjustRightInd w:val="0"/>
              <w:spacing w:line="600" w:lineRule="exact"/>
              <w:ind w:firstLineChars="200" w:firstLine="640"/>
              <w:jc w:val="left"/>
              <w:rPr>
                <w:rFonts w:eastAsia="仿宋_GB2312"/>
                <w:color w:val="000000"/>
                <w:sz w:val="32"/>
                <w:szCs w:val="32"/>
              </w:rPr>
            </w:pPr>
            <w:r>
              <w:rPr>
                <w:rFonts w:eastAsia="仿宋_GB2312"/>
                <w:sz w:val="32"/>
                <w:szCs w:val="32"/>
              </w:rPr>
              <w:t>该项目材料采购资金扣除取消的广电中心和待完善资料的以外，已安装调试且运行正常部分按合同约定应支付的款项已全部到位，共</w:t>
            </w:r>
            <w:r>
              <w:rPr>
                <w:rFonts w:eastAsia="仿宋_GB2312"/>
                <w:sz w:val="32"/>
                <w:szCs w:val="32"/>
              </w:rPr>
              <w:t>1267.87</w:t>
            </w:r>
            <w:r>
              <w:rPr>
                <w:rFonts w:eastAsia="仿宋_GB2312"/>
                <w:sz w:val="32"/>
                <w:szCs w:val="32"/>
              </w:rPr>
              <w:t>万元。监理采购按合同已安排资金</w:t>
            </w:r>
            <w:r>
              <w:rPr>
                <w:rFonts w:eastAsia="仿宋_GB2312"/>
                <w:sz w:val="32"/>
                <w:szCs w:val="32"/>
              </w:rPr>
              <w:t>12.96</w:t>
            </w:r>
            <w:r>
              <w:rPr>
                <w:rFonts w:eastAsia="仿宋_GB2312"/>
                <w:sz w:val="32"/>
                <w:szCs w:val="32"/>
              </w:rPr>
              <w:t>万元。以上两项资金共计</w:t>
            </w:r>
            <w:r>
              <w:rPr>
                <w:rFonts w:eastAsia="仿宋_GB2312"/>
                <w:sz w:val="32"/>
                <w:szCs w:val="32"/>
              </w:rPr>
              <w:t>1280.83</w:t>
            </w:r>
            <w:r>
              <w:rPr>
                <w:rFonts w:eastAsia="仿宋_GB2312"/>
                <w:sz w:val="32"/>
                <w:szCs w:val="32"/>
              </w:rPr>
              <w:t>万元，到位率</w:t>
            </w:r>
            <w:r>
              <w:rPr>
                <w:rFonts w:eastAsia="仿宋_GB2312"/>
                <w:sz w:val="32"/>
                <w:szCs w:val="32"/>
              </w:rPr>
              <w:t>100%</w:t>
            </w:r>
          </w:p>
        </w:tc>
      </w:tr>
      <w:tr w:rsidR="00FC20A8">
        <w:trPr>
          <w:gridAfter w:val="1"/>
          <w:wAfter w:w="1672" w:type="dxa"/>
          <w:trHeight w:val="1042"/>
        </w:trPr>
        <w:tc>
          <w:tcPr>
            <w:tcW w:w="200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绩效指标完成情况</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一级指标</w:t>
            </w: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二级指标</w:t>
            </w:r>
          </w:p>
        </w:tc>
        <w:tc>
          <w:tcPr>
            <w:tcW w:w="9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三级指标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预期指标值</w:t>
            </w:r>
            <w:r>
              <w:rPr>
                <w:rFonts w:eastAsia="仿宋_GB2312"/>
                <w:color w:val="000000"/>
                <w:sz w:val="32"/>
                <w:szCs w:val="32"/>
              </w:rPr>
              <w:t>(</w:t>
            </w:r>
            <w:r>
              <w:rPr>
                <w:rFonts w:eastAsia="仿宋_GB2312"/>
                <w:color w:val="000000"/>
                <w:sz w:val="32"/>
                <w:szCs w:val="32"/>
              </w:rPr>
              <w:t>包含数字及文字描述</w:t>
            </w:r>
            <w:r>
              <w:rPr>
                <w:rFonts w:eastAsia="仿宋_GB2312"/>
                <w:color w:val="000000"/>
                <w:sz w:val="32"/>
                <w:szCs w:val="32"/>
              </w:rPr>
              <w:t>)</w:t>
            </w:r>
          </w:p>
        </w:tc>
        <w:tc>
          <w:tcPr>
            <w:tcW w:w="27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实际完成指标值</w:t>
            </w:r>
            <w:r>
              <w:rPr>
                <w:rFonts w:eastAsia="仿宋_GB2312"/>
                <w:color w:val="000000"/>
                <w:sz w:val="32"/>
                <w:szCs w:val="32"/>
              </w:rPr>
              <w:t>(</w:t>
            </w:r>
            <w:r>
              <w:rPr>
                <w:rFonts w:eastAsia="仿宋_GB2312"/>
                <w:color w:val="000000"/>
                <w:sz w:val="32"/>
                <w:szCs w:val="32"/>
              </w:rPr>
              <w:t>包含数字及文字描述</w:t>
            </w:r>
            <w:r>
              <w:rPr>
                <w:rFonts w:eastAsia="仿宋_GB2312"/>
                <w:color w:val="000000"/>
                <w:sz w:val="32"/>
                <w:szCs w:val="32"/>
              </w:rPr>
              <w:t>)</w:t>
            </w:r>
          </w:p>
        </w:tc>
      </w:tr>
      <w:tr w:rsidR="00FC20A8">
        <w:trPr>
          <w:gridAfter w:val="1"/>
          <w:wAfter w:w="1672" w:type="dxa"/>
          <w:trHeight w:val="953"/>
        </w:trPr>
        <w:tc>
          <w:tcPr>
            <w:tcW w:w="2000" w:type="dxa"/>
            <w:vMerge/>
            <w:tcBorders>
              <w:top w:val="single" w:sz="4" w:space="0" w:color="000000"/>
              <w:left w:val="single" w:sz="4" w:space="0" w:color="000000"/>
              <w:bottom w:val="single" w:sz="4" w:space="0" w:color="000000"/>
              <w:right w:val="single" w:sz="4" w:space="0" w:color="000000"/>
            </w:tcBorders>
            <w:vAlign w:val="center"/>
          </w:tcPr>
          <w:p w:rsidR="00FC20A8" w:rsidRDefault="00FC20A8">
            <w:pPr>
              <w:widowControl/>
              <w:jc w:val="left"/>
              <w:rPr>
                <w:rFonts w:eastAsia="仿宋_GB2312"/>
                <w:color w:val="000000"/>
                <w:sz w:val="32"/>
                <w:szCs w:val="32"/>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项目完</w:t>
            </w:r>
            <w:r>
              <w:rPr>
                <w:rFonts w:eastAsia="仿宋_GB2312"/>
                <w:color w:val="000000"/>
                <w:sz w:val="32"/>
                <w:szCs w:val="32"/>
              </w:rPr>
              <w:lastRenderedPageBreak/>
              <w:t>成指标</w:t>
            </w: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c>
          <w:tcPr>
            <w:tcW w:w="9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c>
          <w:tcPr>
            <w:tcW w:w="27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r>
      <w:tr w:rsidR="00FC20A8">
        <w:trPr>
          <w:gridAfter w:val="1"/>
          <w:wAfter w:w="1672" w:type="dxa"/>
          <w:trHeight w:val="1050"/>
        </w:trPr>
        <w:tc>
          <w:tcPr>
            <w:tcW w:w="2000" w:type="dxa"/>
            <w:vMerge/>
            <w:tcBorders>
              <w:top w:val="single" w:sz="4" w:space="0" w:color="000000"/>
              <w:left w:val="single" w:sz="4" w:space="0" w:color="000000"/>
              <w:bottom w:val="single" w:sz="4" w:space="0" w:color="000000"/>
              <w:right w:val="single" w:sz="4" w:space="0" w:color="000000"/>
            </w:tcBorders>
            <w:vAlign w:val="center"/>
          </w:tcPr>
          <w:p w:rsidR="00FC20A8" w:rsidRDefault="00FC20A8">
            <w:pPr>
              <w:widowControl/>
              <w:jc w:val="left"/>
              <w:rPr>
                <w:color w:val="000000"/>
                <w:sz w:val="44"/>
                <w:szCs w:val="4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color w:val="000000"/>
                <w:sz w:val="44"/>
                <w:szCs w:val="44"/>
              </w:rPr>
            </w:pPr>
            <w:r w:rsidRPr="0077114E">
              <w:rPr>
                <w:rFonts w:eastAsia="仿宋_GB2312"/>
                <w:color w:val="000000"/>
                <w:sz w:val="32"/>
                <w:szCs w:val="32"/>
              </w:rPr>
              <w:t>满意度指标</w:t>
            </w:r>
          </w:p>
        </w:tc>
        <w:tc>
          <w:tcPr>
            <w:tcW w:w="127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color w:val="000000"/>
                <w:sz w:val="44"/>
                <w:szCs w:val="44"/>
              </w:rPr>
            </w:pPr>
          </w:p>
        </w:tc>
        <w:tc>
          <w:tcPr>
            <w:tcW w:w="9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color w:val="000000"/>
                <w:sz w:val="44"/>
                <w:szCs w:val="44"/>
              </w:rPr>
            </w:pP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color w:val="000000"/>
                <w:sz w:val="44"/>
                <w:szCs w:val="44"/>
              </w:rPr>
            </w:pPr>
          </w:p>
        </w:tc>
        <w:tc>
          <w:tcPr>
            <w:tcW w:w="271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color w:val="000000"/>
                <w:sz w:val="44"/>
                <w:szCs w:val="44"/>
              </w:rPr>
            </w:pPr>
          </w:p>
        </w:tc>
      </w:tr>
    </w:tbl>
    <w:p w:rsidR="00FC20A8" w:rsidRDefault="00FC20A8">
      <w:pPr>
        <w:autoSpaceDE w:val="0"/>
        <w:autoSpaceDN w:val="0"/>
        <w:adjustRightInd w:val="0"/>
        <w:spacing w:line="600" w:lineRule="exact"/>
        <w:ind w:firstLineChars="200" w:firstLine="640"/>
        <w:jc w:val="left"/>
        <w:rPr>
          <w:rFonts w:eastAsia="黑体"/>
          <w:sz w:val="32"/>
          <w:szCs w:val="32"/>
        </w:rPr>
      </w:pPr>
    </w:p>
    <w:p w:rsidR="00FC20A8" w:rsidRDefault="00FC20A8">
      <w:pPr>
        <w:autoSpaceDE w:val="0"/>
        <w:autoSpaceDN w:val="0"/>
        <w:adjustRightInd w:val="0"/>
        <w:spacing w:line="600" w:lineRule="exact"/>
        <w:ind w:firstLineChars="200" w:firstLine="640"/>
        <w:jc w:val="left"/>
        <w:rPr>
          <w:rFonts w:eastAsia="黑体"/>
          <w:sz w:val="32"/>
          <w:szCs w:val="32"/>
        </w:rPr>
      </w:pPr>
    </w:p>
    <w:p w:rsidR="00FC20A8" w:rsidRDefault="00FC20A8">
      <w:pPr>
        <w:autoSpaceDE w:val="0"/>
        <w:autoSpaceDN w:val="0"/>
        <w:adjustRightInd w:val="0"/>
        <w:spacing w:line="600" w:lineRule="exact"/>
        <w:ind w:firstLineChars="200" w:firstLine="640"/>
        <w:jc w:val="left"/>
        <w:rPr>
          <w:rFonts w:eastAsia="黑体"/>
          <w:sz w:val="32"/>
          <w:szCs w:val="32"/>
        </w:rPr>
      </w:pPr>
    </w:p>
    <w:p w:rsidR="00FC20A8" w:rsidRDefault="00FC20A8">
      <w:pPr>
        <w:autoSpaceDE w:val="0"/>
        <w:autoSpaceDN w:val="0"/>
        <w:adjustRightInd w:val="0"/>
        <w:spacing w:line="600" w:lineRule="exact"/>
        <w:ind w:firstLineChars="200" w:firstLine="640"/>
        <w:jc w:val="left"/>
        <w:rPr>
          <w:rFonts w:eastAsia="黑体"/>
          <w:sz w:val="32"/>
          <w:szCs w:val="32"/>
        </w:rPr>
      </w:pPr>
    </w:p>
    <w:p w:rsidR="00FC20A8" w:rsidRDefault="00FC20A8">
      <w:pPr>
        <w:autoSpaceDE w:val="0"/>
        <w:autoSpaceDN w:val="0"/>
        <w:adjustRightInd w:val="0"/>
        <w:spacing w:line="600" w:lineRule="exact"/>
        <w:ind w:firstLineChars="200" w:firstLine="640"/>
        <w:jc w:val="left"/>
        <w:rPr>
          <w:rFonts w:eastAsia="黑体"/>
          <w:sz w:val="32"/>
          <w:szCs w:val="32"/>
        </w:rPr>
      </w:pPr>
    </w:p>
    <w:p w:rsidR="00FC20A8" w:rsidRDefault="00723C35">
      <w:pPr>
        <w:autoSpaceDE w:val="0"/>
        <w:autoSpaceDN w:val="0"/>
        <w:adjustRightInd w:val="0"/>
        <w:spacing w:line="560" w:lineRule="exact"/>
        <w:ind w:firstLineChars="200" w:firstLine="640"/>
        <w:jc w:val="left"/>
        <w:rPr>
          <w:rFonts w:eastAsia="黑体"/>
          <w:sz w:val="32"/>
          <w:szCs w:val="32"/>
        </w:rPr>
      </w:pPr>
      <w:r>
        <w:rPr>
          <w:rFonts w:eastAsia="黑体"/>
          <w:sz w:val="32"/>
          <w:szCs w:val="32"/>
        </w:rPr>
        <w:t>3. “</w:t>
      </w:r>
      <w:r>
        <w:rPr>
          <w:rFonts w:eastAsia="黑体"/>
          <w:sz w:val="32"/>
          <w:szCs w:val="32"/>
        </w:rPr>
        <w:t>米易县旧城区雨污管网分流改造工程</w:t>
      </w:r>
      <w:r>
        <w:rPr>
          <w:rFonts w:eastAsia="黑体"/>
          <w:sz w:val="32"/>
          <w:szCs w:val="32"/>
        </w:rPr>
        <w:t>“</w:t>
      </w:r>
      <w:r>
        <w:rPr>
          <w:rFonts w:eastAsia="黑体"/>
          <w:sz w:val="32"/>
          <w:szCs w:val="32"/>
        </w:rPr>
        <w:t>项目绩效目标完成情况综述。</w:t>
      </w:r>
    </w:p>
    <w:p w:rsidR="00FC20A8" w:rsidRDefault="00723C35">
      <w:pPr>
        <w:autoSpaceDE w:val="0"/>
        <w:autoSpaceDN w:val="0"/>
        <w:adjustRightInd w:val="0"/>
        <w:spacing w:line="560" w:lineRule="exact"/>
        <w:ind w:firstLineChars="200" w:firstLine="640"/>
        <w:jc w:val="left"/>
        <w:rPr>
          <w:rFonts w:eastAsia="仿宋_GB2312"/>
          <w:sz w:val="32"/>
          <w:szCs w:val="32"/>
        </w:rPr>
      </w:pPr>
      <w:r>
        <w:rPr>
          <w:rFonts w:eastAsia="仿宋_GB2312"/>
          <w:sz w:val="32"/>
          <w:szCs w:val="32"/>
        </w:rPr>
        <w:t>为解决部分小区雨污未分流及堵塞问题，保障污水处理厂的正常运行，经县政府研究决定，由我局实施米易县旧城区雨污管网分流改造工程。项目内容及规模：安宁路东侧人民路至府城路段、育才路东段铺设雨水管网</w:t>
      </w:r>
      <w:r>
        <w:rPr>
          <w:rFonts w:eastAsia="仿宋_GB2312"/>
          <w:sz w:val="32"/>
          <w:szCs w:val="32"/>
        </w:rPr>
        <w:t>1.45</w:t>
      </w:r>
      <w:r>
        <w:rPr>
          <w:rFonts w:eastAsia="仿宋_GB2312"/>
          <w:sz w:val="32"/>
          <w:szCs w:val="32"/>
        </w:rPr>
        <w:t>千米，原管网作为污水管网；绿阳生活广场靠</w:t>
      </w:r>
      <w:r>
        <w:rPr>
          <w:rFonts w:eastAsia="仿宋_GB2312"/>
          <w:sz w:val="32"/>
          <w:szCs w:val="32"/>
        </w:rPr>
        <w:t>214</w:t>
      </w:r>
      <w:r>
        <w:rPr>
          <w:rFonts w:eastAsia="仿宋_GB2312"/>
          <w:sz w:val="32"/>
          <w:szCs w:val="32"/>
        </w:rPr>
        <w:t>省道侧的利民路至铁路桥段铺设雨、污管网各</w:t>
      </w:r>
      <w:r>
        <w:rPr>
          <w:rFonts w:eastAsia="仿宋_GB2312"/>
          <w:sz w:val="32"/>
          <w:szCs w:val="32"/>
        </w:rPr>
        <w:t>0.35</w:t>
      </w:r>
      <w:r>
        <w:rPr>
          <w:rFonts w:eastAsia="仿宋_GB2312"/>
          <w:sz w:val="32"/>
          <w:szCs w:val="32"/>
        </w:rPr>
        <w:t>千米，并与米易县贤家新区柳溪河道路改造工程连接。项目总投资：</w:t>
      </w:r>
      <w:r>
        <w:rPr>
          <w:rFonts w:eastAsia="仿宋_GB2312"/>
          <w:sz w:val="32"/>
          <w:szCs w:val="32"/>
        </w:rPr>
        <w:t>540</w:t>
      </w:r>
      <w:r>
        <w:rPr>
          <w:rFonts w:eastAsia="仿宋_GB2312"/>
          <w:sz w:val="32"/>
          <w:szCs w:val="32"/>
        </w:rPr>
        <w:t>万元；资金来源为宜居城市建设资金（上级资金）；建设地点：米易县城区；建设时间：</w:t>
      </w:r>
      <w:r>
        <w:rPr>
          <w:rFonts w:eastAsia="仿宋_GB2312"/>
          <w:sz w:val="32"/>
          <w:szCs w:val="32"/>
        </w:rPr>
        <w:t>2017</w:t>
      </w:r>
      <w:r>
        <w:rPr>
          <w:rFonts w:eastAsia="仿宋_GB2312"/>
          <w:sz w:val="32"/>
          <w:szCs w:val="32"/>
        </w:rPr>
        <w:t>年</w:t>
      </w:r>
      <w:r>
        <w:rPr>
          <w:rFonts w:eastAsia="仿宋_GB2312"/>
          <w:sz w:val="32"/>
          <w:szCs w:val="32"/>
        </w:rPr>
        <w:t>9</w:t>
      </w:r>
      <w:r>
        <w:rPr>
          <w:rFonts w:eastAsia="仿宋_GB2312"/>
          <w:sz w:val="32"/>
          <w:szCs w:val="32"/>
        </w:rPr>
        <w:t>月</w:t>
      </w:r>
      <w:r>
        <w:rPr>
          <w:rFonts w:eastAsia="仿宋_GB2312"/>
          <w:sz w:val="32"/>
          <w:szCs w:val="32"/>
        </w:rPr>
        <w:t>-2018</w:t>
      </w:r>
      <w:r>
        <w:rPr>
          <w:rFonts w:eastAsia="仿宋_GB2312"/>
          <w:sz w:val="32"/>
          <w:szCs w:val="32"/>
        </w:rPr>
        <w:t>年</w:t>
      </w:r>
      <w:r>
        <w:rPr>
          <w:rFonts w:eastAsia="仿宋_GB2312"/>
          <w:sz w:val="32"/>
          <w:szCs w:val="32"/>
        </w:rPr>
        <w:t>1</w:t>
      </w:r>
      <w:r>
        <w:rPr>
          <w:rFonts w:eastAsia="仿宋_GB2312"/>
          <w:sz w:val="32"/>
          <w:szCs w:val="32"/>
        </w:rPr>
        <w:t>月。</w:t>
      </w:r>
    </w:p>
    <w:p w:rsidR="00FC20A8" w:rsidRDefault="00723C35">
      <w:pPr>
        <w:autoSpaceDE w:val="0"/>
        <w:autoSpaceDN w:val="0"/>
        <w:adjustRightInd w:val="0"/>
        <w:spacing w:line="560" w:lineRule="exact"/>
        <w:ind w:firstLineChars="200" w:firstLine="640"/>
        <w:jc w:val="left"/>
        <w:rPr>
          <w:rFonts w:eastAsia="仿宋_GB2312"/>
          <w:sz w:val="32"/>
          <w:szCs w:val="32"/>
        </w:rPr>
      </w:pPr>
      <w:r>
        <w:rPr>
          <w:rFonts w:eastAsia="仿宋_GB2312"/>
          <w:sz w:val="32"/>
          <w:szCs w:val="32"/>
        </w:rPr>
        <w:t>该项目计划总投资</w:t>
      </w:r>
      <w:r>
        <w:rPr>
          <w:rFonts w:eastAsia="仿宋_GB2312"/>
          <w:sz w:val="32"/>
          <w:szCs w:val="32"/>
        </w:rPr>
        <w:t>540</w:t>
      </w:r>
      <w:r>
        <w:rPr>
          <w:rFonts w:eastAsia="仿宋_GB2312"/>
          <w:sz w:val="32"/>
          <w:szCs w:val="32"/>
        </w:rPr>
        <w:t>万元，合同总价为</w:t>
      </w:r>
      <w:r>
        <w:rPr>
          <w:rFonts w:eastAsia="仿宋_GB2312"/>
          <w:sz w:val="32"/>
          <w:szCs w:val="32"/>
        </w:rPr>
        <w:t>363.0439</w:t>
      </w:r>
      <w:r>
        <w:rPr>
          <w:rFonts w:eastAsia="仿宋_GB2312"/>
          <w:sz w:val="32"/>
          <w:szCs w:val="32"/>
        </w:rPr>
        <w:t>万元。</w:t>
      </w:r>
    </w:p>
    <w:p w:rsidR="00FC20A8" w:rsidRDefault="00723C35">
      <w:pPr>
        <w:autoSpaceDE w:val="0"/>
        <w:autoSpaceDN w:val="0"/>
        <w:adjustRightInd w:val="0"/>
        <w:spacing w:line="560" w:lineRule="exact"/>
        <w:ind w:firstLineChars="200" w:firstLine="640"/>
        <w:jc w:val="left"/>
        <w:rPr>
          <w:rFonts w:eastAsia="仿宋_GB2312"/>
          <w:sz w:val="32"/>
          <w:szCs w:val="32"/>
        </w:rPr>
      </w:pPr>
      <w:r>
        <w:rPr>
          <w:rFonts w:eastAsia="仿宋_GB2312"/>
          <w:sz w:val="32"/>
          <w:szCs w:val="32"/>
        </w:rPr>
        <w:t>截止评价时点，按照合同约定应支付该项目工程进度款</w:t>
      </w:r>
      <w:r>
        <w:rPr>
          <w:rFonts w:eastAsia="仿宋_GB2312"/>
          <w:sz w:val="32"/>
          <w:szCs w:val="32"/>
        </w:rPr>
        <w:t>225</w:t>
      </w:r>
      <w:r>
        <w:rPr>
          <w:rFonts w:eastAsia="仿宋_GB2312"/>
          <w:sz w:val="32"/>
          <w:szCs w:val="32"/>
        </w:rPr>
        <w:t>万元已全部到位（川财投</w:t>
      </w:r>
      <w:r>
        <w:rPr>
          <w:rFonts w:eastAsia="仿宋_GB2312"/>
          <w:sz w:val="32"/>
          <w:szCs w:val="32"/>
        </w:rPr>
        <w:t>[2017]9</w:t>
      </w:r>
      <w:r>
        <w:rPr>
          <w:rFonts w:eastAsia="仿宋_GB2312"/>
          <w:sz w:val="32"/>
          <w:szCs w:val="32"/>
        </w:rPr>
        <w:t>号</w:t>
      </w:r>
      <w:r>
        <w:rPr>
          <w:rFonts w:eastAsia="仿宋_GB2312"/>
          <w:sz w:val="32"/>
          <w:szCs w:val="32"/>
        </w:rPr>
        <w:t>“</w:t>
      </w:r>
      <w:r>
        <w:rPr>
          <w:rFonts w:eastAsia="仿宋_GB2312"/>
          <w:sz w:val="32"/>
          <w:szCs w:val="32"/>
        </w:rPr>
        <w:t>宜居县城建设资金</w:t>
      </w:r>
      <w:r>
        <w:rPr>
          <w:rFonts w:eastAsia="仿宋_GB2312"/>
          <w:sz w:val="32"/>
          <w:szCs w:val="32"/>
        </w:rPr>
        <w:t>”</w:t>
      </w:r>
      <w:r>
        <w:rPr>
          <w:rFonts w:eastAsia="仿宋_GB2312"/>
          <w:sz w:val="32"/>
          <w:szCs w:val="32"/>
        </w:rPr>
        <w:t>，资金到位率</w:t>
      </w:r>
      <w:r>
        <w:rPr>
          <w:rFonts w:eastAsia="仿宋_GB2312"/>
          <w:sz w:val="32"/>
          <w:szCs w:val="32"/>
        </w:rPr>
        <w:t>100%</w:t>
      </w:r>
      <w:r>
        <w:rPr>
          <w:rFonts w:eastAsia="仿宋_GB2312"/>
          <w:sz w:val="32"/>
          <w:szCs w:val="32"/>
        </w:rPr>
        <w:t>，到位及时。</w:t>
      </w:r>
    </w:p>
    <w:p w:rsidR="00FC20A8" w:rsidRDefault="00723C35">
      <w:pPr>
        <w:spacing w:line="560" w:lineRule="exact"/>
        <w:ind w:firstLineChars="200" w:firstLine="640"/>
        <w:rPr>
          <w:rFonts w:eastAsia="仿宋_GB2312"/>
          <w:sz w:val="32"/>
          <w:szCs w:val="32"/>
        </w:rPr>
      </w:pPr>
      <w:r>
        <w:rPr>
          <w:rFonts w:eastAsia="仿宋_GB2312"/>
          <w:sz w:val="32"/>
          <w:szCs w:val="32"/>
        </w:rPr>
        <w:t>项目合同总价为</w:t>
      </w:r>
      <w:r>
        <w:rPr>
          <w:rFonts w:eastAsia="仿宋_GB2312"/>
          <w:sz w:val="32"/>
          <w:szCs w:val="32"/>
        </w:rPr>
        <w:t>363.0439</w:t>
      </w:r>
      <w:r>
        <w:rPr>
          <w:rFonts w:eastAsia="仿宋_GB2312"/>
          <w:sz w:val="32"/>
          <w:szCs w:val="32"/>
        </w:rPr>
        <w:t>万元，由于绿阳生活广场段外侧居民自建房存在安全隐患，所以项目完成</w:t>
      </w:r>
      <w:r>
        <w:rPr>
          <w:rFonts w:eastAsia="仿宋_GB2312"/>
          <w:sz w:val="32"/>
          <w:szCs w:val="32"/>
        </w:rPr>
        <w:t>80%</w:t>
      </w:r>
      <w:r>
        <w:rPr>
          <w:rFonts w:eastAsia="仿宋_GB2312"/>
          <w:sz w:val="32"/>
          <w:szCs w:val="32"/>
        </w:rPr>
        <w:t>，即实际完成投资</w:t>
      </w:r>
      <w:r>
        <w:rPr>
          <w:rFonts w:eastAsia="仿宋_GB2312"/>
          <w:sz w:val="32"/>
          <w:szCs w:val="32"/>
        </w:rPr>
        <w:t>281.28</w:t>
      </w:r>
      <w:r>
        <w:rPr>
          <w:rFonts w:eastAsia="仿宋_GB2312"/>
          <w:sz w:val="32"/>
          <w:szCs w:val="32"/>
        </w:rPr>
        <w:t>万元，本项目按照合同约定时间节点完成工期要求。</w:t>
      </w:r>
    </w:p>
    <w:p w:rsidR="00FC20A8" w:rsidRDefault="00723C35">
      <w:pPr>
        <w:autoSpaceDE w:val="0"/>
        <w:autoSpaceDN w:val="0"/>
        <w:adjustRightInd w:val="0"/>
        <w:spacing w:line="560" w:lineRule="exact"/>
        <w:ind w:firstLineChars="200" w:firstLine="640"/>
        <w:rPr>
          <w:rFonts w:eastAsia="仿宋_GB2312"/>
          <w:sz w:val="32"/>
          <w:szCs w:val="32"/>
        </w:rPr>
      </w:pPr>
      <w:r>
        <w:rPr>
          <w:rFonts w:eastAsia="仿宋_GB2312"/>
          <w:sz w:val="32"/>
          <w:szCs w:val="32"/>
        </w:rPr>
        <w:t>从项目经济效益、社会效益、生态效益、可持续效益以及服</w:t>
      </w:r>
      <w:r>
        <w:rPr>
          <w:rFonts w:eastAsia="仿宋_GB2312"/>
          <w:sz w:val="32"/>
          <w:szCs w:val="32"/>
        </w:rPr>
        <w:lastRenderedPageBreak/>
        <w:t>务对象满意度等方面对项目效益进行全面分析评价</w:t>
      </w:r>
      <w:r w:rsidR="0077114E">
        <w:rPr>
          <w:rFonts w:eastAsia="仿宋_GB2312" w:hint="eastAsia"/>
          <w:sz w:val="32"/>
          <w:szCs w:val="32"/>
        </w:rPr>
        <w:t>。</w:t>
      </w:r>
    </w:p>
    <w:p w:rsidR="00FC20A8" w:rsidRDefault="00723C35">
      <w:pPr>
        <w:autoSpaceDE w:val="0"/>
        <w:autoSpaceDN w:val="0"/>
        <w:adjustRightInd w:val="0"/>
        <w:spacing w:line="560" w:lineRule="exact"/>
        <w:ind w:firstLineChars="200" w:firstLine="640"/>
        <w:jc w:val="left"/>
        <w:rPr>
          <w:rFonts w:eastAsia="仿宋_GB2312"/>
          <w:sz w:val="32"/>
          <w:szCs w:val="32"/>
        </w:rPr>
      </w:pPr>
      <w:r>
        <w:rPr>
          <w:rFonts w:eastAsia="仿宋_GB2312"/>
          <w:sz w:val="32"/>
          <w:szCs w:val="32"/>
        </w:rPr>
        <w:t>评价结论：保障污水处理厂的正常运行，解决部分小区雨污未分流及堵塞问题，改善民生，促进社会和谐，优化城市发展打下基础</w:t>
      </w:r>
      <w:r w:rsidR="0077114E">
        <w:rPr>
          <w:rFonts w:eastAsia="仿宋_GB2312" w:hint="eastAsia"/>
          <w:sz w:val="32"/>
          <w:szCs w:val="32"/>
        </w:rPr>
        <w:t>。</w:t>
      </w:r>
    </w:p>
    <w:p w:rsidR="00FC20A8" w:rsidRDefault="00723C35">
      <w:pPr>
        <w:autoSpaceDE w:val="0"/>
        <w:autoSpaceDN w:val="0"/>
        <w:adjustRightInd w:val="0"/>
        <w:spacing w:line="560" w:lineRule="exact"/>
        <w:ind w:firstLineChars="200" w:firstLine="643"/>
        <w:jc w:val="left"/>
        <w:rPr>
          <w:rFonts w:eastAsia="仿宋_GB2312"/>
          <w:sz w:val="32"/>
          <w:szCs w:val="32"/>
        </w:rPr>
      </w:pPr>
      <w:r>
        <w:rPr>
          <w:rFonts w:eastAsia="仿宋_GB2312"/>
          <w:b/>
          <w:bCs/>
          <w:sz w:val="32"/>
          <w:szCs w:val="32"/>
        </w:rPr>
        <w:t>存在问题：一是</w:t>
      </w:r>
      <w:r>
        <w:rPr>
          <w:rFonts w:eastAsia="仿宋_GB2312"/>
          <w:sz w:val="32"/>
          <w:szCs w:val="32"/>
        </w:rPr>
        <w:t>施工人员作业阶段忽视自身安全，违规操作引发的安全隐患；</w:t>
      </w:r>
      <w:r>
        <w:rPr>
          <w:rFonts w:eastAsia="仿宋_GB2312"/>
          <w:b/>
          <w:bCs/>
          <w:sz w:val="32"/>
          <w:szCs w:val="32"/>
        </w:rPr>
        <w:t>二是</w:t>
      </w:r>
      <w:r>
        <w:rPr>
          <w:rFonts w:eastAsia="仿宋_GB2312"/>
          <w:sz w:val="32"/>
          <w:szCs w:val="32"/>
        </w:rPr>
        <w:t>项目整体实施中忽视质量问题引发的质量安全</w:t>
      </w:r>
      <w:r>
        <w:rPr>
          <w:rFonts w:eastAsia="仿宋_GB2312"/>
          <w:sz w:val="32"/>
          <w:szCs w:val="32"/>
        </w:rPr>
        <w:t>;</w:t>
      </w:r>
      <w:r>
        <w:rPr>
          <w:rFonts w:eastAsia="仿宋_GB2312"/>
          <w:b/>
          <w:bCs/>
          <w:sz w:val="32"/>
          <w:szCs w:val="32"/>
        </w:rPr>
        <w:t>三是</w:t>
      </w:r>
      <w:r>
        <w:rPr>
          <w:rFonts w:eastAsia="仿宋_GB2312"/>
          <w:sz w:val="32"/>
          <w:szCs w:val="32"/>
        </w:rPr>
        <w:t>农民自建房房屋基础与省道距离过近，我局无法与房屋所有人协商一致，导致项目进度缓慢。</w:t>
      </w:r>
    </w:p>
    <w:p w:rsidR="00FC20A8" w:rsidRDefault="00723C35">
      <w:pPr>
        <w:spacing w:line="560" w:lineRule="exact"/>
        <w:ind w:firstLineChars="200" w:firstLine="640"/>
        <w:rPr>
          <w:rFonts w:eastAsia="仿宋_GB2312"/>
          <w:sz w:val="32"/>
          <w:szCs w:val="32"/>
        </w:rPr>
      </w:pPr>
      <w:r>
        <w:rPr>
          <w:rFonts w:eastAsia="仿宋_GB2312"/>
          <w:sz w:val="32"/>
          <w:szCs w:val="32"/>
        </w:rPr>
        <w:t>进一步改进措施：</w:t>
      </w:r>
      <w:r>
        <w:rPr>
          <w:rFonts w:eastAsia="仿宋_GB2312"/>
          <w:sz w:val="32"/>
          <w:szCs w:val="32"/>
        </w:rPr>
        <w:t>1.</w:t>
      </w:r>
      <w:r>
        <w:rPr>
          <w:rFonts w:eastAsia="仿宋_GB2312"/>
          <w:sz w:val="32"/>
          <w:szCs w:val="32"/>
        </w:rPr>
        <w:t>城管局工作人员要加强对施工方安全教育宣传，在作业阶段必须按照要求穿戴安全帽、穿反光背心，避免发生人身安全事故；</w:t>
      </w:r>
      <w:r>
        <w:rPr>
          <w:rFonts w:eastAsia="仿宋_GB2312"/>
          <w:sz w:val="32"/>
          <w:szCs w:val="32"/>
        </w:rPr>
        <w:t>2.</w:t>
      </w:r>
      <w:r>
        <w:rPr>
          <w:rFonts w:eastAsia="仿宋_GB2312"/>
          <w:sz w:val="32"/>
          <w:szCs w:val="32"/>
        </w:rPr>
        <w:t>安排工作人员不定期的前往施工现场进行考核监督，加强与监理方的联系与沟通，发现安全隐患及时要求施工方进行整改；</w:t>
      </w:r>
      <w:r>
        <w:rPr>
          <w:rFonts w:eastAsia="仿宋_GB2312"/>
          <w:sz w:val="32"/>
          <w:szCs w:val="32"/>
        </w:rPr>
        <w:t>3.</w:t>
      </w:r>
      <w:r>
        <w:rPr>
          <w:rFonts w:eastAsia="仿宋_GB2312"/>
          <w:sz w:val="32"/>
          <w:szCs w:val="32"/>
        </w:rPr>
        <w:t>我局要牢牢把控工程质量，保证工期的前提下高质量完工；</w:t>
      </w:r>
      <w:r>
        <w:rPr>
          <w:rFonts w:eastAsia="仿宋_GB2312"/>
          <w:sz w:val="32"/>
          <w:szCs w:val="32"/>
        </w:rPr>
        <w:t>4.</w:t>
      </w:r>
      <w:r>
        <w:rPr>
          <w:rFonts w:eastAsia="仿宋_GB2312"/>
          <w:sz w:val="32"/>
          <w:szCs w:val="32"/>
        </w:rPr>
        <w:t>对于工程涉及占用施工道路无法协调的问题，建议相关部门进行协调。</w:t>
      </w:r>
    </w:p>
    <w:tbl>
      <w:tblPr>
        <w:tblpPr w:leftFromText="180" w:rightFromText="180" w:vertAnchor="text" w:horzAnchor="page" w:tblpXSpec="center" w:tblpY="423"/>
        <w:tblOverlap w:val="never"/>
        <w:tblW w:w="10207" w:type="dxa"/>
        <w:tblLayout w:type="fixed"/>
        <w:tblCellMar>
          <w:left w:w="0" w:type="dxa"/>
          <w:right w:w="0" w:type="dxa"/>
        </w:tblCellMar>
        <w:tblLook w:val="04A0" w:firstRow="1" w:lastRow="0" w:firstColumn="1" w:lastColumn="0" w:noHBand="0" w:noVBand="1"/>
      </w:tblPr>
      <w:tblGrid>
        <w:gridCol w:w="1778"/>
        <w:gridCol w:w="1367"/>
        <w:gridCol w:w="1025"/>
        <w:gridCol w:w="2392"/>
        <w:gridCol w:w="2394"/>
        <w:gridCol w:w="1251"/>
      </w:tblGrid>
      <w:tr w:rsidR="00FC20A8">
        <w:trPr>
          <w:trHeight w:val="1034"/>
        </w:trPr>
        <w:tc>
          <w:tcPr>
            <w:tcW w:w="10207" w:type="dxa"/>
            <w:gridSpan w:val="6"/>
            <w:tcMar>
              <w:top w:w="15" w:type="dxa"/>
              <w:left w:w="15" w:type="dxa"/>
              <w:bottom w:w="0" w:type="dxa"/>
              <w:right w:w="15" w:type="dxa"/>
            </w:tcMar>
            <w:vAlign w:val="center"/>
          </w:tcPr>
          <w:p w:rsidR="00FC20A8" w:rsidRDefault="00723C35">
            <w:pPr>
              <w:pStyle w:val="ab"/>
              <w:widowControl/>
              <w:ind w:leftChars="1310" w:left="4358" w:hangingChars="395" w:hanging="1738"/>
              <w:textAlignment w:val="center"/>
              <w:rPr>
                <w:rFonts w:eastAsia="黑体"/>
                <w:color w:val="000000"/>
                <w:sz w:val="44"/>
                <w:szCs w:val="44"/>
              </w:rPr>
            </w:pPr>
            <w:r>
              <w:rPr>
                <w:rFonts w:eastAsia="黑体"/>
                <w:color w:val="000000"/>
                <w:sz w:val="44"/>
                <w:szCs w:val="44"/>
              </w:rPr>
              <w:t>项目支出绩效目标完成情况表</w:t>
            </w:r>
            <w:r>
              <w:rPr>
                <w:rFonts w:eastAsia="黑体"/>
                <w:b/>
                <w:bCs/>
                <w:color w:val="000000"/>
                <w:sz w:val="44"/>
                <w:szCs w:val="44"/>
              </w:rPr>
              <w:br/>
            </w:r>
            <w:r>
              <w:rPr>
                <w:rFonts w:eastAsia="黑体"/>
                <w:color w:val="000000"/>
                <w:sz w:val="44"/>
                <w:szCs w:val="44"/>
              </w:rPr>
              <w:t xml:space="preserve">(2018 </w:t>
            </w:r>
            <w:r>
              <w:rPr>
                <w:rFonts w:eastAsia="黑体"/>
                <w:color w:val="000000"/>
                <w:sz w:val="44"/>
                <w:szCs w:val="44"/>
              </w:rPr>
              <w:t>年度</w:t>
            </w:r>
            <w:r>
              <w:rPr>
                <w:rFonts w:eastAsia="黑体"/>
                <w:color w:val="000000"/>
                <w:sz w:val="44"/>
                <w:szCs w:val="44"/>
              </w:rPr>
              <w:t>)</w:t>
            </w:r>
          </w:p>
        </w:tc>
      </w:tr>
      <w:tr w:rsidR="00FC20A8">
        <w:trPr>
          <w:trHeight w:val="276"/>
        </w:trPr>
        <w:tc>
          <w:tcPr>
            <w:tcW w:w="417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项目名称</w:t>
            </w:r>
          </w:p>
        </w:tc>
        <w:tc>
          <w:tcPr>
            <w:tcW w:w="6037"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sidRPr="0077114E">
              <w:rPr>
                <w:rFonts w:eastAsia="仿宋_GB2312"/>
                <w:sz w:val="32"/>
                <w:szCs w:val="32"/>
              </w:rPr>
              <w:t>米易县旧城区雨污管网分流改造工程</w:t>
            </w:r>
          </w:p>
        </w:tc>
      </w:tr>
      <w:tr w:rsidR="00FC20A8">
        <w:trPr>
          <w:trHeight w:val="276"/>
        </w:trPr>
        <w:tc>
          <w:tcPr>
            <w:tcW w:w="417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预算单位</w:t>
            </w:r>
          </w:p>
        </w:tc>
        <w:tc>
          <w:tcPr>
            <w:tcW w:w="6037"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米易县城市管理局</w:t>
            </w:r>
          </w:p>
        </w:tc>
      </w:tr>
      <w:tr w:rsidR="00FC20A8">
        <w:trPr>
          <w:trHeight w:val="276"/>
        </w:trPr>
        <w:tc>
          <w:tcPr>
            <w:tcW w:w="177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预算执行情况</w:t>
            </w:r>
            <w:r>
              <w:rPr>
                <w:rFonts w:eastAsia="仿宋_GB2312"/>
                <w:color w:val="000000"/>
                <w:sz w:val="32"/>
                <w:szCs w:val="32"/>
              </w:rPr>
              <w:t>(</w:t>
            </w:r>
            <w:r>
              <w:rPr>
                <w:rFonts w:eastAsia="仿宋_GB2312"/>
                <w:color w:val="000000"/>
                <w:sz w:val="32"/>
                <w:szCs w:val="32"/>
              </w:rPr>
              <w:t>万元</w:t>
            </w:r>
            <w:r>
              <w:rPr>
                <w:rFonts w:eastAsia="仿宋_GB2312"/>
                <w:color w:val="000000"/>
                <w:sz w:val="32"/>
                <w:szCs w:val="32"/>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预算数</w:t>
            </w:r>
            <w:r>
              <w:rPr>
                <w:rFonts w:eastAsia="仿宋_GB2312"/>
                <w:color w:val="000000"/>
                <w:sz w:val="32"/>
                <w:szCs w:val="32"/>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sz w:val="32"/>
                <w:szCs w:val="32"/>
              </w:rPr>
              <w:t>225.00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执行数</w:t>
            </w:r>
            <w:r>
              <w:rPr>
                <w:rFonts w:eastAsia="仿宋_GB2312"/>
                <w:color w:val="000000"/>
                <w:sz w:val="32"/>
                <w:szCs w:val="32"/>
              </w:rPr>
              <w:t>:</w:t>
            </w:r>
          </w:p>
        </w:tc>
        <w:tc>
          <w:tcPr>
            <w:tcW w:w="12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225.00</w:t>
            </w:r>
          </w:p>
        </w:tc>
      </w:tr>
      <w:tr w:rsidR="00FC20A8">
        <w:trPr>
          <w:trHeight w:val="276"/>
        </w:trPr>
        <w:tc>
          <w:tcPr>
            <w:tcW w:w="1778" w:type="dxa"/>
            <w:vMerge/>
            <w:tcBorders>
              <w:top w:val="single" w:sz="4" w:space="0" w:color="000000"/>
              <w:left w:val="single" w:sz="4" w:space="0" w:color="000000"/>
              <w:bottom w:val="single" w:sz="4" w:space="0" w:color="000000"/>
              <w:right w:val="single" w:sz="4" w:space="0" w:color="000000"/>
            </w:tcBorders>
            <w:vAlign w:val="center"/>
          </w:tcPr>
          <w:p w:rsidR="00FC20A8" w:rsidRDefault="00FC20A8">
            <w:pPr>
              <w:widowControl/>
              <w:jc w:val="left"/>
              <w:rPr>
                <w:rFonts w:eastAsia="仿宋_GB2312"/>
                <w:color w:val="000000"/>
                <w:sz w:val="32"/>
                <w:szCs w:val="32"/>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其中</w:t>
            </w:r>
            <w:r>
              <w:rPr>
                <w:rFonts w:eastAsia="仿宋_GB2312"/>
                <w:color w:val="000000"/>
                <w:sz w:val="32"/>
                <w:szCs w:val="32"/>
              </w:rPr>
              <w:t>-</w:t>
            </w:r>
            <w:r>
              <w:rPr>
                <w:rFonts w:eastAsia="仿宋_GB2312"/>
                <w:color w:val="000000"/>
                <w:sz w:val="32"/>
                <w:szCs w:val="32"/>
              </w:rPr>
              <w:t>财政拨款</w:t>
            </w:r>
            <w:r>
              <w:rPr>
                <w:rFonts w:eastAsia="仿宋_GB2312"/>
                <w:color w:val="000000"/>
                <w:sz w:val="32"/>
                <w:szCs w:val="32"/>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sz w:val="32"/>
                <w:szCs w:val="32"/>
              </w:rPr>
              <w:t>225.00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其中</w:t>
            </w:r>
            <w:r>
              <w:rPr>
                <w:rFonts w:eastAsia="仿宋_GB2312"/>
                <w:color w:val="000000"/>
                <w:sz w:val="32"/>
                <w:szCs w:val="32"/>
              </w:rPr>
              <w:t>-</w:t>
            </w:r>
            <w:r>
              <w:rPr>
                <w:rFonts w:eastAsia="仿宋_GB2312"/>
                <w:color w:val="000000"/>
                <w:sz w:val="32"/>
                <w:szCs w:val="32"/>
              </w:rPr>
              <w:t>财政拨款</w:t>
            </w:r>
            <w:r>
              <w:rPr>
                <w:rFonts w:eastAsia="仿宋_GB2312"/>
                <w:color w:val="000000"/>
                <w:sz w:val="32"/>
                <w:szCs w:val="32"/>
              </w:rPr>
              <w:t>:</w:t>
            </w:r>
          </w:p>
        </w:tc>
        <w:tc>
          <w:tcPr>
            <w:tcW w:w="12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225.00</w:t>
            </w:r>
          </w:p>
        </w:tc>
      </w:tr>
      <w:tr w:rsidR="00FC20A8">
        <w:trPr>
          <w:trHeight w:val="1511"/>
        </w:trPr>
        <w:tc>
          <w:tcPr>
            <w:tcW w:w="1778" w:type="dxa"/>
            <w:vMerge/>
            <w:tcBorders>
              <w:top w:val="single" w:sz="4" w:space="0" w:color="000000"/>
              <w:left w:val="single" w:sz="4" w:space="0" w:color="000000"/>
              <w:bottom w:val="single" w:sz="4" w:space="0" w:color="000000"/>
              <w:right w:val="single" w:sz="4" w:space="0" w:color="000000"/>
            </w:tcBorders>
            <w:vAlign w:val="center"/>
          </w:tcPr>
          <w:p w:rsidR="00FC20A8" w:rsidRDefault="00FC20A8">
            <w:pPr>
              <w:widowControl/>
              <w:jc w:val="left"/>
              <w:rPr>
                <w:rFonts w:eastAsia="仿宋_GB2312"/>
                <w:color w:val="000000"/>
                <w:sz w:val="32"/>
                <w:szCs w:val="32"/>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其它资金</w:t>
            </w:r>
            <w:r>
              <w:rPr>
                <w:rFonts w:eastAsia="仿宋_GB2312"/>
                <w:color w:val="000000"/>
                <w:sz w:val="32"/>
                <w:szCs w:val="32"/>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其它资金</w:t>
            </w:r>
            <w:r>
              <w:rPr>
                <w:rFonts w:eastAsia="仿宋_GB2312"/>
                <w:color w:val="000000"/>
                <w:sz w:val="32"/>
                <w:szCs w:val="32"/>
              </w:rPr>
              <w:t>:</w:t>
            </w:r>
          </w:p>
        </w:tc>
        <w:tc>
          <w:tcPr>
            <w:tcW w:w="12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jc w:val="center"/>
              <w:rPr>
                <w:rFonts w:eastAsia="仿宋_GB2312"/>
                <w:color w:val="000000"/>
                <w:sz w:val="32"/>
                <w:szCs w:val="32"/>
              </w:rPr>
            </w:pPr>
          </w:p>
        </w:tc>
      </w:tr>
      <w:tr w:rsidR="00FC20A8">
        <w:trPr>
          <w:trHeight w:val="276"/>
        </w:trPr>
        <w:tc>
          <w:tcPr>
            <w:tcW w:w="177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预期目标</w:t>
            </w:r>
          </w:p>
        </w:tc>
        <w:tc>
          <w:tcPr>
            <w:tcW w:w="36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实际完成目标</w:t>
            </w:r>
          </w:p>
        </w:tc>
      </w:tr>
      <w:tr w:rsidR="00FC20A8">
        <w:trPr>
          <w:trHeight w:val="1159"/>
        </w:trPr>
        <w:tc>
          <w:tcPr>
            <w:tcW w:w="1778" w:type="dxa"/>
            <w:vMerge/>
            <w:tcBorders>
              <w:top w:val="single" w:sz="4" w:space="0" w:color="000000"/>
              <w:left w:val="single" w:sz="4" w:space="0" w:color="000000"/>
              <w:bottom w:val="single" w:sz="4" w:space="0" w:color="000000"/>
              <w:right w:val="single" w:sz="4" w:space="0" w:color="000000"/>
            </w:tcBorders>
            <w:vAlign w:val="center"/>
          </w:tcPr>
          <w:p w:rsidR="00FC20A8" w:rsidRDefault="00FC20A8">
            <w:pPr>
              <w:widowControl/>
              <w:jc w:val="left"/>
              <w:rPr>
                <w:rFonts w:eastAsia="仿宋_GB2312"/>
                <w:color w:val="000000"/>
                <w:sz w:val="32"/>
                <w:szCs w:val="32"/>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autoSpaceDE w:val="0"/>
              <w:autoSpaceDN w:val="0"/>
              <w:adjustRightInd w:val="0"/>
              <w:spacing w:line="600" w:lineRule="exact"/>
              <w:ind w:firstLineChars="200" w:firstLine="640"/>
              <w:jc w:val="left"/>
              <w:rPr>
                <w:rFonts w:eastAsia="仿宋_GB2312"/>
                <w:color w:val="000000"/>
                <w:sz w:val="32"/>
                <w:szCs w:val="32"/>
              </w:rPr>
            </w:pPr>
            <w:r>
              <w:rPr>
                <w:rFonts w:eastAsia="仿宋_GB2312"/>
                <w:sz w:val="32"/>
                <w:szCs w:val="32"/>
              </w:rPr>
              <w:t>安宁路东侧人民路至府城路段、育才路东段铺设雨水管网</w:t>
            </w:r>
            <w:r>
              <w:rPr>
                <w:rFonts w:eastAsia="仿宋_GB2312"/>
                <w:sz w:val="32"/>
                <w:szCs w:val="32"/>
              </w:rPr>
              <w:t>1.45</w:t>
            </w:r>
            <w:r>
              <w:rPr>
                <w:rFonts w:eastAsia="仿宋_GB2312"/>
                <w:sz w:val="32"/>
                <w:szCs w:val="32"/>
              </w:rPr>
              <w:t>千米；绿阳生活广场靠</w:t>
            </w:r>
            <w:r>
              <w:rPr>
                <w:rFonts w:eastAsia="仿宋_GB2312"/>
                <w:sz w:val="32"/>
                <w:szCs w:val="32"/>
              </w:rPr>
              <w:t>214</w:t>
            </w:r>
            <w:r>
              <w:rPr>
                <w:rFonts w:eastAsia="仿宋_GB2312"/>
                <w:sz w:val="32"/>
                <w:szCs w:val="32"/>
              </w:rPr>
              <w:t>省道侧的利民路至铁路桥段铺设雨、污管网各</w:t>
            </w:r>
            <w:r>
              <w:rPr>
                <w:rFonts w:eastAsia="仿宋_GB2312"/>
                <w:sz w:val="32"/>
                <w:szCs w:val="32"/>
              </w:rPr>
              <w:t>0.35</w:t>
            </w:r>
            <w:r>
              <w:rPr>
                <w:rFonts w:eastAsia="仿宋_GB2312"/>
                <w:sz w:val="32"/>
                <w:szCs w:val="32"/>
              </w:rPr>
              <w:t>千米，并与米易县贤家新区柳溪河道路改造工程连接</w:t>
            </w:r>
          </w:p>
        </w:tc>
        <w:tc>
          <w:tcPr>
            <w:tcW w:w="364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autoSpaceDE w:val="0"/>
              <w:autoSpaceDN w:val="0"/>
              <w:adjustRightInd w:val="0"/>
              <w:spacing w:line="600" w:lineRule="exact"/>
              <w:ind w:firstLineChars="200" w:firstLine="640"/>
              <w:jc w:val="left"/>
              <w:rPr>
                <w:rFonts w:eastAsia="仿宋_GB2312"/>
                <w:color w:val="000000"/>
                <w:sz w:val="32"/>
                <w:szCs w:val="32"/>
              </w:rPr>
            </w:pPr>
            <w:r>
              <w:rPr>
                <w:rFonts w:eastAsia="仿宋_GB2312"/>
                <w:sz w:val="32"/>
                <w:szCs w:val="32"/>
              </w:rPr>
              <w:t>安宁路东侧人民路至府城路段、育才路东段铺设雨水管网</w:t>
            </w:r>
            <w:r>
              <w:rPr>
                <w:rFonts w:eastAsia="仿宋_GB2312"/>
                <w:sz w:val="32"/>
                <w:szCs w:val="32"/>
              </w:rPr>
              <w:t>1.45</w:t>
            </w:r>
            <w:r>
              <w:rPr>
                <w:rFonts w:eastAsia="仿宋_GB2312"/>
                <w:sz w:val="32"/>
                <w:szCs w:val="32"/>
              </w:rPr>
              <w:t>千米；绿阳生活广场靠</w:t>
            </w:r>
            <w:r>
              <w:rPr>
                <w:rFonts w:eastAsia="仿宋_GB2312"/>
                <w:sz w:val="32"/>
                <w:szCs w:val="32"/>
              </w:rPr>
              <w:t>214</w:t>
            </w:r>
            <w:r>
              <w:rPr>
                <w:rFonts w:eastAsia="仿宋_GB2312"/>
                <w:sz w:val="32"/>
                <w:szCs w:val="32"/>
              </w:rPr>
              <w:t>省道侧的利民路至铁路桥段铺设雨、污管网各</w:t>
            </w:r>
            <w:r>
              <w:rPr>
                <w:rFonts w:eastAsia="仿宋_GB2312"/>
                <w:sz w:val="32"/>
                <w:szCs w:val="32"/>
              </w:rPr>
              <w:t>0.35</w:t>
            </w:r>
            <w:r>
              <w:rPr>
                <w:rFonts w:eastAsia="仿宋_GB2312"/>
                <w:sz w:val="32"/>
                <w:szCs w:val="32"/>
              </w:rPr>
              <w:t>千米，并与米易县贤家新区柳溪河道路改造工程连接</w:t>
            </w:r>
          </w:p>
        </w:tc>
      </w:tr>
      <w:tr w:rsidR="00FC20A8">
        <w:trPr>
          <w:trHeight w:val="1042"/>
        </w:trPr>
        <w:tc>
          <w:tcPr>
            <w:tcW w:w="177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预期指标值</w:t>
            </w:r>
            <w:r>
              <w:rPr>
                <w:rFonts w:eastAsia="仿宋_GB2312"/>
                <w:color w:val="000000"/>
                <w:sz w:val="32"/>
                <w:szCs w:val="32"/>
              </w:rPr>
              <w:t>(</w:t>
            </w:r>
            <w:r>
              <w:rPr>
                <w:rFonts w:eastAsia="仿宋_GB2312"/>
                <w:color w:val="000000"/>
                <w:sz w:val="32"/>
                <w:szCs w:val="32"/>
              </w:rPr>
              <w:t>包含数字及文字描述</w:t>
            </w:r>
            <w:r>
              <w:rPr>
                <w:rFonts w:eastAsia="仿宋_GB2312"/>
                <w:color w:val="000000"/>
                <w:sz w:val="32"/>
                <w:szCs w:val="32"/>
              </w:rPr>
              <w:t>)</w:t>
            </w:r>
          </w:p>
        </w:tc>
        <w:tc>
          <w:tcPr>
            <w:tcW w:w="12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实际完成指标值</w:t>
            </w:r>
            <w:r>
              <w:rPr>
                <w:rFonts w:eastAsia="仿宋_GB2312"/>
                <w:color w:val="000000"/>
                <w:sz w:val="32"/>
                <w:szCs w:val="32"/>
              </w:rPr>
              <w:t>(</w:t>
            </w:r>
            <w:r>
              <w:rPr>
                <w:rFonts w:eastAsia="仿宋_GB2312"/>
                <w:color w:val="000000"/>
                <w:sz w:val="32"/>
                <w:szCs w:val="32"/>
              </w:rPr>
              <w:t>包含数字及文字描述</w:t>
            </w:r>
            <w:r>
              <w:rPr>
                <w:rFonts w:eastAsia="仿宋_GB2312"/>
                <w:color w:val="000000"/>
                <w:sz w:val="32"/>
                <w:szCs w:val="32"/>
              </w:rPr>
              <w:t>)</w:t>
            </w:r>
          </w:p>
        </w:tc>
      </w:tr>
      <w:tr w:rsidR="00FC20A8">
        <w:trPr>
          <w:trHeight w:val="953"/>
        </w:trPr>
        <w:tc>
          <w:tcPr>
            <w:tcW w:w="1778" w:type="dxa"/>
            <w:vMerge/>
            <w:tcBorders>
              <w:top w:val="single" w:sz="4" w:space="0" w:color="000000"/>
              <w:left w:val="single" w:sz="4" w:space="0" w:color="000000"/>
              <w:bottom w:val="single" w:sz="4" w:space="0" w:color="000000"/>
              <w:right w:val="single" w:sz="4" w:space="0" w:color="000000"/>
            </w:tcBorders>
            <w:vAlign w:val="center"/>
          </w:tcPr>
          <w:p w:rsidR="00FC20A8" w:rsidRDefault="00FC20A8">
            <w:pPr>
              <w:widowControl/>
              <w:jc w:val="left"/>
              <w:rPr>
                <w:rFonts w:eastAsia="仿宋_GB2312"/>
                <w:color w:val="000000"/>
                <w:sz w:val="32"/>
                <w:szCs w:val="32"/>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sz w:val="32"/>
                <w:szCs w:val="32"/>
              </w:rPr>
              <w:t>安宁路东侧人民路至府城路段、育才路东段铺设</w:t>
            </w:r>
            <w:r>
              <w:rPr>
                <w:rFonts w:eastAsia="仿宋_GB2312"/>
                <w:sz w:val="32"/>
                <w:szCs w:val="32"/>
              </w:rPr>
              <w:lastRenderedPageBreak/>
              <w:t>雨水管网</w:t>
            </w:r>
            <w:r>
              <w:rPr>
                <w:rFonts w:eastAsia="仿宋_GB2312"/>
                <w:sz w:val="32"/>
                <w:szCs w:val="32"/>
              </w:rPr>
              <w:t>1.45</w:t>
            </w:r>
            <w:r>
              <w:rPr>
                <w:rFonts w:eastAsia="仿宋_GB2312"/>
                <w:sz w:val="32"/>
                <w:szCs w:val="32"/>
              </w:rPr>
              <w:t>千米</w:t>
            </w:r>
          </w:p>
        </w:tc>
        <w:tc>
          <w:tcPr>
            <w:tcW w:w="12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sz w:val="32"/>
                <w:szCs w:val="32"/>
              </w:rPr>
              <w:lastRenderedPageBreak/>
              <w:t>安宁路东侧人民路至</w:t>
            </w:r>
            <w:r>
              <w:rPr>
                <w:rFonts w:eastAsia="仿宋_GB2312"/>
                <w:sz w:val="32"/>
                <w:szCs w:val="32"/>
              </w:rPr>
              <w:lastRenderedPageBreak/>
              <w:t>府城路段、育才路东段铺设雨水管网</w:t>
            </w:r>
            <w:r>
              <w:rPr>
                <w:rFonts w:eastAsia="仿宋_GB2312"/>
                <w:sz w:val="32"/>
                <w:szCs w:val="32"/>
              </w:rPr>
              <w:t>1.45</w:t>
            </w:r>
            <w:r>
              <w:rPr>
                <w:rFonts w:eastAsia="仿宋_GB2312"/>
                <w:sz w:val="32"/>
                <w:szCs w:val="32"/>
              </w:rPr>
              <w:t>千米</w:t>
            </w:r>
          </w:p>
        </w:tc>
      </w:tr>
      <w:tr w:rsidR="00FC20A8">
        <w:trPr>
          <w:trHeight w:val="1297"/>
        </w:trPr>
        <w:tc>
          <w:tcPr>
            <w:tcW w:w="1778" w:type="dxa"/>
            <w:vMerge/>
            <w:tcBorders>
              <w:top w:val="single" w:sz="4" w:space="0" w:color="000000"/>
              <w:left w:val="single" w:sz="4" w:space="0" w:color="000000"/>
              <w:bottom w:val="single" w:sz="4" w:space="0" w:color="000000"/>
              <w:right w:val="single" w:sz="4" w:space="0" w:color="000000"/>
            </w:tcBorders>
            <w:vAlign w:val="center"/>
          </w:tcPr>
          <w:p w:rsidR="00FC20A8" w:rsidRDefault="00FC20A8">
            <w:pPr>
              <w:widowControl/>
              <w:jc w:val="left"/>
              <w:rPr>
                <w:rFonts w:eastAsia="仿宋_GB2312"/>
                <w:color w:val="000000"/>
                <w:sz w:val="32"/>
                <w:szCs w:val="32"/>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sz w:val="32"/>
                <w:szCs w:val="32"/>
              </w:rPr>
              <w:t>绿阳生活广场靠</w:t>
            </w:r>
            <w:r>
              <w:rPr>
                <w:rFonts w:eastAsia="仿宋_GB2312"/>
                <w:sz w:val="32"/>
                <w:szCs w:val="32"/>
              </w:rPr>
              <w:t>214</w:t>
            </w:r>
            <w:r>
              <w:rPr>
                <w:rFonts w:eastAsia="仿宋_GB2312"/>
                <w:sz w:val="32"/>
                <w:szCs w:val="32"/>
              </w:rPr>
              <w:t>省道侧的利民路至铁路桥段铺设雨、污管网各</w:t>
            </w:r>
            <w:r>
              <w:rPr>
                <w:rFonts w:eastAsia="仿宋_GB2312"/>
                <w:sz w:val="32"/>
                <w:szCs w:val="32"/>
              </w:rPr>
              <w:t>0.35</w:t>
            </w:r>
            <w:r>
              <w:rPr>
                <w:rFonts w:eastAsia="仿宋_GB2312"/>
                <w:sz w:val="32"/>
                <w:szCs w:val="32"/>
              </w:rPr>
              <w:t>千米，并与米易县贤家新区柳溪河道路改造工程连接</w:t>
            </w:r>
          </w:p>
        </w:tc>
        <w:tc>
          <w:tcPr>
            <w:tcW w:w="12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sz w:val="32"/>
                <w:szCs w:val="32"/>
              </w:rPr>
              <w:t>绿阳生活广场靠</w:t>
            </w:r>
            <w:r>
              <w:rPr>
                <w:rFonts w:eastAsia="仿宋_GB2312"/>
                <w:sz w:val="32"/>
                <w:szCs w:val="32"/>
              </w:rPr>
              <w:t>214</w:t>
            </w:r>
            <w:r>
              <w:rPr>
                <w:rFonts w:eastAsia="仿宋_GB2312"/>
                <w:sz w:val="32"/>
                <w:szCs w:val="32"/>
              </w:rPr>
              <w:t>省道侧的利民路至铁路桥段铺设雨、污管网各</w:t>
            </w:r>
            <w:r>
              <w:rPr>
                <w:rFonts w:eastAsia="仿宋_GB2312"/>
                <w:sz w:val="32"/>
                <w:szCs w:val="32"/>
              </w:rPr>
              <w:t>0.35</w:t>
            </w:r>
            <w:r>
              <w:rPr>
                <w:rFonts w:eastAsia="仿宋_GB2312"/>
                <w:sz w:val="32"/>
                <w:szCs w:val="32"/>
              </w:rPr>
              <w:t>千米，并与米易县贤家新</w:t>
            </w:r>
            <w:r>
              <w:rPr>
                <w:rFonts w:eastAsia="仿宋_GB2312"/>
                <w:sz w:val="32"/>
                <w:szCs w:val="32"/>
              </w:rPr>
              <w:lastRenderedPageBreak/>
              <w:t>区柳溪河道路改造工程连接</w:t>
            </w:r>
          </w:p>
        </w:tc>
      </w:tr>
      <w:tr w:rsidR="00FC20A8">
        <w:trPr>
          <w:trHeight w:val="1042"/>
        </w:trPr>
        <w:tc>
          <w:tcPr>
            <w:tcW w:w="1778" w:type="dxa"/>
            <w:vMerge/>
            <w:tcBorders>
              <w:top w:val="single" w:sz="4" w:space="0" w:color="000000"/>
              <w:left w:val="single" w:sz="4" w:space="0" w:color="000000"/>
              <w:bottom w:val="single" w:sz="4" w:space="0" w:color="000000"/>
              <w:right w:val="single" w:sz="4" w:space="0" w:color="000000"/>
            </w:tcBorders>
            <w:vAlign w:val="center"/>
          </w:tcPr>
          <w:p w:rsidR="00FC20A8" w:rsidRDefault="00FC20A8">
            <w:pPr>
              <w:widowControl/>
              <w:jc w:val="left"/>
              <w:rPr>
                <w:rFonts w:eastAsia="仿宋_GB2312"/>
                <w:color w:val="000000"/>
                <w:sz w:val="32"/>
                <w:szCs w:val="32"/>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c>
          <w:tcPr>
            <w:tcW w:w="12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r>
      <w:tr w:rsidR="00FC20A8">
        <w:trPr>
          <w:trHeight w:val="1042"/>
        </w:trPr>
        <w:tc>
          <w:tcPr>
            <w:tcW w:w="1778" w:type="dxa"/>
            <w:vMerge/>
            <w:tcBorders>
              <w:top w:val="single" w:sz="4" w:space="0" w:color="000000"/>
              <w:left w:val="single" w:sz="4" w:space="0" w:color="000000"/>
              <w:bottom w:val="single" w:sz="4" w:space="0" w:color="000000"/>
              <w:right w:val="single" w:sz="4" w:space="0" w:color="000000"/>
            </w:tcBorders>
            <w:vAlign w:val="center"/>
          </w:tcPr>
          <w:p w:rsidR="00FC20A8" w:rsidRDefault="00FC20A8">
            <w:pPr>
              <w:widowControl/>
              <w:jc w:val="left"/>
              <w:rPr>
                <w:rFonts w:eastAsia="仿宋_GB2312"/>
                <w:color w:val="000000"/>
                <w:sz w:val="32"/>
                <w:szCs w:val="32"/>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rFonts w:eastAsia="仿宋_GB2312"/>
                <w:color w:val="000000"/>
                <w:sz w:val="32"/>
                <w:szCs w:val="32"/>
              </w:rPr>
            </w:pPr>
            <w:r>
              <w:rPr>
                <w:rFonts w:eastAsia="仿宋_GB2312"/>
                <w:color w:val="000000"/>
                <w:sz w:val="32"/>
                <w:szCs w:val="32"/>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c>
          <w:tcPr>
            <w:tcW w:w="12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rFonts w:eastAsia="仿宋_GB2312"/>
                <w:color w:val="000000"/>
                <w:sz w:val="32"/>
                <w:szCs w:val="32"/>
              </w:rPr>
            </w:pPr>
          </w:p>
        </w:tc>
      </w:tr>
      <w:tr w:rsidR="00FC20A8">
        <w:trPr>
          <w:trHeight w:val="1050"/>
        </w:trPr>
        <w:tc>
          <w:tcPr>
            <w:tcW w:w="1778" w:type="dxa"/>
            <w:vMerge/>
            <w:tcBorders>
              <w:top w:val="single" w:sz="4" w:space="0" w:color="000000"/>
              <w:left w:val="single" w:sz="4" w:space="0" w:color="000000"/>
              <w:bottom w:val="single" w:sz="4" w:space="0" w:color="000000"/>
              <w:right w:val="single" w:sz="4" w:space="0" w:color="000000"/>
            </w:tcBorders>
            <w:vAlign w:val="center"/>
          </w:tcPr>
          <w:p w:rsidR="00FC20A8" w:rsidRDefault="00FC20A8">
            <w:pPr>
              <w:widowControl/>
              <w:jc w:val="left"/>
              <w:rPr>
                <w:color w:val="000000"/>
                <w:sz w:val="44"/>
                <w:szCs w:val="4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723C35">
            <w:pPr>
              <w:widowControl/>
              <w:jc w:val="center"/>
              <w:textAlignment w:val="center"/>
              <w:rPr>
                <w:color w:val="000000"/>
                <w:sz w:val="44"/>
                <w:szCs w:val="44"/>
              </w:rPr>
            </w:pPr>
            <w:r w:rsidRPr="0077114E">
              <w:rPr>
                <w:rFonts w:eastAsia="仿宋_GB2312"/>
                <w:color w:val="000000"/>
                <w:sz w:val="32"/>
                <w:szCs w:val="32"/>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color w:val="000000"/>
                <w:sz w:val="44"/>
                <w:szCs w:val="4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color w:val="000000"/>
                <w:sz w:val="44"/>
                <w:szCs w:val="4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color w:val="000000"/>
                <w:sz w:val="44"/>
                <w:szCs w:val="44"/>
              </w:rPr>
            </w:pPr>
          </w:p>
        </w:tc>
        <w:tc>
          <w:tcPr>
            <w:tcW w:w="12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FC20A8" w:rsidRDefault="00FC20A8">
            <w:pPr>
              <w:widowControl/>
              <w:jc w:val="center"/>
              <w:textAlignment w:val="center"/>
              <w:rPr>
                <w:color w:val="000000"/>
                <w:sz w:val="44"/>
                <w:szCs w:val="44"/>
              </w:rPr>
            </w:pPr>
          </w:p>
        </w:tc>
      </w:tr>
    </w:tbl>
    <w:p w:rsidR="00FC20A8" w:rsidRDefault="00FC20A8">
      <w:pPr>
        <w:spacing w:line="560" w:lineRule="exact"/>
        <w:ind w:firstLineChars="200" w:firstLine="640"/>
        <w:rPr>
          <w:rFonts w:eastAsia="仿宋_GB2312"/>
          <w:sz w:val="32"/>
          <w:szCs w:val="32"/>
        </w:rPr>
      </w:pPr>
    </w:p>
    <w:p w:rsidR="00FC20A8" w:rsidRDefault="00723C35">
      <w:pPr>
        <w:spacing w:line="560" w:lineRule="exact"/>
        <w:ind w:firstLineChars="200" w:firstLine="643"/>
        <w:rPr>
          <w:rFonts w:eastAsia="仿宋"/>
          <w:sz w:val="32"/>
          <w:szCs w:val="32"/>
        </w:rPr>
      </w:pPr>
      <w:r>
        <w:rPr>
          <w:rFonts w:eastAsia="仿宋"/>
          <w:b/>
          <w:bCs/>
          <w:sz w:val="32"/>
          <w:szCs w:val="32"/>
        </w:rPr>
        <w:t>（三）部门开展绩效评价结果。</w:t>
      </w:r>
    </w:p>
    <w:p w:rsidR="00FC20A8" w:rsidRDefault="00723C35">
      <w:pPr>
        <w:spacing w:line="560" w:lineRule="exact"/>
        <w:ind w:firstLineChars="200" w:firstLine="640"/>
        <w:rPr>
          <w:rFonts w:eastAsia="仿宋_GB2312"/>
          <w:sz w:val="32"/>
          <w:szCs w:val="32"/>
        </w:rPr>
      </w:pPr>
      <w:r>
        <w:rPr>
          <w:rFonts w:eastAsia="仿宋_GB2312"/>
          <w:sz w:val="32"/>
          <w:szCs w:val="32"/>
        </w:rPr>
        <w:t>本部门按要求对</w:t>
      </w:r>
      <w:r>
        <w:rPr>
          <w:rFonts w:eastAsia="仿宋_GB2312"/>
          <w:sz w:val="32"/>
          <w:szCs w:val="32"/>
        </w:rPr>
        <w:t>2018</w:t>
      </w:r>
      <w:r>
        <w:rPr>
          <w:rFonts w:eastAsia="仿宋_GB2312"/>
          <w:sz w:val="32"/>
          <w:szCs w:val="32"/>
        </w:rPr>
        <w:t>年部门整体支出绩效评价情况开展自评，《米易县城市管理局部门</w:t>
      </w:r>
      <w:r>
        <w:rPr>
          <w:rFonts w:eastAsia="仿宋_GB2312"/>
          <w:sz w:val="32"/>
          <w:szCs w:val="32"/>
        </w:rPr>
        <w:t>2018</w:t>
      </w:r>
      <w:r>
        <w:rPr>
          <w:rFonts w:eastAsia="仿宋_GB2312"/>
          <w:sz w:val="32"/>
          <w:szCs w:val="32"/>
        </w:rPr>
        <w:t>年部门整体支出绩效评价报告》见附件。</w:t>
      </w:r>
    </w:p>
    <w:p w:rsidR="00FC20A8" w:rsidRDefault="00723C35">
      <w:pPr>
        <w:spacing w:line="560" w:lineRule="exact"/>
        <w:ind w:firstLineChars="200" w:firstLine="640"/>
        <w:outlineLvl w:val="1"/>
        <w:rPr>
          <w:rStyle w:val="2Char"/>
          <w:rFonts w:ascii="Times New Roman" w:eastAsia="黑体" w:hAnsi="Times New Roman" w:cs="Times New Roman"/>
        </w:rPr>
      </w:pPr>
      <w:bookmarkStart w:id="40" w:name="_Toc15377221"/>
      <w:bookmarkStart w:id="41" w:name="_Toc15396612"/>
      <w:r>
        <w:rPr>
          <w:rFonts w:eastAsia="黑体"/>
          <w:color w:val="000000"/>
          <w:sz w:val="32"/>
          <w:szCs w:val="32"/>
        </w:rPr>
        <w:t>十</w:t>
      </w:r>
      <w:r>
        <w:rPr>
          <w:rStyle w:val="2Char"/>
          <w:rFonts w:ascii="Times New Roman" w:eastAsia="黑体" w:hAnsi="Times New Roman" w:cs="Times New Roman"/>
        </w:rPr>
        <w:t>一、</w:t>
      </w:r>
      <w:r>
        <w:rPr>
          <w:rStyle w:val="2Char"/>
          <w:rFonts w:ascii="Times New Roman" w:eastAsia="黑体" w:hAnsi="Times New Roman" w:cs="Times New Roman"/>
          <w:b w:val="0"/>
          <w:bCs w:val="0"/>
        </w:rPr>
        <w:t>其他重要事项的情况说明</w:t>
      </w:r>
      <w:bookmarkEnd w:id="40"/>
      <w:bookmarkEnd w:id="41"/>
    </w:p>
    <w:p w:rsidR="00FC20A8" w:rsidRDefault="00723C35">
      <w:pPr>
        <w:spacing w:line="560" w:lineRule="exact"/>
        <w:ind w:firstLineChars="200" w:firstLine="643"/>
        <w:outlineLvl w:val="2"/>
        <w:rPr>
          <w:rFonts w:eastAsia="仿宋"/>
          <w:color w:val="000000"/>
          <w:sz w:val="32"/>
          <w:szCs w:val="32"/>
        </w:rPr>
      </w:pPr>
      <w:bookmarkStart w:id="42" w:name="_Toc15377222"/>
      <w:r>
        <w:rPr>
          <w:rFonts w:eastAsia="仿宋"/>
          <w:b/>
          <w:bCs/>
          <w:color w:val="000000"/>
          <w:sz w:val="32"/>
          <w:szCs w:val="32"/>
        </w:rPr>
        <w:t>（一）机关运行经费支出情况</w:t>
      </w:r>
      <w:bookmarkEnd w:id="42"/>
    </w:p>
    <w:p w:rsidR="00FC20A8" w:rsidRDefault="00723C35">
      <w:pPr>
        <w:spacing w:line="560" w:lineRule="exact"/>
        <w:ind w:firstLineChars="200" w:firstLine="640"/>
        <w:rPr>
          <w:rFonts w:eastAsia="仿宋_GB2312"/>
          <w:color w:val="000000"/>
          <w:sz w:val="32"/>
          <w:szCs w:val="32"/>
        </w:rPr>
      </w:pPr>
      <w:r>
        <w:rPr>
          <w:rFonts w:eastAsia="仿宋_GB2312"/>
          <w:color w:val="000000"/>
          <w:sz w:val="32"/>
          <w:szCs w:val="32"/>
        </w:rPr>
        <w:t>2018</w:t>
      </w:r>
      <w:r>
        <w:rPr>
          <w:rFonts w:eastAsia="仿宋_GB2312"/>
          <w:color w:val="000000"/>
          <w:sz w:val="32"/>
          <w:szCs w:val="32"/>
        </w:rPr>
        <w:t>年，米易县管理局机关运行经费支出</w:t>
      </w:r>
      <w:r>
        <w:rPr>
          <w:rFonts w:eastAsia="仿宋_GB2312"/>
          <w:color w:val="000000"/>
          <w:sz w:val="32"/>
          <w:szCs w:val="32"/>
        </w:rPr>
        <w:t>43.78</w:t>
      </w:r>
      <w:r>
        <w:rPr>
          <w:rFonts w:eastAsia="仿宋_GB2312"/>
          <w:color w:val="000000"/>
          <w:sz w:val="32"/>
          <w:szCs w:val="32"/>
        </w:rPr>
        <w:t>万元，比</w:t>
      </w:r>
      <w:r>
        <w:rPr>
          <w:rFonts w:eastAsia="仿宋_GB2312"/>
          <w:color w:val="000000"/>
          <w:sz w:val="32"/>
          <w:szCs w:val="32"/>
        </w:rPr>
        <w:t>2017</w:t>
      </w:r>
      <w:r>
        <w:rPr>
          <w:rFonts w:eastAsia="仿宋_GB2312"/>
          <w:color w:val="000000"/>
          <w:sz w:val="32"/>
          <w:szCs w:val="32"/>
        </w:rPr>
        <w:t>年</w:t>
      </w:r>
      <w:r>
        <w:rPr>
          <w:rFonts w:eastAsia="仿宋_GB2312"/>
          <w:color w:val="000000"/>
          <w:sz w:val="32"/>
          <w:szCs w:val="32"/>
        </w:rPr>
        <w:t>27.99</w:t>
      </w:r>
      <w:r>
        <w:rPr>
          <w:rFonts w:eastAsia="仿宋_GB2312"/>
          <w:color w:val="000000"/>
          <w:sz w:val="32"/>
          <w:szCs w:val="32"/>
        </w:rPr>
        <w:t>万元增加</w:t>
      </w:r>
      <w:r>
        <w:rPr>
          <w:rFonts w:eastAsia="仿宋_GB2312"/>
          <w:color w:val="000000"/>
          <w:sz w:val="32"/>
          <w:szCs w:val="32"/>
        </w:rPr>
        <w:t>15.79</w:t>
      </w:r>
      <w:r>
        <w:rPr>
          <w:rFonts w:eastAsia="仿宋_GB2312"/>
          <w:color w:val="000000"/>
          <w:sz w:val="32"/>
          <w:szCs w:val="32"/>
        </w:rPr>
        <w:t>万元，增长</w:t>
      </w:r>
      <w:r>
        <w:rPr>
          <w:rFonts w:eastAsia="仿宋_GB2312"/>
          <w:color w:val="000000"/>
          <w:sz w:val="32"/>
          <w:szCs w:val="32"/>
        </w:rPr>
        <w:t>56.41%</w:t>
      </w:r>
      <w:r>
        <w:rPr>
          <w:rFonts w:eastAsia="仿宋_GB2312"/>
          <w:color w:val="000000"/>
          <w:sz w:val="32"/>
          <w:szCs w:val="32"/>
        </w:rPr>
        <w:t>，主要原因是</w:t>
      </w:r>
      <w:r>
        <w:rPr>
          <w:rFonts w:eastAsia="仿宋_GB2312"/>
          <w:color w:val="000000"/>
          <w:sz w:val="32"/>
          <w:szCs w:val="32"/>
        </w:rPr>
        <w:t>2018</w:t>
      </w:r>
      <w:r>
        <w:rPr>
          <w:rFonts w:eastAsia="仿宋_GB2312"/>
          <w:color w:val="000000"/>
          <w:sz w:val="32"/>
          <w:szCs w:val="32"/>
        </w:rPr>
        <w:t>年业务量及公务外出增加，使办公费及差旅费等相应增加。</w:t>
      </w:r>
    </w:p>
    <w:p w:rsidR="00FC20A8" w:rsidRDefault="00723C35">
      <w:pPr>
        <w:autoSpaceDE w:val="0"/>
        <w:autoSpaceDN w:val="0"/>
        <w:adjustRightInd w:val="0"/>
        <w:spacing w:line="560" w:lineRule="exact"/>
        <w:ind w:firstLineChars="200" w:firstLine="643"/>
        <w:jc w:val="left"/>
        <w:outlineLvl w:val="2"/>
        <w:rPr>
          <w:rFonts w:eastAsia="仿宋"/>
          <w:b/>
          <w:bCs/>
          <w:color w:val="000000"/>
          <w:sz w:val="32"/>
          <w:szCs w:val="32"/>
        </w:rPr>
      </w:pPr>
      <w:bookmarkStart w:id="43" w:name="_Toc15377223"/>
      <w:r>
        <w:rPr>
          <w:rFonts w:eastAsia="仿宋"/>
          <w:b/>
          <w:bCs/>
          <w:color w:val="000000"/>
          <w:sz w:val="32"/>
          <w:szCs w:val="32"/>
        </w:rPr>
        <w:t>（二）政府采购支出情况</w:t>
      </w:r>
      <w:bookmarkEnd w:id="43"/>
    </w:p>
    <w:p w:rsidR="00FC20A8" w:rsidRDefault="00723C35">
      <w:pPr>
        <w:spacing w:line="560" w:lineRule="exact"/>
        <w:ind w:firstLineChars="200" w:firstLine="640"/>
        <w:rPr>
          <w:rFonts w:eastAsia="仿宋_GB2312"/>
          <w:color w:val="000000"/>
          <w:sz w:val="32"/>
          <w:szCs w:val="32"/>
        </w:rPr>
      </w:pPr>
      <w:r>
        <w:rPr>
          <w:rFonts w:eastAsia="仿宋_GB2312"/>
          <w:color w:val="000000"/>
          <w:sz w:val="32"/>
          <w:szCs w:val="32"/>
        </w:rPr>
        <w:t>2018</w:t>
      </w:r>
      <w:r>
        <w:rPr>
          <w:rFonts w:eastAsia="仿宋_GB2312"/>
          <w:color w:val="000000"/>
          <w:sz w:val="32"/>
          <w:szCs w:val="32"/>
        </w:rPr>
        <w:t>年，米易县城市管理局政府采购支出总额</w:t>
      </w:r>
      <w:r>
        <w:rPr>
          <w:rFonts w:eastAsia="仿宋_GB2312"/>
          <w:color w:val="000000"/>
          <w:sz w:val="32"/>
          <w:szCs w:val="32"/>
        </w:rPr>
        <w:t>723.12</w:t>
      </w:r>
      <w:r>
        <w:rPr>
          <w:rFonts w:eastAsia="仿宋_GB2312"/>
          <w:color w:val="000000"/>
          <w:sz w:val="32"/>
          <w:szCs w:val="32"/>
        </w:rPr>
        <w:t>万元，</w:t>
      </w:r>
      <w:r>
        <w:rPr>
          <w:rFonts w:eastAsia="仿宋_GB2312"/>
          <w:color w:val="000000"/>
          <w:sz w:val="32"/>
          <w:szCs w:val="32"/>
        </w:rPr>
        <w:lastRenderedPageBreak/>
        <w:t>其中：政府采购货物支出</w:t>
      </w:r>
      <w:r>
        <w:rPr>
          <w:rFonts w:eastAsia="仿宋_GB2312"/>
          <w:color w:val="000000"/>
          <w:sz w:val="32"/>
          <w:szCs w:val="32"/>
        </w:rPr>
        <w:t>94.39</w:t>
      </w:r>
      <w:r>
        <w:rPr>
          <w:rFonts w:eastAsia="仿宋_GB2312"/>
          <w:color w:val="000000"/>
          <w:sz w:val="32"/>
          <w:szCs w:val="32"/>
        </w:rPr>
        <w:t>万元（其中：城市管理执法服装购置</w:t>
      </w:r>
      <w:r>
        <w:rPr>
          <w:rFonts w:eastAsia="仿宋_GB2312"/>
          <w:color w:val="000000"/>
          <w:sz w:val="32"/>
          <w:szCs w:val="32"/>
        </w:rPr>
        <w:t>15.7914</w:t>
      </w:r>
      <w:r>
        <w:rPr>
          <w:rFonts w:eastAsia="仿宋_GB2312"/>
          <w:color w:val="000000"/>
          <w:sz w:val="32"/>
          <w:szCs w:val="32"/>
        </w:rPr>
        <w:t>万元，公共自行车交通系统第二轮运行安装调试采购</w:t>
      </w:r>
      <w:r>
        <w:rPr>
          <w:rFonts w:eastAsia="仿宋_GB2312"/>
          <w:color w:val="000000"/>
          <w:sz w:val="32"/>
          <w:szCs w:val="32"/>
        </w:rPr>
        <w:t>78.60</w:t>
      </w:r>
      <w:r>
        <w:rPr>
          <w:rFonts w:eastAsia="仿宋_GB2312"/>
          <w:color w:val="000000"/>
          <w:sz w:val="32"/>
          <w:szCs w:val="32"/>
        </w:rPr>
        <w:t>万元）、政府采购工程支出</w:t>
      </w:r>
      <w:r>
        <w:rPr>
          <w:rFonts w:eastAsia="仿宋_GB2312"/>
          <w:color w:val="000000"/>
          <w:sz w:val="32"/>
          <w:szCs w:val="32"/>
        </w:rPr>
        <w:t>363.04</w:t>
      </w:r>
      <w:r>
        <w:rPr>
          <w:rFonts w:eastAsia="仿宋_GB2312"/>
          <w:color w:val="000000"/>
          <w:sz w:val="32"/>
          <w:szCs w:val="32"/>
        </w:rPr>
        <w:t>万元（米易县旧城区雨污管网分流改造工程项目）、政府采购服务支出</w:t>
      </w:r>
      <w:r>
        <w:rPr>
          <w:rFonts w:eastAsia="仿宋_GB2312"/>
          <w:color w:val="000000"/>
          <w:sz w:val="32"/>
          <w:szCs w:val="32"/>
        </w:rPr>
        <w:t>265.68</w:t>
      </w:r>
      <w:r>
        <w:rPr>
          <w:rFonts w:eastAsia="仿宋_GB2312"/>
          <w:color w:val="000000"/>
          <w:sz w:val="32"/>
          <w:szCs w:val="32"/>
        </w:rPr>
        <w:t>万元（其中：公共自行车交通系统三年运营管理维护费</w:t>
      </w:r>
      <w:r>
        <w:rPr>
          <w:rFonts w:eastAsia="仿宋_GB2312"/>
          <w:color w:val="000000"/>
          <w:sz w:val="32"/>
          <w:szCs w:val="32"/>
        </w:rPr>
        <w:t>249.48</w:t>
      </w:r>
      <w:r>
        <w:rPr>
          <w:rFonts w:eastAsia="仿宋_GB2312"/>
          <w:color w:val="000000"/>
          <w:sz w:val="32"/>
          <w:szCs w:val="32"/>
        </w:rPr>
        <w:t>万元，米易县城市亮化工程（三期）监理</w:t>
      </w:r>
      <w:r>
        <w:rPr>
          <w:rFonts w:eastAsia="仿宋_GB2312"/>
          <w:color w:val="000000"/>
          <w:sz w:val="32"/>
          <w:szCs w:val="32"/>
        </w:rPr>
        <w:t>16.20</w:t>
      </w:r>
      <w:r>
        <w:rPr>
          <w:rFonts w:eastAsia="仿宋_GB2312"/>
          <w:color w:val="000000"/>
          <w:sz w:val="32"/>
          <w:szCs w:val="32"/>
        </w:rPr>
        <w:t>万元）。授予中小企业合同金额</w:t>
      </w:r>
      <w:r>
        <w:rPr>
          <w:rFonts w:eastAsia="仿宋_GB2312"/>
          <w:color w:val="000000"/>
          <w:sz w:val="32"/>
          <w:szCs w:val="32"/>
        </w:rPr>
        <w:t>723.12</w:t>
      </w:r>
      <w:r>
        <w:rPr>
          <w:rFonts w:eastAsia="仿宋_GB2312"/>
          <w:color w:val="000000"/>
          <w:sz w:val="32"/>
          <w:szCs w:val="32"/>
        </w:rPr>
        <w:t>万元，占政府采购支出总额的</w:t>
      </w:r>
      <w:r>
        <w:rPr>
          <w:rFonts w:eastAsia="仿宋_GB2312"/>
          <w:color w:val="000000"/>
          <w:sz w:val="32"/>
          <w:szCs w:val="32"/>
        </w:rPr>
        <w:t>100%</w:t>
      </w:r>
      <w:r>
        <w:rPr>
          <w:rFonts w:eastAsia="仿宋_GB2312"/>
          <w:color w:val="000000"/>
          <w:sz w:val="32"/>
          <w:szCs w:val="32"/>
        </w:rPr>
        <w:t>，其中：授予小微企业合同金额</w:t>
      </w:r>
      <w:r>
        <w:rPr>
          <w:rFonts w:eastAsia="仿宋_GB2312"/>
          <w:color w:val="000000"/>
          <w:sz w:val="32"/>
          <w:szCs w:val="32"/>
        </w:rPr>
        <w:t>723.12</w:t>
      </w:r>
      <w:r>
        <w:rPr>
          <w:rFonts w:eastAsia="仿宋_GB2312"/>
          <w:color w:val="000000"/>
          <w:sz w:val="32"/>
          <w:szCs w:val="32"/>
        </w:rPr>
        <w:t>万元，占政府采购支出总额的</w:t>
      </w:r>
      <w:r>
        <w:rPr>
          <w:rFonts w:eastAsia="仿宋_GB2312"/>
          <w:color w:val="000000"/>
          <w:sz w:val="32"/>
          <w:szCs w:val="32"/>
        </w:rPr>
        <w:t>100%</w:t>
      </w:r>
      <w:r>
        <w:rPr>
          <w:rFonts w:eastAsia="仿宋_GB2312"/>
          <w:color w:val="000000"/>
          <w:sz w:val="32"/>
          <w:szCs w:val="32"/>
        </w:rPr>
        <w:t>。</w:t>
      </w:r>
    </w:p>
    <w:p w:rsidR="00FC20A8" w:rsidRDefault="00723C35">
      <w:pPr>
        <w:autoSpaceDE w:val="0"/>
        <w:autoSpaceDN w:val="0"/>
        <w:adjustRightInd w:val="0"/>
        <w:spacing w:line="560" w:lineRule="exact"/>
        <w:ind w:firstLineChars="200" w:firstLine="643"/>
        <w:jc w:val="left"/>
        <w:outlineLvl w:val="2"/>
        <w:rPr>
          <w:rFonts w:eastAsia="仿宋"/>
          <w:b/>
          <w:bCs/>
          <w:color w:val="000000"/>
          <w:sz w:val="32"/>
          <w:szCs w:val="32"/>
        </w:rPr>
      </w:pPr>
      <w:bookmarkStart w:id="44" w:name="_Toc15377224"/>
      <w:r>
        <w:rPr>
          <w:rFonts w:eastAsia="仿宋"/>
          <w:b/>
          <w:bCs/>
          <w:color w:val="000000"/>
          <w:sz w:val="32"/>
          <w:szCs w:val="32"/>
        </w:rPr>
        <w:t>（三）国有资产占有使用情况</w:t>
      </w:r>
      <w:bookmarkEnd w:id="44"/>
    </w:p>
    <w:p w:rsidR="00FC20A8" w:rsidRDefault="00723C35">
      <w:pPr>
        <w:autoSpaceDE w:val="0"/>
        <w:autoSpaceDN w:val="0"/>
        <w:adjustRightInd w:val="0"/>
        <w:spacing w:line="560" w:lineRule="exact"/>
        <w:ind w:firstLineChars="200" w:firstLine="640"/>
        <w:jc w:val="left"/>
        <w:rPr>
          <w:rFonts w:eastAsia="仿宋_GB2312"/>
          <w:color w:val="000000"/>
          <w:sz w:val="32"/>
          <w:szCs w:val="32"/>
        </w:rPr>
      </w:pPr>
      <w:r>
        <w:rPr>
          <w:rFonts w:eastAsia="仿宋_GB2312"/>
          <w:color w:val="000000"/>
          <w:sz w:val="32"/>
          <w:szCs w:val="32"/>
        </w:rPr>
        <w:t>截至</w:t>
      </w:r>
      <w:r>
        <w:rPr>
          <w:rFonts w:eastAsia="仿宋_GB2312"/>
          <w:color w:val="000000"/>
          <w:sz w:val="32"/>
          <w:szCs w:val="32"/>
        </w:rPr>
        <w:t>2018</w:t>
      </w:r>
      <w:r>
        <w:rPr>
          <w:rFonts w:eastAsia="仿宋_GB2312"/>
          <w:color w:val="000000"/>
          <w:sz w:val="32"/>
          <w:szCs w:val="32"/>
        </w:rPr>
        <w:t>年</w:t>
      </w:r>
      <w:r>
        <w:rPr>
          <w:rFonts w:eastAsia="仿宋_GB2312"/>
          <w:color w:val="000000"/>
          <w:sz w:val="32"/>
          <w:szCs w:val="32"/>
        </w:rPr>
        <w:t>12</w:t>
      </w:r>
      <w:r>
        <w:rPr>
          <w:rFonts w:eastAsia="仿宋_GB2312"/>
          <w:color w:val="000000"/>
          <w:sz w:val="32"/>
          <w:szCs w:val="32"/>
        </w:rPr>
        <w:t>月</w:t>
      </w:r>
      <w:r>
        <w:rPr>
          <w:rFonts w:eastAsia="仿宋_GB2312"/>
          <w:color w:val="000000"/>
          <w:sz w:val="32"/>
          <w:szCs w:val="32"/>
        </w:rPr>
        <w:t>31</w:t>
      </w:r>
      <w:r>
        <w:rPr>
          <w:rFonts w:eastAsia="仿宋_GB2312"/>
          <w:color w:val="000000"/>
          <w:sz w:val="32"/>
          <w:szCs w:val="32"/>
        </w:rPr>
        <w:t>日，米易县城市管理局共有车辆</w:t>
      </w:r>
      <w:r>
        <w:rPr>
          <w:rFonts w:eastAsia="仿宋_GB2312"/>
          <w:color w:val="000000"/>
          <w:sz w:val="32"/>
          <w:szCs w:val="32"/>
        </w:rPr>
        <w:t>35</w:t>
      </w:r>
      <w:r>
        <w:rPr>
          <w:rFonts w:eastAsia="仿宋_GB2312"/>
          <w:color w:val="000000"/>
          <w:sz w:val="32"/>
          <w:szCs w:val="32"/>
        </w:rPr>
        <w:t>辆，全部为特种专业技术用车。</w:t>
      </w:r>
    </w:p>
    <w:p w:rsidR="00FC20A8" w:rsidRDefault="00FC20A8">
      <w:pPr>
        <w:autoSpaceDE w:val="0"/>
        <w:autoSpaceDN w:val="0"/>
        <w:adjustRightInd w:val="0"/>
        <w:spacing w:line="560" w:lineRule="exact"/>
        <w:ind w:firstLineChars="200" w:firstLine="640"/>
        <w:jc w:val="left"/>
        <w:rPr>
          <w:rFonts w:eastAsia="仿宋_GB2312"/>
          <w:color w:val="000000"/>
          <w:sz w:val="32"/>
          <w:szCs w:val="32"/>
        </w:rPr>
      </w:pPr>
    </w:p>
    <w:p w:rsidR="00FC20A8" w:rsidRDefault="00FC20A8">
      <w:pPr>
        <w:autoSpaceDE w:val="0"/>
        <w:autoSpaceDN w:val="0"/>
        <w:adjustRightInd w:val="0"/>
        <w:spacing w:line="560" w:lineRule="exact"/>
        <w:ind w:firstLineChars="200" w:firstLine="640"/>
        <w:jc w:val="left"/>
        <w:rPr>
          <w:rFonts w:eastAsia="仿宋_GB2312"/>
          <w:color w:val="000000"/>
          <w:sz w:val="32"/>
          <w:szCs w:val="32"/>
        </w:rPr>
      </w:pPr>
    </w:p>
    <w:p w:rsidR="00FC20A8" w:rsidRDefault="00FC20A8">
      <w:pPr>
        <w:autoSpaceDE w:val="0"/>
        <w:autoSpaceDN w:val="0"/>
        <w:adjustRightInd w:val="0"/>
        <w:spacing w:line="560" w:lineRule="exact"/>
        <w:ind w:firstLineChars="200" w:firstLine="640"/>
        <w:jc w:val="left"/>
        <w:rPr>
          <w:rFonts w:eastAsia="仿宋_GB2312"/>
          <w:color w:val="000000"/>
          <w:sz w:val="32"/>
          <w:szCs w:val="32"/>
        </w:rPr>
      </w:pPr>
    </w:p>
    <w:p w:rsidR="00FC20A8" w:rsidRDefault="00FC20A8">
      <w:pPr>
        <w:autoSpaceDE w:val="0"/>
        <w:autoSpaceDN w:val="0"/>
        <w:adjustRightInd w:val="0"/>
        <w:spacing w:line="560" w:lineRule="exact"/>
        <w:ind w:firstLineChars="200" w:firstLine="640"/>
        <w:jc w:val="left"/>
        <w:rPr>
          <w:rFonts w:eastAsia="仿宋_GB2312"/>
          <w:color w:val="000000"/>
          <w:sz w:val="32"/>
          <w:szCs w:val="32"/>
        </w:rPr>
      </w:pPr>
    </w:p>
    <w:p w:rsidR="00FC20A8" w:rsidRDefault="00FC20A8">
      <w:pPr>
        <w:autoSpaceDE w:val="0"/>
        <w:autoSpaceDN w:val="0"/>
        <w:adjustRightInd w:val="0"/>
        <w:spacing w:line="560" w:lineRule="exact"/>
        <w:ind w:firstLineChars="200" w:firstLine="640"/>
        <w:jc w:val="left"/>
        <w:rPr>
          <w:rFonts w:eastAsia="仿宋_GB2312"/>
          <w:color w:val="000000"/>
          <w:sz w:val="32"/>
          <w:szCs w:val="32"/>
        </w:rPr>
      </w:pPr>
    </w:p>
    <w:p w:rsidR="00FC20A8" w:rsidRDefault="00FC20A8">
      <w:pPr>
        <w:autoSpaceDE w:val="0"/>
        <w:autoSpaceDN w:val="0"/>
        <w:adjustRightInd w:val="0"/>
        <w:spacing w:line="560" w:lineRule="exact"/>
        <w:ind w:firstLineChars="200" w:firstLine="640"/>
        <w:jc w:val="left"/>
        <w:rPr>
          <w:rFonts w:eastAsia="仿宋_GB2312"/>
          <w:color w:val="000000"/>
          <w:sz w:val="32"/>
          <w:szCs w:val="32"/>
        </w:rPr>
      </w:pPr>
    </w:p>
    <w:p w:rsidR="00FC20A8" w:rsidRDefault="00FC20A8">
      <w:pPr>
        <w:autoSpaceDE w:val="0"/>
        <w:autoSpaceDN w:val="0"/>
        <w:adjustRightInd w:val="0"/>
        <w:spacing w:line="560" w:lineRule="exact"/>
        <w:ind w:firstLineChars="200" w:firstLine="640"/>
        <w:jc w:val="left"/>
        <w:rPr>
          <w:rFonts w:eastAsia="仿宋_GB2312"/>
          <w:color w:val="000000"/>
          <w:sz w:val="32"/>
          <w:szCs w:val="32"/>
        </w:rPr>
      </w:pPr>
    </w:p>
    <w:p w:rsidR="00FC20A8" w:rsidRDefault="00FC20A8">
      <w:pPr>
        <w:autoSpaceDE w:val="0"/>
        <w:autoSpaceDN w:val="0"/>
        <w:adjustRightInd w:val="0"/>
        <w:spacing w:line="560" w:lineRule="exact"/>
        <w:ind w:firstLineChars="200" w:firstLine="640"/>
        <w:jc w:val="left"/>
        <w:rPr>
          <w:rFonts w:eastAsia="仿宋_GB2312"/>
          <w:color w:val="000000"/>
          <w:sz w:val="32"/>
          <w:szCs w:val="32"/>
        </w:rPr>
      </w:pPr>
    </w:p>
    <w:p w:rsidR="00FC20A8" w:rsidRDefault="00FC20A8">
      <w:pPr>
        <w:autoSpaceDE w:val="0"/>
        <w:autoSpaceDN w:val="0"/>
        <w:adjustRightInd w:val="0"/>
        <w:spacing w:line="560" w:lineRule="exact"/>
        <w:ind w:firstLineChars="200" w:firstLine="640"/>
        <w:jc w:val="left"/>
        <w:rPr>
          <w:rFonts w:eastAsia="仿宋_GB2312"/>
          <w:color w:val="000000"/>
          <w:sz w:val="32"/>
          <w:szCs w:val="32"/>
        </w:rPr>
      </w:pPr>
    </w:p>
    <w:p w:rsidR="00FC20A8" w:rsidRDefault="00FC20A8">
      <w:pPr>
        <w:autoSpaceDE w:val="0"/>
        <w:autoSpaceDN w:val="0"/>
        <w:adjustRightInd w:val="0"/>
        <w:spacing w:line="560" w:lineRule="exact"/>
        <w:ind w:firstLineChars="200" w:firstLine="640"/>
        <w:jc w:val="left"/>
        <w:rPr>
          <w:rFonts w:eastAsia="仿宋_GB2312"/>
          <w:color w:val="000000"/>
          <w:sz w:val="32"/>
          <w:szCs w:val="32"/>
        </w:rPr>
      </w:pPr>
    </w:p>
    <w:p w:rsidR="00FC20A8" w:rsidRDefault="00FC20A8">
      <w:pPr>
        <w:autoSpaceDE w:val="0"/>
        <w:autoSpaceDN w:val="0"/>
        <w:adjustRightInd w:val="0"/>
        <w:spacing w:line="560" w:lineRule="exact"/>
        <w:ind w:firstLineChars="200" w:firstLine="640"/>
        <w:jc w:val="left"/>
        <w:rPr>
          <w:rFonts w:eastAsia="仿宋_GB2312"/>
          <w:color w:val="000000"/>
          <w:sz w:val="32"/>
          <w:szCs w:val="32"/>
        </w:rPr>
      </w:pPr>
    </w:p>
    <w:p w:rsidR="00FC20A8" w:rsidRDefault="00FC20A8">
      <w:pPr>
        <w:widowControl/>
        <w:jc w:val="left"/>
        <w:rPr>
          <w:rFonts w:eastAsia="仿宋_GB2312"/>
          <w:b/>
          <w:bCs/>
          <w:color w:val="000000"/>
          <w:sz w:val="44"/>
          <w:szCs w:val="44"/>
        </w:rPr>
      </w:pPr>
    </w:p>
    <w:p w:rsidR="00FC20A8" w:rsidRDefault="00723C35">
      <w:pPr>
        <w:numPr>
          <w:ilvl w:val="0"/>
          <w:numId w:val="3"/>
        </w:numPr>
        <w:spacing w:line="560" w:lineRule="exact"/>
        <w:ind w:firstLineChars="150" w:firstLine="663"/>
        <w:jc w:val="center"/>
        <w:outlineLvl w:val="0"/>
        <w:rPr>
          <w:rStyle w:val="1Char"/>
          <w:rFonts w:eastAsia="黑体"/>
          <w:b w:val="0"/>
          <w:bCs w:val="0"/>
        </w:rPr>
      </w:pPr>
      <w:bookmarkStart w:id="45" w:name="_Toc15377225"/>
      <w:bookmarkStart w:id="46" w:name="_Toc15396613"/>
      <w:r>
        <w:rPr>
          <w:rFonts w:eastAsia="黑体"/>
          <w:b/>
          <w:bCs/>
          <w:color w:val="000000"/>
          <w:sz w:val="44"/>
          <w:szCs w:val="44"/>
        </w:rPr>
        <w:lastRenderedPageBreak/>
        <w:t>名</w:t>
      </w:r>
      <w:r>
        <w:rPr>
          <w:rStyle w:val="1Char"/>
          <w:rFonts w:eastAsia="黑体"/>
          <w:b w:val="0"/>
          <w:bCs w:val="0"/>
        </w:rPr>
        <w:t>词解释</w:t>
      </w:r>
      <w:bookmarkEnd w:id="45"/>
      <w:bookmarkEnd w:id="46"/>
    </w:p>
    <w:p w:rsidR="00FC20A8" w:rsidRDefault="00723C35">
      <w:pPr>
        <w:spacing w:line="560" w:lineRule="exact"/>
        <w:jc w:val="left"/>
        <w:rPr>
          <w:b/>
          <w:bCs/>
          <w:color w:val="000000"/>
          <w:sz w:val="44"/>
          <w:szCs w:val="44"/>
        </w:rPr>
      </w:pPr>
      <w:r>
        <w:rPr>
          <w:b/>
          <w:bCs/>
          <w:color w:val="000000"/>
          <w:sz w:val="44"/>
          <w:szCs w:val="44"/>
        </w:rPr>
        <w:t xml:space="preserve">             </w:t>
      </w:r>
    </w:p>
    <w:p w:rsidR="00FC20A8" w:rsidRDefault="00723C35">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财政拨款收入：指单位从同级财政部门取得的财政预算资金。</w:t>
      </w:r>
    </w:p>
    <w:p w:rsidR="00FC20A8" w:rsidRDefault="00723C35">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事业收入：指事业单位开展专业业务活动及辅助活动取得的收入。如</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（二级预算单位事业收入情况）等。</w:t>
      </w:r>
    </w:p>
    <w:p w:rsidR="00FC20A8" w:rsidRDefault="00723C35">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经营收入：指事业单位在专业业务活动及其辅助活动之外开展非独立核算经营活动取得的收入。如</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（二级预算单位经营收入情况）等。</w:t>
      </w:r>
    </w:p>
    <w:p w:rsidR="00FC20A8" w:rsidRDefault="00723C35">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其他收入：指单位取得的除上述收入以外的各项收入。主要是</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（收入类型）等。</w:t>
      </w:r>
      <w:r>
        <w:rPr>
          <w:rFonts w:ascii="Times New Roman" w:eastAsia="仿宋_GB2312" w:hAnsi="Times New Roman" w:cs="Times New Roman"/>
          <w:sz w:val="32"/>
          <w:szCs w:val="32"/>
        </w:rPr>
        <w:t xml:space="preserve"> </w:t>
      </w:r>
    </w:p>
    <w:p w:rsidR="00FC20A8" w:rsidRDefault="00723C35">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Times New Roman" w:eastAsia="仿宋_GB2312" w:hAnsi="Times New Roman" w:cs="Times New Roman"/>
          <w:sz w:val="32"/>
          <w:szCs w:val="32"/>
        </w:rPr>
        <w:t xml:space="preserve"> </w:t>
      </w:r>
    </w:p>
    <w:p w:rsidR="00FC20A8" w:rsidRDefault="00723C35">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年初结转和结余：指以前年度尚未完成、结转到本年按有关规定继续使用的资金。</w:t>
      </w:r>
      <w:r>
        <w:rPr>
          <w:rFonts w:ascii="Times New Roman" w:eastAsia="仿宋_GB2312" w:hAnsi="Times New Roman" w:cs="Times New Roman"/>
          <w:sz w:val="32"/>
          <w:szCs w:val="32"/>
        </w:rPr>
        <w:t xml:space="preserve"> </w:t>
      </w:r>
    </w:p>
    <w:p w:rsidR="00FC20A8" w:rsidRDefault="00723C35">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结余分配：指事业单位按照事业单位会计制度的规定从非财政补助结余中分配的事业基金和职工福利基金等。</w:t>
      </w:r>
    </w:p>
    <w:p w:rsidR="00FC20A8" w:rsidRDefault="00723C35">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．年末结转和结余：指单位按有关规定结转到下年或以后年度继续使用的资金。</w:t>
      </w:r>
    </w:p>
    <w:p w:rsidR="00FC20A8" w:rsidRDefault="00723C35">
      <w:pPr>
        <w:spacing w:line="560" w:lineRule="exact"/>
        <w:ind w:firstLineChars="200" w:firstLine="640"/>
        <w:rPr>
          <w:rFonts w:eastAsia="仿宋_GB2312"/>
          <w:color w:val="000000"/>
          <w:sz w:val="32"/>
          <w:szCs w:val="32"/>
        </w:rPr>
      </w:pPr>
      <w:r>
        <w:rPr>
          <w:rFonts w:eastAsia="仿宋_GB2312"/>
          <w:color w:val="000000"/>
          <w:sz w:val="32"/>
          <w:szCs w:val="32"/>
        </w:rPr>
        <w:t>9</w:t>
      </w:r>
      <w:r>
        <w:rPr>
          <w:rFonts w:eastAsia="仿宋_GB2312"/>
          <w:color w:val="000000"/>
          <w:sz w:val="32"/>
          <w:szCs w:val="32"/>
        </w:rPr>
        <w:t>．社会保障和就业支出：</w:t>
      </w:r>
      <w:r>
        <w:rPr>
          <w:rFonts w:eastAsia="仿宋_GB2312"/>
          <w:color w:val="000000"/>
          <w:sz w:val="32"/>
          <w:szCs w:val="32"/>
        </w:rPr>
        <w:t>2080504“</w:t>
      </w:r>
      <w:r>
        <w:rPr>
          <w:rFonts w:eastAsia="仿宋_GB2312"/>
          <w:color w:val="000000"/>
          <w:sz w:val="32"/>
          <w:szCs w:val="32"/>
        </w:rPr>
        <w:t>未归口管理的行政单位</w:t>
      </w:r>
      <w:r>
        <w:rPr>
          <w:rFonts w:eastAsia="仿宋_GB2312"/>
          <w:color w:val="000000"/>
          <w:sz w:val="32"/>
          <w:szCs w:val="32"/>
        </w:rPr>
        <w:lastRenderedPageBreak/>
        <w:t>离退休</w:t>
      </w:r>
      <w:r>
        <w:rPr>
          <w:rFonts w:eastAsia="仿宋_GB2312"/>
          <w:color w:val="000000"/>
          <w:sz w:val="32"/>
          <w:szCs w:val="32"/>
        </w:rPr>
        <w:t>”</w:t>
      </w:r>
      <w:r>
        <w:rPr>
          <w:rFonts w:eastAsia="仿宋_GB2312"/>
          <w:color w:val="000000"/>
          <w:sz w:val="32"/>
          <w:szCs w:val="32"/>
        </w:rPr>
        <w:t>反映未实行归口管理的行政单位（包括实行公务员管理的事业单位）开支的离退休支出；</w:t>
      </w:r>
      <w:r>
        <w:rPr>
          <w:rFonts w:eastAsia="仿宋_GB2312"/>
          <w:color w:val="000000"/>
          <w:sz w:val="32"/>
          <w:szCs w:val="32"/>
        </w:rPr>
        <w:t>2080505“</w:t>
      </w:r>
      <w:r>
        <w:rPr>
          <w:rFonts w:eastAsia="仿宋_GB2312"/>
          <w:color w:val="000000"/>
          <w:sz w:val="32"/>
          <w:szCs w:val="32"/>
        </w:rPr>
        <w:t>机关事业单位基本养老保险缴费支出</w:t>
      </w:r>
      <w:r>
        <w:rPr>
          <w:rFonts w:eastAsia="仿宋_GB2312"/>
          <w:color w:val="000000"/>
          <w:sz w:val="32"/>
          <w:szCs w:val="32"/>
        </w:rPr>
        <w:t>”</w:t>
      </w:r>
      <w:r>
        <w:rPr>
          <w:rFonts w:eastAsia="仿宋_GB2312"/>
          <w:color w:val="000000"/>
          <w:sz w:val="32"/>
          <w:szCs w:val="32"/>
        </w:rPr>
        <w:t>反映机关事业单位实施养老保险制度由单位缴纳的基本养老保险费支出；</w:t>
      </w:r>
      <w:r>
        <w:rPr>
          <w:rFonts w:eastAsia="仿宋_GB2312"/>
          <w:color w:val="000000"/>
          <w:sz w:val="32"/>
          <w:szCs w:val="32"/>
        </w:rPr>
        <w:t>2080506“</w:t>
      </w:r>
      <w:r>
        <w:rPr>
          <w:rFonts w:eastAsia="仿宋_GB2312"/>
          <w:color w:val="000000"/>
          <w:sz w:val="32"/>
          <w:szCs w:val="32"/>
        </w:rPr>
        <w:t>机关事业单位职业年金缴费支出</w:t>
      </w:r>
      <w:r>
        <w:rPr>
          <w:rFonts w:eastAsia="仿宋_GB2312"/>
          <w:color w:val="000000"/>
          <w:sz w:val="32"/>
          <w:szCs w:val="32"/>
        </w:rPr>
        <w:t>”</w:t>
      </w:r>
      <w:r>
        <w:rPr>
          <w:rFonts w:eastAsia="仿宋_GB2312"/>
          <w:color w:val="000000"/>
          <w:sz w:val="32"/>
          <w:szCs w:val="32"/>
        </w:rPr>
        <w:t>反映机关事业单位实施养老保险制度由单位缴纳的职业年金支出；</w:t>
      </w:r>
      <w:r>
        <w:rPr>
          <w:rFonts w:eastAsia="仿宋_GB2312"/>
          <w:color w:val="000000"/>
          <w:sz w:val="32"/>
          <w:szCs w:val="32"/>
        </w:rPr>
        <w:t>2080801“</w:t>
      </w:r>
      <w:r>
        <w:rPr>
          <w:rFonts w:eastAsia="仿宋_GB2312"/>
          <w:color w:val="000000"/>
          <w:sz w:val="32"/>
          <w:szCs w:val="32"/>
        </w:rPr>
        <w:t>死亡抚恤</w:t>
      </w:r>
      <w:r>
        <w:rPr>
          <w:rFonts w:eastAsia="仿宋_GB2312"/>
          <w:color w:val="000000"/>
          <w:sz w:val="32"/>
          <w:szCs w:val="32"/>
        </w:rPr>
        <w:t>”</w:t>
      </w:r>
      <w:r>
        <w:rPr>
          <w:rFonts w:eastAsia="仿宋_GB2312"/>
          <w:color w:val="000000"/>
          <w:sz w:val="32"/>
          <w:szCs w:val="32"/>
        </w:rPr>
        <w:t>反映按规定用于烈士和牺牲、病故人员家属一次性和定期抚恤金以及丧葬补助费。</w:t>
      </w:r>
    </w:p>
    <w:p w:rsidR="00FC20A8" w:rsidRDefault="00723C35">
      <w:pPr>
        <w:spacing w:line="560" w:lineRule="exact"/>
        <w:ind w:firstLineChars="200" w:firstLine="640"/>
        <w:rPr>
          <w:rFonts w:eastAsia="仿宋_GB2312"/>
          <w:color w:val="000000"/>
          <w:sz w:val="32"/>
          <w:szCs w:val="32"/>
        </w:rPr>
      </w:pPr>
      <w:r>
        <w:rPr>
          <w:rFonts w:eastAsia="仿宋_GB2312"/>
          <w:color w:val="000000"/>
          <w:sz w:val="32"/>
          <w:szCs w:val="32"/>
        </w:rPr>
        <w:t>10</w:t>
      </w:r>
      <w:r>
        <w:rPr>
          <w:rFonts w:eastAsia="仿宋_GB2312"/>
          <w:color w:val="000000"/>
          <w:sz w:val="32"/>
          <w:szCs w:val="32"/>
        </w:rPr>
        <w:t>．城乡社区支出：</w:t>
      </w:r>
      <w:r>
        <w:rPr>
          <w:rFonts w:eastAsia="仿宋_GB2312"/>
          <w:color w:val="000000"/>
          <w:sz w:val="32"/>
          <w:szCs w:val="32"/>
        </w:rPr>
        <w:t>2120101“</w:t>
      </w:r>
      <w:r>
        <w:rPr>
          <w:rFonts w:eastAsia="仿宋_GB2312"/>
          <w:color w:val="000000"/>
          <w:sz w:val="32"/>
          <w:szCs w:val="32"/>
        </w:rPr>
        <w:t>行政运行</w:t>
      </w:r>
      <w:r>
        <w:rPr>
          <w:rFonts w:eastAsia="仿宋_GB2312"/>
          <w:color w:val="000000"/>
          <w:sz w:val="32"/>
          <w:szCs w:val="32"/>
        </w:rPr>
        <w:t>”</w:t>
      </w:r>
      <w:r>
        <w:rPr>
          <w:rFonts w:eastAsia="仿宋_GB2312"/>
          <w:color w:val="000000"/>
          <w:sz w:val="32"/>
          <w:szCs w:val="32"/>
        </w:rPr>
        <w:t>反映行政单位</w:t>
      </w:r>
      <w:r>
        <w:rPr>
          <w:rFonts w:eastAsia="仿宋_GB2312"/>
          <w:color w:val="000000"/>
          <w:sz w:val="32"/>
          <w:szCs w:val="32"/>
        </w:rPr>
        <w:t>(</w:t>
      </w:r>
      <w:r>
        <w:rPr>
          <w:rFonts w:eastAsia="仿宋_GB2312"/>
          <w:color w:val="000000"/>
          <w:sz w:val="32"/>
          <w:szCs w:val="32"/>
        </w:rPr>
        <w:t>包括参照公务员管理的事业单位</w:t>
      </w:r>
      <w:r>
        <w:rPr>
          <w:rFonts w:eastAsia="仿宋_GB2312"/>
          <w:color w:val="000000"/>
          <w:sz w:val="32"/>
          <w:szCs w:val="32"/>
        </w:rPr>
        <w:t>)</w:t>
      </w:r>
      <w:r>
        <w:rPr>
          <w:rFonts w:eastAsia="仿宋_GB2312"/>
          <w:color w:val="000000"/>
          <w:sz w:val="32"/>
          <w:szCs w:val="32"/>
        </w:rPr>
        <w:t>的基本支出；</w:t>
      </w:r>
      <w:r>
        <w:rPr>
          <w:rFonts w:eastAsia="仿宋_GB2312"/>
          <w:color w:val="000000"/>
          <w:sz w:val="32"/>
          <w:szCs w:val="32"/>
        </w:rPr>
        <w:t>2120102“</w:t>
      </w:r>
      <w:r>
        <w:rPr>
          <w:rFonts w:eastAsia="仿宋_GB2312"/>
          <w:color w:val="000000"/>
          <w:sz w:val="32"/>
          <w:szCs w:val="32"/>
        </w:rPr>
        <w:t>一般行政管理事务</w:t>
      </w:r>
      <w:r>
        <w:rPr>
          <w:rFonts w:eastAsia="仿宋_GB2312"/>
          <w:color w:val="000000"/>
          <w:sz w:val="32"/>
          <w:szCs w:val="32"/>
        </w:rPr>
        <w:t>”</w:t>
      </w:r>
      <w:r>
        <w:rPr>
          <w:rFonts w:eastAsia="仿宋_GB2312"/>
          <w:color w:val="000000"/>
          <w:sz w:val="32"/>
          <w:szCs w:val="32"/>
        </w:rPr>
        <w:t>反映行政单位</w:t>
      </w:r>
      <w:r>
        <w:rPr>
          <w:rFonts w:eastAsia="仿宋_GB2312"/>
          <w:color w:val="000000"/>
          <w:sz w:val="32"/>
          <w:szCs w:val="32"/>
        </w:rPr>
        <w:t>(</w:t>
      </w:r>
      <w:r>
        <w:rPr>
          <w:rFonts w:eastAsia="仿宋_GB2312"/>
          <w:color w:val="000000"/>
          <w:sz w:val="32"/>
          <w:szCs w:val="32"/>
        </w:rPr>
        <w:t>包括参照公务员管理的事业单位</w:t>
      </w:r>
      <w:r>
        <w:rPr>
          <w:rFonts w:eastAsia="仿宋_GB2312"/>
          <w:color w:val="000000"/>
          <w:sz w:val="32"/>
          <w:szCs w:val="32"/>
        </w:rPr>
        <w:t>)</w:t>
      </w:r>
      <w:r>
        <w:rPr>
          <w:rFonts w:eastAsia="仿宋_GB2312"/>
          <w:color w:val="000000"/>
          <w:sz w:val="32"/>
          <w:szCs w:val="32"/>
        </w:rPr>
        <w:t>未单独设置项级科目的其它项目支出；</w:t>
      </w:r>
      <w:r>
        <w:rPr>
          <w:rFonts w:eastAsia="仿宋_GB2312"/>
          <w:color w:val="000000"/>
          <w:sz w:val="32"/>
          <w:szCs w:val="32"/>
        </w:rPr>
        <w:t>2120399“</w:t>
      </w:r>
      <w:r>
        <w:rPr>
          <w:rFonts w:eastAsia="仿宋_GB2312"/>
          <w:color w:val="000000"/>
          <w:sz w:val="32"/>
          <w:szCs w:val="32"/>
        </w:rPr>
        <w:t>其它城乡社区公共设施支出</w:t>
      </w:r>
      <w:r>
        <w:rPr>
          <w:rFonts w:eastAsia="仿宋_GB2312"/>
          <w:color w:val="000000"/>
          <w:sz w:val="32"/>
          <w:szCs w:val="32"/>
        </w:rPr>
        <w:t>”</w:t>
      </w:r>
      <w:r>
        <w:rPr>
          <w:rFonts w:eastAsia="仿宋_GB2312"/>
          <w:color w:val="000000"/>
          <w:sz w:val="32"/>
          <w:szCs w:val="32"/>
        </w:rPr>
        <w:t>反映其它用于城乡社区公共设施方面的支出；</w:t>
      </w:r>
      <w:r>
        <w:rPr>
          <w:rFonts w:eastAsia="仿宋_GB2312"/>
          <w:color w:val="000000"/>
          <w:sz w:val="32"/>
          <w:szCs w:val="32"/>
        </w:rPr>
        <w:t>2120501“</w:t>
      </w:r>
      <w:r>
        <w:rPr>
          <w:rFonts w:eastAsia="仿宋_GB2312"/>
          <w:color w:val="000000"/>
          <w:sz w:val="32"/>
          <w:szCs w:val="32"/>
        </w:rPr>
        <w:t>城乡社区环境卫生</w:t>
      </w:r>
      <w:r>
        <w:rPr>
          <w:rFonts w:eastAsia="仿宋_GB2312"/>
          <w:color w:val="000000"/>
          <w:sz w:val="32"/>
          <w:szCs w:val="32"/>
        </w:rPr>
        <w:t>”</w:t>
      </w:r>
      <w:r>
        <w:rPr>
          <w:rFonts w:eastAsia="仿宋_GB2312"/>
          <w:color w:val="000000"/>
          <w:sz w:val="32"/>
          <w:szCs w:val="32"/>
        </w:rPr>
        <w:t>反映城乡社区道路清扫、垃圾法运与处理、公厕建设与维护、园林绿化等方面的支出。</w:t>
      </w:r>
      <w:r>
        <w:rPr>
          <w:rFonts w:eastAsia="仿宋_GB2312"/>
          <w:color w:val="000000"/>
          <w:sz w:val="32"/>
          <w:szCs w:val="32"/>
        </w:rPr>
        <w:t xml:space="preserve"> </w:t>
      </w:r>
    </w:p>
    <w:p w:rsidR="00FC20A8" w:rsidRDefault="00723C35">
      <w:pPr>
        <w:spacing w:line="560" w:lineRule="exact"/>
        <w:ind w:firstLineChars="200" w:firstLine="640"/>
        <w:rPr>
          <w:rFonts w:eastAsia="仿宋_GB2312"/>
          <w:color w:val="000000"/>
          <w:sz w:val="32"/>
          <w:szCs w:val="32"/>
        </w:rPr>
      </w:pPr>
      <w:r>
        <w:rPr>
          <w:rFonts w:eastAsia="仿宋_GB2312"/>
          <w:color w:val="000000"/>
          <w:sz w:val="32"/>
          <w:szCs w:val="32"/>
        </w:rPr>
        <w:t>11.</w:t>
      </w:r>
      <w:r>
        <w:rPr>
          <w:rFonts w:eastAsia="仿宋_GB2312"/>
          <w:color w:val="000000"/>
          <w:sz w:val="32"/>
          <w:szCs w:val="32"/>
        </w:rPr>
        <w:t>住房保障支出：</w:t>
      </w:r>
      <w:r>
        <w:rPr>
          <w:rFonts w:eastAsia="仿宋_GB2312"/>
          <w:color w:val="000000"/>
          <w:sz w:val="32"/>
          <w:szCs w:val="32"/>
        </w:rPr>
        <w:t>2210201“</w:t>
      </w:r>
      <w:r>
        <w:rPr>
          <w:rFonts w:eastAsia="仿宋_GB2312"/>
          <w:color w:val="000000"/>
          <w:sz w:val="32"/>
          <w:szCs w:val="32"/>
        </w:rPr>
        <w:t>住房公积金</w:t>
      </w:r>
      <w:r>
        <w:rPr>
          <w:rFonts w:eastAsia="仿宋_GB2312"/>
          <w:color w:val="000000"/>
          <w:sz w:val="32"/>
          <w:szCs w:val="32"/>
        </w:rPr>
        <w:t>”</w:t>
      </w:r>
      <w:r>
        <w:rPr>
          <w:rFonts w:eastAsia="仿宋_GB2312"/>
          <w:color w:val="000000"/>
          <w:sz w:val="32"/>
          <w:szCs w:val="32"/>
        </w:rPr>
        <w:t>反映行政事业单位按人力资源和社会保障部、财政部规定的基本工资和津贴补贴以及按规定比例为职工缴纳的住房公积金。</w:t>
      </w:r>
    </w:p>
    <w:p w:rsidR="00FC20A8" w:rsidRDefault="00723C35">
      <w:pPr>
        <w:spacing w:line="560" w:lineRule="exact"/>
        <w:ind w:firstLineChars="200" w:firstLine="640"/>
        <w:rPr>
          <w:rFonts w:eastAsia="仿宋_GB2312"/>
          <w:color w:val="000000"/>
          <w:sz w:val="32"/>
          <w:szCs w:val="32"/>
        </w:rPr>
      </w:pPr>
      <w:r>
        <w:rPr>
          <w:rFonts w:eastAsia="仿宋_GB2312"/>
          <w:color w:val="000000"/>
          <w:sz w:val="32"/>
          <w:szCs w:val="32"/>
        </w:rPr>
        <w:t>12.</w:t>
      </w:r>
      <w:r>
        <w:rPr>
          <w:rFonts w:eastAsia="仿宋_GB2312"/>
          <w:color w:val="000000"/>
          <w:sz w:val="32"/>
          <w:szCs w:val="32"/>
        </w:rPr>
        <w:t>基本支出：指为保障机构正常运转、完成日常工作任务而发生的人员支出和公用支出。</w:t>
      </w:r>
    </w:p>
    <w:p w:rsidR="00FC20A8" w:rsidRDefault="00723C35">
      <w:pPr>
        <w:spacing w:line="560" w:lineRule="exact"/>
        <w:ind w:firstLineChars="200" w:firstLine="640"/>
        <w:rPr>
          <w:rFonts w:eastAsia="仿宋_GB2312"/>
          <w:color w:val="000000"/>
          <w:sz w:val="32"/>
          <w:szCs w:val="32"/>
        </w:rPr>
      </w:pPr>
      <w:r>
        <w:rPr>
          <w:rFonts w:eastAsia="仿宋_GB2312"/>
          <w:color w:val="000000"/>
          <w:sz w:val="32"/>
          <w:szCs w:val="32"/>
        </w:rPr>
        <w:t>13.</w:t>
      </w:r>
      <w:r>
        <w:rPr>
          <w:rFonts w:eastAsia="仿宋_GB2312"/>
          <w:color w:val="000000"/>
          <w:sz w:val="32"/>
          <w:szCs w:val="32"/>
        </w:rPr>
        <w:t>项目支出：指在基本支出之外为完成特定行政任务和事业发展目标所发生的支出。</w:t>
      </w:r>
      <w:r>
        <w:rPr>
          <w:rFonts w:eastAsia="仿宋_GB2312"/>
          <w:color w:val="000000"/>
          <w:sz w:val="32"/>
          <w:szCs w:val="32"/>
        </w:rPr>
        <w:t xml:space="preserve"> </w:t>
      </w:r>
    </w:p>
    <w:p w:rsidR="00FC20A8" w:rsidRDefault="00723C35">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经费：指部门用财政拨款安排的因公出国（境）费、公务用车购置及运行费和公务接待费。其中，因公出国（境）费</w:t>
      </w:r>
      <w:r>
        <w:rPr>
          <w:rFonts w:ascii="Times New Roman" w:eastAsia="仿宋_GB2312" w:hAnsi="Times New Roman" w:cs="Times New Roman"/>
          <w:sz w:val="32"/>
          <w:szCs w:val="32"/>
        </w:rPr>
        <w:lastRenderedPageBreak/>
        <w:t>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FC20A8" w:rsidRDefault="00723C35">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15.</w:t>
      </w:r>
      <w:r>
        <w:rPr>
          <w:rFonts w:ascii="Times New Roman" w:eastAsia="仿宋_GB2312" w:hAnsi="Times New Roman"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FC20A8" w:rsidRDefault="00723C35">
      <w:pPr>
        <w:spacing w:line="560" w:lineRule="exact"/>
        <w:jc w:val="center"/>
        <w:outlineLvl w:val="0"/>
        <w:rPr>
          <w:rStyle w:val="1Char"/>
          <w:rFonts w:eastAsia="黑体"/>
          <w:b w:val="0"/>
          <w:bCs w:val="0"/>
        </w:rPr>
      </w:pPr>
      <w:bookmarkStart w:id="47" w:name="_Toc15377226"/>
      <w:r>
        <w:rPr>
          <w:b/>
          <w:bCs/>
          <w:color w:val="000000"/>
          <w:sz w:val="44"/>
          <w:szCs w:val="44"/>
        </w:rPr>
        <w:br w:type="page"/>
      </w:r>
      <w:bookmarkStart w:id="48" w:name="_Toc15396614"/>
      <w:r>
        <w:rPr>
          <w:rFonts w:eastAsia="黑体"/>
          <w:color w:val="000000"/>
          <w:sz w:val="44"/>
          <w:szCs w:val="44"/>
        </w:rPr>
        <w:lastRenderedPageBreak/>
        <w:t>第</w:t>
      </w:r>
      <w:r>
        <w:rPr>
          <w:rStyle w:val="1Char"/>
          <w:rFonts w:eastAsia="黑体"/>
          <w:b w:val="0"/>
          <w:bCs w:val="0"/>
        </w:rPr>
        <w:t>四部分</w:t>
      </w:r>
      <w:r>
        <w:rPr>
          <w:rStyle w:val="1Char"/>
          <w:rFonts w:eastAsia="黑体"/>
          <w:b w:val="0"/>
          <w:bCs w:val="0"/>
        </w:rPr>
        <w:t xml:space="preserve"> </w:t>
      </w:r>
      <w:r>
        <w:rPr>
          <w:rStyle w:val="1Char"/>
          <w:rFonts w:eastAsia="黑体"/>
          <w:b w:val="0"/>
          <w:bCs w:val="0"/>
        </w:rPr>
        <w:t>附件</w:t>
      </w:r>
      <w:bookmarkEnd w:id="48"/>
    </w:p>
    <w:p w:rsidR="00FC20A8" w:rsidRDefault="00FC20A8">
      <w:pPr>
        <w:spacing w:line="560" w:lineRule="exact"/>
        <w:jc w:val="center"/>
        <w:outlineLvl w:val="0"/>
        <w:rPr>
          <w:rStyle w:val="1Char"/>
        </w:rPr>
      </w:pPr>
    </w:p>
    <w:p w:rsidR="00FC20A8" w:rsidRDefault="00723C35">
      <w:pPr>
        <w:pStyle w:val="2"/>
        <w:spacing w:before="0" w:after="0" w:line="560" w:lineRule="exact"/>
        <w:rPr>
          <w:rFonts w:ascii="Times New Roman" w:eastAsia="仿宋_GB2312" w:hAnsi="Times New Roman" w:cs="Times New Roman"/>
          <w:b w:val="0"/>
          <w:bCs w:val="0"/>
        </w:rPr>
      </w:pPr>
      <w:bookmarkStart w:id="49" w:name="_Toc15396615"/>
      <w:r>
        <w:rPr>
          <w:rFonts w:ascii="Times New Roman" w:eastAsia="仿宋_GB2312" w:hAnsi="Times New Roman" w:cs="Times New Roman"/>
          <w:b w:val="0"/>
          <w:bCs w:val="0"/>
        </w:rPr>
        <w:t>附件</w:t>
      </w:r>
      <w:r>
        <w:rPr>
          <w:rFonts w:ascii="Times New Roman" w:eastAsia="仿宋_GB2312" w:hAnsi="Times New Roman" w:cs="Times New Roman"/>
          <w:b w:val="0"/>
          <w:bCs w:val="0"/>
        </w:rPr>
        <w:t>1</w:t>
      </w:r>
      <w:bookmarkEnd w:id="49"/>
    </w:p>
    <w:p w:rsidR="00FC20A8" w:rsidRDefault="00723C35">
      <w:pPr>
        <w:spacing w:line="560" w:lineRule="exact"/>
        <w:jc w:val="center"/>
        <w:outlineLvl w:val="0"/>
        <w:rPr>
          <w:rFonts w:eastAsia="黑体"/>
          <w:sz w:val="44"/>
          <w:szCs w:val="44"/>
        </w:rPr>
      </w:pPr>
      <w:bookmarkStart w:id="50" w:name="_Toc15396616"/>
      <w:r>
        <w:rPr>
          <w:rFonts w:eastAsia="黑体"/>
          <w:sz w:val="44"/>
          <w:szCs w:val="44"/>
        </w:rPr>
        <w:t>米易县城市管理局</w:t>
      </w:r>
      <w:r>
        <w:rPr>
          <w:rFonts w:eastAsia="黑体"/>
          <w:sz w:val="44"/>
          <w:szCs w:val="44"/>
        </w:rPr>
        <w:t>2018</w:t>
      </w:r>
      <w:r>
        <w:rPr>
          <w:rFonts w:eastAsia="黑体"/>
          <w:sz w:val="44"/>
          <w:szCs w:val="44"/>
        </w:rPr>
        <w:t>年部门整体支出绩效自评报告</w:t>
      </w:r>
      <w:bookmarkEnd w:id="50"/>
    </w:p>
    <w:p w:rsidR="00FC20A8" w:rsidRDefault="00723C35">
      <w:pPr>
        <w:adjustRightInd w:val="0"/>
        <w:snapToGrid w:val="0"/>
        <w:spacing w:line="560" w:lineRule="exact"/>
        <w:ind w:firstLine="720"/>
        <w:rPr>
          <w:rFonts w:eastAsia="黑体"/>
          <w:sz w:val="32"/>
          <w:szCs w:val="32"/>
          <w:lang w:val="zh-CN"/>
        </w:rPr>
      </w:pPr>
      <w:r>
        <w:rPr>
          <w:rFonts w:eastAsia="黑体"/>
          <w:sz w:val="32"/>
          <w:szCs w:val="32"/>
        </w:rPr>
        <w:t>一、</w:t>
      </w:r>
      <w:r>
        <w:rPr>
          <w:rFonts w:eastAsia="黑体"/>
          <w:sz w:val="32"/>
          <w:szCs w:val="32"/>
          <w:lang w:val="zh-CN"/>
        </w:rPr>
        <w:t>部门概况</w:t>
      </w:r>
    </w:p>
    <w:p w:rsidR="00FC20A8" w:rsidRDefault="00723C35">
      <w:pPr>
        <w:adjustRightInd w:val="0"/>
        <w:snapToGrid w:val="0"/>
        <w:spacing w:line="560" w:lineRule="exact"/>
        <w:ind w:firstLine="720"/>
        <w:rPr>
          <w:rFonts w:eastAsia="仿宋_GB2312"/>
          <w:sz w:val="32"/>
          <w:szCs w:val="32"/>
          <w:lang w:val="zh-CN"/>
        </w:rPr>
      </w:pPr>
      <w:r>
        <w:rPr>
          <w:rFonts w:eastAsia="仿宋_GB2312"/>
          <w:sz w:val="32"/>
          <w:szCs w:val="32"/>
          <w:lang w:val="zh-CN"/>
        </w:rPr>
        <w:t>按照</w:t>
      </w:r>
      <w:r>
        <w:rPr>
          <w:rFonts w:eastAsia="仿宋_GB2312"/>
          <w:sz w:val="32"/>
          <w:szCs w:val="32"/>
          <w:lang w:val="zh-CN"/>
        </w:rPr>
        <w:t xml:space="preserve"> 2006 </w:t>
      </w:r>
      <w:r>
        <w:rPr>
          <w:rFonts w:eastAsia="仿宋_GB2312"/>
          <w:sz w:val="32"/>
          <w:szCs w:val="32"/>
          <w:lang w:val="zh-CN"/>
        </w:rPr>
        <w:t>年</w:t>
      </w:r>
      <w:r>
        <w:rPr>
          <w:rFonts w:eastAsia="仿宋_GB2312"/>
          <w:sz w:val="32"/>
          <w:szCs w:val="32"/>
          <w:lang w:val="zh-CN"/>
        </w:rPr>
        <w:t xml:space="preserve"> 4 </w:t>
      </w:r>
      <w:r>
        <w:rPr>
          <w:rFonts w:eastAsia="仿宋_GB2312"/>
          <w:sz w:val="32"/>
          <w:szCs w:val="32"/>
          <w:lang w:val="zh-CN"/>
        </w:rPr>
        <w:t>月</w:t>
      </w:r>
      <w:r>
        <w:rPr>
          <w:rFonts w:eastAsia="仿宋_GB2312"/>
          <w:sz w:val="32"/>
          <w:szCs w:val="32"/>
          <w:lang w:val="zh-CN"/>
        </w:rPr>
        <w:t xml:space="preserve"> 7 </w:t>
      </w:r>
      <w:r>
        <w:rPr>
          <w:rFonts w:eastAsia="仿宋_GB2312"/>
          <w:sz w:val="32"/>
          <w:szCs w:val="32"/>
          <w:lang w:val="zh-CN"/>
        </w:rPr>
        <w:t>日米易县机构编制委员会《关于成立米易县城市管理局的通知》（米编发【</w:t>
      </w:r>
      <w:r>
        <w:rPr>
          <w:rFonts w:eastAsia="仿宋_GB2312"/>
          <w:sz w:val="32"/>
          <w:szCs w:val="32"/>
          <w:lang w:val="zh-CN"/>
        </w:rPr>
        <w:t>2006</w:t>
      </w:r>
      <w:r>
        <w:rPr>
          <w:rFonts w:eastAsia="仿宋_GB2312"/>
          <w:sz w:val="32"/>
          <w:szCs w:val="32"/>
          <w:lang w:val="zh-CN"/>
        </w:rPr>
        <w:t>】</w:t>
      </w:r>
      <w:r>
        <w:rPr>
          <w:rFonts w:eastAsia="仿宋_GB2312"/>
          <w:sz w:val="32"/>
          <w:szCs w:val="32"/>
          <w:lang w:val="zh-CN"/>
        </w:rPr>
        <w:t xml:space="preserve">1 </w:t>
      </w:r>
      <w:r>
        <w:rPr>
          <w:rFonts w:eastAsia="仿宋_GB2312"/>
          <w:sz w:val="32"/>
          <w:szCs w:val="32"/>
          <w:lang w:val="zh-CN"/>
        </w:rPr>
        <w:t>号文件要求，将城市管理职能从规划和建设管理局划出，组建米易县城市管理局，承担城市管理职能，为县府直属正科级全额拨款事业单位，内设办公室、城市监察股、绿化股、环卫股、市政设施维护管理股五个职能股室。主要负责城市市容市貌监察、城市环境卫生管理、园林绿化管护、城市公共设施维护管理及供水、供气等城市公用事业监管。我局经县办编办核定事业编制</w:t>
      </w:r>
      <w:r>
        <w:rPr>
          <w:rFonts w:eastAsia="仿宋_GB2312"/>
          <w:sz w:val="32"/>
          <w:szCs w:val="32"/>
          <w:lang w:val="zh-CN"/>
        </w:rPr>
        <w:t xml:space="preserve"> 27 </w:t>
      </w:r>
      <w:r>
        <w:rPr>
          <w:rFonts w:eastAsia="仿宋_GB2312"/>
          <w:sz w:val="32"/>
          <w:szCs w:val="32"/>
          <w:lang w:val="zh-CN"/>
        </w:rPr>
        <w:t>名，其中全额拨款事业编制</w:t>
      </w:r>
      <w:r>
        <w:rPr>
          <w:rFonts w:eastAsia="仿宋_GB2312"/>
          <w:sz w:val="32"/>
          <w:szCs w:val="32"/>
          <w:lang w:val="zh-CN"/>
        </w:rPr>
        <w:t xml:space="preserve"> 26 </w:t>
      </w:r>
      <w:r>
        <w:rPr>
          <w:rFonts w:eastAsia="仿宋_GB2312"/>
          <w:sz w:val="32"/>
          <w:szCs w:val="32"/>
          <w:lang w:val="zh-CN"/>
        </w:rPr>
        <w:t>名、工勤人员编制</w:t>
      </w:r>
      <w:r>
        <w:rPr>
          <w:rFonts w:eastAsia="仿宋_GB2312"/>
          <w:sz w:val="32"/>
          <w:szCs w:val="32"/>
          <w:lang w:val="zh-CN"/>
        </w:rPr>
        <w:t xml:space="preserve"> 1 </w:t>
      </w:r>
      <w:r>
        <w:rPr>
          <w:rFonts w:eastAsia="仿宋_GB2312"/>
          <w:sz w:val="32"/>
          <w:szCs w:val="32"/>
          <w:lang w:val="zh-CN"/>
        </w:rPr>
        <w:t>名。内设机构为</w:t>
      </w:r>
      <w:r>
        <w:rPr>
          <w:rFonts w:eastAsia="仿宋_GB2312"/>
          <w:sz w:val="32"/>
          <w:szCs w:val="32"/>
          <w:lang w:val="zh-CN"/>
        </w:rPr>
        <w:t xml:space="preserve"> 5 </w:t>
      </w:r>
      <w:r>
        <w:rPr>
          <w:rFonts w:eastAsia="仿宋_GB2312"/>
          <w:sz w:val="32"/>
          <w:szCs w:val="32"/>
          <w:lang w:val="zh-CN"/>
        </w:rPr>
        <w:t>个股所级机构。领导职数：局长</w:t>
      </w:r>
      <w:r>
        <w:rPr>
          <w:rFonts w:eastAsia="仿宋_GB2312"/>
          <w:sz w:val="32"/>
          <w:szCs w:val="32"/>
          <w:lang w:val="zh-CN"/>
        </w:rPr>
        <w:t xml:space="preserve"> 1</w:t>
      </w:r>
      <w:r>
        <w:rPr>
          <w:rFonts w:eastAsia="仿宋_GB2312"/>
          <w:sz w:val="32"/>
          <w:szCs w:val="32"/>
          <w:lang w:val="zh-CN"/>
        </w:rPr>
        <w:t>名，副局长</w:t>
      </w:r>
      <w:r>
        <w:rPr>
          <w:rFonts w:eastAsia="仿宋_GB2312"/>
          <w:sz w:val="32"/>
          <w:szCs w:val="32"/>
          <w:lang w:val="zh-CN"/>
        </w:rPr>
        <w:t xml:space="preserve"> 2 </w:t>
      </w:r>
      <w:r>
        <w:rPr>
          <w:rFonts w:eastAsia="仿宋_GB2312"/>
          <w:sz w:val="32"/>
          <w:szCs w:val="32"/>
          <w:lang w:val="zh-CN"/>
        </w:rPr>
        <w:t>名，股级领导</w:t>
      </w:r>
      <w:r>
        <w:rPr>
          <w:rFonts w:eastAsia="仿宋_GB2312"/>
          <w:sz w:val="32"/>
          <w:szCs w:val="32"/>
          <w:lang w:val="zh-CN"/>
        </w:rPr>
        <w:t xml:space="preserve"> 6 </w:t>
      </w:r>
      <w:r>
        <w:rPr>
          <w:rFonts w:eastAsia="仿宋_GB2312"/>
          <w:sz w:val="32"/>
          <w:szCs w:val="32"/>
          <w:lang w:val="zh-CN"/>
        </w:rPr>
        <w:t>名。</w:t>
      </w:r>
      <w:r>
        <w:rPr>
          <w:rFonts w:eastAsia="仿宋_GB2312"/>
          <w:sz w:val="32"/>
          <w:szCs w:val="32"/>
          <w:lang w:val="zh-CN"/>
        </w:rPr>
        <w:t xml:space="preserve">2009 </w:t>
      </w:r>
      <w:r>
        <w:rPr>
          <w:rFonts w:eastAsia="仿宋_GB2312"/>
          <w:sz w:val="32"/>
          <w:szCs w:val="32"/>
          <w:lang w:val="zh-CN"/>
        </w:rPr>
        <w:t>年转为参照公务员管理事业单位。我局现实有人数</w:t>
      </w:r>
      <w:r>
        <w:rPr>
          <w:rFonts w:eastAsia="仿宋_GB2312"/>
          <w:sz w:val="32"/>
          <w:szCs w:val="32"/>
          <w:lang w:val="zh-CN"/>
        </w:rPr>
        <w:t xml:space="preserve"> 163</w:t>
      </w:r>
      <w:r>
        <w:rPr>
          <w:rFonts w:eastAsia="仿宋_GB2312"/>
          <w:sz w:val="32"/>
          <w:szCs w:val="32"/>
          <w:lang w:val="zh-CN"/>
        </w:rPr>
        <w:t>人，其中：参照公务员法管理人员</w:t>
      </w:r>
      <w:r>
        <w:rPr>
          <w:rFonts w:eastAsia="仿宋_GB2312"/>
          <w:sz w:val="32"/>
          <w:szCs w:val="32"/>
          <w:lang w:val="zh-CN"/>
        </w:rPr>
        <w:t xml:space="preserve"> 27 </w:t>
      </w:r>
      <w:r>
        <w:rPr>
          <w:rFonts w:eastAsia="仿宋_GB2312"/>
          <w:sz w:val="32"/>
          <w:szCs w:val="32"/>
          <w:lang w:val="zh-CN"/>
        </w:rPr>
        <w:t>人</w:t>
      </w:r>
      <w:r>
        <w:rPr>
          <w:rFonts w:eastAsia="仿宋_GB2312"/>
          <w:sz w:val="32"/>
          <w:szCs w:val="32"/>
          <w:lang w:val="zh-CN"/>
        </w:rPr>
        <w:t>(</w:t>
      </w:r>
      <w:r>
        <w:rPr>
          <w:rFonts w:eastAsia="仿宋_GB2312"/>
          <w:sz w:val="32"/>
          <w:szCs w:val="32"/>
          <w:lang w:val="zh-CN"/>
        </w:rPr>
        <w:t>含新聘工勤人员</w:t>
      </w:r>
      <w:r>
        <w:rPr>
          <w:rFonts w:eastAsia="仿宋_GB2312"/>
          <w:sz w:val="32"/>
          <w:szCs w:val="32"/>
          <w:lang w:val="zh-CN"/>
        </w:rPr>
        <w:t>4</w:t>
      </w:r>
      <w:r>
        <w:rPr>
          <w:rFonts w:eastAsia="仿宋_GB2312"/>
          <w:sz w:val="32"/>
          <w:szCs w:val="32"/>
          <w:lang w:val="zh-CN"/>
        </w:rPr>
        <w:t>人</w:t>
      </w:r>
      <w:r>
        <w:rPr>
          <w:rFonts w:eastAsia="仿宋_GB2312"/>
          <w:sz w:val="32"/>
          <w:szCs w:val="32"/>
          <w:lang w:val="zh-CN"/>
        </w:rPr>
        <w:t>)</w:t>
      </w:r>
      <w:r>
        <w:rPr>
          <w:rFonts w:eastAsia="仿宋_GB2312"/>
          <w:sz w:val="32"/>
          <w:szCs w:val="32"/>
          <w:lang w:val="zh-CN"/>
        </w:rPr>
        <w:t>，财补助人员</w:t>
      </w:r>
      <w:r>
        <w:rPr>
          <w:rFonts w:eastAsia="仿宋_GB2312"/>
          <w:sz w:val="32"/>
          <w:szCs w:val="32"/>
          <w:lang w:val="zh-CN"/>
        </w:rPr>
        <w:t xml:space="preserve"> 136 </w:t>
      </w:r>
      <w:r>
        <w:rPr>
          <w:rFonts w:eastAsia="仿宋_GB2312"/>
          <w:sz w:val="32"/>
          <w:szCs w:val="32"/>
          <w:lang w:val="zh-CN"/>
        </w:rPr>
        <w:t>人（</w:t>
      </w:r>
      <w:r>
        <w:rPr>
          <w:rFonts w:eastAsia="仿宋_GB2312"/>
          <w:color w:val="000000"/>
          <w:sz w:val="32"/>
          <w:szCs w:val="32"/>
        </w:rPr>
        <w:t>临时聘用城监协管员、环卫清运人员及电工等）</w:t>
      </w:r>
      <w:r>
        <w:rPr>
          <w:rFonts w:eastAsia="仿宋_GB2312"/>
          <w:sz w:val="32"/>
          <w:szCs w:val="32"/>
          <w:lang w:val="zh-CN"/>
        </w:rPr>
        <w:t>，退休人员</w:t>
      </w:r>
      <w:r>
        <w:rPr>
          <w:rFonts w:eastAsia="仿宋_GB2312"/>
          <w:sz w:val="32"/>
          <w:szCs w:val="32"/>
          <w:lang w:val="zh-CN"/>
        </w:rPr>
        <w:t xml:space="preserve"> 9</w:t>
      </w:r>
      <w:r>
        <w:rPr>
          <w:rFonts w:eastAsia="仿宋_GB2312"/>
          <w:sz w:val="32"/>
          <w:szCs w:val="32"/>
          <w:lang w:val="zh-CN"/>
        </w:rPr>
        <w:t>人。</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2018</w:t>
      </w:r>
      <w:r>
        <w:rPr>
          <w:rFonts w:eastAsia="仿宋_GB2312"/>
          <w:sz w:val="32"/>
          <w:szCs w:val="32"/>
        </w:rPr>
        <w:t>年末资产总计</w:t>
      </w:r>
      <w:r>
        <w:rPr>
          <w:rFonts w:eastAsia="仿宋_GB2312"/>
          <w:sz w:val="32"/>
          <w:szCs w:val="32"/>
        </w:rPr>
        <w:t>6441.42</w:t>
      </w:r>
      <w:r>
        <w:rPr>
          <w:rFonts w:eastAsia="仿宋_GB2312"/>
          <w:sz w:val="32"/>
          <w:szCs w:val="32"/>
        </w:rPr>
        <w:t>万元，负债总计</w:t>
      </w:r>
      <w:r>
        <w:rPr>
          <w:rFonts w:eastAsia="仿宋_GB2312"/>
          <w:sz w:val="32"/>
          <w:szCs w:val="32"/>
        </w:rPr>
        <w:t>657.81</w:t>
      </w:r>
      <w:r>
        <w:rPr>
          <w:rFonts w:eastAsia="仿宋_GB2312"/>
          <w:sz w:val="32"/>
          <w:szCs w:val="32"/>
        </w:rPr>
        <w:t>万元</w:t>
      </w:r>
      <w:r>
        <w:rPr>
          <w:rFonts w:eastAsia="仿宋_GB2312"/>
          <w:sz w:val="32"/>
          <w:szCs w:val="32"/>
        </w:rPr>
        <w:t>,</w:t>
      </w:r>
      <w:r>
        <w:rPr>
          <w:rFonts w:eastAsia="仿宋_GB2312"/>
          <w:sz w:val="32"/>
          <w:szCs w:val="32"/>
        </w:rPr>
        <w:t>占全部资产总额的</w:t>
      </w:r>
      <w:r>
        <w:rPr>
          <w:rFonts w:eastAsia="仿宋_GB2312"/>
          <w:sz w:val="32"/>
          <w:szCs w:val="32"/>
        </w:rPr>
        <w:t>10.21%</w:t>
      </w:r>
      <w:r>
        <w:rPr>
          <w:rFonts w:eastAsia="仿宋_GB2312"/>
          <w:sz w:val="32"/>
          <w:szCs w:val="32"/>
        </w:rPr>
        <w:t>，净资产</w:t>
      </w:r>
      <w:r>
        <w:rPr>
          <w:rFonts w:eastAsia="仿宋_GB2312"/>
          <w:sz w:val="32"/>
          <w:szCs w:val="32"/>
        </w:rPr>
        <w:t>5783.61</w:t>
      </w:r>
      <w:r>
        <w:rPr>
          <w:rFonts w:eastAsia="仿宋_GB2312"/>
          <w:sz w:val="32"/>
          <w:szCs w:val="32"/>
        </w:rPr>
        <w:t>万元，占全部资产总额的</w:t>
      </w:r>
      <w:r>
        <w:rPr>
          <w:rFonts w:eastAsia="仿宋_GB2312"/>
          <w:sz w:val="32"/>
          <w:szCs w:val="32"/>
        </w:rPr>
        <w:t>89.79%</w:t>
      </w:r>
      <w:r>
        <w:rPr>
          <w:rFonts w:eastAsia="仿宋_GB2312"/>
          <w:sz w:val="32"/>
          <w:szCs w:val="32"/>
        </w:rPr>
        <w:t>。</w:t>
      </w:r>
    </w:p>
    <w:p w:rsidR="00FC20A8" w:rsidRDefault="00723C35">
      <w:pPr>
        <w:adjustRightInd w:val="0"/>
        <w:snapToGrid w:val="0"/>
        <w:spacing w:line="560" w:lineRule="exact"/>
        <w:ind w:firstLine="720"/>
        <w:rPr>
          <w:rFonts w:eastAsia="黑体"/>
          <w:sz w:val="32"/>
          <w:szCs w:val="32"/>
        </w:rPr>
      </w:pPr>
      <w:r>
        <w:rPr>
          <w:rFonts w:eastAsia="黑体"/>
          <w:sz w:val="32"/>
          <w:szCs w:val="32"/>
        </w:rPr>
        <w:lastRenderedPageBreak/>
        <w:t>二、部门财政资金收支情况</w:t>
      </w:r>
    </w:p>
    <w:p w:rsidR="00FC20A8" w:rsidRDefault="00723C35">
      <w:pPr>
        <w:adjustRightInd w:val="0"/>
        <w:snapToGrid w:val="0"/>
        <w:spacing w:line="560" w:lineRule="exact"/>
        <w:ind w:firstLine="720"/>
        <w:rPr>
          <w:rFonts w:eastAsia="仿宋_GB2312"/>
          <w:sz w:val="32"/>
          <w:szCs w:val="32"/>
          <w:lang w:val="zh-CN"/>
        </w:rPr>
      </w:pPr>
      <w:r>
        <w:rPr>
          <w:rFonts w:eastAsia="仿宋_GB2312"/>
          <w:sz w:val="32"/>
          <w:szCs w:val="32"/>
          <w:lang w:val="zh-CN"/>
        </w:rPr>
        <w:t>（一）部门财政资金收入情况。</w:t>
      </w:r>
    </w:p>
    <w:p w:rsidR="00FC20A8" w:rsidRDefault="00723C35">
      <w:pPr>
        <w:adjustRightInd w:val="0"/>
        <w:snapToGrid w:val="0"/>
        <w:spacing w:line="560" w:lineRule="exact"/>
        <w:ind w:firstLine="720"/>
        <w:rPr>
          <w:rFonts w:eastAsia="仿宋_GB2312"/>
          <w:sz w:val="32"/>
          <w:szCs w:val="32"/>
          <w:lang w:val="zh-CN"/>
        </w:rPr>
      </w:pPr>
      <w:r>
        <w:rPr>
          <w:rFonts w:eastAsia="仿宋_GB2312"/>
          <w:sz w:val="32"/>
          <w:szCs w:val="32"/>
          <w:lang w:val="zh-CN"/>
        </w:rPr>
        <w:t>2018</w:t>
      </w:r>
      <w:r>
        <w:rPr>
          <w:rFonts w:eastAsia="仿宋_GB2312"/>
          <w:sz w:val="32"/>
          <w:szCs w:val="32"/>
          <w:lang w:val="zh-CN"/>
        </w:rPr>
        <w:t>年收入合计</w:t>
      </w:r>
      <w:r>
        <w:rPr>
          <w:rFonts w:eastAsia="仿宋_GB2312"/>
          <w:sz w:val="32"/>
          <w:szCs w:val="32"/>
          <w:lang w:val="zh-CN"/>
        </w:rPr>
        <w:t>10596.00</w:t>
      </w:r>
      <w:r>
        <w:rPr>
          <w:rFonts w:eastAsia="仿宋_GB2312"/>
          <w:sz w:val="32"/>
          <w:szCs w:val="32"/>
          <w:lang w:val="zh-CN"/>
        </w:rPr>
        <w:t>万元，其中：一般公共财政拨款收入</w:t>
      </w:r>
      <w:r>
        <w:rPr>
          <w:rFonts w:eastAsia="仿宋_GB2312"/>
          <w:sz w:val="32"/>
          <w:szCs w:val="32"/>
          <w:lang w:val="zh-CN"/>
        </w:rPr>
        <w:t>5292.01</w:t>
      </w:r>
      <w:r>
        <w:rPr>
          <w:rFonts w:eastAsia="仿宋_GB2312"/>
          <w:sz w:val="32"/>
          <w:szCs w:val="32"/>
          <w:lang w:val="zh-CN"/>
        </w:rPr>
        <w:t>万元，政府性基金预算拨款收入</w:t>
      </w:r>
      <w:r>
        <w:rPr>
          <w:rFonts w:eastAsia="仿宋_GB2312"/>
          <w:sz w:val="32"/>
          <w:szCs w:val="32"/>
          <w:lang w:val="zh-CN"/>
        </w:rPr>
        <w:t>5303.99</w:t>
      </w:r>
      <w:r>
        <w:rPr>
          <w:rFonts w:eastAsia="仿宋_GB2312"/>
          <w:sz w:val="32"/>
          <w:szCs w:val="32"/>
          <w:lang w:val="zh-CN"/>
        </w:rPr>
        <w:t>万元。</w:t>
      </w:r>
    </w:p>
    <w:p w:rsidR="00FC20A8" w:rsidRDefault="00723C35">
      <w:pPr>
        <w:adjustRightInd w:val="0"/>
        <w:snapToGrid w:val="0"/>
        <w:spacing w:line="560" w:lineRule="exact"/>
        <w:ind w:firstLine="720"/>
        <w:rPr>
          <w:rFonts w:eastAsia="仿宋_GB2312"/>
          <w:sz w:val="32"/>
          <w:szCs w:val="32"/>
          <w:lang w:val="zh-CN"/>
        </w:rPr>
      </w:pPr>
      <w:r>
        <w:rPr>
          <w:rFonts w:eastAsia="仿宋_GB2312"/>
          <w:sz w:val="32"/>
          <w:szCs w:val="32"/>
          <w:lang w:val="zh-CN"/>
        </w:rPr>
        <w:t>（二）部门财政资金支出情况。</w:t>
      </w:r>
    </w:p>
    <w:p w:rsidR="00FC20A8" w:rsidRDefault="00723C35">
      <w:pPr>
        <w:adjustRightInd w:val="0"/>
        <w:snapToGrid w:val="0"/>
        <w:spacing w:line="560" w:lineRule="exact"/>
        <w:ind w:firstLine="720"/>
        <w:rPr>
          <w:rFonts w:eastAsia="仿宋_GB2312"/>
          <w:sz w:val="32"/>
          <w:szCs w:val="32"/>
          <w:lang w:val="zh-CN"/>
        </w:rPr>
      </w:pPr>
      <w:r>
        <w:rPr>
          <w:rFonts w:eastAsia="仿宋_GB2312"/>
          <w:sz w:val="32"/>
          <w:szCs w:val="32"/>
          <w:lang w:val="zh-CN"/>
        </w:rPr>
        <w:t>2018</w:t>
      </w:r>
      <w:r>
        <w:rPr>
          <w:rFonts w:eastAsia="仿宋_GB2312"/>
          <w:sz w:val="32"/>
          <w:szCs w:val="32"/>
          <w:lang w:val="zh-CN"/>
        </w:rPr>
        <w:t>年支出合计</w:t>
      </w:r>
      <w:r>
        <w:rPr>
          <w:rFonts w:eastAsia="仿宋_GB2312"/>
          <w:sz w:val="32"/>
          <w:szCs w:val="32"/>
          <w:lang w:val="zh-CN"/>
        </w:rPr>
        <w:t>6408.30</w:t>
      </w:r>
      <w:r>
        <w:rPr>
          <w:rFonts w:eastAsia="仿宋_GB2312"/>
          <w:sz w:val="32"/>
          <w:szCs w:val="32"/>
          <w:lang w:val="zh-CN"/>
        </w:rPr>
        <w:t>万元，按支出功能分类构成为：社会保障和就业支出</w:t>
      </w:r>
      <w:r>
        <w:rPr>
          <w:rFonts w:eastAsia="仿宋_GB2312"/>
          <w:sz w:val="32"/>
          <w:szCs w:val="32"/>
          <w:lang w:val="zh-CN"/>
        </w:rPr>
        <w:t>45.30</w:t>
      </w:r>
      <w:r>
        <w:rPr>
          <w:rFonts w:eastAsia="仿宋_GB2312"/>
          <w:sz w:val="32"/>
          <w:szCs w:val="32"/>
          <w:lang w:val="zh-CN"/>
        </w:rPr>
        <w:t>万元</w:t>
      </w:r>
      <w:r>
        <w:rPr>
          <w:rFonts w:eastAsia="仿宋_GB2312"/>
          <w:sz w:val="32"/>
          <w:szCs w:val="32"/>
          <w:lang w:val="zh-CN"/>
        </w:rPr>
        <w:t>,</w:t>
      </w:r>
      <w:r>
        <w:rPr>
          <w:rFonts w:eastAsia="仿宋_GB2312"/>
          <w:sz w:val="32"/>
          <w:szCs w:val="32"/>
          <w:lang w:val="zh-CN"/>
        </w:rPr>
        <w:t>占支出总额的</w:t>
      </w:r>
      <w:r>
        <w:rPr>
          <w:rFonts w:eastAsia="仿宋_GB2312"/>
          <w:sz w:val="32"/>
          <w:szCs w:val="32"/>
          <w:lang w:val="zh-CN"/>
        </w:rPr>
        <w:t>0.71%</w:t>
      </w:r>
      <w:r>
        <w:rPr>
          <w:rFonts w:eastAsia="仿宋_GB2312"/>
          <w:sz w:val="32"/>
          <w:szCs w:val="32"/>
          <w:lang w:val="zh-CN"/>
        </w:rPr>
        <w:t>；城乡社区支出</w:t>
      </w:r>
      <w:r>
        <w:rPr>
          <w:rFonts w:eastAsia="仿宋_GB2312"/>
          <w:sz w:val="32"/>
          <w:szCs w:val="32"/>
          <w:lang w:val="zh-CN"/>
        </w:rPr>
        <w:t>6334.91</w:t>
      </w:r>
      <w:r>
        <w:rPr>
          <w:rFonts w:eastAsia="仿宋_GB2312"/>
          <w:sz w:val="32"/>
          <w:szCs w:val="32"/>
          <w:lang w:val="zh-CN"/>
        </w:rPr>
        <w:t>万元</w:t>
      </w:r>
      <w:r>
        <w:rPr>
          <w:rFonts w:eastAsia="仿宋_GB2312"/>
          <w:sz w:val="32"/>
          <w:szCs w:val="32"/>
          <w:lang w:val="zh-CN"/>
        </w:rPr>
        <w:t>,</w:t>
      </w:r>
      <w:r>
        <w:rPr>
          <w:rFonts w:eastAsia="仿宋_GB2312"/>
          <w:sz w:val="32"/>
          <w:szCs w:val="32"/>
          <w:lang w:val="zh-CN"/>
        </w:rPr>
        <w:t>占支出总额的</w:t>
      </w:r>
      <w:r>
        <w:rPr>
          <w:rFonts w:eastAsia="仿宋_GB2312"/>
          <w:sz w:val="32"/>
          <w:szCs w:val="32"/>
          <w:lang w:val="zh-CN"/>
        </w:rPr>
        <w:t>98.85%</w:t>
      </w:r>
      <w:r>
        <w:rPr>
          <w:rFonts w:eastAsia="仿宋_GB2312"/>
          <w:sz w:val="32"/>
          <w:szCs w:val="32"/>
          <w:lang w:val="zh-CN"/>
        </w:rPr>
        <w:t>；住房保障支出</w:t>
      </w:r>
      <w:r>
        <w:rPr>
          <w:rFonts w:eastAsia="仿宋_GB2312"/>
          <w:sz w:val="32"/>
          <w:szCs w:val="32"/>
          <w:lang w:val="zh-CN"/>
        </w:rPr>
        <w:t>28.09</w:t>
      </w:r>
      <w:r>
        <w:rPr>
          <w:rFonts w:eastAsia="仿宋_GB2312"/>
          <w:sz w:val="32"/>
          <w:szCs w:val="32"/>
          <w:lang w:val="zh-CN"/>
        </w:rPr>
        <w:t>万元，占支出总额的</w:t>
      </w:r>
      <w:r>
        <w:rPr>
          <w:rFonts w:eastAsia="仿宋_GB2312"/>
          <w:sz w:val="32"/>
          <w:szCs w:val="32"/>
          <w:lang w:val="zh-CN"/>
        </w:rPr>
        <w:t>0.44%</w:t>
      </w:r>
      <w:r>
        <w:rPr>
          <w:rFonts w:eastAsia="仿宋_GB2312"/>
          <w:sz w:val="32"/>
          <w:szCs w:val="32"/>
          <w:lang w:val="zh-CN"/>
        </w:rPr>
        <w:t>。</w:t>
      </w:r>
    </w:p>
    <w:p w:rsidR="00FC20A8" w:rsidRDefault="00723C35">
      <w:pPr>
        <w:adjustRightInd w:val="0"/>
        <w:snapToGrid w:val="0"/>
        <w:spacing w:line="560" w:lineRule="exact"/>
        <w:ind w:firstLine="720"/>
        <w:rPr>
          <w:rFonts w:eastAsia="黑体"/>
          <w:sz w:val="32"/>
          <w:szCs w:val="32"/>
        </w:rPr>
      </w:pPr>
      <w:r>
        <w:rPr>
          <w:rFonts w:eastAsia="黑体"/>
          <w:sz w:val="32"/>
          <w:szCs w:val="32"/>
        </w:rPr>
        <w:t>三、部门财政支出管理情况</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（一）预算编制情况。</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2018</w:t>
      </w:r>
      <w:r>
        <w:rPr>
          <w:rFonts w:eastAsia="仿宋_GB2312"/>
          <w:sz w:val="32"/>
          <w:szCs w:val="32"/>
        </w:rPr>
        <w:t>年财政安排年初预算拨款收入</w:t>
      </w:r>
      <w:r>
        <w:rPr>
          <w:rFonts w:eastAsia="仿宋_GB2312"/>
          <w:sz w:val="32"/>
          <w:szCs w:val="32"/>
        </w:rPr>
        <w:t>893.78</w:t>
      </w:r>
      <w:r>
        <w:rPr>
          <w:rFonts w:eastAsia="仿宋_GB2312"/>
          <w:sz w:val="32"/>
          <w:szCs w:val="32"/>
        </w:rPr>
        <w:t>万元</w:t>
      </w:r>
      <w:r>
        <w:rPr>
          <w:rFonts w:eastAsia="仿宋_GB2312"/>
          <w:sz w:val="32"/>
          <w:szCs w:val="32"/>
        </w:rPr>
        <w:t>,</w:t>
      </w:r>
      <w:r>
        <w:rPr>
          <w:rFonts w:eastAsia="仿宋_GB2312"/>
          <w:sz w:val="32"/>
          <w:szCs w:val="32"/>
        </w:rPr>
        <w:t>预算拨款支出</w:t>
      </w:r>
      <w:r>
        <w:rPr>
          <w:rFonts w:eastAsia="仿宋_GB2312"/>
          <w:sz w:val="32"/>
          <w:szCs w:val="32"/>
        </w:rPr>
        <w:t>893.78</w:t>
      </w:r>
      <w:r>
        <w:rPr>
          <w:rFonts w:eastAsia="仿宋_GB2312"/>
          <w:sz w:val="32"/>
          <w:szCs w:val="32"/>
        </w:rPr>
        <w:t>万元。预算拨款支出按支出功能分类构成为：社会保障和就业支出</w:t>
      </w:r>
      <w:r>
        <w:rPr>
          <w:rFonts w:eastAsia="仿宋_GB2312"/>
          <w:sz w:val="32"/>
          <w:szCs w:val="32"/>
        </w:rPr>
        <w:t>33.98</w:t>
      </w:r>
      <w:r>
        <w:rPr>
          <w:rFonts w:eastAsia="仿宋_GB2312"/>
          <w:sz w:val="32"/>
          <w:szCs w:val="32"/>
        </w:rPr>
        <w:t>万元</w:t>
      </w:r>
      <w:r>
        <w:rPr>
          <w:rFonts w:eastAsia="仿宋_GB2312"/>
          <w:sz w:val="32"/>
          <w:szCs w:val="32"/>
        </w:rPr>
        <w:t>,</w:t>
      </w:r>
      <w:r>
        <w:rPr>
          <w:rFonts w:eastAsia="仿宋_GB2312"/>
          <w:sz w:val="32"/>
          <w:szCs w:val="32"/>
        </w:rPr>
        <w:t>城乡社区支出</w:t>
      </w:r>
      <w:r>
        <w:rPr>
          <w:rFonts w:eastAsia="仿宋_GB2312"/>
          <w:sz w:val="32"/>
          <w:szCs w:val="32"/>
        </w:rPr>
        <w:t>832.98</w:t>
      </w:r>
      <w:r>
        <w:rPr>
          <w:rFonts w:eastAsia="仿宋_GB2312"/>
          <w:sz w:val="32"/>
          <w:szCs w:val="32"/>
        </w:rPr>
        <w:t>万元</w:t>
      </w:r>
      <w:r>
        <w:rPr>
          <w:rFonts w:eastAsia="仿宋_GB2312"/>
          <w:sz w:val="32"/>
          <w:szCs w:val="32"/>
        </w:rPr>
        <w:t>,</w:t>
      </w:r>
      <w:r>
        <w:rPr>
          <w:rFonts w:eastAsia="仿宋_GB2312"/>
          <w:sz w:val="32"/>
          <w:szCs w:val="32"/>
        </w:rPr>
        <w:t>住房保障支出</w:t>
      </w:r>
      <w:r>
        <w:rPr>
          <w:rFonts w:eastAsia="仿宋_GB2312"/>
          <w:sz w:val="32"/>
          <w:szCs w:val="32"/>
        </w:rPr>
        <w:t>26.82</w:t>
      </w:r>
      <w:r>
        <w:rPr>
          <w:rFonts w:eastAsia="仿宋_GB2312"/>
          <w:sz w:val="32"/>
          <w:szCs w:val="32"/>
        </w:rPr>
        <w:t>万元；按经济分类构成为：工资福利支出</w:t>
      </w:r>
      <w:r>
        <w:rPr>
          <w:rFonts w:eastAsia="仿宋_GB2312"/>
          <w:sz w:val="32"/>
          <w:szCs w:val="32"/>
        </w:rPr>
        <w:t>268.77</w:t>
      </w:r>
      <w:r>
        <w:rPr>
          <w:rFonts w:eastAsia="仿宋_GB2312"/>
          <w:sz w:val="32"/>
          <w:szCs w:val="32"/>
        </w:rPr>
        <w:t>万元</w:t>
      </w:r>
      <w:r>
        <w:rPr>
          <w:rFonts w:eastAsia="仿宋_GB2312"/>
          <w:sz w:val="32"/>
          <w:szCs w:val="32"/>
        </w:rPr>
        <w:t>,</w:t>
      </w:r>
      <w:r>
        <w:rPr>
          <w:rFonts w:eastAsia="仿宋_GB2312"/>
          <w:sz w:val="32"/>
          <w:szCs w:val="32"/>
        </w:rPr>
        <w:t>商品和服务支出</w:t>
      </w:r>
      <w:r>
        <w:rPr>
          <w:rFonts w:eastAsia="仿宋_GB2312"/>
          <w:sz w:val="32"/>
          <w:szCs w:val="32"/>
        </w:rPr>
        <w:t>618.41</w:t>
      </w:r>
      <w:r>
        <w:rPr>
          <w:rFonts w:eastAsia="仿宋_GB2312"/>
          <w:sz w:val="32"/>
          <w:szCs w:val="32"/>
        </w:rPr>
        <w:t>万元</w:t>
      </w:r>
      <w:r>
        <w:rPr>
          <w:rFonts w:eastAsia="仿宋_GB2312"/>
          <w:sz w:val="32"/>
          <w:szCs w:val="32"/>
        </w:rPr>
        <w:t>(</w:t>
      </w:r>
      <w:r>
        <w:rPr>
          <w:rFonts w:eastAsia="仿宋_GB2312"/>
          <w:sz w:val="32"/>
          <w:szCs w:val="32"/>
        </w:rPr>
        <w:t>其中项目支出</w:t>
      </w:r>
      <w:r>
        <w:rPr>
          <w:rFonts w:eastAsia="仿宋_GB2312"/>
          <w:sz w:val="32"/>
          <w:szCs w:val="32"/>
        </w:rPr>
        <w:t>583.42</w:t>
      </w:r>
      <w:r>
        <w:rPr>
          <w:rFonts w:eastAsia="仿宋_GB2312"/>
          <w:sz w:val="32"/>
          <w:szCs w:val="32"/>
        </w:rPr>
        <w:t>万元</w:t>
      </w:r>
      <w:r>
        <w:rPr>
          <w:rFonts w:eastAsia="仿宋_GB2312"/>
          <w:sz w:val="32"/>
          <w:szCs w:val="32"/>
        </w:rPr>
        <w:t>),</w:t>
      </w:r>
      <w:r>
        <w:rPr>
          <w:rFonts w:eastAsia="仿宋_GB2312"/>
          <w:sz w:val="32"/>
          <w:szCs w:val="32"/>
        </w:rPr>
        <w:t>对个人和家庭的补助支出</w:t>
      </w:r>
      <w:r>
        <w:rPr>
          <w:rFonts w:eastAsia="仿宋_GB2312"/>
          <w:sz w:val="32"/>
          <w:szCs w:val="32"/>
        </w:rPr>
        <w:t>6.60</w:t>
      </w:r>
      <w:r>
        <w:rPr>
          <w:rFonts w:eastAsia="仿宋_GB2312"/>
          <w:sz w:val="32"/>
          <w:szCs w:val="32"/>
        </w:rPr>
        <w:t>万元。</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2018</w:t>
      </w:r>
      <w:r>
        <w:rPr>
          <w:rFonts w:eastAsia="仿宋_GB2312"/>
          <w:sz w:val="32"/>
          <w:szCs w:val="32"/>
        </w:rPr>
        <w:t>年财政调整年初结转结余资金</w:t>
      </w:r>
      <w:r>
        <w:rPr>
          <w:rFonts w:eastAsia="仿宋_GB2312"/>
          <w:sz w:val="32"/>
          <w:szCs w:val="32"/>
        </w:rPr>
        <w:t>650</w:t>
      </w:r>
      <w:r>
        <w:rPr>
          <w:rFonts w:eastAsia="仿宋_GB2312"/>
          <w:sz w:val="32"/>
          <w:szCs w:val="32"/>
        </w:rPr>
        <w:t>万元，追加预算资金</w:t>
      </w:r>
      <w:r>
        <w:rPr>
          <w:rFonts w:eastAsia="仿宋_GB2312"/>
          <w:sz w:val="32"/>
          <w:szCs w:val="32"/>
        </w:rPr>
        <w:t>9702.22</w:t>
      </w:r>
      <w:r>
        <w:rPr>
          <w:rFonts w:eastAsia="仿宋_GB2312"/>
          <w:sz w:val="32"/>
          <w:szCs w:val="32"/>
        </w:rPr>
        <w:t>万元。</w:t>
      </w:r>
    </w:p>
    <w:p w:rsidR="00FC20A8" w:rsidRDefault="00723C35">
      <w:pPr>
        <w:adjustRightInd w:val="0"/>
        <w:snapToGrid w:val="0"/>
        <w:spacing w:line="560" w:lineRule="exact"/>
        <w:ind w:firstLine="720"/>
        <w:rPr>
          <w:rFonts w:eastAsia="仿宋_GB2312"/>
          <w:sz w:val="32"/>
          <w:szCs w:val="32"/>
          <w:lang w:val="zh-CN"/>
        </w:rPr>
      </w:pPr>
      <w:r>
        <w:rPr>
          <w:rFonts w:eastAsia="仿宋_GB2312"/>
          <w:sz w:val="32"/>
          <w:szCs w:val="32"/>
          <w:lang w:val="zh-CN"/>
        </w:rPr>
        <w:t>（二）执行管理情况。</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2018</w:t>
      </w:r>
      <w:r>
        <w:rPr>
          <w:rFonts w:eastAsia="仿宋_GB2312"/>
          <w:sz w:val="32"/>
          <w:szCs w:val="32"/>
        </w:rPr>
        <w:t>年财政调整年初结转结余资金</w:t>
      </w:r>
      <w:r>
        <w:rPr>
          <w:rFonts w:eastAsia="仿宋_GB2312"/>
          <w:sz w:val="32"/>
          <w:szCs w:val="32"/>
        </w:rPr>
        <w:t>650</w:t>
      </w:r>
      <w:r>
        <w:rPr>
          <w:rFonts w:eastAsia="仿宋_GB2312"/>
          <w:sz w:val="32"/>
          <w:szCs w:val="32"/>
        </w:rPr>
        <w:t>万元，本年收入决算数</w:t>
      </w:r>
      <w:r>
        <w:rPr>
          <w:rFonts w:eastAsia="仿宋_GB2312"/>
          <w:sz w:val="32"/>
          <w:szCs w:val="32"/>
        </w:rPr>
        <w:t>10596.00</w:t>
      </w:r>
      <w:r>
        <w:rPr>
          <w:rFonts w:eastAsia="仿宋_GB2312"/>
          <w:sz w:val="32"/>
          <w:szCs w:val="32"/>
        </w:rPr>
        <w:t>万元，支出决算数</w:t>
      </w:r>
      <w:r>
        <w:rPr>
          <w:rFonts w:eastAsia="仿宋_GB2312"/>
          <w:sz w:val="32"/>
          <w:szCs w:val="32"/>
        </w:rPr>
        <w:t>6408.30</w:t>
      </w:r>
      <w:r>
        <w:rPr>
          <w:rFonts w:eastAsia="仿宋_GB2312"/>
          <w:sz w:val="32"/>
          <w:szCs w:val="32"/>
        </w:rPr>
        <w:t>万元，年末结转结余资金</w:t>
      </w:r>
      <w:r>
        <w:rPr>
          <w:rFonts w:eastAsia="仿宋_GB2312"/>
          <w:sz w:val="32"/>
          <w:szCs w:val="32"/>
        </w:rPr>
        <w:t>4837.70</w:t>
      </w:r>
      <w:r>
        <w:rPr>
          <w:rFonts w:eastAsia="仿宋_GB2312"/>
          <w:sz w:val="32"/>
          <w:szCs w:val="32"/>
        </w:rPr>
        <w:t>万元。</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lastRenderedPageBreak/>
        <w:t>本单位预算安排支出主要用于保障该部门机构正常运转、完成日常工作任务以及本单位承担的其它相关工作。</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基本支出，是用于保障本单位内部等机构正常运转的日常支出，包括基本工资、津贴补贴、离退休费、住房公积金和日常公用经费等。</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项目支出，是用于保障环卫、绿化、市政及城市监察等机构为完成特定的行政工作任务或事业发展目标，用于专项业务工作的经费支出。</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按支出功能分类主要用于以下方面：</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、一般公共服务支出</w:t>
      </w:r>
      <w:r>
        <w:rPr>
          <w:rFonts w:eastAsia="仿宋_GB2312"/>
          <w:sz w:val="32"/>
          <w:szCs w:val="32"/>
        </w:rPr>
        <w:t>0</w:t>
      </w:r>
      <w:r>
        <w:rPr>
          <w:rFonts w:eastAsia="仿宋_GB2312"/>
          <w:sz w:val="32"/>
          <w:szCs w:val="32"/>
        </w:rPr>
        <w:t>万元。</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、社会保障和就业支出</w:t>
      </w:r>
      <w:r>
        <w:rPr>
          <w:rFonts w:eastAsia="仿宋_GB2312"/>
          <w:sz w:val="32"/>
          <w:szCs w:val="32"/>
        </w:rPr>
        <w:t>33.98</w:t>
      </w:r>
      <w:r>
        <w:rPr>
          <w:rFonts w:eastAsia="仿宋_GB2312"/>
          <w:sz w:val="32"/>
          <w:szCs w:val="32"/>
        </w:rPr>
        <w:t>万元，主要用于机关及下属事业单位离退休人员支出以及养老保险单位缴费等支出。</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、医疗卫生与计划生育支出</w:t>
      </w:r>
      <w:r>
        <w:rPr>
          <w:rFonts w:eastAsia="仿宋_GB2312"/>
          <w:sz w:val="32"/>
          <w:szCs w:val="32"/>
        </w:rPr>
        <w:t>0</w:t>
      </w:r>
      <w:r>
        <w:rPr>
          <w:rFonts w:eastAsia="仿宋_GB2312"/>
          <w:sz w:val="32"/>
          <w:szCs w:val="32"/>
        </w:rPr>
        <w:t>万元。</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、住房保障支出</w:t>
      </w:r>
      <w:r>
        <w:rPr>
          <w:rFonts w:eastAsia="仿宋_GB2312"/>
          <w:sz w:val="32"/>
          <w:szCs w:val="32"/>
        </w:rPr>
        <w:t>26.82</w:t>
      </w:r>
      <w:r>
        <w:rPr>
          <w:rFonts w:eastAsia="仿宋_GB2312"/>
          <w:sz w:val="32"/>
          <w:szCs w:val="32"/>
        </w:rPr>
        <w:t>万元，用于机关及下属事业单位按照规定标准为职工缴纳住房公积金等支出。</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、城乡社区支出</w:t>
      </w:r>
      <w:r>
        <w:rPr>
          <w:rFonts w:eastAsia="仿宋_GB2312"/>
          <w:sz w:val="32"/>
          <w:szCs w:val="32"/>
        </w:rPr>
        <w:t>832.98</w:t>
      </w:r>
      <w:r>
        <w:rPr>
          <w:rFonts w:eastAsia="仿宋_GB2312"/>
          <w:sz w:val="32"/>
          <w:szCs w:val="32"/>
        </w:rPr>
        <w:t>万元，主要用于人员工资、日常运转以及为完成特定工作任务而安排的年度项目支出等。</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（三）决算编制情况。</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2018</w:t>
      </w:r>
      <w:r>
        <w:rPr>
          <w:rFonts w:eastAsia="仿宋_GB2312"/>
          <w:sz w:val="32"/>
          <w:szCs w:val="32"/>
        </w:rPr>
        <w:t>年财政调整年初结转结余资金</w:t>
      </w:r>
      <w:r>
        <w:rPr>
          <w:rFonts w:eastAsia="仿宋_GB2312"/>
          <w:sz w:val="32"/>
          <w:szCs w:val="32"/>
        </w:rPr>
        <w:t>650</w:t>
      </w:r>
      <w:r>
        <w:rPr>
          <w:rFonts w:eastAsia="仿宋_GB2312"/>
          <w:sz w:val="32"/>
          <w:szCs w:val="32"/>
        </w:rPr>
        <w:t>万元，本年收入决算数</w:t>
      </w:r>
      <w:r>
        <w:rPr>
          <w:rFonts w:eastAsia="仿宋_GB2312"/>
          <w:sz w:val="32"/>
          <w:szCs w:val="32"/>
        </w:rPr>
        <w:t>10596.00</w:t>
      </w:r>
      <w:r>
        <w:rPr>
          <w:rFonts w:eastAsia="仿宋_GB2312"/>
          <w:sz w:val="32"/>
          <w:szCs w:val="32"/>
        </w:rPr>
        <w:t>万元，支出决算数</w:t>
      </w:r>
      <w:r>
        <w:rPr>
          <w:rFonts w:eastAsia="仿宋_GB2312"/>
          <w:sz w:val="32"/>
          <w:szCs w:val="32"/>
        </w:rPr>
        <w:t>6408.30</w:t>
      </w:r>
      <w:r>
        <w:rPr>
          <w:rFonts w:eastAsia="仿宋_GB2312"/>
          <w:sz w:val="32"/>
          <w:szCs w:val="32"/>
        </w:rPr>
        <w:t>万元，年末结转结余资金</w:t>
      </w:r>
      <w:r>
        <w:rPr>
          <w:rFonts w:eastAsia="仿宋_GB2312"/>
          <w:sz w:val="32"/>
          <w:szCs w:val="32"/>
        </w:rPr>
        <w:t>4837.70</w:t>
      </w:r>
      <w:r>
        <w:rPr>
          <w:rFonts w:eastAsia="仿宋_GB2312"/>
          <w:sz w:val="32"/>
          <w:szCs w:val="32"/>
        </w:rPr>
        <w:t>万元。</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本年支出按支出功能分类构成为：社会保障和就业支出</w:t>
      </w:r>
      <w:r>
        <w:rPr>
          <w:rFonts w:eastAsia="仿宋_GB2312"/>
          <w:sz w:val="32"/>
          <w:szCs w:val="32"/>
        </w:rPr>
        <w:t>45.30</w:t>
      </w:r>
      <w:r>
        <w:rPr>
          <w:rFonts w:eastAsia="仿宋_GB2312"/>
          <w:sz w:val="32"/>
          <w:szCs w:val="32"/>
        </w:rPr>
        <w:t>万元</w:t>
      </w:r>
      <w:r>
        <w:rPr>
          <w:rFonts w:eastAsia="仿宋_GB2312"/>
          <w:sz w:val="32"/>
          <w:szCs w:val="32"/>
        </w:rPr>
        <w:t>,</w:t>
      </w:r>
      <w:r>
        <w:rPr>
          <w:rFonts w:eastAsia="仿宋_GB2312"/>
          <w:sz w:val="32"/>
          <w:szCs w:val="32"/>
        </w:rPr>
        <w:t>占支出总额的</w:t>
      </w:r>
      <w:r>
        <w:rPr>
          <w:rFonts w:eastAsia="仿宋_GB2312"/>
          <w:sz w:val="32"/>
          <w:szCs w:val="32"/>
        </w:rPr>
        <w:t>0.71%,</w:t>
      </w:r>
      <w:r>
        <w:rPr>
          <w:rFonts w:eastAsia="仿宋_GB2312"/>
          <w:sz w:val="32"/>
          <w:szCs w:val="32"/>
        </w:rPr>
        <w:t>城乡社区支出</w:t>
      </w:r>
      <w:r>
        <w:rPr>
          <w:rFonts w:eastAsia="仿宋_GB2312"/>
          <w:sz w:val="32"/>
          <w:szCs w:val="32"/>
        </w:rPr>
        <w:t>6334.91</w:t>
      </w:r>
      <w:r>
        <w:rPr>
          <w:rFonts w:eastAsia="仿宋_GB2312"/>
          <w:sz w:val="32"/>
          <w:szCs w:val="32"/>
        </w:rPr>
        <w:t>万元</w:t>
      </w:r>
      <w:r>
        <w:rPr>
          <w:rFonts w:eastAsia="仿宋_GB2312"/>
          <w:sz w:val="32"/>
          <w:szCs w:val="32"/>
        </w:rPr>
        <w:t>,</w:t>
      </w:r>
      <w:r>
        <w:rPr>
          <w:rFonts w:eastAsia="仿宋_GB2312"/>
          <w:sz w:val="32"/>
          <w:szCs w:val="32"/>
        </w:rPr>
        <w:t>占支</w:t>
      </w:r>
      <w:r>
        <w:rPr>
          <w:rFonts w:eastAsia="仿宋_GB2312"/>
          <w:sz w:val="32"/>
          <w:szCs w:val="32"/>
        </w:rPr>
        <w:lastRenderedPageBreak/>
        <w:t>出总额的</w:t>
      </w:r>
      <w:r>
        <w:rPr>
          <w:rFonts w:eastAsia="仿宋_GB2312"/>
          <w:sz w:val="32"/>
          <w:szCs w:val="32"/>
        </w:rPr>
        <w:t>98.85%,</w:t>
      </w:r>
      <w:r>
        <w:rPr>
          <w:rFonts w:eastAsia="仿宋_GB2312"/>
          <w:sz w:val="32"/>
          <w:szCs w:val="32"/>
        </w:rPr>
        <w:t>住房保障支出</w:t>
      </w:r>
      <w:r>
        <w:rPr>
          <w:rFonts w:eastAsia="仿宋_GB2312"/>
          <w:sz w:val="32"/>
          <w:szCs w:val="32"/>
        </w:rPr>
        <w:t>28.09</w:t>
      </w:r>
      <w:r>
        <w:rPr>
          <w:rFonts w:eastAsia="仿宋_GB2312"/>
          <w:sz w:val="32"/>
          <w:szCs w:val="32"/>
        </w:rPr>
        <w:t>万元</w:t>
      </w:r>
      <w:r>
        <w:rPr>
          <w:rFonts w:eastAsia="仿宋_GB2312"/>
          <w:sz w:val="32"/>
          <w:szCs w:val="32"/>
        </w:rPr>
        <w:t>,</w:t>
      </w:r>
      <w:r>
        <w:rPr>
          <w:rFonts w:eastAsia="仿宋_GB2312"/>
          <w:sz w:val="32"/>
          <w:szCs w:val="32"/>
        </w:rPr>
        <w:t>占总支出的</w:t>
      </w:r>
      <w:r>
        <w:rPr>
          <w:rFonts w:eastAsia="仿宋_GB2312"/>
          <w:sz w:val="32"/>
          <w:szCs w:val="32"/>
        </w:rPr>
        <w:t>0.44%</w:t>
      </w:r>
      <w:r>
        <w:rPr>
          <w:rFonts w:eastAsia="仿宋_GB2312"/>
          <w:sz w:val="32"/>
          <w:szCs w:val="32"/>
        </w:rPr>
        <w:t>；按经济分类构成为：工资福利支出</w:t>
      </w:r>
      <w:r>
        <w:rPr>
          <w:rFonts w:eastAsia="仿宋_GB2312"/>
          <w:sz w:val="32"/>
          <w:szCs w:val="32"/>
        </w:rPr>
        <w:t>284.50</w:t>
      </w:r>
      <w:r>
        <w:rPr>
          <w:rFonts w:eastAsia="仿宋_GB2312"/>
          <w:sz w:val="32"/>
          <w:szCs w:val="32"/>
        </w:rPr>
        <w:t>万元</w:t>
      </w:r>
      <w:r>
        <w:rPr>
          <w:rFonts w:eastAsia="仿宋_GB2312"/>
          <w:sz w:val="32"/>
          <w:szCs w:val="32"/>
        </w:rPr>
        <w:t>,</w:t>
      </w:r>
      <w:r>
        <w:rPr>
          <w:rFonts w:eastAsia="仿宋_GB2312"/>
          <w:sz w:val="32"/>
          <w:szCs w:val="32"/>
        </w:rPr>
        <w:t>占支出总额的</w:t>
      </w:r>
      <w:r>
        <w:rPr>
          <w:rFonts w:eastAsia="仿宋_GB2312"/>
          <w:sz w:val="32"/>
          <w:szCs w:val="32"/>
        </w:rPr>
        <w:t>4.44%,</w:t>
      </w:r>
      <w:r>
        <w:rPr>
          <w:rFonts w:eastAsia="仿宋_GB2312"/>
          <w:sz w:val="32"/>
          <w:szCs w:val="32"/>
        </w:rPr>
        <w:t>商品和服务支出</w:t>
      </w:r>
      <w:r>
        <w:rPr>
          <w:rFonts w:eastAsia="仿宋_GB2312"/>
          <w:sz w:val="32"/>
          <w:szCs w:val="32"/>
        </w:rPr>
        <w:t>4164.91</w:t>
      </w:r>
      <w:r>
        <w:rPr>
          <w:rFonts w:eastAsia="仿宋_GB2312"/>
          <w:sz w:val="32"/>
          <w:szCs w:val="32"/>
        </w:rPr>
        <w:t>万元</w:t>
      </w:r>
      <w:r>
        <w:rPr>
          <w:rFonts w:eastAsia="仿宋_GB2312"/>
          <w:sz w:val="32"/>
          <w:szCs w:val="32"/>
        </w:rPr>
        <w:t>,</w:t>
      </w:r>
      <w:r>
        <w:rPr>
          <w:rFonts w:eastAsia="仿宋_GB2312"/>
          <w:sz w:val="32"/>
          <w:szCs w:val="32"/>
        </w:rPr>
        <w:t>占支出总额的</w:t>
      </w:r>
      <w:r>
        <w:rPr>
          <w:rFonts w:eastAsia="仿宋_GB2312"/>
          <w:sz w:val="32"/>
          <w:szCs w:val="32"/>
        </w:rPr>
        <w:t>64.99%,</w:t>
      </w:r>
      <w:r>
        <w:rPr>
          <w:rFonts w:eastAsia="仿宋_GB2312"/>
          <w:sz w:val="32"/>
          <w:szCs w:val="32"/>
        </w:rPr>
        <w:t>对个人和家庭的补助支出</w:t>
      </w:r>
      <w:r>
        <w:rPr>
          <w:rFonts w:eastAsia="仿宋_GB2312"/>
          <w:sz w:val="32"/>
          <w:szCs w:val="32"/>
        </w:rPr>
        <w:t>83.86</w:t>
      </w:r>
      <w:r>
        <w:rPr>
          <w:rFonts w:eastAsia="仿宋_GB2312"/>
          <w:sz w:val="32"/>
          <w:szCs w:val="32"/>
        </w:rPr>
        <w:t>万元</w:t>
      </w:r>
      <w:r>
        <w:rPr>
          <w:rFonts w:eastAsia="仿宋_GB2312"/>
          <w:sz w:val="32"/>
          <w:szCs w:val="32"/>
        </w:rPr>
        <w:t>,</w:t>
      </w:r>
      <w:r>
        <w:rPr>
          <w:rFonts w:eastAsia="仿宋_GB2312"/>
          <w:sz w:val="32"/>
          <w:szCs w:val="32"/>
        </w:rPr>
        <w:t>占支出总额的</w:t>
      </w:r>
      <w:r>
        <w:rPr>
          <w:rFonts w:eastAsia="仿宋_GB2312"/>
          <w:sz w:val="32"/>
          <w:szCs w:val="32"/>
        </w:rPr>
        <w:t>1.31%</w:t>
      </w:r>
      <w:r>
        <w:rPr>
          <w:rFonts w:eastAsia="仿宋_GB2312"/>
          <w:sz w:val="32"/>
          <w:szCs w:val="32"/>
        </w:rPr>
        <w:t>，资本性支出</w:t>
      </w:r>
      <w:r>
        <w:rPr>
          <w:rFonts w:eastAsia="仿宋_GB2312"/>
          <w:sz w:val="32"/>
          <w:szCs w:val="32"/>
        </w:rPr>
        <w:t>1875.03</w:t>
      </w:r>
      <w:r>
        <w:rPr>
          <w:rFonts w:eastAsia="仿宋_GB2312"/>
          <w:sz w:val="32"/>
          <w:szCs w:val="32"/>
        </w:rPr>
        <w:t>万元，占支出总额的</w:t>
      </w:r>
      <w:r>
        <w:rPr>
          <w:rFonts w:eastAsia="仿宋_GB2312"/>
          <w:sz w:val="32"/>
          <w:szCs w:val="32"/>
        </w:rPr>
        <w:t>29.26%</w:t>
      </w:r>
      <w:r>
        <w:rPr>
          <w:rFonts w:eastAsia="仿宋_GB2312"/>
          <w:sz w:val="32"/>
          <w:szCs w:val="32"/>
        </w:rPr>
        <w:t>。</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经费情况。</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经费支出情况：</w:t>
      </w:r>
      <w:r>
        <w:rPr>
          <w:rFonts w:eastAsia="仿宋_GB2312"/>
          <w:sz w:val="32"/>
          <w:szCs w:val="32"/>
        </w:rPr>
        <w:t>2018</w:t>
      </w:r>
      <w:r>
        <w:rPr>
          <w:rFonts w:eastAsia="仿宋_GB2312"/>
          <w:sz w:val="32"/>
          <w:szCs w:val="32"/>
        </w:rPr>
        <w:t>年全年</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经费支出合计</w:t>
      </w:r>
      <w:r>
        <w:rPr>
          <w:rFonts w:eastAsia="仿宋_GB2312"/>
          <w:sz w:val="32"/>
          <w:szCs w:val="32"/>
        </w:rPr>
        <w:t>0.84</w:t>
      </w:r>
      <w:r>
        <w:rPr>
          <w:rFonts w:eastAsia="仿宋_GB2312"/>
          <w:sz w:val="32"/>
          <w:szCs w:val="32"/>
        </w:rPr>
        <w:t>万元</w:t>
      </w:r>
      <w:r>
        <w:rPr>
          <w:rFonts w:eastAsia="仿宋_GB2312"/>
          <w:sz w:val="32"/>
          <w:szCs w:val="32"/>
        </w:rPr>
        <w:t>,</w:t>
      </w:r>
      <w:r>
        <w:rPr>
          <w:rFonts w:eastAsia="仿宋_GB2312"/>
          <w:sz w:val="32"/>
          <w:szCs w:val="32"/>
        </w:rPr>
        <w:t>主要是公务接待费</w:t>
      </w:r>
      <w:r>
        <w:rPr>
          <w:rFonts w:eastAsia="仿宋_GB2312"/>
          <w:sz w:val="32"/>
          <w:szCs w:val="32"/>
        </w:rPr>
        <w:t>0.84</w:t>
      </w:r>
      <w:r>
        <w:rPr>
          <w:rFonts w:eastAsia="仿宋_GB2312"/>
          <w:sz w:val="32"/>
          <w:szCs w:val="32"/>
        </w:rPr>
        <w:t>万元，无出国（境）经费及公务用车购置及运行维护费。</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、会议费支出情况：</w:t>
      </w:r>
      <w:r>
        <w:rPr>
          <w:rFonts w:eastAsia="仿宋_GB2312"/>
          <w:sz w:val="32"/>
          <w:szCs w:val="32"/>
        </w:rPr>
        <w:t>2018</w:t>
      </w:r>
      <w:r>
        <w:rPr>
          <w:rFonts w:eastAsia="仿宋_GB2312"/>
          <w:sz w:val="32"/>
          <w:szCs w:val="32"/>
        </w:rPr>
        <w:t>年全年会议费支出</w:t>
      </w:r>
      <w:r>
        <w:rPr>
          <w:rFonts w:eastAsia="仿宋_GB2312"/>
          <w:sz w:val="32"/>
          <w:szCs w:val="32"/>
        </w:rPr>
        <w:t>0.10</w:t>
      </w:r>
      <w:r>
        <w:rPr>
          <w:rFonts w:eastAsia="仿宋_GB2312"/>
          <w:sz w:val="32"/>
          <w:szCs w:val="32"/>
        </w:rPr>
        <w:t>万元，与上年</w:t>
      </w:r>
      <w:r>
        <w:rPr>
          <w:rFonts w:eastAsia="仿宋_GB2312"/>
          <w:sz w:val="32"/>
          <w:szCs w:val="32"/>
        </w:rPr>
        <w:t>3.66</w:t>
      </w:r>
      <w:r>
        <w:rPr>
          <w:rFonts w:eastAsia="仿宋_GB2312"/>
          <w:sz w:val="32"/>
          <w:szCs w:val="32"/>
        </w:rPr>
        <w:t>万元相比，减少</w:t>
      </w:r>
      <w:r>
        <w:rPr>
          <w:rFonts w:eastAsia="仿宋_GB2312"/>
          <w:sz w:val="32"/>
          <w:szCs w:val="32"/>
        </w:rPr>
        <w:t>3.56</w:t>
      </w:r>
      <w:r>
        <w:rPr>
          <w:rFonts w:eastAsia="仿宋_GB2312"/>
          <w:sz w:val="32"/>
          <w:szCs w:val="32"/>
        </w:rPr>
        <w:t>万元，减少</w:t>
      </w:r>
      <w:r>
        <w:rPr>
          <w:rFonts w:eastAsia="仿宋_GB2312"/>
          <w:sz w:val="32"/>
          <w:szCs w:val="32"/>
        </w:rPr>
        <w:t>97.27%</w:t>
      </w:r>
      <w:r>
        <w:rPr>
          <w:rFonts w:eastAsia="仿宋_GB2312"/>
          <w:sz w:val="32"/>
          <w:szCs w:val="32"/>
        </w:rPr>
        <w:t>。</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 xml:space="preserve"> 3</w:t>
      </w:r>
      <w:r>
        <w:rPr>
          <w:rFonts w:eastAsia="仿宋_GB2312"/>
          <w:sz w:val="32"/>
          <w:szCs w:val="32"/>
        </w:rPr>
        <w:t>、培训费支出情况：</w:t>
      </w:r>
      <w:r>
        <w:rPr>
          <w:rFonts w:eastAsia="仿宋_GB2312"/>
          <w:sz w:val="32"/>
          <w:szCs w:val="32"/>
        </w:rPr>
        <w:t>2018</w:t>
      </w:r>
      <w:r>
        <w:rPr>
          <w:rFonts w:eastAsia="仿宋_GB2312"/>
          <w:sz w:val="32"/>
          <w:szCs w:val="32"/>
        </w:rPr>
        <w:t>年培训费支出合计</w:t>
      </w:r>
      <w:r>
        <w:rPr>
          <w:rFonts w:eastAsia="仿宋_GB2312"/>
          <w:sz w:val="32"/>
          <w:szCs w:val="32"/>
        </w:rPr>
        <w:t>1.00</w:t>
      </w:r>
      <w:r>
        <w:rPr>
          <w:rFonts w:eastAsia="仿宋_GB2312"/>
          <w:sz w:val="32"/>
          <w:szCs w:val="32"/>
        </w:rPr>
        <w:t>万元</w:t>
      </w:r>
      <w:r>
        <w:rPr>
          <w:rFonts w:eastAsia="仿宋_GB2312"/>
          <w:sz w:val="32"/>
          <w:szCs w:val="32"/>
        </w:rPr>
        <w:t>,</w:t>
      </w:r>
      <w:r>
        <w:rPr>
          <w:rFonts w:eastAsia="仿宋_GB2312"/>
          <w:sz w:val="32"/>
          <w:szCs w:val="32"/>
        </w:rPr>
        <w:t>比上年同期培训费支出</w:t>
      </w:r>
      <w:r>
        <w:rPr>
          <w:rFonts w:eastAsia="仿宋_GB2312"/>
          <w:sz w:val="32"/>
          <w:szCs w:val="32"/>
        </w:rPr>
        <w:t>0.52</w:t>
      </w:r>
      <w:r>
        <w:rPr>
          <w:rFonts w:eastAsia="仿宋_GB2312"/>
          <w:sz w:val="32"/>
          <w:szCs w:val="32"/>
        </w:rPr>
        <w:t>万元增加</w:t>
      </w:r>
      <w:r>
        <w:rPr>
          <w:rFonts w:eastAsia="仿宋_GB2312"/>
          <w:sz w:val="32"/>
          <w:szCs w:val="32"/>
        </w:rPr>
        <w:t>0.48</w:t>
      </w:r>
      <w:r>
        <w:rPr>
          <w:rFonts w:eastAsia="仿宋_GB2312"/>
          <w:sz w:val="32"/>
          <w:szCs w:val="32"/>
        </w:rPr>
        <w:t>万元</w:t>
      </w:r>
      <w:r>
        <w:rPr>
          <w:rFonts w:eastAsia="仿宋_GB2312"/>
          <w:sz w:val="32"/>
          <w:szCs w:val="32"/>
        </w:rPr>
        <w:t>,</w:t>
      </w:r>
      <w:r>
        <w:rPr>
          <w:rFonts w:eastAsia="仿宋_GB2312"/>
          <w:sz w:val="32"/>
          <w:szCs w:val="32"/>
        </w:rPr>
        <w:t>增加</w:t>
      </w:r>
      <w:r>
        <w:rPr>
          <w:rFonts w:eastAsia="仿宋_GB2312"/>
          <w:sz w:val="32"/>
          <w:szCs w:val="32"/>
        </w:rPr>
        <w:t>92.31%</w:t>
      </w:r>
      <w:r>
        <w:rPr>
          <w:rFonts w:eastAsia="仿宋_GB2312"/>
          <w:sz w:val="32"/>
          <w:szCs w:val="32"/>
        </w:rPr>
        <w:t>。</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（四）支出绩效情况。</w:t>
      </w:r>
    </w:p>
    <w:p w:rsidR="00FC20A8" w:rsidRDefault="00D70280">
      <w:pPr>
        <w:snapToGrid w:val="0"/>
        <w:spacing w:line="560" w:lineRule="exact"/>
        <w:ind w:firstLineChars="200" w:firstLine="640"/>
        <w:rPr>
          <w:rFonts w:eastAsia="仿宋_GB2312"/>
          <w:sz w:val="32"/>
          <w:szCs w:val="32"/>
        </w:rPr>
      </w:pPr>
      <w:r>
        <w:rPr>
          <w:rFonts w:eastAsia="仿宋_GB2312"/>
          <w:sz w:val="32"/>
          <w:szCs w:val="32"/>
        </w:rPr>
        <w:t>一是重要指标。目前</w:t>
      </w:r>
      <w:r w:rsidR="00723C35">
        <w:rPr>
          <w:rFonts w:eastAsia="仿宋_GB2312"/>
          <w:sz w:val="32"/>
          <w:szCs w:val="32"/>
        </w:rPr>
        <w:t>完成固定资产投资</w:t>
      </w:r>
      <w:r w:rsidR="00723C35">
        <w:rPr>
          <w:rFonts w:eastAsia="仿宋_GB2312"/>
          <w:sz w:val="32"/>
          <w:szCs w:val="32"/>
        </w:rPr>
        <w:t>1.39</w:t>
      </w:r>
      <w:r w:rsidR="00723C35">
        <w:rPr>
          <w:rFonts w:eastAsia="仿宋_GB2312"/>
          <w:sz w:val="32"/>
          <w:szCs w:val="32"/>
        </w:rPr>
        <w:t>亿元（预计</w:t>
      </w:r>
      <w:r w:rsidR="00723C35">
        <w:rPr>
          <w:rFonts w:eastAsia="仿宋_GB2312"/>
          <w:sz w:val="32"/>
          <w:szCs w:val="32"/>
        </w:rPr>
        <w:t>12</w:t>
      </w:r>
      <w:r w:rsidR="00723C35">
        <w:rPr>
          <w:rFonts w:eastAsia="仿宋_GB2312"/>
          <w:sz w:val="32"/>
          <w:szCs w:val="32"/>
        </w:rPr>
        <w:t>月底完成</w:t>
      </w:r>
      <w:r w:rsidR="00723C35">
        <w:rPr>
          <w:rFonts w:eastAsia="仿宋_GB2312"/>
          <w:sz w:val="32"/>
          <w:szCs w:val="32"/>
        </w:rPr>
        <w:t>2.3</w:t>
      </w:r>
      <w:r w:rsidR="00723C35">
        <w:rPr>
          <w:rFonts w:eastAsia="仿宋_GB2312"/>
          <w:sz w:val="32"/>
          <w:szCs w:val="32"/>
        </w:rPr>
        <w:t>亿元项目入库），生活垃圾无害化处理率达</w:t>
      </w:r>
      <w:r w:rsidR="00723C35">
        <w:rPr>
          <w:rFonts w:eastAsia="仿宋_GB2312"/>
          <w:sz w:val="32"/>
          <w:szCs w:val="32"/>
        </w:rPr>
        <w:t>100%</w:t>
      </w:r>
      <w:r w:rsidR="00723C35">
        <w:rPr>
          <w:rFonts w:eastAsia="仿宋_GB2312"/>
          <w:sz w:val="32"/>
          <w:szCs w:val="32"/>
        </w:rPr>
        <w:t>，密闭清运率达</w:t>
      </w:r>
      <w:r w:rsidR="00723C35">
        <w:rPr>
          <w:rFonts w:eastAsia="仿宋_GB2312"/>
          <w:sz w:val="32"/>
          <w:szCs w:val="32"/>
        </w:rPr>
        <w:t>100%</w:t>
      </w:r>
      <w:r w:rsidR="00723C35">
        <w:rPr>
          <w:rFonts w:eastAsia="仿宋_GB2312"/>
          <w:sz w:val="32"/>
          <w:szCs w:val="32"/>
        </w:rPr>
        <w:t>，垃圾日处理量</w:t>
      </w:r>
      <w:r w:rsidR="00723C35">
        <w:rPr>
          <w:rFonts w:eastAsia="仿宋_GB2312"/>
          <w:sz w:val="32"/>
          <w:szCs w:val="32"/>
        </w:rPr>
        <w:t>107</w:t>
      </w:r>
      <w:r w:rsidR="00723C35">
        <w:rPr>
          <w:rFonts w:eastAsia="仿宋_GB2312"/>
          <w:sz w:val="32"/>
          <w:szCs w:val="32"/>
        </w:rPr>
        <w:t>吨，城区道路机械化清扫程度达</w:t>
      </w:r>
      <w:r w:rsidR="00723C35">
        <w:rPr>
          <w:rFonts w:eastAsia="仿宋_GB2312"/>
          <w:sz w:val="32"/>
          <w:szCs w:val="32"/>
        </w:rPr>
        <w:t>90%</w:t>
      </w:r>
      <w:r w:rsidR="00723C35">
        <w:rPr>
          <w:rFonts w:eastAsia="仿宋_GB2312"/>
          <w:sz w:val="32"/>
          <w:szCs w:val="32"/>
        </w:rPr>
        <w:t>以上，城市生活污水集中处理率达到</w:t>
      </w:r>
      <w:r w:rsidR="00723C35">
        <w:rPr>
          <w:rFonts w:eastAsia="仿宋_GB2312"/>
          <w:sz w:val="32"/>
          <w:szCs w:val="32"/>
        </w:rPr>
        <w:t>86.3%</w:t>
      </w:r>
      <w:r w:rsidR="00723C35">
        <w:rPr>
          <w:rFonts w:eastAsia="仿宋_GB2312"/>
          <w:sz w:val="32"/>
          <w:szCs w:val="32"/>
        </w:rPr>
        <w:t>，路灯亮化率达</w:t>
      </w:r>
      <w:r w:rsidR="00723C35">
        <w:rPr>
          <w:rFonts w:eastAsia="仿宋_GB2312"/>
          <w:sz w:val="32"/>
          <w:szCs w:val="32"/>
        </w:rPr>
        <w:t>98%</w:t>
      </w:r>
      <w:r w:rsidR="00723C35">
        <w:rPr>
          <w:rFonts w:eastAsia="仿宋_GB2312"/>
          <w:sz w:val="32"/>
          <w:szCs w:val="32"/>
        </w:rPr>
        <w:t>，市政设施完好率达</w:t>
      </w:r>
      <w:r w:rsidR="00723C35">
        <w:rPr>
          <w:rFonts w:eastAsia="仿宋_GB2312"/>
          <w:sz w:val="32"/>
          <w:szCs w:val="32"/>
        </w:rPr>
        <w:t>97%</w:t>
      </w:r>
      <w:r w:rsidR="00723C35">
        <w:rPr>
          <w:rFonts w:eastAsia="仿宋_GB2312"/>
          <w:sz w:val="32"/>
          <w:szCs w:val="32"/>
        </w:rPr>
        <w:t>。</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二是重点项目建设。完成睿龙花园西侧边坡治理、亮化三期工程、公共自行车第二轮运行维护采购项目、龙桥维护项目、交通岛改造等重点项目和领导交办事项，按计划实施全市污水处理</w:t>
      </w:r>
      <w:r>
        <w:rPr>
          <w:rFonts w:eastAsia="仿宋_GB2312"/>
          <w:sz w:val="32"/>
          <w:szCs w:val="32"/>
        </w:rPr>
        <w:t>PPP</w:t>
      </w:r>
      <w:r>
        <w:rPr>
          <w:rFonts w:eastAsia="仿宋_GB2312"/>
          <w:sz w:val="32"/>
          <w:szCs w:val="32"/>
        </w:rPr>
        <w:t>项目、旅游公厕建设项目、宜居城市建设项目、垃圾中转站</w:t>
      </w:r>
      <w:r>
        <w:rPr>
          <w:rFonts w:eastAsia="仿宋_GB2312"/>
          <w:sz w:val="32"/>
          <w:szCs w:val="32"/>
        </w:rPr>
        <w:lastRenderedPageBreak/>
        <w:t>建设项目、米易县生活垃圾填埋场封场项目、居民生活垃圾处理场建设项目、</w:t>
      </w:r>
      <w:r>
        <w:rPr>
          <w:rFonts w:eastAsia="仿宋_GB2312"/>
          <w:sz w:val="32"/>
          <w:szCs w:val="32"/>
        </w:rPr>
        <w:t>2018</w:t>
      </w:r>
      <w:r>
        <w:rPr>
          <w:rFonts w:eastAsia="仿宋_GB2312"/>
          <w:sz w:val="32"/>
          <w:szCs w:val="32"/>
        </w:rPr>
        <w:t>旧城区合流制雨污管网改造项目等。</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三是城市管理和城乡环境综合治理工作。制定下发了《米易县</w:t>
      </w:r>
      <w:r>
        <w:rPr>
          <w:rFonts w:eastAsia="仿宋_GB2312"/>
          <w:sz w:val="32"/>
          <w:szCs w:val="32"/>
        </w:rPr>
        <w:t>2018</w:t>
      </w:r>
      <w:r>
        <w:rPr>
          <w:rFonts w:eastAsia="仿宋_GB2312"/>
          <w:sz w:val="32"/>
          <w:szCs w:val="32"/>
        </w:rPr>
        <w:t>年城乡环境综合治理考核细则》《</w:t>
      </w:r>
      <w:r>
        <w:rPr>
          <w:rFonts w:eastAsia="仿宋_GB2312"/>
          <w:sz w:val="32"/>
          <w:szCs w:val="32"/>
        </w:rPr>
        <w:t>2018</w:t>
      </w:r>
      <w:r>
        <w:rPr>
          <w:rFonts w:eastAsia="仿宋_GB2312"/>
          <w:sz w:val="32"/>
          <w:szCs w:val="32"/>
        </w:rPr>
        <w:t>年城市管理工作考核细则》；开展了乡镇非正规垃圾堆放点排查；为各乡镇争取城乡垃圾和污水处理费用</w:t>
      </w:r>
      <w:r>
        <w:rPr>
          <w:rFonts w:eastAsia="仿宋_GB2312"/>
          <w:sz w:val="32"/>
          <w:szCs w:val="32"/>
        </w:rPr>
        <w:t>170</w:t>
      </w:r>
      <w:r>
        <w:rPr>
          <w:rFonts w:eastAsia="仿宋_GB2312"/>
          <w:sz w:val="32"/>
          <w:szCs w:val="32"/>
        </w:rPr>
        <w:t>余万元；开展城乡环境综合整治</w:t>
      </w:r>
      <w:r>
        <w:rPr>
          <w:rFonts w:eastAsia="仿宋_GB2312"/>
          <w:sz w:val="32"/>
          <w:szCs w:val="32"/>
        </w:rPr>
        <w:t>29</w:t>
      </w:r>
      <w:r>
        <w:rPr>
          <w:rFonts w:eastAsia="仿宋_GB2312"/>
          <w:sz w:val="32"/>
          <w:szCs w:val="32"/>
        </w:rPr>
        <w:t>次，严格落实市城管委下发整改；将垃圾中转站建设、垃圾场封场治理项目、白马镇污水管网建设等城乡污水处理建设和城乡垃圾处理建设项目纳入全省三推项目和全市污水处理</w:t>
      </w:r>
      <w:r>
        <w:rPr>
          <w:rFonts w:eastAsia="仿宋_GB2312"/>
          <w:sz w:val="32"/>
          <w:szCs w:val="32"/>
        </w:rPr>
        <w:t>PPP</w:t>
      </w:r>
      <w:r>
        <w:rPr>
          <w:rFonts w:eastAsia="仿宋_GB2312"/>
          <w:sz w:val="32"/>
          <w:szCs w:val="32"/>
        </w:rPr>
        <w:t>项目同步实施；在全市城市管理月考核中</w:t>
      </w:r>
      <w:r>
        <w:rPr>
          <w:rFonts w:eastAsia="仿宋_GB2312"/>
          <w:sz w:val="32"/>
          <w:szCs w:val="32"/>
        </w:rPr>
        <w:t>3</w:t>
      </w:r>
      <w:r>
        <w:rPr>
          <w:rFonts w:eastAsia="仿宋_GB2312"/>
          <w:sz w:val="32"/>
          <w:szCs w:val="32"/>
        </w:rPr>
        <w:t>次位居全市首位。</w:t>
      </w:r>
    </w:p>
    <w:p w:rsidR="00FC20A8" w:rsidRDefault="00723C35">
      <w:pPr>
        <w:adjustRightInd w:val="0"/>
        <w:snapToGrid w:val="0"/>
        <w:spacing w:line="560" w:lineRule="exact"/>
        <w:ind w:firstLine="720"/>
        <w:rPr>
          <w:rFonts w:eastAsia="黑体"/>
          <w:sz w:val="32"/>
          <w:szCs w:val="32"/>
        </w:rPr>
      </w:pPr>
      <w:r>
        <w:rPr>
          <w:rFonts w:eastAsia="黑体"/>
          <w:sz w:val="32"/>
          <w:szCs w:val="32"/>
        </w:rPr>
        <w:t>四、评价结论及建议</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（一）评价结论。</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随着我县城市建设不断加快，城区面积不断扩展，城市内涵不断丰富，城市承载功能不断增强，城市管理所面对的部件也在质和量上发生深刻变化，再加上广大群众日益增长的物资文化和精神文化的需求，需要政府进一步加大重视程度</w:t>
      </w:r>
      <w:r w:rsidR="00D70280">
        <w:rPr>
          <w:rFonts w:eastAsia="仿宋_GB2312"/>
          <w:sz w:val="32"/>
          <w:szCs w:val="32"/>
        </w:rPr>
        <w:t>，希望财政</w:t>
      </w:r>
      <w:r w:rsidR="00D70280">
        <w:rPr>
          <w:rFonts w:eastAsia="仿宋_GB2312" w:hint="eastAsia"/>
          <w:sz w:val="32"/>
          <w:szCs w:val="32"/>
        </w:rPr>
        <w:t>一如既</w:t>
      </w:r>
      <w:r>
        <w:rPr>
          <w:rFonts w:eastAsia="仿宋_GB2312"/>
          <w:sz w:val="32"/>
          <w:szCs w:val="32"/>
        </w:rPr>
        <w:t>往加强资金保障。</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（二）存在问题。</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各股室对绩效评价工作的重要性认识有待进一步提高。</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（三）改进建议。</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、细化预算编制工作，认真做好预算的编制。进一步加强单位内部机构各股室的预算管理意识，严格按照预算编制的相关制度和要求进行预算编制。</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lastRenderedPageBreak/>
        <w:t>2</w:t>
      </w:r>
      <w:r>
        <w:rPr>
          <w:rFonts w:eastAsia="仿宋_GB2312"/>
          <w:sz w:val="32"/>
          <w:szCs w:val="32"/>
        </w:rPr>
        <w:t>、完善资产管理，抓好</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经费控制。</w:t>
      </w:r>
    </w:p>
    <w:p w:rsidR="00FC20A8" w:rsidRDefault="00723C35">
      <w:pPr>
        <w:snapToGrid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、加强对相关人员的理论业务培训、提高相关人员专业技能，特别是针对《预算法》、《行政事业单位会计制度》等学习培训，规范部门预算收支核算，切实提高部门预算收支管理水平。</w:t>
      </w:r>
    </w:p>
    <w:p w:rsidR="00FC20A8" w:rsidRDefault="00FC20A8">
      <w:pPr>
        <w:spacing w:line="580" w:lineRule="exact"/>
        <w:ind w:firstLineChars="200" w:firstLine="640"/>
        <w:rPr>
          <w:rFonts w:eastAsia="仿宋_GB2312"/>
          <w:sz w:val="32"/>
          <w:szCs w:val="32"/>
        </w:rPr>
      </w:pPr>
    </w:p>
    <w:p w:rsidR="00FC20A8" w:rsidRDefault="00723C35">
      <w:pPr>
        <w:widowControl/>
        <w:jc w:val="left"/>
        <w:rPr>
          <w:rStyle w:val="1Char"/>
          <w:rFonts w:eastAsia="仿宋"/>
        </w:rPr>
      </w:pPr>
      <w:r>
        <w:rPr>
          <w:rFonts w:eastAsia="仿宋_GB2312"/>
          <w:sz w:val="32"/>
          <w:szCs w:val="32"/>
        </w:rPr>
        <w:br w:type="page"/>
      </w:r>
      <w:bookmarkStart w:id="51" w:name="_Toc15396617"/>
      <w:r>
        <w:rPr>
          <w:rFonts w:eastAsia="仿宋_GB2312"/>
          <w:sz w:val="32"/>
          <w:szCs w:val="32"/>
        </w:rPr>
        <w:lastRenderedPageBreak/>
        <w:t>附件</w:t>
      </w:r>
      <w:r>
        <w:rPr>
          <w:rFonts w:eastAsia="仿宋_GB2312"/>
          <w:sz w:val="32"/>
          <w:szCs w:val="32"/>
        </w:rPr>
        <w:t>2</w:t>
      </w:r>
      <w:bookmarkEnd w:id="51"/>
    </w:p>
    <w:p w:rsidR="00FC20A8" w:rsidRDefault="00723C35">
      <w:pPr>
        <w:spacing w:line="580" w:lineRule="exact"/>
        <w:jc w:val="center"/>
        <w:rPr>
          <w:rFonts w:eastAsia="黑体"/>
          <w:sz w:val="44"/>
          <w:szCs w:val="44"/>
        </w:rPr>
      </w:pPr>
      <w:r>
        <w:rPr>
          <w:rFonts w:eastAsia="黑体"/>
          <w:sz w:val="44"/>
          <w:szCs w:val="44"/>
        </w:rPr>
        <w:t>2018</w:t>
      </w:r>
      <w:r>
        <w:rPr>
          <w:rFonts w:eastAsia="黑体"/>
          <w:sz w:val="44"/>
          <w:szCs w:val="44"/>
        </w:rPr>
        <w:t>年环卫市场化项目支出绩效评价报告</w:t>
      </w:r>
    </w:p>
    <w:p w:rsidR="00FC20A8" w:rsidRPr="00FC20A8" w:rsidRDefault="00723C35">
      <w:pPr>
        <w:autoSpaceDE w:val="0"/>
        <w:autoSpaceDN w:val="0"/>
        <w:adjustRightInd w:val="0"/>
        <w:spacing w:line="600" w:lineRule="exact"/>
        <w:ind w:firstLineChars="200" w:firstLine="640"/>
        <w:jc w:val="left"/>
        <w:rPr>
          <w:rFonts w:eastAsia="仿宋_GB2312"/>
          <w:sz w:val="32"/>
          <w:szCs w:val="32"/>
          <w:rPrChange w:id="52" w:author="Unknown" w:date="1901-01-01T00:00:00Z">
            <w:rPr>
              <w:rFonts w:ascii="黑体" w:eastAsia="黑体"/>
              <w:sz w:val="32"/>
              <w:szCs w:val="32"/>
            </w:rPr>
          </w:rPrChange>
        </w:rPr>
      </w:pPr>
      <w:r>
        <w:rPr>
          <w:rFonts w:eastAsia="仿宋_GB2312" w:hint="eastAsia"/>
          <w:sz w:val="32"/>
          <w:szCs w:val="32"/>
          <w:rPrChange w:id="53" w:author="舒燕" w:date="2019-03-20T09:18:00Z">
            <w:rPr>
              <w:rFonts w:ascii="黑体" w:eastAsia="黑体" w:cs="仿宋_GB2312" w:hint="eastAsia"/>
              <w:sz w:val="32"/>
              <w:szCs w:val="32"/>
            </w:rPr>
          </w:rPrChange>
        </w:rPr>
        <w:t>一、项目概况</w:t>
      </w:r>
    </w:p>
    <w:p w:rsidR="00FC20A8" w:rsidRDefault="00723C35">
      <w:pPr>
        <w:autoSpaceDE w:val="0"/>
        <w:autoSpaceDN w:val="0"/>
        <w:adjustRightInd w:val="0"/>
        <w:spacing w:line="600" w:lineRule="exact"/>
        <w:ind w:firstLineChars="200" w:firstLine="640"/>
        <w:jc w:val="left"/>
        <w:rPr>
          <w:rFonts w:eastAsia="仿宋_GB2312"/>
          <w:sz w:val="32"/>
          <w:szCs w:val="32"/>
        </w:rPr>
      </w:pPr>
      <w:r>
        <w:rPr>
          <w:rFonts w:eastAsia="仿宋_GB2312" w:hint="eastAsia"/>
          <w:sz w:val="32"/>
          <w:szCs w:val="32"/>
          <w:rPrChange w:id="54" w:author="舒燕" w:date="2019-03-20T09:18:00Z">
            <w:rPr>
              <w:rFonts w:ascii="楷体_GB2312" w:eastAsia="楷体_GB2312" w:cs="仿宋_GB2312" w:hint="eastAsia"/>
              <w:sz w:val="32"/>
              <w:szCs w:val="32"/>
            </w:rPr>
          </w:rPrChange>
        </w:rPr>
        <w:t>（一）项目基本情况。</w:t>
      </w:r>
    </w:p>
    <w:p w:rsidR="00FC20A8" w:rsidRDefault="00723C35">
      <w:pPr>
        <w:spacing w:line="560" w:lineRule="exact"/>
        <w:ind w:firstLineChars="200" w:firstLine="640"/>
        <w:rPr>
          <w:rFonts w:eastAsia="仿宋_GB2312"/>
          <w:sz w:val="32"/>
          <w:szCs w:val="32"/>
        </w:rPr>
      </w:pPr>
      <w:r>
        <w:rPr>
          <w:rFonts w:eastAsia="仿宋_GB2312"/>
          <w:sz w:val="32"/>
          <w:szCs w:val="32"/>
        </w:rPr>
        <w:t>米易县城区</w:t>
      </w:r>
      <w:r>
        <w:rPr>
          <w:rFonts w:eastAsia="仿宋_GB2312"/>
          <w:sz w:val="32"/>
          <w:szCs w:val="32"/>
        </w:rPr>
        <w:t>2016—2020</w:t>
      </w:r>
      <w:r>
        <w:rPr>
          <w:rFonts w:eastAsia="仿宋_GB2312"/>
          <w:sz w:val="32"/>
          <w:szCs w:val="32"/>
        </w:rPr>
        <w:t>年环卫清扫保洁市场化招标工作已于</w:t>
      </w:r>
      <w:r>
        <w:rPr>
          <w:rFonts w:eastAsia="仿宋_GB2312"/>
          <w:sz w:val="32"/>
          <w:szCs w:val="32"/>
        </w:rPr>
        <w:t>2016</w:t>
      </w:r>
      <w:r>
        <w:rPr>
          <w:rFonts w:eastAsia="仿宋_GB2312"/>
          <w:sz w:val="32"/>
          <w:szCs w:val="32"/>
        </w:rPr>
        <w:t>年</w:t>
      </w:r>
      <w:r>
        <w:rPr>
          <w:rFonts w:eastAsia="仿宋_GB2312"/>
          <w:sz w:val="32"/>
          <w:szCs w:val="32"/>
        </w:rPr>
        <w:t>7</w:t>
      </w:r>
      <w:r>
        <w:rPr>
          <w:rFonts w:eastAsia="仿宋_GB2312"/>
          <w:sz w:val="32"/>
          <w:szCs w:val="32"/>
        </w:rPr>
        <w:t>月正式签订</w:t>
      </w:r>
      <w:r>
        <w:rPr>
          <w:rFonts w:eastAsia="仿宋_GB2312"/>
          <w:sz w:val="32"/>
          <w:szCs w:val="32"/>
        </w:rPr>
        <w:t>5</w:t>
      </w:r>
      <w:r>
        <w:rPr>
          <w:rFonts w:eastAsia="仿宋_GB2312"/>
          <w:sz w:val="32"/>
          <w:szCs w:val="32"/>
        </w:rPr>
        <w:t>年服务合同，其中，一标段（城南片区）由成都高建环境卫生服务有限公司米易分公司承包，二标段（河西片区）由成都和佳物业管理有限公司米易分公司承包，三标段（城北片区）由成都黄大姐保洁服务有限公司米易分公司承包。此轮环卫清扫保洁市场化从以下几个方面进行了优化完善：</w:t>
      </w:r>
    </w:p>
    <w:p w:rsidR="00FC20A8" w:rsidRDefault="00723C35">
      <w:pPr>
        <w:spacing w:line="560" w:lineRule="exact"/>
        <w:ind w:firstLineChars="200" w:firstLine="643"/>
        <w:rPr>
          <w:rFonts w:eastAsia="仿宋_GB2312"/>
          <w:sz w:val="32"/>
          <w:szCs w:val="32"/>
        </w:rPr>
      </w:pPr>
      <w:r>
        <w:rPr>
          <w:rFonts w:eastAsia="仿宋_GB2312"/>
          <w:b/>
          <w:bCs/>
          <w:sz w:val="32"/>
          <w:szCs w:val="32"/>
        </w:rPr>
        <w:t>1</w:t>
      </w:r>
      <w:r>
        <w:rPr>
          <w:rFonts w:eastAsia="仿宋_GB2312"/>
          <w:b/>
          <w:bCs/>
          <w:sz w:val="32"/>
          <w:szCs w:val="32"/>
        </w:rPr>
        <w:t>．延长承包期限：</w:t>
      </w:r>
      <w:r>
        <w:rPr>
          <w:rFonts w:eastAsia="仿宋_GB2312"/>
          <w:sz w:val="32"/>
          <w:szCs w:val="32"/>
        </w:rPr>
        <w:t>为了鼓励中标企业加大作业设施设备投资，增强机械清扫力度，提高保洁效率，提升保洁水平，本次承包期限由之前的</w:t>
      </w:r>
      <w:r>
        <w:rPr>
          <w:rFonts w:eastAsia="仿宋_GB2312"/>
          <w:sz w:val="32"/>
          <w:szCs w:val="32"/>
        </w:rPr>
        <w:t>3</w:t>
      </w:r>
      <w:r>
        <w:rPr>
          <w:rFonts w:eastAsia="仿宋_GB2312"/>
          <w:sz w:val="32"/>
          <w:szCs w:val="32"/>
        </w:rPr>
        <w:t>年延长至</w:t>
      </w:r>
      <w:r>
        <w:rPr>
          <w:rFonts w:eastAsia="仿宋_GB2312"/>
          <w:sz w:val="32"/>
          <w:szCs w:val="32"/>
        </w:rPr>
        <w:t>5</w:t>
      </w:r>
      <w:r>
        <w:rPr>
          <w:rFonts w:eastAsia="仿宋_GB2312"/>
          <w:sz w:val="32"/>
          <w:szCs w:val="32"/>
        </w:rPr>
        <w:t>年，具体时间从</w:t>
      </w:r>
      <w:r>
        <w:rPr>
          <w:rFonts w:eastAsia="仿宋_GB2312"/>
          <w:sz w:val="32"/>
          <w:szCs w:val="32"/>
        </w:rPr>
        <w:t>2016</w:t>
      </w:r>
      <w:r>
        <w:rPr>
          <w:rFonts w:eastAsia="仿宋_GB2312"/>
          <w:sz w:val="32"/>
          <w:szCs w:val="32"/>
        </w:rPr>
        <w:t>年</w:t>
      </w:r>
      <w:r>
        <w:rPr>
          <w:rFonts w:eastAsia="仿宋_GB2312"/>
          <w:sz w:val="32"/>
          <w:szCs w:val="32"/>
        </w:rPr>
        <w:t>7</w:t>
      </w:r>
      <w:r>
        <w:rPr>
          <w:rFonts w:eastAsia="仿宋_GB2312"/>
          <w:sz w:val="32"/>
          <w:szCs w:val="32"/>
        </w:rPr>
        <w:t>月</w:t>
      </w:r>
      <w:r>
        <w:rPr>
          <w:rFonts w:eastAsia="仿宋_GB2312"/>
          <w:sz w:val="32"/>
          <w:szCs w:val="32"/>
        </w:rPr>
        <w:t>1</w:t>
      </w:r>
      <w:r>
        <w:rPr>
          <w:rFonts w:eastAsia="仿宋_GB2312"/>
          <w:sz w:val="32"/>
          <w:szCs w:val="32"/>
        </w:rPr>
        <w:t>日起至</w:t>
      </w:r>
      <w:r>
        <w:rPr>
          <w:rFonts w:eastAsia="仿宋_GB2312"/>
          <w:sz w:val="32"/>
          <w:szCs w:val="32"/>
        </w:rPr>
        <w:t>2021</w:t>
      </w:r>
      <w:r>
        <w:rPr>
          <w:rFonts w:eastAsia="仿宋_GB2312"/>
          <w:sz w:val="32"/>
          <w:szCs w:val="32"/>
        </w:rPr>
        <w:t>年</w:t>
      </w:r>
      <w:r>
        <w:rPr>
          <w:rFonts w:eastAsia="仿宋_GB2312"/>
          <w:sz w:val="32"/>
          <w:szCs w:val="32"/>
        </w:rPr>
        <w:t>6</w:t>
      </w:r>
      <w:r>
        <w:rPr>
          <w:rFonts w:eastAsia="仿宋_GB2312"/>
          <w:sz w:val="32"/>
          <w:szCs w:val="32"/>
        </w:rPr>
        <w:t>月</w:t>
      </w:r>
      <w:r>
        <w:rPr>
          <w:rFonts w:eastAsia="仿宋_GB2312"/>
          <w:sz w:val="32"/>
          <w:szCs w:val="32"/>
        </w:rPr>
        <w:t>30</w:t>
      </w:r>
      <w:r>
        <w:rPr>
          <w:rFonts w:eastAsia="仿宋_GB2312"/>
          <w:sz w:val="32"/>
          <w:szCs w:val="32"/>
        </w:rPr>
        <w:t>日止。</w:t>
      </w:r>
    </w:p>
    <w:p w:rsidR="00FC20A8" w:rsidRDefault="00723C35">
      <w:pPr>
        <w:spacing w:line="560" w:lineRule="exact"/>
        <w:ind w:firstLineChars="200" w:firstLine="643"/>
        <w:rPr>
          <w:rFonts w:eastAsia="仿宋_GB2312"/>
          <w:color w:val="000000"/>
          <w:sz w:val="32"/>
          <w:szCs w:val="32"/>
        </w:rPr>
      </w:pPr>
      <w:r>
        <w:rPr>
          <w:rFonts w:eastAsia="仿宋_GB2312"/>
          <w:b/>
          <w:bCs/>
          <w:sz w:val="32"/>
          <w:szCs w:val="32"/>
        </w:rPr>
        <w:t>2</w:t>
      </w:r>
      <w:r>
        <w:rPr>
          <w:rFonts w:eastAsia="仿宋_GB2312"/>
          <w:b/>
          <w:bCs/>
          <w:sz w:val="32"/>
          <w:szCs w:val="32"/>
        </w:rPr>
        <w:t>．扩大作业区域：</w:t>
      </w:r>
      <w:r>
        <w:rPr>
          <w:rFonts w:eastAsia="仿宋_GB2312"/>
          <w:sz w:val="32"/>
          <w:szCs w:val="32"/>
        </w:rPr>
        <w:t>随着城区面积不断扩大，</w:t>
      </w:r>
      <w:r>
        <w:rPr>
          <w:rFonts w:eastAsia="仿宋_GB2312"/>
          <w:color w:val="000000"/>
          <w:sz w:val="32"/>
          <w:szCs w:val="32"/>
        </w:rPr>
        <w:t>绿化管护面积</w:t>
      </w:r>
      <w:r>
        <w:rPr>
          <w:rFonts w:eastAsia="仿宋_GB2312"/>
          <w:sz w:val="32"/>
          <w:szCs w:val="32"/>
        </w:rPr>
        <w:t>已由</w:t>
      </w:r>
      <w:r>
        <w:rPr>
          <w:rFonts w:eastAsia="仿宋_GB2312"/>
          <w:sz w:val="32"/>
          <w:szCs w:val="32"/>
        </w:rPr>
        <w:t>2013</w:t>
      </w:r>
      <w:r>
        <w:rPr>
          <w:rFonts w:eastAsia="仿宋_GB2312"/>
          <w:sz w:val="32"/>
          <w:szCs w:val="32"/>
        </w:rPr>
        <w:t>年</w:t>
      </w:r>
      <w:r>
        <w:rPr>
          <w:rFonts w:eastAsia="仿宋_GB2312"/>
          <w:sz w:val="32"/>
          <w:szCs w:val="32"/>
        </w:rPr>
        <w:t>1</w:t>
      </w:r>
      <w:r>
        <w:rPr>
          <w:rFonts w:eastAsia="仿宋_GB2312"/>
          <w:sz w:val="32"/>
          <w:szCs w:val="32"/>
        </w:rPr>
        <w:t>月的</w:t>
      </w:r>
      <w:r>
        <w:rPr>
          <w:rFonts w:eastAsia="仿宋_GB2312"/>
          <w:color w:val="000000"/>
          <w:sz w:val="32"/>
          <w:szCs w:val="32"/>
        </w:rPr>
        <w:t>780416.78</w:t>
      </w:r>
      <w:r>
        <w:rPr>
          <w:rFonts w:eastAsia="仿宋_GB2312"/>
          <w:color w:val="000000"/>
          <w:sz w:val="32"/>
          <w:szCs w:val="32"/>
        </w:rPr>
        <w:t>平方米（不含湖面面积）增加到了</w:t>
      </w:r>
      <w:r>
        <w:rPr>
          <w:rFonts w:eastAsia="仿宋_GB2312"/>
          <w:color w:val="000000"/>
          <w:sz w:val="33"/>
          <w:szCs w:val="33"/>
        </w:rPr>
        <w:t>960757.23</w:t>
      </w:r>
      <w:r>
        <w:rPr>
          <w:rFonts w:eastAsia="仿宋_GB2312"/>
          <w:color w:val="000000"/>
          <w:sz w:val="33"/>
          <w:szCs w:val="33"/>
        </w:rPr>
        <w:t>平方米（不含湖面面积</w:t>
      </w:r>
      <w:r>
        <w:rPr>
          <w:rFonts w:eastAsia="仿宋_GB2312"/>
          <w:color w:val="000000"/>
          <w:sz w:val="33"/>
          <w:szCs w:val="33"/>
        </w:rPr>
        <w:t>149500</w:t>
      </w:r>
      <w:r>
        <w:rPr>
          <w:rFonts w:eastAsia="仿宋_GB2312"/>
          <w:color w:val="000000"/>
          <w:sz w:val="33"/>
          <w:szCs w:val="33"/>
        </w:rPr>
        <w:t>平方米）</w:t>
      </w:r>
      <w:r>
        <w:rPr>
          <w:rFonts w:eastAsia="仿宋_GB2312"/>
          <w:color w:val="000000"/>
          <w:sz w:val="32"/>
          <w:szCs w:val="32"/>
        </w:rPr>
        <w:t>，增加了</w:t>
      </w:r>
      <w:r>
        <w:rPr>
          <w:rFonts w:eastAsia="仿宋_GB2312"/>
          <w:color w:val="000000"/>
          <w:sz w:val="32"/>
          <w:szCs w:val="32"/>
        </w:rPr>
        <w:t>180340.45</w:t>
      </w:r>
      <w:r>
        <w:rPr>
          <w:rFonts w:eastAsia="仿宋_GB2312"/>
          <w:color w:val="000000"/>
          <w:sz w:val="32"/>
          <w:szCs w:val="32"/>
        </w:rPr>
        <w:t>平方米。</w:t>
      </w:r>
    </w:p>
    <w:p w:rsidR="00FC20A8" w:rsidRDefault="00723C35">
      <w:pPr>
        <w:spacing w:line="560" w:lineRule="exact"/>
        <w:ind w:firstLineChars="200" w:firstLine="643"/>
        <w:rPr>
          <w:rFonts w:eastAsia="仿宋_GB2312"/>
          <w:color w:val="000000"/>
          <w:sz w:val="32"/>
          <w:szCs w:val="32"/>
        </w:rPr>
      </w:pPr>
      <w:r>
        <w:rPr>
          <w:rFonts w:eastAsia="仿宋_GB2312"/>
          <w:b/>
          <w:bCs/>
          <w:sz w:val="32"/>
          <w:szCs w:val="32"/>
        </w:rPr>
        <w:t>3</w:t>
      </w:r>
      <w:r>
        <w:rPr>
          <w:rFonts w:eastAsia="仿宋_GB2312"/>
          <w:b/>
          <w:bCs/>
          <w:sz w:val="32"/>
          <w:szCs w:val="32"/>
        </w:rPr>
        <w:t>．调整标段划分：</w:t>
      </w:r>
      <w:r>
        <w:rPr>
          <w:rFonts w:eastAsia="仿宋_GB2312"/>
          <w:color w:val="000000"/>
          <w:sz w:val="32"/>
          <w:szCs w:val="32"/>
        </w:rPr>
        <w:t>由于作业区域的扩大，兼顾标段作业类型等情况和新增区域的保洁面积，为达到精细化保洁标准，重新划分之前的两个管护标段区域，分为城南、城北和河西三个环卫清扫保洁标段。</w:t>
      </w:r>
    </w:p>
    <w:p w:rsidR="00FC20A8" w:rsidRDefault="00723C35">
      <w:pPr>
        <w:spacing w:line="560" w:lineRule="exact"/>
        <w:ind w:firstLineChars="200" w:firstLine="643"/>
        <w:rPr>
          <w:rFonts w:eastAsia="仿宋_GB2312"/>
          <w:color w:val="000000"/>
          <w:sz w:val="32"/>
          <w:szCs w:val="32"/>
        </w:rPr>
      </w:pPr>
      <w:r>
        <w:rPr>
          <w:rFonts w:eastAsia="仿宋_GB2312"/>
          <w:b/>
          <w:bCs/>
          <w:sz w:val="32"/>
          <w:szCs w:val="32"/>
        </w:rPr>
        <w:t>4</w:t>
      </w:r>
      <w:r>
        <w:rPr>
          <w:rFonts w:eastAsia="仿宋_GB2312"/>
          <w:b/>
          <w:bCs/>
          <w:sz w:val="32"/>
          <w:szCs w:val="32"/>
        </w:rPr>
        <w:t>．提高养护单价：</w:t>
      </w:r>
      <w:r>
        <w:rPr>
          <w:rFonts w:eastAsia="仿宋_GB2312"/>
          <w:color w:val="000000"/>
          <w:sz w:val="32"/>
          <w:szCs w:val="32"/>
        </w:rPr>
        <w:t>随着国家最低工资标准上调，考虑物价</w:t>
      </w:r>
      <w:r>
        <w:rPr>
          <w:rFonts w:eastAsia="仿宋_GB2312"/>
          <w:color w:val="000000"/>
          <w:sz w:val="32"/>
          <w:szCs w:val="32"/>
        </w:rPr>
        <w:lastRenderedPageBreak/>
        <w:t>上涨等因素，为保障我县保洁水平不断提升，适当提高保洁服务单价，由</w:t>
      </w:r>
      <w:r>
        <w:rPr>
          <w:rFonts w:eastAsia="仿宋_GB2312"/>
          <w:color w:val="000000"/>
          <w:sz w:val="32"/>
          <w:szCs w:val="32"/>
        </w:rPr>
        <w:t>2013</w:t>
      </w:r>
      <w:r>
        <w:rPr>
          <w:rFonts w:eastAsia="仿宋_GB2312"/>
          <w:color w:val="000000"/>
          <w:sz w:val="32"/>
          <w:szCs w:val="32"/>
        </w:rPr>
        <w:t>年招标的每年每平方米</w:t>
      </w:r>
      <w:r>
        <w:rPr>
          <w:rFonts w:eastAsia="仿宋_GB2312"/>
          <w:color w:val="000000"/>
          <w:sz w:val="32"/>
          <w:szCs w:val="32"/>
        </w:rPr>
        <w:t>6.18</w:t>
      </w:r>
      <w:r>
        <w:rPr>
          <w:rFonts w:eastAsia="仿宋_GB2312"/>
          <w:color w:val="000000"/>
          <w:sz w:val="32"/>
          <w:szCs w:val="32"/>
        </w:rPr>
        <w:t>元</w:t>
      </w:r>
      <w:r>
        <w:rPr>
          <w:rFonts w:eastAsia="仿宋_GB2312"/>
          <w:color w:val="000000"/>
          <w:sz w:val="32"/>
          <w:szCs w:val="32"/>
        </w:rPr>
        <w:t>(</w:t>
      </w:r>
      <w:r>
        <w:rPr>
          <w:rFonts w:eastAsia="仿宋_GB2312"/>
          <w:color w:val="000000"/>
          <w:sz w:val="32"/>
          <w:szCs w:val="32"/>
        </w:rPr>
        <w:t>不含湖面及公厕管理费用</w:t>
      </w:r>
      <w:r>
        <w:rPr>
          <w:rFonts w:eastAsia="仿宋_GB2312"/>
          <w:color w:val="000000"/>
          <w:sz w:val="32"/>
          <w:szCs w:val="32"/>
        </w:rPr>
        <w:t>)</w:t>
      </w:r>
      <w:r>
        <w:rPr>
          <w:rFonts w:eastAsia="仿宋_GB2312"/>
          <w:color w:val="000000"/>
          <w:sz w:val="32"/>
          <w:szCs w:val="32"/>
        </w:rPr>
        <w:t>提高到</w:t>
      </w:r>
      <w:r>
        <w:rPr>
          <w:rFonts w:eastAsia="仿宋_GB2312"/>
          <w:color w:val="000000"/>
          <w:sz w:val="32"/>
          <w:szCs w:val="32"/>
        </w:rPr>
        <w:t>2016</w:t>
      </w:r>
      <w:r>
        <w:rPr>
          <w:rFonts w:eastAsia="仿宋_GB2312"/>
          <w:color w:val="000000"/>
          <w:sz w:val="32"/>
          <w:szCs w:val="32"/>
        </w:rPr>
        <w:t>年的</w:t>
      </w:r>
      <w:r>
        <w:rPr>
          <w:rFonts w:eastAsia="仿宋_GB2312"/>
          <w:color w:val="000000"/>
          <w:sz w:val="32"/>
          <w:szCs w:val="32"/>
        </w:rPr>
        <w:t>8.25</w:t>
      </w:r>
      <w:r>
        <w:rPr>
          <w:rFonts w:eastAsia="仿宋_GB2312"/>
          <w:color w:val="000000"/>
          <w:sz w:val="32"/>
          <w:szCs w:val="32"/>
        </w:rPr>
        <w:t>元（不含湖面及公厕管理费用）。同时考虑国家最低工资标准上调等因素，为保障我县环卫作业水平不断提升，适当提高环卫作业单价，每年定额递增</w:t>
      </w:r>
      <w:r>
        <w:rPr>
          <w:rFonts w:eastAsia="仿宋_GB2312"/>
          <w:color w:val="000000"/>
          <w:sz w:val="32"/>
          <w:szCs w:val="32"/>
        </w:rPr>
        <w:t>0.4</w:t>
      </w:r>
      <w:r>
        <w:rPr>
          <w:rFonts w:eastAsia="仿宋_GB2312"/>
          <w:color w:val="000000"/>
          <w:sz w:val="32"/>
          <w:szCs w:val="32"/>
        </w:rPr>
        <w:t>元</w:t>
      </w:r>
      <w:r>
        <w:rPr>
          <w:rFonts w:eastAsia="仿宋_GB2312"/>
          <w:color w:val="000000"/>
          <w:sz w:val="32"/>
          <w:szCs w:val="32"/>
        </w:rPr>
        <w:t>/</w:t>
      </w:r>
      <w:r>
        <w:rPr>
          <w:color w:val="000000"/>
          <w:sz w:val="32"/>
          <w:szCs w:val="32"/>
        </w:rPr>
        <w:t>㎡</w:t>
      </w:r>
      <w:r>
        <w:rPr>
          <w:rFonts w:eastAsia="仿宋_GB2312"/>
          <w:color w:val="000000"/>
          <w:sz w:val="32"/>
          <w:szCs w:val="32"/>
        </w:rPr>
        <w:t>，且合同期内不再因国家最低工资标准变动等增加企业运行经费（不含单位缴纳五险部分）。</w:t>
      </w:r>
    </w:p>
    <w:p w:rsidR="00FC20A8" w:rsidRDefault="00723C35">
      <w:pPr>
        <w:spacing w:line="560" w:lineRule="exact"/>
        <w:ind w:firstLineChars="200" w:firstLine="643"/>
        <w:rPr>
          <w:rFonts w:eastAsia="仿宋_GB2312"/>
          <w:color w:val="000000"/>
          <w:sz w:val="32"/>
          <w:szCs w:val="32"/>
        </w:rPr>
      </w:pPr>
      <w:r>
        <w:rPr>
          <w:rFonts w:eastAsia="仿宋_GB2312"/>
          <w:b/>
          <w:bCs/>
          <w:sz w:val="32"/>
          <w:szCs w:val="32"/>
        </w:rPr>
        <w:t>5</w:t>
      </w:r>
      <w:r>
        <w:rPr>
          <w:rFonts w:eastAsia="仿宋_GB2312"/>
          <w:b/>
          <w:bCs/>
          <w:sz w:val="32"/>
          <w:szCs w:val="32"/>
        </w:rPr>
        <w:t>．细化作业标准：</w:t>
      </w:r>
      <w:r>
        <w:rPr>
          <w:rFonts w:eastAsia="仿宋_GB2312"/>
          <w:color w:val="000000"/>
          <w:sz w:val="32"/>
          <w:szCs w:val="32"/>
        </w:rPr>
        <w:t>为确保我县环卫保洁标准精细化提高，在充分考虑旅游、迎检、人流量等难易程度的基础上，将各保洁标段作业面积划分为一级路面（广场、公园及人流量较大区域）、二级路面（车行道及人流量较小区域）、三级路面（城乡结合部、城中村、小区）及绿化区域四个标准，对应执行不同的作业标准。</w:t>
      </w:r>
    </w:p>
    <w:p w:rsidR="00FC20A8" w:rsidRDefault="00723C35">
      <w:pPr>
        <w:spacing w:line="560" w:lineRule="exact"/>
        <w:ind w:firstLineChars="200" w:firstLine="643"/>
        <w:rPr>
          <w:rFonts w:eastAsia="仿宋_GB2312"/>
          <w:color w:val="000000"/>
          <w:sz w:val="32"/>
          <w:szCs w:val="32"/>
        </w:rPr>
      </w:pPr>
      <w:r>
        <w:rPr>
          <w:rFonts w:eastAsia="仿宋_GB2312"/>
          <w:b/>
          <w:bCs/>
          <w:sz w:val="32"/>
          <w:szCs w:val="32"/>
        </w:rPr>
        <w:t>6</w:t>
      </w:r>
      <w:r>
        <w:rPr>
          <w:rFonts w:eastAsia="仿宋_GB2312"/>
          <w:b/>
          <w:bCs/>
          <w:sz w:val="32"/>
          <w:szCs w:val="32"/>
        </w:rPr>
        <w:t>．修订作业考核标准：</w:t>
      </w:r>
      <w:r>
        <w:rPr>
          <w:rFonts w:eastAsia="仿宋_GB2312"/>
          <w:color w:val="000000"/>
          <w:sz w:val="32"/>
          <w:szCs w:val="32"/>
        </w:rPr>
        <w:t>根据县城区域清扫保洁市场化实际情况和三年管理中发现的问题，新修订《米易县清扫保洁市场化作业质量标准（试行）》和《米易县城区清扫保洁市场化作业考核细则（试行）》。</w:t>
      </w:r>
    </w:p>
    <w:tbl>
      <w:tblPr>
        <w:tblW w:w="8804" w:type="dxa"/>
        <w:tblInd w:w="-13" w:type="dxa"/>
        <w:tblLayout w:type="fixed"/>
        <w:tblCellMar>
          <w:top w:w="15" w:type="dxa"/>
          <w:left w:w="15" w:type="dxa"/>
          <w:bottom w:w="15" w:type="dxa"/>
          <w:right w:w="15" w:type="dxa"/>
        </w:tblCellMar>
        <w:tblLook w:val="04A0" w:firstRow="1" w:lastRow="0" w:firstColumn="1" w:lastColumn="0" w:noHBand="0" w:noVBand="1"/>
      </w:tblPr>
      <w:tblGrid>
        <w:gridCol w:w="582"/>
        <w:gridCol w:w="7938"/>
        <w:gridCol w:w="284"/>
      </w:tblGrid>
      <w:tr w:rsidR="00FC20A8">
        <w:trPr>
          <w:trHeight w:val="510"/>
        </w:trPr>
        <w:tc>
          <w:tcPr>
            <w:tcW w:w="8804" w:type="dxa"/>
            <w:gridSpan w:val="3"/>
            <w:vAlign w:val="center"/>
          </w:tcPr>
          <w:p w:rsidR="00FC20A8" w:rsidRDefault="00723C35">
            <w:pPr>
              <w:widowControl/>
              <w:jc w:val="center"/>
              <w:textAlignment w:val="center"/>
              <w:rPr>
                <w:rFonts w:eastAsia="仿宋_GB2312"/>
                <w:b/>
                <w:bCs/>
                <w:color w:val="000000"/>
                <w:sz w:val="24"/>
                <w:szCs w:val="24"/>
              </w:rPr>
            </w:pPr>
            <w:r>
              <w:rPr>
                <w:rFonts w:eastAsia="仿宋_GB2312"/>
                <w:b/>
                <w:bCs/>
                <w:color w:val="000000"/>
                <w:sz w:val="24"/>
                <w:szCs w:val="24"/>
              </w:rPr>
              <w:t>米易县城区清扫保洁市场化作业考核细则（试行）</w:t>
            </w:r>
          </w:p>
        </w:tc>
      </w:tr>
      <w:tr w:rsidR="00FC20A8">
        <w:trPr>
          <w:trHeight w:val="285"/>
        </w:trPr>
        <w:tc>
          <w:tcPr>
            <w:tcW w:w="8804" w:type="dxa"/>
            <w:gridSpan w:val="3"/>
            <w:tcBorders>
              <w:bottom w:val="single" w:sz="4" w:space="0" w:color="000000"/>
            </w:tcBorders>
            <w:vAlign w:val="center"/>
          </w:tcPr>
          <w:p w:rsidR="00FC20A8" w:rsidRDefault="00FC20A8">
            <w:pPr>
              <w:jc w:val="center"/>
              <w:rPr>
                <w:rFonts w:eastAsia="仿宋_GB2312"/>
                <w:b/>
                <w:bCs/>
                <w:color w:val="000000"/>
                <w:sz w:val="24"/>
                <w:szCs w:val="24"/>
              </w:rPr>
            </w:pPr>
          </w:p>
        </w:tc>
      </w:tr>
      <w:tr w:rsidR="00FC20A8">
        <w:trPr>
          <w:trHeight w:val="720"/>
        </w:trPr>
        <w:tc>
          <w:tcPr>
            <w:tcW w:w="582"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b/>
                <w:bCs/>
                <w:color w:val="000000"/>
                <w:sz w:val="24"/>
                <w:szCs w:val="24"/>
              </w:rPr>
            </w:pPr>
            <w:r>
              <w:rPr>
                <w:rFonts w:eastAsia="仿宋_GB2312"/>
                <w:b/>
                <w:bCs/>
                <w:color w:val="000000"/>
                <w:sz w:val="24"/>
                <w:szCs w:val="24"/>
              </w:rPr>
              <w:t>序号</w:t>
            </w:r>
          </w:p>
        </w:tc>
        <w:tc>
          <w:tcPr>
            <w:tcW w:w="7938"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left"/>
              <w:textAlignment w:val="center"/>
              <w:rPr>
                <w:rFonts w:eastAsia="仿宋_GB2312"/>
                <w:b/>
                <w:bCs/>
                <w:color w:val="000000"/>
                <w:sz w:val="24"/>
                <w:szCs w:val="24"/>
              </w:rPr>
            </w:pPr>
            <w:r>
              <w:rPr>
                <w:rFonts w:eastAsia="仿宋_GB2312"/>
                <w:b/>
                <w:bCs/>
                <w:color w:val="000000"/>
                <w:sz w:val="24"/>
                <w:szCs w:val="24"/>
              </w:rPr>
              <w:t>考核内容及标准</w:t>
            </w:r>
          </w:p>
        </w:tc>
        <w:tc>
          <w:tcPr>
            <w:tcW w:w="284"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b/>
                <w:bCs/>
                <w:color w:val="000000"/>
                <w:sz w:val="24"/>
                <w:szCs w:val="24"/>
              </w:rPr>
            </w:pPr>
            <w:r>
              <w:rPr>
                <w:rFonts w:eastAsia="仿宋_GB2312"/>
                <w:b/>
                <w:bCs/>
                <w:color w:val="000000"/>
                <w:sz w:val="24"/>
                <w:szCs w:val="24"/>
              </w:rPr>
              <w:t>备注</w:t>
            </w:r>
          </w:p>
        </w:tc>
      </w:tr>
      <w:tr w:rsidR="00FC20A8">
        <w:trPr>
          <w:trHeight w:val="690"/>
        </w:trPr>
        <w:tc>
          <w:tcPr>
            <w:tcW w:w="8804" w:type="dxa"/>
            <w:gridSpan w:val="3"/>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b/>
                <w:bCs/>
                <w:color w:val="000000"/>
                <w:sz w:val="24"/>
                <w:szCs w:val="24"/>
              </w:rPr>
            </w:pPr>
            <w:r>
              <w:rPr>
                <w:rFonts w:eastAsia="仿宋_GB2312"/>
                <w:b/>
                <w:bCs/>
                <w:color w:val="000000"/>
                <w:sz w:val="24"/>
                <w:szCs w:val="24"/>
              </w:rPr>
              <w:t xml:space="preserve"> </w:t>
            </w:r>
            <w:r>
              <w:rPr>
                <w:rFonts w:eastAsia="仿宋_GB2312"/>
                <w:b/>
                <w:bCs/>
                <w:color w:val="000000"/>
                <w:sz w:val="24"/>
                <w:szCs w:val="24"/>
              </w:rPr>
              <w:t>道路清扫保洁考核</w:t>
            </w:r>
            <w:r>
              <w:rPr>
                <w:rFonts w:eastAsia="仿宋_GB2312"/>
                <w:b/>
                <w:bCs/>
                <w:color w:val="000000"/>
                <w:sz w:val="24"/>
                <w:szCs w:val="24"/>
              </w:rPr>
              <w:t xml:space="preserve"> </w:t>
            </w:r>
          </w:p>
        </w:tc>
      </w:tr>
      <w:tr w:rsidR="00FC20A8">
        <w:trPr>
          <w:trHeight w:val="2055"/>
        </w:trPr>
        <w:tc>
          <w:tcPr>
            <w:tcW w:w="582"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color w:val="000000"/>
                <w:sz w:val="24"/>
                <w:szCs w:val="24"/>
              </w:rPr>
            </w:pPr>
            <w:r>
              <w:rPr>
                <w:rFonts w:eastAsia="仿宋_GB2312"/>
                <w:color w:val="000000"/>
                <w:sz w:val="24"/>
                <w:szCs w:val="24"/>
              </w:rPr>
              <w:lastRenderedPageBreak/>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left"/>
              <w:textAlignment w:val="center"/>
              <w:rPr>
                <w:rFonts w:eastAsia="仿宋_GB2312"/>
                <w:color w:val="000000"/>
                <w:sz w:val="24"/>
                <w:szCs w:val="24"/>
              </w:rPr>
            </w:pPr>
            <w:r>
              <w:rPr>
                <w:rFonts w:eastAsia="仿宋_GB2312"/>
                <w:color w:val="000000"/>
                <w:sz w:val="24"/>
                <w:szCs w:val="24"/>
              </w:rPr>
              <w:t>夏季早上在</w:t>
            </w:r>
            <w:r>
              <w:rPr>
                <w:rFonts w:eastAsia="仿宋_GB2312"/>
                <w:color w:val="000000"/>
                <w:sz w:val="24"/>
                <w:szCs w:val="24"/>
              </w:rPr>
              <w:t>6</w:t>
            </w:r>
            <w:r>
              <w:rPr>
                <w:rFonts w:eastAsia="仿宋_GB2312"/>
                <w:color w:val="000000"/>
                <w:sz w:val="24"/>
                <w:szCs w:val="24"/>
              </w:rPr>
              <w:t>：</w:t>
            </w:r>
            <w:r>
              <w:rPr>
                <w:rFonts w:eastAsia="仿宋_GB2312"/>
                <w:color w:val="000000"/>
                <w:sz w:val="24"/>
                <w:szCs w:val="24"/>
              </w:rPr>
              <w:t>30,</w:t>
            </w:r>
            <w:r>
              <w:rPr>
                <w:rFonts w:eastAsia="仿宋_GB2312"/>
                <w:color w:val="000000"/>
                <w:sz w:val="24"/>
                <w:szCs w:val="24"/>
              </w:rPr>
              <w:t>冬季早上</w:t>
            </w:r>
            <w:r>
              <w:rPr>
                <w:rFonts w:eastAsia="仿宋_GB2312"/>
                <w:color w:val="000000"/>
                <w:sz w:val="24"/>
                <w:szCs w:val="24"/>
              </w:rPr>
              <w:t>7</w:t>
            </w:r>
            <w:r>
              <w:rPr>
                <w:rFonts w:eastAsia="仿宋_GB2312"/>
                <w:color w:val="000000"/>
                <w:sz w:val="24"/>
                <w:szCs w:val="24"/>
              </w:rPr>
              <w:t>：</w:t>
            </w:r>
            <w:r>
              <w:rPr>
                <w:rFonts w:eastAsia="仿宋_GB2312"/>
                <w:color w:val="000000"/>
                <w:sz w:val="24"/>
                <w:szCs w:val="24"/>
              </w:rPr>
              <w:t>00</w:t>
            </w:r>
            <w:r>
              <w:rPr>
                <w:rFonts w:eastAsia="仿宋_GB2312"/>
                <w:color w:val="000000"/>
                <w:sz w:val="24"/>
                <w:szCs w:val="24"/>
              </w:rPr>
              <w:t>前全面清扫完毕，一级、二级路面清扫保洁时间不低于</w:t>
            </w:r>
            <w:r>
              <w:rPr>
                <w:rFonts w:eastAsia="仿宋_GB2312"/>
                <w:color w:val="000000"/>
                <w:sz w:val="24"/>
                <w:szCs w:val="24"/>
              </w:rPr>
              <w:t>16</w:t>
            </w:r>
            <w:r>
              <w:rPr>
                <w:rFonts w:eastAsia="仿宋_GB2312"/>
                <w:color w:val="000000"/>
                <w:sz w:val="24"/>
                <w:szCs w:val="24"/>
              </w:rPr>
              <w:t>小时</w:t>
            </w:r>
            <w:r>
              <w:rPr>
                <w:rFonts w:eastAsia="仿宋_GB2312"/>
                <w:color w:val="000000"/>
                <w:sz w:val="24"/>
                <w:szCs w:val="24"/>
              </w:rPr>
              <w:t>,</w:t>
            </w:r>
            <w:r>
              <w:rPr>
                <w:rFonts w:eastAsia="仿宋_GB2312"/>
                <w:color w:val="000000"/>
                <w:sz w:val="24"/>
                <w:szCs w:val="24"/>
              </w:rPr>
              <w:t>三级路面保洁时间不低于</w:t>
            </w:r>
            <w:r>
              <w:rPr>
                <w:rFonts w:eastAsia="仿宋_GB2312"/>
                <w:color w:val="000000"/>
                <w:sz w:val="24"/>
                <w:szCs w:val="24"/>
              </w:rPr>
              <w:t>12</w:t>
            </w:r>
            <w:r>
              <w:rPr>
                <w:rFonts w:eastAsia="仿宋_GB2312"/>
                <w:color w:val="000000"/>
                <w:sz w:val="24"/>
                <w:szCs w:val="24"/>
              </w:rPr>
              <w:t>小时，出现漏扫、花扫，每</w:t>
            </w:r>
            <w:r>
              <w:rPr>
                <w:rFonts w:eastAsia="仿宋_GB2312"/>
                <w:color w:val="000000"/>
                <w:sz w:val="24"/>
                <w:szCs w:val="24"/>
              </w:rPr>
              <w:t>100</w:t>
            </w:r>
            <w:r>
              <w:rPr>
                <w:rFonts w:eastAsia="仿宋_GB2312"/>
                <w:color w:val="000000"/>
                <w:sz w:val="24"/>
                <w:szCs w:val="24"/>
              </w:rPr>
              <w:t>平方米以内扣</w:t>
            </w:r>
            <w:r>
              <w:rPr>
                <w:rFonts w:eastAsia="仿宋_GB2312"/>
                <w:color w:val="000000"/>
                <w:sz w:val="24"/>
                <w:szCs w:val="24"/>
              </w:rPr>
              <w:t>1</w:t>
            </w:r>
            <w:r>
              <w:rPr>
                <w:rFonts w:eastAsia="仿宋_GB2312"/>
                <w:color w:val="000000"/>
                <w:sz w:val="24"/>
                <w:szCs w:val="24"/>
              </w:rPr>
              <w:t>分；每</w:t>
            </w:r>
            <w:r>
              <w:rPr>
                <w:rFonts w:eastAsia="仿宋_GB2312"/>
                <w:color w:val="000000"/>
                <w:sz w:val="24"/>
                <w:szCs w:val="24"/>
              </w:rPr>
              <w:t>300</w:t>
            </w:r>
            <w:r>
              <w:rPr>
                <w:rFonts w:eastAsia="仿宋_GB2312"/>
                <w:color w:val="000000"/>
                <w:sz w:val="24"/>
                <w:szCs w:val="24"/>
              </w:rPr>
              <w:t>平方米以内扣</w:t>
            </w:r>
            <w:r>
              <w:rPr>
                <w:rFonts w:eastAsia="仿宋_GB2312"/>
                <w:color w:val="000000"/>
                <w:sz w:val="24"/>
                <w:szCs w:val="24"/>
              </w:rPr>
              <w:t>2</w:t>
            </w:r>
            <w:r>
              <w:rPr>
                <w:rFonts w:eastAsia="仿宋_GB2312"/>
                <w:color w:val="000000"/>
                <w:sz w:val="24"/>
                <w:szCs w:val="24"/>
              </w:rPr>
              <w:t>分；超过</w:t>
            </w:r>
            <w:r>
              <w:rPr>
                <w:rFonts w:eastAsia="仿宋_GB2312"/>
                <w:color w:val="000000"/>
                <w:sz w:val="24"/>
                <w:szCs w:val="24"/>
              </w:rPr>
              <w:t>300</w:t>
            </w:r>
            <w:r>
              <w:rPr>
                <w:rFonts w:eastAsia="仿宋_GB2312"/>
                <w:color w:val="000000"/>
                <w:sz w:val="24"/>
                <w:szCs w:val="24"/>
              </w:rPr>
              <w:t>平方米的扣</w:t>
            </w:r>
            <w:r>
              <w:rPr>
                <w:rFonts w:eastAsia="仿宋_GB2312"/>
                <w:color w:val="000000"/>
                <w:sz w:val="24"/>
                <w:szCs w:val="24"/>
              </w:rPr>
              <w:t>3</w:t>
            </w:r>
            <w:r>
              <w:rPr>
                <w:rFonts w:eastAsia="仿宋_GB2312"/>
                <w:color w:val="000000"/>
                <w:sz w:val="24"/>
                <w:szCs w:val="24"/>
              </w:rPr>
              <w:t>分，未按规定时间清扫完毕的扣</w:t>
            </w:r>
            <w:r>
              <w:rPr>
                <w:rFonts w:eastAsia="仿宋_GB2312"/>
                <w:color w:val="000000"/>
                <w:sz w:val="24"/>
                <w:szCs w:val="24"/>
              </w:rPr>
              <w:t>4</w:t>
            </w:r>
            <w:r>
              <w:rPr>
                <w:rFonts w:eastAsia="仿宋_GB2312"/>
                <w:color w:val="000000"/>
                <w:sz w:val="24"/>
                <w:szCs w:val="24"/>
              </w:rPr>
              <w:t>分。</w:t>
            </w:r>
          </w:p>
        </w:tc>
        <w:tc>
          <w:tcPr>
            <w:tcW w:w="284" w:type="dxa"/>
            <w:tcBorders>
              <w:top w:val="single" w:sz="4" w:space="0" w:color="000000"/>
              <w:left w:val="single" w:sz="4" w:space="0" w:color="000000"/>
              <w:bottom w:val="single" w:sz="4" w:space="0" w:color="000000"/>
              <w:right w:val="single" w:sz="4" w:space="0" w:color="000000"/>
            </w:tcBorders>
            <w:vAlign w:val="center"/>
          </w:tcPr>
          <w:p w:rsidR="00FC20A8" w:rsidRDefault="00FC20A8">
            <w:pPr>
              <w:jc w:val="center"/>
              <w:rPr>
                <w:rFonts w:eastAsia="仿宋_GB2312"/>
                <w:color w:val="000000"/>
                <w:sz w:val="24"/>
                <w:szCs w:val="24"/>
              </w:rPr>
            </w:pPr>
          </w:p>
        </w:tc>
      </w:tr>
      <w:tr w:rsidR="00FC20A8">
        <w:trPr>
          <w:trHeight w:val="2880"/>
        </w:trPr>
        <w:tc>
          <w:tcPr>
            <w:tcW w:w="582"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color w:val="000000"/>
                <w:sz w:val="24"/>
                <w:szCs w:val="24"/>
              </w:rPr>
            </w:pPr>
            <w:r>
              <w:rPr>
                <w:rFonts w:eastAsia="仿宋_GB2312"/>
                <w:color w:val="000000"/>
                <w:sz w:val="24"/>
                <w:szCs w:val="24"/>
              </w:rPr>
              <w:t>2</w:t>
            </w:r>
          </w:p>
        </w:tc>
        <w:tc>
          <w:tcPr>
            <w:tcW w:w="7938"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left"/>
              <w:textAlignment w:val="center"/>
              <w:rPr>
                <w:rFonts w:eastAsia="仿宋_GB2312"/>
                <w:color w:val="000000"/>
                <w:sz w:val="24"/>
                <w:szCs w:val="24"/>
              </w:rPr>
            </w:pPr>
            <w:r>
              <w:rPr>
                <w:rFonts w:eastAsia="仿宋_GB2312"/>
                <w:color w:val="000000"/>
                <w:sz w:val="24"/>
                <w:szCs w:val="24"/>
              </w:rPr>
              <w:t>一、二级路面做到道路无垃圾、无杂物、无积泥、无积水、无污迹；路面干净，绿地和树池干净，边角侧石干净，雨水井沟畅通干净，果皮箱、垃圾收集箱等环卫设施及护栏、交通隔离栏干净。三级路面做到三无四净，绿化区域质量标准参照对应路段或区域等级指标。未达标准要求每一处对应扣除</w:t>
            </w:r>
            <w:r>
              <w:rPr>
                <w:rFonts w:eastAsia="仿宋_GB2312"/>
                <w:color w:val="000000"/>
                <w:sz w:val="24"/>
                <w:szCs w:val="24"/>
              </w:rPr>
              <w:t>0.5-2</w:t>
            </w:r>
            <w:r>
              <w:rPr>
                <w:rFonts w:eastAsia="仿宋_GB2312"/>
                <w:color w:val="000000"/>
                <w:sz w:val="24"/>
                <w:szCs w:val="24"/>
              </w:rPr>
              <w:t>分，</w:t>
            </w:r>
            <w:r>
              <w:rPr>
                <w:rFonts w:eastAsia="仿宋_GB2312"/>
                <w:color w:val="000000"/>
                <w:sz w:val="24"/>
                <w:szCs w:val="24"/>
              </w:rPr>
              <w:t>5</w:t>
            </w:r>
            <w:r>
              <w:rPr>
                <w:rFonts w:eastAsia="仿宋_GB2312"/>
                <w:color w:val="000000"/>
                <w:sz w:val="24"/>
                <w:szCs w:val="24"/>
              </w:rPr>
              <w:t>平方米以下的扣</w:t>
            </w:r>
            <w:r>
              <w:rPr>
                <w:rFonts w:eastAsia="仿宋_GB2312"/>
                <w:color w:val="000000"/>
                <w:sz w:val="24"/>
                <w:szCs w:val="24"/>
              </w:rPr>
              <w:t>0.5</w:t>
            </w:r>
            <w:r>
              <w:rPr>
                <w:rFonts w:eastAsia="仿宋_GB2312"/>
                <w:color w:val="000000"/>
                <w:sz w:val="24"/>
                <w:szCs w:val="24"/>
              </w:rPr>
              <w:t>分，</w:t>
            </w:r>
            <w:r>
              <w:rPr>
                <w:rFonts w:eastAsia="仿宋_GB2312"/>
                <w:color w:val="000000"/>
                <w:sz w:val="24"/>
                <w:szCs w:val="24"/>
              </w:rPr>
              <w:t>5-10</w:t>
            </w:r>
            <w:r>
              <w:rPr>
                <w:rFonts w:eastAsia="仿宋_GB2312"/>
                <w:color w:val="000000"/>
                <w:sz w:val="24"/>
                <w:szCs w:val="24"/>
              </w:rPr>
              <w:t>平方米扣</w:t>
            </w:r>
            <w:r>
              <w:rPr>
                <w:rFonts w:eastAsia="仿宋_GB2312"/>
                <w:color w:val="000000"/>
                <w:sz w:val="24"/>
                <w:szCs w:val="24"/>
              </w:rPr>
              <w:t>1</w:t>
            </w:r>
            <w:r>
              <w:rPr>
                <w:rFonts w:eastAsia="仿宋_GB2312"/>
                <w:color w:val="000000"/>
                <w:sz w:val="24"/>
                <w:szCs w:val="24"/>
              </w:rPr>
              <w:t>分，</w:t>
            </w:r>
            <w:r>
              <w:rPr>
                <w:rFonts w:eastAsia="仿宋_GB2312"/>
                <w:color w:val="000000"/>
                <w:sz w:val="24"/>
                <w:szCs w:val="24"/>
              </w:rPr>
              <w:t>10</w:t>
            </w:r>
            <w:r>
              <w:rPr>
                <w:rFonts w:eastAsia="仿宋_GB2312"/>
                <w:color w:val="000000"/>
                <w:sz w:val="24"/>
                <w:szCs w:val="24"/>
              </w:rPr>
              <w:t>平方米以上扣</w:t>
            </w:r>
            <w:r>
              <w:rPr>
                <w:rFonts w:eastAsia="仿宋_GB2312"/>
                <w:color w:val="000000"/>
                <w:sz w:val="24"/>
                <w:szCs w:val="24"/>
              </w:rPr>
              <w:t>2</w:t>
            </w:r>
            <w:r>
              <w:rPr>
                <w:rFonts w:eastAsia="仿宋_GB2312"/>
                <w:color w:val="000000"/>
                <w:sz w:val="24"/>
                <w:szCs w:val="24"/>
              </w:rPr>
              <w:t>分。</w:t>
            </w:r>
          </w:p>
        </w:tc>
        <w:tc>
          <w:tcPr>
            <w:tcW w:w="284" w:type="dxa"/>
            <w:tcBorders>
              <w:top w:val="single" w:sz="4" w:space="0" w:color="000000"/>
              <w:left w:val="single" w:sz="4" w:space="0" w:color="000000"/>
              <w:bottom w:val="single" w:sz="4" w:space="0" w:color="000000"/>
              <w:right w:val="single" w:sz="4" w:space="0" w:color="000000"/>
            </w:tcBorders>
            <w:vAlign w:val="center"/>
          </w:tcPr>
          <w:p w:rsidR="00FC20A8" w:rsidRDefault="00FC20A8">
            <w:pPr>
              <w:jc w:val="center"/>
              <w:rPr>
                <w:rFonts w:eastAsia="仿宋_GB2312"/>
                <w:color w:val="000000"/>
                <w:sz w:val="24"/>
                <w:szCs w:val="24"/>
              </w:rPr>
            </w:pPr>
          </w:p>
        </w:tc>
      </w:tr>
      <w:tr w:rsidR="00FC20A8">
        <w:trPr>
          <w:trHeight w:val="1530"/>
        </w:trPr>
        <w:tc>
          <w:tcPr>
            <w:tcW w:w="582"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color w:val="000000"/>
                <w:sz w:val="24"/>
                <w:szCs w:val="24"/>
              </w:rPr>
            </w:pPr>
            <w:r>
              <w:rPr>
                <w:rFonts w:eastAsia="仿宋_GB2312"/>
                <w:color w:val="000000"/>
                <w:sz w:val="24"/>
                <w:szCs w:val="24"/>
              </w:rPr>
              <w:t>3</w:t>
            </w:r>
          </w:p>
        </w:tc>
        <w:tc>
          <w:tcPr>
            <w:tcW w:w="7938"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left"/>
              <w:textAlignment w:val="center"/>
              <w:rPr>
                <w:rFonts w:eastAsia="仿宋_GB2312"/>
                <w:color w:val="000000"/>
                <w:sz w:val="24"/>
                <w:szCs w:val="24"/>
              </w:rPr>
            </w:pPr>
            <w:r>
              <w:rPr>
                <w:rFonts w:eastAsia="仿宋_GB2312"/>
                <w:color w:val="000000"/>
                <w:sz w:val="24"/>
                <w:szCs w:val="24"/>
              </w:rPr>
              <w:t>人行道、树坑、花池、花台及绿化带等责任区内有烟头，每个扣</w:t>
            </w:r>
            <w:r>
              <w:rPr>
                <w:rFonts w:eastAsia="仿宋_GB2312"/>
                <w:color w:val="000000"/>
                <w:sz w:val="24"/>
                <w:szCs w:val="24"/>
              </w:rPr>
              <w:t>0.1</w:t>
            </w:r>
            <w:r>
              <w:rPr>
                <w:rFonts w:eastAsia="仿宋_GB2312"/>
                <w:color w:val="000000"/>
                <w:sz w:val="24"/>
                <w:szCs w:val="24"/>
              </w:rPr>
              <w:t>分；有白色垃圾的扣</w:t>
            </w:r>
            <w:r>
              <w:rPr>
                <w:rFonts w:eastAsia="仿宋_GB2312"/>
                <w:color w:val="000000"/>
                <w:sz w:val="24"/>
                <w:szCs w:val="24"/>
              </w:rPr>
              <w:t>0.2</w:t>
            </w:r>
            <w:r>
              <w:rPr>
                <w:rFonts w:eastAsia="仿宋_GB2312"/>
                <w:color w:val="000000"/>
                <w:sz w:val="24"/>
                <w:szCs w:val="24"/>
              </w:rPr>
              <w:t>分，清扫路段（含边坡、沟内、边坎、视野范围内）有卫生死角的扣</w:t>
            </w:r>
            <w:r>
              <w:rPr>
                <w:rFonts w:eastAsia="仿宋_GB2312"/>
                <w:color w:val="000000"/>
                <w:sz w:val="24"/>
                <w:szCs w:val="24"/>
              </w:rPr>
              <w:t>2</w:t>
            </w:r>
            <w:r>
              <w:rPr>
                <w:rFonts w:eastAsia="仿宋_GB2312"/>
                <w:color w:val="000000"/>
                <w:sz w:val="24"/>
                <w:szCs w:val="24"/>
              </w:rPr>
              <w:t>分。</w:t>
            </w:r>
          </w:p>
        </w:tc>
        <w:tc>
          <w:tcPr>
            <w:tcW w:w="284" w:type="dxa"/>
            <w:tcBorders>
              <w:top w:val="single" w:sz="4" w:space="0" w:color="000000"/>
              <w:left w:val="single" w:sz="4" w:space="0" w:color="000000"/>
              <w:bottom w:val="single" w:sz="4" w:space="0" w:color="000000"/>
              <w:right w:val="single" w:sz="4" w:space="0" w:color="000000"/>
            </w:tcBorders>
            <w:vAlign w:val="center"/>
          </w:tcPr>
          <w:p w:rsidR="00FC20A8" w:rsidRDefault="00FC20A8">
            <w:pPr>
              <w:jc w:val="center"/>
              <w:rPr>
                <w:rFonts w:eastAsia="仿宋_GB2312"/>
                <w:color w:val="000000"/>
                <w:sz w:val="24"/>
                <w:szCs w:val="24"/>
              </w:rPr>
            </w:pPr>
          </w:p>
        </w:tc>
      </w:tr>
      <w:tr w:rsidR="00FC20A8">
        <w:trPr>
          <w:trHeight w:val="510"/>
        </w:trPr>
        <w:tc>
          <w:tcPr>
            <w:tcW w:w="8804" w:type="dxa"/>
            <w:gridSpan w:val="3"/>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b/>
                <w:bCs/>
                <w:color w:val="000000"/>
                <w:sz w:val="24"/>
                <w:szCs w:val="24"/>
              </w:rPr>
            </w:pPr>
            <w:r>
              <w:rPr>
                <w:rFonts w:eastAsia="仿宋_GB2312"/>
                <w:b/>
                <w:bCs/>
                <w:color w:val="000000"/>
                <w:sz w:val="24"/>
                <w:szCs w:val="24"/>
              </w:rPr>
              <w:t xml:space="preserve"> </w:t>
            </w:r>
            <w:r>
              <w:rPr>
                <w:rFonts w:eastAsia="仿宋_GB2312"/>
                <w:b/>
                <w:bCs/>
                <w:color w:val="000000"/>
                <w:sz w:val="24"/>
                <w:szCs w:val="24"/>
              </w:rPr>
              <w:t>作业规范考核</w:t>
            </w:r>
            <w:r>
              <w:rPr>
                <w:rFonts w:eastAsia="仿宋_GB2312"/>
                <w:b/>
                <w:bCs/>
                <w:color w:val="000000"/>
                <w:sz w:val="24"/>
                <w:szCs w:val="24"/>
              </w:rPr>
              <w:t xml:space="preserve"> </w:t>
            </w:r>
          </w:p>
        </w:tc>
      </w:tr>
      <w:tr w:rsidR="00FC20A8">
        <w:trPr>
          <w:trHeight w:val="1320"/>
        </w:trPr>
        <w:tc>
          <w:tcPr>
            <w:tcW w:w="582"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color w:val="000000"/>
                <w:sz w:val="24"/>
                <w:szCs w:val="24"/>
              </w:rPr>
            </w:pPr>
            <w:r>
              <w:rPr>
                <w:rFonts w:eastAsia="仿宋_GB2312"/>
                <w:color w:val="000000"/>
                <w:sz w:val="24"/>
                <w:szCs w:val="24"/>
              </w:rPr>
              <w:t>4</w:t>
            </w:r>
          </w:p>
        </w:tc>
        <w:tc>
          <w:tcPr>
            <w:tcW w:w="7938"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left"/>
              <w:textAlignment w:val="center"/>
              <w:rPr>
                <w:rFonts w:eastAsia="仿宋_GB2312"/>
                <w:color w:val="000000"/>
                <w:sz w:val="24"/>
                <w:szCs w:val="24"/>
              </w:rPr>
            </w:pPr>
            <w:r>
              <w:rPr>
                <w:rFonts w:eastAsia="仿宋_GB2312"/>
                <w:color w:val="000000"/>
                <w:sz w:val="24"/>
                <w:szCs w:val="24"/>
              </w:rPr>
              <w:t>及时更换影响清扫质量的扫帚，并将清扫的垃圾收运至垃圾收集容器倾倒，不得扫入窨井、雨篦子、河道、绿化带和空地内，不得焚烧垃圾。每次每处扣</w:t>
            </w:r>
            <w:r>
              <w:rPr>
                <w:rFonts w:eastAsia="仿宋_GB2312"/>
                <w:color w:val="000000"/>
                <w:sz w:val="24"/>
                <w:szCs w:val="24"/>
              </w:rPr>
              <w:t>0.2-2</w:t>
            </w:r>
            <w:r>
              <w:rPr>
                <w:rFonts w:eastAsia="仿宋_GB2312"/>
                <w:color w:val="000000"/>
                <w:sz w:val="24"/>
                <w:szCs w:val="24"/>
              </w:rPr>
              <w:t>分。</w:t>
            </w:r>
          </w:p>
        </w:tc>
        <w:tc>
          <w:tcPr>
            <w:tcW w:w="284" w:type="dxa"/>
            <w:tcBorders>
              <w:top w:val="single" w:sz="4" w:space="0" w:color="000000"/>
              <w:left w:val="single" w:sz="4" w:space="0" w:color="000000"/>
              <w:bottom w:val="single" w:sz="4" w:space="0" w:color="000000"/>
              <w:right w:val="single" w:sz="4" w:space="0" w:color="000000"/>
            </w:tcBorders>
            <w:vAlign w:val="center"/>
          </w:tcPr>
          <w:p w:rsidR="00FC20A8" w:rsidRDefault="00FC20A8">
            <w:pPr>
              <w:jc w:val="center"/>
              <w:rPr>
                <w:rFonts w:eastAsia="仿宋_GB2312"/>
                <w:color w:val="000000"/>
                <w:sz w:val="24"/>
                <w:szCs w:val="24"/>
              </w:rPr>
            </w:pPr>
          </w:p>
        </w:tc>
      </w:tr>
      <w:tr w:rsidR="00FC20A8">
        <w:trPr>
          <w:trHeight w:val="1335"/>
        </w:trPr>
        <w:tc>
          <w:tcPr>
            <w:tcW w:w="582"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color w:val="000000"/>
                <w:sz w:val="24"/>
                <w:szCs w:val="24"/>
              </w:rPr>
            </w:pPr>
            <w:r>
              <w:rPr>
                <w:rFonts w:eastAsia="仿宋_GB2312"/>
                <w:color w:val="000000"/>
                <w:sz w:val="24"/>
                <w:szCs w:val="24"/>
              </w:rPr>
              <w:t>5</w:t>
            </w:r>
          </w:p>
        </w:tc>
        <w:tc>
          <w:tcPr>
            <w:tcW w:w="7938"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left"/>
              <w:textAlignment w:val="center"/>
              <w:rPr>
                <w:rFonts w:eastAsia="仿宋_GB2312"/>
                <w:color w:val="000000"/>
                <w:sz w:val="24"/>
                <w:szCs w:val="24"/>
              </w:rPr>
            </w:pPr>
            <w:r>
              <w:rPr>
                <w:rFonts w:eastAsia="仿宋_GB2312"/>
                <w:color w:val="000000"/>
                <w:sz w:val="24"/>
                <w:szCs w:val="24"/>
              </w:rPr>
              <w:t>在规定时间内，承包范围内未留有保洁人员，工作时间内出现保洁不及时（垃圾出现</w:t>
            </w:r>
            <w:r>
              <w:rPr>
                <w:rFonts w:eastAsia="仿宋_GB2312"/>
                <w:color w:val="000000"/>
                <w:sz w:val="24"/>
                <w:szCs w:val="24"/>
              </w:rPr>
              <w:t>30</w:t>
            </w:r>
            <w:r>
              <w:rPr>
                <w:rFonts w:eastAsia="仿宋_GB2312"/>
                <w:color w:val="000000"/>
                <w:sz w:val="24"/>
                <w:szCs w:val="24"/>
              </w:rPr>
              <w:t>分钟以上未清理），发现一次</w:t>
            </w:r>
            <w:r>
              <w:rPr>
                <w:rFonts w:eastAsia="仿宋_GB2312"/>
                <w:color w:val="000000"/>
                <w:sz w:val="24"/>
                <w:szCs w:val="24"/>
              </w:rPr>
              <w:t>/</w:t>
            </w:r>
            <w:r>
              <w:rPr>
                <w:rFonts w:eastAsia="仿宋_GB2312"/>
                <w:color w:val="000000"/>
                <w:sz w:val="24"/>
                <w:szCs w:val="24"/>
              </w:rPr>
              <w:t>一处扣</w:t>
            </w:r>
            <w:r>
              <w:rPr>
                <w:rFonts w:eastAsia="仿宋_GB2312"/>
                <w:color w:val="000000"/>
                <w:sz w:val="24"/>
                <w:szCs w:val="24"/>
              </w:rPr>
              <w:t>0.5</w:t>
            </w:r>
            <w:r>
              <w:rPr>
                <w:rFonts w:eastAsia="仿宋_GB2312"/>
                <w:color w:val="000000"/>
                <w:sz w:val="24"/>
                <w:szCs w:val="24"/>
              </w:rPr>
              <w:t>分。</w:t>
            </w:r>
          </w:p>
        </w:tc>
        <w:tc>
          <w:tcPr>
            <w:tcW w:w="284" w:type="dxa"/>
            <w:tcBorders>
              <w:top w:val="single" w:sz="4" w:space="0" w:color="000000"/>
              <w:left w:val="single" w:sz="4" w:space="0" w:color="000000"/>
              <w:bottom w:val="single" w:sz="4" w:space="0" w:color="000000"/>
              <w:right w:val="single" w:sz="4" w:space="0" w:color="000000"/>
            </w:tcBorders>
            <w:vAlign w:val="center"/>
          </w:tcPr>
          <w:p w:rsidR="00FC20A8" w:rsidRDefault="00FC20A8">
            <w:pPr>
              <w:jc w:val="center"/>
              <w:rPr>
                <w:rFonts w:eastAsia="仿宋_GB2312"/>
                <w:color w:val="000000"/>
                <w:sz w:val="24"/>
                <w:szCs w:val="24"/>
              </w:rPr>
            </w:pPr>
          </w:p>
        </w:tc>
      </w:tr>
      <w:tr w:rsidR="00FC20A8">
        <w:trPr>
          <w:trHeight w:val="2160"/>
        </w:trPr>
        <w:tc>
          <w:tcPr>
            <w:tcW w:w="582"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color w:val="000000"/>
                <w:sz w:val="24"/>
                <w:szCs w:val="24"/>
              </w:rPr>
            </w:pPr>
            <w:r>
              <w:rPr>
                <w:rFonts w:eastAsia="仿宋_GB2312"/>
                <w:color w:val="000000"/>
                <w:sz w:val="24"/>
                <w:szCs w:val="24"/>
              </w:rPr>
              <w:t>6</w:t>
            </w:r>
          </w:p>
        </w:tc>
        <w:tc>
          <w:tcPr>
            <w:tcW w:w="7938"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left"/>
              <w:textAlignment w:val="center"/>
              <w:rPr>
                <w:rFonts w:eastAsia="仿宋_GB2312"/>
                <w:color w:val="000000"/>
                <w:sz w:val="24"/>
                <w:szCs w:val="24"/>
              </w:rPr>
            </w:pPr>
            <w:r>
              <w:rPr>
                <w:rFonts w:eastAsia="仿宋_GB2312"/>
                <w:color w:val="000000"/>
                <w:sz w:val="24"/>
                <w:szCs w:val="24"/>
              </w:rPr>
              <w:t>定期对果皮箱、垃圾收集箱、垃圾房进行清洗，果壳箱每天清理两次以上、擦洗一次，保持箱体洁净，箱内垃圾不满溢</w:t>
            </w:r>
            <w:r>
              <w:rPr>
                <w:rFonts w:eastAsia="仿宋_GB2312"/>
                <w:color w:val="000000"/>
                <w:sz w:val="24"/>
                <w:szCs w:val="24"/>
              </w:rPr>
              <w:t>,</w:t>
            </w:r>
            <w:r>
              <w:rPr>
                <w:rFonts w:eastAsia="仿宋_GB2312"/>
                <w:color w:val="000000"/>
                <w:sz w:val="24"/>
                <w:szCs w:val="24"/>
              </w:rPr>
              <w:t>及时关好箱门</w:t>
            </w:r>
            <w:r>
              <w:rPr>
                <w:rFonts w:eastAsia="仿宋_GB2312"/>
                <w:color w:val="000000"/>
                <w:sz w:val="24"/>
                <w:szCs w:val="24"/>
              </w:rPr>
              <w:t>,</w:t>
            </w:r>
            <w:r>
              <w:rPr>
                <w:rFonts w:eastAsia="仿宋_GB2312"/>
                <w:color w:val="000000"/>
                <w:sz w:val="24"/>
                <w:szCs w:val="24"/>
              </w:rPr>
              <w:t>箱内必须置放垃圾袋。座椅、康体娱乐设施、雕塑、步行景观桥梯、扶手、栏杆每天擦拭，未达要求的，每次每处扣</w:t>
            </w:r>
            <w:r>
              <w:rPr>
                <w:rFonts w:eastAsia="仿宋_GB2312"/>
                <w:color w:val="000000"/>
                <w:sz w:val="24"/>
                <w:szCs w:val="24"/>
              </w:rPr>
              <w:t>0.2</w:t>
            </w:r>
            <w:r>
              <w:rPr>
                <w:rFonts w:eastAsia="仿宋_GB2312"/>
                <w:color w:val="000000"/>
                <w:sz w:val="24"/>
                <w:szCs w:val="24"/>
              </w:rPr>
              <w:t>分</w:t>
            </w:r>
          </w:p>
        </w:tc>
        <w:tc>
          <w:tcPr>
            <w:tcW w:w="284" w:type="dxa"/>
            <w:tcBorders>
              <w:top w:val="single" w:sz="4" w:space="0" w:color="000000"/>
              <w:left w:val="single" w:sz="4" w:space="0" w:color="000000"/>
              <w:bottom w:val="single" w:sz="4" w:space="0" w:color="000000"/>
              <w:right w:val="single" w:sz="4" w:space="0" w:color="000000"/>
            </w:tcBorders>
            <w:vAlign w:val="center"/>
          </w:tcPr>
          <w:p w:rsidR="00FC20A8" w:rsidRDefault="00FC20A8">
            <w:pPr>
              <w:rPr>
                <w:rFonts w:eastAsia="仿宋_GB2312"/>
                <w:color w:val="000000"/>
                <w:sz w:val="24"/>
                <w:szCs w:val="24"/>
              </w:rPr>
            </w:pPr>
          </w:p>
        </w:tc>
      </w:tr>
      <w:tr w:rsidR="00FC20A8">
        <w:trPr>
          <w:trHeight w:val="1110"/>
        </w:trPr>
        <w:tc>
          <w:tcPr>
            <w:tcW w:w="582"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color w:val="000000"/>
                <w:sz w:val="24"/>
                <w:szCs w:val="24"/>
              </w:rPr>
            </w:pPr>
            <w:r>
              <w:rPr>
                <w:rFonts w:eastAsia="仿宋_GB2312"/>
                <w:color w:val="000000"/>
                <w:sz w:val="24"/>
                <w:szCs w:val="24"/>
              </w:rPr>
              <w:lastRenderedPageBreak/>
              <w:t>7</w:t>
            </w:r>
          </w:p>
        </w:tc>
        <w:tc>
          <w:tcPr>
            <w:tcW w:w="7938"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left"/>
              <w:textAlignment w:val="center"/>
              <w:rPr>
                <w:rFonts w:eastAsia="仿宋_GB2312"/>
                <w:color w:val="000000"/>
                <w:sz w:val="24"/>
                <w:szCs w:val="24"/>
              </w:rPr>
            </w:pPr>
            <w:r>
              <w:rPr>
                <w:rFonts w:eastAsia="仿宋_GB2312"/>
                <w:color w:val="000000"/>
                <w:sz w:val="24"/>
                <w:szCs w:val="24"/>
              </w:rPr>
              <w:t>作业时间不穿工作服或标志服、穿高跟鞋或拖鞋、衣冠不整等，发现一次扣</w:t>
            </w:r>
            <w:r>
              <w:rPr>
                <w:rFonts w:eastAsia="仿宋_GB2312"/>
                <w:color w:val="000000"/>
                <w:sz w:val="24"/>
                <w:szCs w:val="24"/>
              </w:rPr>
              <w:t>0.2</w:t>
            </w:r>
            <w:r>
              <w:rPr>
                <w:rFonts w:eastAsia="仿宋_GB2312"/>
                <w:color w:val="000000"/>
                <w:sz w:val="24"/>
                <w:szCs w:val="24"/>
              </w:rPr>
              <w:t>分</w:t>
            </w:r>
          </w:p>
        </w:tc>
        <w:tc>
          <w:tcPr>
            <w:tcW w:w="284" w:type="dxa"/>
            <w:tcBorders>
              <w:top w:val="single" w:sz="4" w:space="0" w:color="000000"/>
              <w:left w:val="single" w:sz="4" w:space="0" w:color="000000"/>
              <w:bottom w:val="single" w:sz="4" w:space="0" w:color="000000"/>
              <w:right w:val="single" w:sz="4" w:space="0" w:color="000000"/>
            </w:tcBorders>
            <w:vAlign w:val="center"/>
          </w:tcPr>
          <w:p w:rsidR="00FC20A8" w:rsidRDefault="00FC20A8">
            <w:pPr>
              <w:jc w:val="center"/>
              <w:rPr>
                <w:rFonts w:eastAsia="仿宋_GB2312"/>
                <w:color w:val="000000"/>
                <w:sz w:val="24"/>
                <w:szCs w:val="24"/>
              </w:rPr>
            </w:pPr>
          </w:p>
        </w:tc>
      </w:tr>
      <w:tr w:rsidR="00FC20A8">
        <w:trPr>
          <w:trHeight w:val="1155"/>
        </w:trPr>
        <w:tc>
          <w:tcPr>
            <w:tcW w:w="582"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color w:val="000000"/>
                <w:sz w:val="24"/>
                <w:szCs w:val="24"/>
              </w:rPr>
            </w:pPr>
            <w:r>
              <w:rPr>
                <w:rFonts w:eastAsia="仿宋_GB2312"/>
                <w:color w:val="000000"/>
                <w:sz w:val="24"/>
                <w:szCs w:val="24"/>
              </w:rPr>
              <w:t>8</w:t>
            </w:r>
          </w:p>
        </w:tc>
        <w:tc>
          <w:tcPr>
            <w:tcW w:w="7938"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left"/>
              <w:textAlignment w:val="center"/>
              <w:rPr>
                <w:rFonts w:eastAsia="仿宋_GB2312"/>
                <w:color w:val="000000"/>
                <w:sz w:val="24"/>
                <w:szCs w:val="24"/>
              </w:rPr>
            </w:pPr>
            <w:r>
              <w:rPr>
                <w:rFonts w:eastAsia="仿宋_GB2312"/>
                <w:color w:val="000000"/>
                <w:sz w:val="24"/>
                <w:szCs w:val="24"/>
              </w:rPr>
              <w:t>清扫时段内作业时未设立安全警示桩、未采取互保措施的，每次每处扣</w:t>
            </w:r>
            <w:r>
              <w:rPr>
                <w:rFonts w:eastAsia="仿宋_GB2312"/>
                <w:color w:val="000000"/>
                <w:sz w:val="24"/>
                <w:szCs w:val="24"/>
              </w:rPr>
              <w:t>1</w:t>
            </w:r>
            <w:r>
              <w:rPr>
                <w:rFonts w:eastAsia="仿宋_GB2312"/>
                <w:color w:val="000000"/>
                <w:sz w:val="24"/>
                <w:szCs w:val="24"/>
              </w:rPr>
              <w:t>分</w:t>
            </w:r>
          </w:p>
        </w:tc>
        <w:tc>
          <w:tcPr>
            <w:tcW w:w="284" w:type="dxa"/>
            <w:tcBorders>
              <w:top w:val="single" w:sz="4" w:space="0" w:color="000000"/>
              <w:left w:val="single" w:sz="4" w:space="0" w:color="000000"/>
              <w:bottom w:val="single" w:sz="4" w:space="0" w:color="000000"/>
              <w:right w:val="single" w:sz="4" w:space="0" w:color="000000"/>
            </w:tcBorders>
            <w:vAlign w:val="center"/>
          </w:tcPr>
          <w:p w:rsidR="00FC20A8" w:rsidRDefault="00FC20A8">
            <w:pPr>
              <w:jc w:val="center"/>
              <w:rPr>
                <w:rFonts w:eastAsia="仿宋_GB2312"/>
                <w:color w:val="000000"/>
                <w:sz w:val="24"/>
                <w:szCs w:val="24"/>
              </w:rPr>
            </w:pPr>
          </w:p>
        </w:tc>
      </w:tr>
      <w:tr w:rsidR="00FC20A8">
        <w:trPr>
          <w:trHeight w:val="1575"/>
        </w:trPr>
        <w:tc>
          <w:tcPr>
            <w:tcW w:w="582"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color w:val="000000"/>
                <w:sz w:val="24"/>
                <w:szCs w:val="24"/>
              </w:rPr>
            </w:pPr>
            <w:r>
              <w:rPr>
                <w:rFonts w:eastAsia="仿宋_GB2312"/>
                <w:color w:val="000000"/>
                <w:sz w:val="24"/>
                <w:szCs w:val="24"/>
              </w:rPr>
              <w:t>9</w:t>
            </w:r>
          </w:p>
        </w:tc>
        <w:tc>
          <w:tcPr>
            <w:tcW w:w="7938"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left"/>
              <w:textAlignment w:val="center"/>
              <w:rPr>
                <w:rFonts w:eastAsia="仿宋_GB2312"/>
                <w:color w:val="000000"/>
                <w:sz w:val="24"/>
                <w:szCs w:val="24"/>
              </w:rPr>
            </w:pPr>
            <w:r>
              <w:rPr>
                <w:rFonts w:eastAsia="仿宋_GB2312"/>
                <w:color w:val="000000"/>
                <w:sz w:val="24"/>
                <w:szCs w:val="24"/>
              </w:rPr>
              <w:t>乱张贴的广告标语须在</w:t>
            </w:r>
            <w:r>
              <w:rPr>
                <w:rFonts w:eastAsia="仿宋_GB2312"/>
                <w:color w:val="000000"/>
                <w:sz w:val="24"/>
                <w:szCs w:val="24"/>
              </w:rPr>
              <w:t>24</w:t>
            </w:r>
            <w:r>
              <w:rPr>
                <w:rFonts w:eastAsia="仿宋_GB2312"/>
                <w:color w:val="000000"/>
                <w:sz w:val="24"/>
                <w:szCs w:val="24"/>
              </w:rPr>
              <w:t>小时内清除，道路两侧的建筑物外墙、广告牌、路牌、邮筒、读报栏、树干、电杆、灯杆、电力电信分配箱、桥护栏、墙壁等市政设施等发现小广告每次每张（处）扣</w:t>
            </w:r>
            <w:r>
              <w:rPr>
                <w:rFonts w:eastAsia="仿宋_GB2312"/>
                <w:color w:val="000000"/>
                <w:sz w:val="24"/>
                <w:szCs w:val="24"/>
              </w:rPr>
              <w:t>0.1</w:t>
            </w:r>
            <w:r>
              <w:rPr>
                <w:rFonts w:eastAsia="仿宋_GB2312"/>
                <w:color w:val="000000"/>
                <w:sz w:val="24"/>
                <w:szCs w:val="24"/>
              </w:rPr>
              <w:t>分</w:t>
            </w:r>
          </w:p>
        </w:tc>
        <w:tc>
          <w:tcPr>
            <w:tcW w:w="284" w:type="dxa"/>
            <w:tcBorders>
              <w:top w:val="single" w:sz="4" w:space="0" w:color="000000"/>
              <w:left w:val="single" w:sz="4" w:space="0" w:color="000000"/>
              <w:bottom w:val="single" w:sz="4" w:space="0" w:color="000000"/>
              <w:right w:val="single" w:sz="4" w:space="0" w:color="000000"/>
            </w:tcBorders>
            <w:vAlign w:val="center"/>
          </w:tcPr>
          <w:p w:rsidR="00FC20A8" w:rsidRDefault="00FC20A8">
            <w:pPr>
              <w:jc w:val="center"/>
              <w:rPr>
                <w:rFonts w:eastAsia="仿宋_GB2312"/>
                <w:color w:val="000000"/>
                <w:sz w:val="24"/>
                <w:szCs w:val="24"/>
              </w:rPr>
            </w:pPr>
          </w:p>
        </w:tc>
      </w:tr>
      <w:tr w:rsidR="00FC20A8">
        <w:trPr>
          <w:trHeight w:val="1680"/>
        </w:trPr>
        <w:tc>
          <w:tcPr>
            <w:tcW w:w="582"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color w:val="000000"/>
                <w:sz w:val="24"/>
                <w:szCs w:val="24"/>
              </w:rPr>
            </w:pPr>
            <w:r>
              <w:rPr>
                <w:rFonts w:eastAsia="仿宋_GB2312"/>
                <w:color w:val="000000"/>
                <w:sz w:val="24"/>
                <w:szCs w:val="24"/>
              </w:rPr>
              <w:t>10</w:t>
            </w:r>
          </w:p>
        </w:tc>
        <w:tc>
          <w:tcPr>
            <w:tcW w:w="7938"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left"/>
              <w:textAlignment w:val="center"/>
              <w:rPr>
                <w:rFonts w:eastAsia="仿宋_GB2312"/>
                <w:color w:val="000000"/>
                <w:sz w:val="24"/>
                <w:szCs w:val="24"/>
              </w:rPr>
            </w:pPr>
            <w:r>
              <w:rPr>
                <w:rFonts w:eastAsia="仿宋_GB2312"/>
                <w:color w:val="000000"/>
                <w:sz w:val="24"/>
                <w:szCs w:val="24"/>
              </w:rPr>
              <w:t>作业车辆车容整洁，文明作业，标志清晰。机扫作业应按规定车速作业，作业过程中应随时观察路面及监视仪表，机械清扫车速在</w:t>
            </w:r>
            <w:r>
              <w:rPr>
                <w:rFonts w:eastAsia="仿宋_GB2312"/>
                <w:color w:val="000000"/>
                <w:sz w:val="24"/>
                <w:szCs w:val="24"/>
              </w:rPr>
              <w:t>10</w:t>
            </w:r>
            <w:r>
              <w:rPr>
                <w:rFonts w:eastAsia="仿宋_GB2312"/>
                <w:color w:val="000000"/>
                <w:sz w:val="24"/>
                <w:szCs w:val="24"/>
              </w:rPr>
              <w:t>公里</w:t>
            </w:r>
            <w:r>
              <w:rPr>
                <w:rFonts w:eastAsia="仿宋_GB2312"/>
                <w:color w:val="000000"/>
                <w:sz w:val="24"/>
                <w:szCs w:val="24"/>
              </w:rPr>
              <w:t>/</w:t>
            </w:r>
            <w:r>
              <w:rPr>
                <w:rFonts w:eastAsia="仿宋_GB2312"/>
                <w:color w:val="000000"/>
                <w:sz w:val="24"/>
                <w:szCs w:val="24"/>
              </w:rPr>
              <w:t>小时内，未达要求的，每次扣</w:t>
            </w:r>
            <w:r>
              <w:rPr>
                <w:rFonts w:eastAsia="仿宋_GB2312"/>
                <w:color w:val="000000"/>
                <w:sz w:val="24"/>
                <w:szCs w:val="24"/>
              </w:rPr>
              <w:t>1</w:t>
            </w:r>
            <w:r>
              <w:rPr>
                <w:rFonts w:eastAsia="仿宋_GB2312"/>
                <w:color w:val="000000"/>
                <w:sz w:val="24"/>
                <w:szCs w:val="24"/>
              </w:rPr>
              <w:t>分</w:t>
            </w:r>
          </w:p>
        </w:tc>
        <w:tc>
          <w:tcPr>
            <w:tcW w:w="284" w:type="dxa"/>
            <w:tcBorders>
              <w:top w:val="single" w:sz="4" w:space="0" w:color="000000"/>
              <w:left w:val="single" w:sz="4" w:space="0" w:color="000000"/>
              <w:bottom w:val="single" w:sz="4" w:space="0" w:color="000000"/>
              <w:right w:val="single" w:sz="4" w:space="0" w:color="000000"/>
            </w:tcBorders>
            <w:vAlign w:val="center"/>
          </w:tcPr>
          <w:p w:rsidR="00FC20A8" w:rsidRDefault="00FC20A8">
            <w:pPr>
              <w:jc w:val="center"/>
              <w:rPr>
                <w:rFonts w:eastAsia="仿宋_GB2312"/>
                <w:color w:val="000000"/>
                <w:sz w:val="24"/>
                <w:szCs w:val="24"/>
              </w:rPr>
            </w:pPr>
          </w:p>
        </w:tc>
      </w:tr>
      <w:tr w:rsidR="00FC20A8">
        <w:trPr>
          <w:trHeight w:val="705"/>
        </w:trPr>
        <w:tc>
          <w:tcPr>
            <w:tcW w:w="8804" w:type="dxa"/>
            <w:gridSpan w:val="3"/>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b/>
                <w:bCs/>
                <w:color w:val="000000"/>
                <w:sz w:val="24"/>
                <w:szCs w:val="24"/>
              </w:rPr>
            </w:pPr>
            <w:r>
              <w:rPr>
                <w:rFonts w:eastAsia="仿宋_GB2312"/>
                <w:b/>
                <w:bCs/>
                <w:color w:val="000000"/>
                <w:sz w:val="24"/>
                <w:szCs w:val="24"/>
              </w:rPr>
              <w:t>免费公厕考核及其它</w:t>
            </w:r>
          </w:p>
        </w:tc>
      </w:tr>
      <w:tr w:rsidR="00FC20A8">
        <w:trPr>
          <w:trHeight w:val="720"/>
        </w:trPr>
        <w:tc>
          <w:tcPr>
            <w:tcW w:w="582"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color w:val="000000"/>
                <w:sz w:val="24"/>
                <w:szCs w:val="24"/>
              </w:rPr>
            </w:pPr>
            <w:r>
              <w:rPr>
                <w:rFonts w:eastAsia="仿宋_GB2312"/>
                <w:color w:val="000000"/>
                <w:sz w:val="24"/>
                <w:szCs w:val="24"/>
              </w:rPr>
              <w:t>11</w:t>
            </w:r>
          </w:p>
        </w:tc>
        <w:tc>
          <w:tcPr>
            <w:tcW w:w="7938"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left"/>
              <w:textAlignment w:val="center"/>
              <w:rPr>
                <w:rFonts w:eastAsia="仿宋_GB2312"/>
                <w:color w:val="000000"/>
                <w:sz w:val="24"/>
                <w:szCs w:val="24"/>
              </w:rPr>
            </w:pPr>
            <w:r>
              <w:rPr>
                <w:rFonts w:eastAsia="仿宋_GB2312"/>
                <w:color w:val="000000"/>
                <w:sz w:val="24"/>
                <w:szCs w:val="24"/>
              </w:rPr>
              <w:t>未按要求悬挂标示规则制度等，缺少一处扣</w:t>
            </w:r>
            <w:r>
              <w:rPr>
                <w:rFonts w:eastAsia="仿宋_GB2312"/>
                <w:color w:val="000000"/>
                <w:sz w:val="24"/>
                <w:szCs w:val="24"/>
              </w:rPr>
              <w:t>0.5</w:t>
            </w:r>
            <w:r>
              <w:rPr>
                <w:rFonts w:eastAsia="仿宋_GB2312"/>
                <w:color w:val="000000"/>
                <w:sz w:val="24"/>
                <w:szCs w:val="24"/>
              </w:rPr>
              <w:t>分。</w:t>
            </w:r>
          </w:p>
        </w:tc>
        <w:tc>
          <w:tcPr>
            <w:tcW w:w="284" w:type="dxa"/>
            <w:tcBorders>
              <w:top w:val="single" w:sz="4" w:space="0" w:color="000000"/>
              <w:left w:val="single" w:sz="4" w:space="0" w:color="000000"/>
              <w:bottom w:val="single" w:sz="4" w:space="0" w:color="000000"/>
              <w:right w:val="single" w:sz="4" w:space="0" w:color="000000"/>
            </w:tcBorders>
            <w:vAlign w:val="center"/>
          </w:tcPr>
          <w:p w:rsidR="00FC20A8" w:rsidRDefault="00FC20A8">
            <w:pPr>
              <w:jc w:val="center"/>
              <w:rPr>
                <w:rFonts w:eastAsia="仿宋_GB2312"/>
                <w:color w:val="000000"/>
                <w:sz w:val="24"/>
                <w:szCs w:val="24"/>
              </w:rPr>
            </w:pPr>
          </w:p>
        </w:tc>
      </w:tr>
      <w:tr w:rsidR="00FC20A8">
        <w:trPr>
          <w:trHeight w:val="1365"/>
        </w:trPr>
        <w:tc>
          <w:tcPr>
            <w:tcW w:w="582"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color w:val="000000"/>
                <w:sz w:val="24"/>
                <w:szCs w:val="24"/>
              </w:rPr>
            </w:pPr>
            <w:r>
              <w:rPr>
                <w:rFonts w:eastAsia="仿宋_GB2312"/>
                <w:color w:val="000000"/>
                <w:sz w:val="24"/>
                <w:szCs w:val="24"/>
              </w:rPr>
              <w:t>12</w:t>
            </w:r>
          </w:p>
        </w:tc>
        <w:tc>
          <w:tcPr>
            <w:tcW w:w="7938"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left"/>
              <w:textAlignment w:val="center"/>
              <w:rPr>
                <w:rFonts w:eastAsia="仿宋_GB2312"/>
                <w:color w:val="000000"/>
                <w:sz w:val="24"/>
                <w:szCs w:val="24"/>
              </w:rPr>
            </w:pPr>
            <w:r>
              <w:rPr>
                <w:rFonts w:eastAsia="仿宋_GB2312"/>
                <w:color w:val="000000"/>
                <w:sz w:val="24"/>
                <w:szCs w:val="24"/>
              </w:rPr>
              <w:t>免费公厕地面、墙壁、窗户、便池、尿池、蹲位、隔板、洗手池一处不净，扣</w:t>
            </w:r>
            <w:r>
              <w:rPr>
                <w:rFonts w:eastAsia="仿宋_GB2312"/>
                <w:color w:val="000000"/>
                <w:sz w:val="24"/>
                <w:szCs w:val="24"/>
              </w:rPr>
              <w:t>0.1</w:t>
            </w:r>
            <w:r>
              <w:rPr>
                <w:rFonts w:eastAsia="仿宋_GB2312"/>
                <w:color w:val="000000"/>
                <w:sz w:val="24"/>
                <w:szCs w:val="24"/>
              </w:rPr>
              <w:t>分；乱贴、乱画一处扣</w:t>
            </w:r>
            <w:r>
              <w:rPr>
                <w:rFonts w:eastAsia="仿宋_GB2312"/>
                <w:color w:val="000000"/>
                <w:sz w:val="24"/>
                <w:szCs w:val="24"/>
              </w:rPr>
              <w:t>0.1</w:t>
            </w:r>
            <w:r>
              <w:rPr>
                <w:rFonts w:eastAsia="仿宋_GB2312"/>
                <w:color w:val="000000"/>
                <w:sz w:val="24"/>
                <w:szCs w:val="24"/>
              </w:rPr>
              <w:t>分，有臭味，蜘蛛网一处扣</w:t>
            </w:r>
            <w:r>
              <w:rPr>
                <w:rFonts w:eastAsia="仿宋_GB2312"/>
                <w:color w:val="000000"/>
                <w:sz w:val="24"/>
                <w:szCs w:val="24"/>
              </w:rPr>
              <w:t>0.1</w:t>
            </w:r>
            <w:r>
              <w:rPr>
                <w:rFonts w:eastAsia="仿宋_GB2312"/>
                <w:color w:val="000000"/>
                <w:sz w:val="24"/>
                <w:szCs w:val="24"/>
              </w:rPr>
              <w:t>分，</w:t>
            </w:r>
          </w:p>
        </w:tc>
        <w:tc>
          <w:tcPr>
            <w:tcW w:w="284" w:type="dxa"/>
            <w:tcBorders>
              <w:top w:val="single" w:sz="4" w:space="0" w:color="000000"/>
              <w:left w:val="single" w:sz="4" w:space="0" w:color="000000"/>
              <w:bottom w:val="single" w:sz="4" w:space="0" w:color="000000"/>
              <w:right w:val="single" w:sz="4" w:space="0" w:color="000000"/>
            </w:tcBorders>
            <w:vAlign w:val="center"/>
          </w:tcPr>
          <w:p w:rsidR="00FC20A8" w:rsidRDefault="00FC20A8">
            <w:pPr>
              <w:jc w:val="center"/>
              <w:rPr>
                <w:rFonts w:eastAsia="仿宋_GB2312"/>
                <w:color w:val="000000"/>
                <w:sz w:val="24"/>
                <w:szCs w:val="24"/>
              </w:rPr>
            </w:pPr>
          </w:p>
        </w:tc>
      </w:tr>
      <w:tr w:rsidR="00FC20A8">
        <w:trPr>
          <w:trHeight w:val="765"/>
        </w:trPr>
        <w:tc>
          <w:tcPr>
            <w:tcW w:w="582"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color w:val="000000"/>
                <w:sz w:val="24"/>
                <w:szCs w:val="24"/>
              </w:rPr>
            </w:pPr>
            <w:r>
              <w:rPr>
                <w:rFonts w:eastAsia="仿宋_GB2312"/>
                <w:color w:val="000000"/>
                <w:sz w:val="24"/>
                <w:szCs w:val="24"/>
              </w:rPr>
              <w:t>13</w:t>
            </w:r>
          </w:p>
        </w:tc>
        <w:tc>
          <w:tcPr>
            <w:tcW w:w="7938"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left"/>
              <w:textAlignment w:val="center"/>
              <w:rPr>
                <w:rFonts w:eastAsia="仿宋_GB2312"/>
                <w:color w:val="000000"/>
                <w:sz w:val="24"/>
                <w:szCs w:val="24"/>
              </w:rPr>
            </w:pPr>
            <w:r>
              <w:rPr>
                <w:rFonts w:eastAsia="仿宋_GB2312"/>
                <w:color w:val="000000"/>
                <w:sz w:val="24"/>
                <w:szCs w:val="24"/>
              </w:rPr>
              <w:t>免费公厕不整洁，存在粪便、污水、杂物一处扣</w:t>
            </w:r>
            <w:r>
              <w:rPr>
                <w:rFonts w:eastAsia="仿宋_GB2312"/>
                <w:color w:val="000000"/>
                <w:sz w:val="24"/>
                <w:szCs w:val="24"/>
              </w:rPr>
              <w:t>0.2</w:t>
            </w:r>
            <w:r>
              <w:rPr>
                <w:rFonts w:eastAsia="仿宋_GB2312"/>
                <w:color w:val="000000"/>
                <w:sz w:val="24"/>
                <w:szCs w:val="24"/>
              </w:rPr>
              <w:t>分</w:t>
            </w:r>
          </w:p>
        </w:tc>
        <w:tc>
          <w:tcPr>
            <w:tcW w:w="284" w:type="dxa"/>
            <w:tcBorders>
              <w:top w:val="single" w:sz="4" w:space="0" w:color="000000"/>
              <w:left w:val="single" w:sz="4" w:space="0" w:color="000000"/>
              <w:bottom w:val="single" w:sz="4" w:space="0" w:color="000000"/>
              <w:right w:val="single" w:sz="4" w:space="0" w:color="000000"/>
            </w:tcBorders>
            <w:vAlign w:val="center"/>
          </w:tcPr>
          <w:p w:rsidR="00FC20A8" w:rsidRDefault="00FC20A8">
            <w:pPr>
              <w:jc w:val="center"/>
              <w:rPr>
                <w:rFonts w:eastAsia="仿宋_GB2312"/>
                <w:color w:val="000000"/>
                <w:sz w:val="24"/>
                <w:szCs w:val="24"/>
              </w:rPr>
            </w:pPr>
          </w:p>
        </w:tc>
      </w:tr>
      <w:tr w:rsidR="00FC20A8">
        <w:trPr>
          <w:trHeight w:val="990"/>
        </w:trPr>
        <w:tc>
          <w:tcPr>
            <w:tcW w:w="582"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color w:val="000000"/>
                <w:sz w:val="24"/>
                <w:szCs w:val="24"/>
              </w:rPr>
            </w:pPr>
            <w:r>
              <w:rPr>
                <w:rFonts w:eastAsia="仿宋_GB2312"/>
                <w:color w:val="000000"/>
                <w:sz w:val="24"/>
                <w:szCs w:val="24"/>
              </w:rPr>
              <w:t>14</w:t>
            </w:r>
          </w:p>
        </w:tc>
        <w:tc>
          <w:tcPr>
            <w:tcW w:w="7938"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left"/>
              <w:textAlignment w:val="center"/>
              <w:rPr>
                <w:rFonts w:eastAsia="仿宋_GB2312"/>
                <w:color w:val="000000"/>
                <w:sz w:val="24"/>
                <w:szCs w:val="24"/>
              </w:rPr>
            </w:pPr>
            <w:r>
              <w:rPr>
                <w:rFonts w:eastAsia="仿宋_GB2312"/>
                <w:color w:val="000000"/>
                <w:sz w:val="24"/>
                <w:szCs w:val="24"/>
              </w:rPr>
              <w:t>公共厕的通风、冲水、洗手、照明、门板、便器、地面等设施完好，否则一处扣</w:t>
            </w:r>
            <w:r>
              <w:rPr>
                <w:rFonts w:eastAsia="仿宋_GB2312"/>
                <w:color w:val="000000"/>
                <w:sz w:val="24"/>
                <w:szCs w:val="24"/>
              </w:rPr>
              <w:t>0.2</w:t>
            </w:r>
            <w:r>
              <w:rPr>
                <w:rFonts w:eastAsia="仿宋_GB2312"/>
                <w:color w:val="000000"/>
                <w:sz w:val="24"/>
                <w:szCs w:val="24"/>
              </w:rPr>
              <w:t>分。</w:t>
            </w:r>
          </w:p>
        </w:tc>
        <w:tc>
          <w:tcPr>
            <w:tcW w:w="284" w:type="dxa"/>
            <w:tcBorders>
              <w:top w:val="single" w:sz="4" w:space="0" w:color="000000"/>
              <w:left w:val="single" w:sz="4" w:space="0" w:color="000000"/>
              <w:bottom w:val="single" w:sz="4" w:space="0" w:color="000000"/>
              <w:right w:val="single" w:sz="4" w:space="0" w:color="000000"/>
            </w:tcBorders>
            <w:vAlign w:val="center"/>
          </w:tcPr>
          <w:p w:rsidR="00FC20A8" w:rsidRDefault="00FC20A8">
            <w:pPr>
              <w:jc w:val="center"/>
              <w:rPr>
                <w:rFonts w:eastAsia="仿宋_GB2312"/>
                <w:color w:val="000000"/>
                <w:sz w:val="24"/>
                <w:szCs w:val="24"/>
              </w:rPr>
            </w:pPr>
          </w:p>
        </w:tc>
      </w:tr>
      <w:tr w:rsidR="00FC20A8">
        <w:trPr>
          <w:trHeight w:val="990"/>
        </w:trPr>
        <w:tc>
          <w:tcPr>
            <w:tcW w:w="582"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color w:val="000000"/>
                <w:sz w:val="24"/>
                <w:szCs w:val="24"/>
              </w:rPr>
            </w:pPr>
            <w:r>
              <w:rPr>
                <w:rFonts w:eastAsia="仿宋_GB2312"/>
                <w:color w:val="000000"/>
                <w:sz w:val="24"/>
                <w:szCs w:val="24"/>
              </w:rPr>
              <w:t>15</w:t>
            </w:r>
          </w:p>
        </w:tc>
        <w:tc>
          <w:tcPr>
            <w:tcW w:w="7938"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left"/>
              <w:textAlignment w:val="center"/>
              <w:rPr>
                <w:rFonts w:eastAsia="仿宋_GB2312"/>
                <w:color w:val="000000"/>
                <w:sz w:val="24"/>
                <w:szCs w:val="24"/>
              </w:rPr>
            </w:pPr>
            <w:r>
              <w:rPr>
                <w:rFonts w:eastAsia="仿宋_GB2312"/>
                <w:color w:val="000000"/>
                <w:sz w:val="24"/>
                <w:szCs w:val="24"/>
              </w:rPr>
              <w:t>环卫工人休息屋内外的不整洁，存在白色垃圾、设施破损，一处扣</w:t>
            </w:r>
            <w:r>
              <w:rPr>
                <w:rFonts w:eastAsia="仿宋_GB2312"/>
                <w:color w:val="000000"/>
                <w:sz w:val="24"/>
                <w:szCs w:val="24"/>
              </w:rPr>
              <w:t>0.2</w:t>
            </w:r>
            <w:r>
              <w:rPr>
                <w:rFonts w:eastAsia="仿宋_GB2312"/>
                <w:color w:val="000000"/>
                <w:sz w:val="24"/>
                <w:szCs w:val="24"/>
              </w:rPr>
              <w:t>分</w:t>
            </w:r>
          </w:p>
        </w:tc>
        <w:tc>
          <w:tcPr>
            <w:tcW w:w="284" w:type="dxa"/>
            <w:tcBorders>
              <w:top w:val="single" w:sz="4" w:space="0" w:color="000000"/>
              <w:left w:val="single" w:sz="4" w:space="0" w:color="000000"/>
              <w:bottom w:val="single" w:sz="4" w:space="0" w:color="000000"/>
              <w:right w:val="single" w:sz="4" w:space="0" w:color="000000"/>
            </w:tcBorders>
            <w:vAlign w:val="center"/>
          </w:tcPr>
          <w:p w:rsidR="00FC20A8" w:rsidRDefault="00FC20A8">
            <w:pPr>
              <w:jc w:val="center"/>
              <w:rPr>
                <w:rFonts w:eastAsia="仿宋_GB2312"/>
                <w:color w:val="000000"/>
                <w:sz w:val="24"/>
                <w:szCs w:val="24"/>
              </w:rPr>
            </w:pPr>
          </w:p>
        </w:tc>
      </w:tr>
      <w:tr w:rsidR="00FC20A8">
        <w:trPr>
          <w:trHeight w:val="645"/>
        </w:trPr>
        <w:tc>
          <w:tcPr>
            <w:tcW w:w="8804" w:type="dxa"/>
            <w:gridSpan w:val="3"/>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b/>
                <w:bCs/>
                <w:color w:val="000000"/>
                <w:sz w:val="24"/>
                <w:szCs w:val="24"/>
              </w:rPr>
            </w:pPr>
            <w:r>
              <w:rPr>
                <w:rFonts w:eastAsia="仿宋_GB2312"/>
                <w:b/>
                <w:bCs/>
                <w:color w:val="000000"/>
                <w:sz w:val="24"/>
                <w:szCs w:val="24"/>
              </w:rPr>
              <w:t>内部管理考核</w:t>
            </w:r>
          </w:p>
        </w:tc>
      </w:tr>
      <w:tr w:rsidR="00FC20A8">
        <w:trPr>
          <w:trHeight w:val="2625"/>
        </w:trPr>
        <w:tc>
          <w:tcPr>
            <w:tcW w:w="582"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color w:val="000000"/>
                <w:sz w:val="24"/>
                <w:szCs w:val="24"/>
              </w:rPr>
            </w:pPr>
            <w:r>
              <w:rPr>
                <w:rFonts w:eastAsia="仿宋_GB2312"/>
                <w:color w:val="000000"/>
                <w:sz w:val="24"/>
                <w:szCs w:val="24"/>
              </w:rPr>
              <w:lastRenderedPageBreak/>
              <w:t>16</w:t>
            </w:r>
          </w:p>
        </w:tc>
        <w:tc>
          <w:tcPr>
            <w:tcW w:w="7938"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left"/>
              <w:textAlignment w:val="center"/>
              <w:rPr>
                <w:rFonts w:eastAsia="仿宋_GB2312"/>
                <w:color w:val="000000"/>
                <w:sz w:val="24"/>
                <w:szCs w:val="24"/>
              </w:rPr>
            </w:pPr>
            <w:r>
              <w:rPr>
                <w:rFonts w:eastAsia="仿宋_GB2312"/>
                <w:color w:val="000000"/>
                <w:sz w:val="24"/>
                <w:szCs w:val="24"/>
              </w:rPr>
              <w:t>承包单位要建立内部考核机制，完善管理制度。</w:t>
            </w:r>
            <w:r>
              <w:rPr>
                <w:rFonts w:eastAsia="仿宋_GB2312"/>
                <w:color w:val="000000"/>
                <w:sz w:val="24"/>
                <w:szCs w:val="24"/>
              </w:rPr>
              <w:t xml:space="preserve"> </w:t>
            </w:r>
            <w:r>
              <w:rPr>
                <w:rFonts w:eastAsia="仿宋_GB2312"/>
                <w:color w:val="000000"/>
                <w:sz w:val="24"/>
                <w:szCs w:val="24"/>
              </w:rPr>
              <w:t>承包单位管理人员要随清扫、清运保洁时间实行错时管理，检查必须有记录。</w:t>
            </w:r>
            <w:r>
              <w:rPr>
                <w:rFonts w:eastAsia="仿宋_GB2312"/>
                <w:color w:val="000000"/>
                <w:sz w:val="24"/>
                <w:szCs w:val="24"/>
              </w:rPr>
              <w:t xml:space="preserve"> </w:t>
            </w:r>
            <w:r>
              <w:rPr>
                <w:rFonts w:eastAsia="仿宋_GB2312"/>
                <w:color w:val="000000"/>
                <w:sz w:val="24"/>
                <w:szCs w:val="24"/>
              </w:rPr>
              <w:t>机动车辆管理要有管理档案、有安全教育培训记录、有运行记录、有维修保养记录。</w:t>
            </w:r>
            <w:r>
              <w:rPr>
                <w:rFonts w:eastAsia="仿宋_GB2312"/>
                <w:color w:val="000000"/>
                <w:sz w:val="24"/>
                <w:szCs w:val="24"/>
              </w:rPr>
              <w:t xml:space="preserve"> </w:t>
            </w:r>
            <w:r>
              <w:rPr>
                <w:rFonts w:eastAsia="仿宋_GB2312"/>
                <w:color w:val="000000"/>
                <w:sz w:val="24"/>
                <w:szCs w:val="24"/>
              </w:rPr>
              <w:t>公司要配足管理人员和保洁人员，每月月初把上月的管理人员、一线保洁人员的花名册（包括姓名、工作路段、身份证号码、保险情况等）上报至县城管局。</w:t>
            </w:r>
            <w:r>
              <w:rPr>
                <w:rFonts w:eastAsia="仿宋_GB2312"/>
                <w:color w:val="000000"/>
                <w:sz w:val="24"/>
                <w:szCs w:val="24"/>
              </w:rPr>
              <w:t xml:space="preserve"> </w:t>
            </w:r>
            <w:r>
              <w:rPr>
                <w:rFonts w:eastAsia="仿宋_GB2312"/>
                <w:color w:val="000000"/>
                <w:sz w:val="24"/>
                <w:szCs w:val="24"/>
              </w:rPr>
              <w:t>未达要求的，每项每次扣</w:t>
            </w:r>
            <w:r>
              <w:rPr>
                <w:rFonts w:eastAsia="仿宋_GB2312"/>
                <w:color w:val="000000"/>
                <w:sz w:val="24"/>
                <w:szCs w:val="24"/>
              </w:rPr>
              <w:t>1</w:t>
            </w:r>
            <w:r>
              <w:rPr>
                <w:rFonts w:eastAsia="仿宋_GB2312"/>
                <w:color w:val="000000"/>
                <w:sz w:val="24"/>
                <w:szCs w:val="24"/>
              </w:rPr>
              <w:t>分</w:t>
            </w:r>
          </w:p>
        </w:tc>
        <w:tc>
          <w:tcPr>
            <w:tcW w:w="284" w:type="dxa"/>
            <w:tcBorders>
              <w:top w:val="single" w:sz="4" w:space="0" w:color="000000"/>
              <w:left w:val="single" w:sz="4" w:space="0" w:color="000000"/>
              <w:bottom w:val="single" w:sz="4" w:space="0" w:color="000000"/>
              <w:right w:val="single" w:sz="4" w:space="0" w:color="000000"/>
            </w:tcBorders>
            <w:vAlign w:val="center"/>
          </w:tcPr>
          <w:p w:rsidR="00FC20A8" w:rsidRDefault="00FC20A8">
            <w:pPr>
              <w:jc w:val="center"/>
              <w:rPr>
                <w:rFonts w:eastAsia="仿宋_GB2312"/>
                <w:color w:val="000000"/>
                <w:sz w:val="24"/>
                <w:szCs w:val="24"/>
              </w:rPr>
            </w:pPr>
          </w:p>
        </w:tc>
      </w:tr>
      <w:tr w:rsidR="00FC20A8">
        <w:trPr>
          <w:trHeight w:val="585"/>
        </w:trPr>
        <w:tc>
          <w:tcPr>
            <w:tcW w:w="8804" w:type="dxa"/>
            <w:gridSpan w:val="3"/>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b/>
                <w:bCs/>
                <w:color w:val="000000"/>
                <w:sz w:val="24"/>
                <w:szCs w:val="24"/>
              </w:rPr>
            </w:pPr>
            <w:r>
              <w:rPr>
                <w:rFonts w:eastAsia="仿宋_GB2312"/>
                <w:b/>
                <w:bCs/>
                <w:color w:val="000000"/>
                <w:sz w:val="24"/>
                <w:szCs w:val="24"/>
              </w:rPr>
              <w:t>其他</w:t>
            </w:r>
          </w:p>
        </w:tc>
      </w:tr>
      <w:tr w:rsidR="00FC20A8">
        <w:trPr>
          <w:trHeight w:val="1140"/>
        </w:trPr>
        <w:tc>
          <w:tcPr>
            <w:tcW w:w="582"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color w:val="000000"/>
                <w:sz w:val="24"/>
                <w:szCs w:val="24"/>
              </w:rPr>
            </w:pPr>
            <w:r>
              <w:rPr>
                <w:rFonts w:eastAsia="仿宋_GB2312"/>
                <w:color w:val="000000"/>
                <w:sz w:val="24"/>
                <w:szCs w:val="24"/>
              </w:rPr>
              <w:t>17</w:t>
            </w:r>
          </w:p>
        </w:tc>
        <w:tc>
          <w:tcPr>
            <w:tcW w:w="7938"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left"/>
              <w:textAlignment w:val="center"/>
              <w:rPr>
                <w:rFonts w:eastAsia="仿宋_GB2312"/>
                <w:color w:val="000000"/>
                <w:sz w:val="24"/>
                <w:szCs w:val="24"/>
              </w:rPr>
            </w:pPr>
            <w:r>
              <w:rPr>
                <w:rFonts w:eastAsia="仿宋_GB2312"/>
                <w:color w:val="000000"/>
                <w:sz w:val="24"/>
                <w:szCs w:val="24"/>
              </w:rPr>
              <w:t>遇到上级检查或有临时突击任务时，应服从县城管局安排管理，按规定及时完成下达的任务。根据实际情况，每次扣</w:t>
            </w:r>
            <w:r>
              <w:rPr>
                <w:rFonts w:eastAsia="仿宋_GB2312"/>
                <w:color w:val="000000"/>
                <w:sz w:val="24"/>
                <w:szCs w:val="24"/>
              </w:rPr>
              <w:t>1-10</w:t>
            </w:r>
            <w:r>
              <w:rPr>
                <w:rFonts w:eastAsia="仿宋_GB2312"/>
                <w:color w:val="000000"/>
                <w:sz w:val="24"/>
                <w:szCs w:val="24"/>
              </w:rPr>
              <w:t>分。</w:t>
            </w:r>
          </w:p>
        </w:tc>
        <w:tc>
          <w:tcPr>
            <w:tcW w:w="284" w:type="dxa"/>
            <w:tcBorders>
              <w:top w:val="single" w:sz="4" w:space="0" w:color="000000"/>
              <w:left w:val="single" w:sz="4" w:space="0" w:color="000000"/>
              <w:bottom w:val="single" w:sz="4" w:space="0" w:color="000000"/>
              <w:right w:val="single" w:sz="4" w:space="0" w:color="000000"/>
            </w:tcBorders>
            <w:vAlign w:val="center"/>
          </w:tcPr>
          <w:p w:rsidR="00FC20A8" w:rsidRDefault="00FC20A8">
            <w:pPr>
              <w:jc w:val="center"/>
              <w:rPr>
                <w:rFonts w:eastAsia="仿宋_GB2312"/>
                <w:color w:val="000000"/>
                <w:sz w:val="24"/>
                <w:szCs w:val="24"/>
              </w:rPr>
            </w:pPr>
          </w:p>
        </w:tc>
      </w:tr>
      <w:tr w:rsidR="00FC20A8">
        <w:trPr>
          <w:trHeight w:val="1395"/>
        </w:trPr>
        <w:tc>
          <w:tcPr>
            <w:tcW w:w="582"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color w:val="000000"/>
                <w:sz w:val="24"/>
                <w:szCs w:val="24"/>
              </w:rPr>
            </w:pPr>
            <w:r>
              <w:rPr>
                <w:rFonts w:eastAsia="仿宋_GB2312"/>
                <w:color w:val="000000"/>
                <w:sz w:val="24"/>
                <w:szCs w:val="24"/>
              </w:rPr>
              <w:t>18</w:t>
            </w:r>
          </w:p>
        </w:tc>
        <w:tc>
          <w:tcPr>
            <w:tcW w:w="7938"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left"/>
              <w:textAlignment w:val="center"/>
              <w:rPr>
                <w:rFonts w:eastAsia="仿宋_GB2312"/>
                <w:color w:val="000000"/>
                <w:sz w:val="24"/>
                <w:szCs w:val="24"/>
              </w:rPr>
            </w:pPr>
            <w:r>
              <w:rPr>
                <w:rFonts w:eastAsia="仿宋_GB2312"/>
                <w:color w:val="000000"/>
                <w:sz w:val="24"/>
                <w:szCs w:val="24"/>
              </w:rPr>
              <w:t>被省级（以上）新闻媒体曝光的每次每处扣</w:t>
            </w:r>
            <w:r>
              <w:rPr>
                <w:rFonts w:eastAsia="仿宋_GB2312"/>
                <w:color w:val="000000"/>
                <w:sz w:val="24"/>
                <w:szCs w:val="24"/>
              </w:rPr>
              <w:t>10</w:t>
            </w:r>
            <w:r>
              <w:rPr>
                <w:rFonts w:eastAsia="仿宋_GB2312"/>
                <w:color w:val="000000"/>
                <w:sz w:val="24"/>
                <w:szCs w:val="24"/>
              </w:rPr>
              <w:t>分；市级新闻媒体曝光或市、县级领导点名批评的每次每处扣</w:t>
            </w:r>
            <w:r>
              <w:rPr>
                <w:rFonts w:eastAsia="仿宋_GB2312"/>
                <w:color w:val="000000"/>
                <w:sz w:val="24"/>
                <w:szCs w:val="24"/>
              </w:rPr>
              <w:t>4</w:t>
            </w:r>
            <w:r>
              <w:rPr>
                <w:rFonts w:eastAsia="仿宋_GB2312"/>
                <w:color w:val="000000"/>
                <w:sz w:val="24"/>
                <w:szCs w:val="24"/>
              </w:rPr>
              <w:t>分；局领导点名批评的每次每处扣</w:t>
            </w:r>
            <w:r>
              <w:rPr>
                <w:rFonts w:eastAsia="仿宋_GB2312"/>
                <w:color w:val="000000"/>
                <w:sz w:val="24"/>
                <w:szCs w:val="24"/>
              </w:rPr>
              <w:t>2</w:t>
            </w:r>
            <w:r>
              <w:rPr>
                <w:rFonts w:eastAsia="仿宋_GB2312"/>
                <w:color w:val="000000"/>
                <w:sz w:val="24"/>
                <w:szCs w:val="24"/>
              </w:rPr>
              <w:t>分；市民投诉确有问题每次每处扣</w:t>
            </w:r>
            <w:r>
              <w:rPr>
                <w:rFonts w:eastAsia="仿宋_GB2312"/>
                <w:color w:val="000000"/>
                <w:sz w:val="24"/>
                <w:szCs w:val="24"/>
              </w:rPr>
              <w:t>1</w:t>
            </w:r>
            <w:r>
              <w:rPr>
                <w:rFonts w:eastAsia="仿宋_GB2312"/>
                <w:color w:val="000000"/>
                <w:sz w:val="24"/>
                <w:szCs w:val="24"/>
              </w:rPr>
              <w:t>分</w:t>
            </w:r>
          </w:p>
        </w:tc>
        <w:tc>
          <w:tcPr>
            <w:tcW w:w="284" w:type="dxa"/>
            <w:tcBorders>
              <w:top w:val="single" w:sz="4" w:space="0" w:color="000000"/>
              <w:left w:val="single" w:sz="4" w:space="0" w:color="000000"/>
              <w:bottom w:val="single" w:sz="4" w:space="0" w:color="000000"/>
              <w:right w:val="single" w:sz="4" w:space="0" w:color="000000"/>
            </w:tcBorders>
            <w:vAlign w:val="center"/>
          </w:tcPr>
          <w:p w:rsidR="00FC20A8" w:rsidRDefault="00FC20A8">
            <w:pPr>
              <w:jc w:val="center"/>
              <w:rPr>
                <w:rFonts w:eastAsia="仿宋_GB2312"/>
                <w:color w:val="000000"/>
                <w:sz w:val="24"/>
                <w:szCs w:val="24"/>
              </w:rPr>
            </w:pPr>
          </w:p>
        </w:tc>
      </w:tr>
      <w:tr w:rsidR="00FC20A8">
        <w:trPr>
          <w:trHeight w:val="1170"/>
        </w:trPr>
        <w:tc>
          <w:tcPr>
            <w:tcW w:w="582"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color w:val="000000"/>
                <w:sz w:val="24"/>
                <w:szCs w:val="24"/>
              </w:rPr>
            </w:pPr>
            <w:r>
              <w:rPr>
                <w:rFonts w:eastAsia="仿宋_GB2312"/>
                <w:color w:val="000000"/>
                <w:sz w:val="24"/>
                <w:szCs w:val="24"/>
              </w:rPr>
              <w:t>19</w:t>
            </w:r>
          </w:p>
        </w:tc>
        <w:tc>
          <w:tcPr>
            <w:tcW w:w="7938"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left"/>
              <w:textAlignment w:val="center"/>
              <w:rPr>
                <w:rFonts w:eastAsia="仿宋_GB2312"/>
                <w:color w:val="000000"/>
                <w:sz w:val="24"/>
                <w:szCs w:val="24"/>
              </w:rPr>
            </w:pPr>
            <w:r>
              <w:rPr>
                <w:rFonts w:eastAsia="仿宋_GB2312"/>
                <w:color w:val="000000"/>
                <w:sz w:val="24"/>
                <w:szCs w:val="24"/>
              </w:rPr>
              <w:t>接到投诉电话和新闻舆论等举报投诉后，应在</w:t>
            </w:r>
            <w:r>
              <w:rPr>
                <w:rFonts w:eastAsia="仿宋_GB2312"/>
                <w:color w:val="000000"/>
                <w:sz w:val="24"/>
                <w:szCs w:val="24"/>
              </w:rPr>
              <w:t>12</w:t>
            </w:r>
            <w:r>
              <w:rPr>
                <w:rFonts w:eastAsia="仿宋_GB2312"/>
                <w:color w:val="000000"/>
                <w:sz w:val="24"/>
                <w:szCs w:val="24"/>
              </w:rPr>
              <w:t>小时内处理完毕，并作好信息反馈。投诉不处理的或未完成整改任务的，每次扣</w:t>
            </w:r>
            <w:r>
              <w:rPr>
                <w:rFonts w:eastAsia="仿宋_GB2312"/>
                <w:color w:val="000000"/>
                <w:sz w:val="24"/>
                <w:szCs w:val="24"/>
              </w:rPr>
              <w:t>2-5</w:t>
            </w:r>
            <w:r>
              <w:rPr>
                <w:rFonts w:eastAsia="仿宋_GB2312"/>
                <w:color w:val="000000"/>
                <w:sz w:val="24"/>
                <w:szCs w:val="24"/>
              </w:rPr>
              <w:t>分；处理后无反馈的，每次扣</w:t>
            </w:r>
            <w:r>
              <w:rPr>
                <w:rFonts w:eastAsia="仿宋_GB2312"/>
                <w:color w:val="000000"/>
                <w:sz w:val="24"/>
                <w:szCs w:val="24"/>
              </w:rPr>
              <w:t>0.5</w:t>
            </w:r>
            <w:r>
              <w:rPr>
                <w:rFonts w:eastAsia="仿宋_GB2312"/>
                <w:color w:val="000000"/>
                <w:sz w:val="24"/>
                <w:szCs w:val="24"/>
              </w:rPr>
              <w:t>分。</w:t>
            </w:r>
          </w:p>
        </w:tc>
        <w:tc>
          <w:tcPr>
            <w:tcW w:w="284" w:type="dxa"/>
            <w:tcBorders>
              <w:top w:val="single" w:sz="4" w:space="0" w:color="000000"/>
              <w:left w:val="single" w:sz="4" w:space="0" w:color="000000"/>
              <w:bottom w:val="single" w:sz="4" w:space="0" w:color="000000"/>
              <w:right w:val="single" w:sz="4" w:space="0" w:color="000000"/>
            </w:tcBorders>
            <w:vAlign w:val="center"/>
          </w:tcPr>
          <w:p w:rsidR="00FC20A8" w:rsidRDefault="00FC20A8">
            <w:pPr>
              <w:jc w:val="center"/>
              <w:rPr>
                <w:rFonts w:eastAsia="仿宋_GB2312"/>
                <w:color w:val="000000"/>
                <w:sz w:val="24"/>
                <w:szCs w:val="24"/>
              </w:rPr>
            </w:pPr>
          </w:p>
        </w:tc>
      </w:tr>
      <w:tr w:rsidR="00FC20A8">
        <w:trPr>
          <w:trHeight w:val="1035"/>
        </w:trPr>
        <w:tc>
          <w:tcPr>
            <w:tcW w:w="582"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color w:val="000000"/>
                <w:sz w:val="24"/>
                <w:szCs w:val="24"/>
              </w:rPr>
            </w:pPr>
            <w:r>
              <w:rPr>
                <w:rFonts w:eastAsia="仿宋_GB2312"/>
                <w:color w:val="000000"/>
                <w:sz w:val="24"/>
                <w:szCs w:val="24"/>
              </w:rPr>
              <w:t>20</w:t>
            </w:r>
          </w:p>
        </w:tc>
        <w:tc>
          <w:tcPr>
            <w:tcW w:w="7938"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left"/>
              <w:textAlignment w:val="center"/>
              <w:rPr>
                <w:rFonts w:eastAsia="仿宋_GB2312"/>
                <w:color w:val="000000"/>
                <w:sz w:val="24"/>
                <w:szCs w:val="24"/>
              </w:rPr>
            </w:pPr>
            <w:r>
              <w:rPr>
                <w:rFonts w:eastAsia="仿宋_GB2312"/>
                <w:color w:val="000000"/>
                <w:sz w:val="24"/>
                <w:szCs w:val="24"/>
              </w:rPr>
              <w:t>对已检查出的问题未及时按要求整改的按此项目原分值加倍扣分。</w:t>
            </w:r>
          </w:p>
        </w:tc>
        <w:tc>
          <w:tcPr>
            <w:tcW w:w="284" w:type="dxa"/>
            <w:tcBorders>
              <w:top w:val="single" w:sz="4" w:space="0" w:color="000000"/>
              <w:left w:val="single" w:sz="4" w:space="0" w:color="000000"/>
              <w:bottom w:val="single" w:sz="4" w:space="0" w:color="000000"/>
              <w:right w:val="single" w:sz="4" w:space="0" w:color="000000"/>
            </w:tcBorders>
            <w:vAlign w:val="center"/>
          </w:tcPr>
          <w:p w:rsidR="00FC20A8" w:rsidRDefault="00FC20A8">
            <w:pPr>
              <w:jc w:val="center"/>
              <w:rPr>
                <w:rFonts w:eastAsia="仿宋_GB2312"/>
                <w:color w:val="000000"/>
                <w:sz w:val="24"/>
                <w:szCs w:val="24"/>
              </w:rPr>
            </w:pPr>
          </w:p>
        </w:tc>
      </w:tr>
      <w:tr w:rsidR="00FC20A8">
        <w:trPr>
          <w:trHeight w:val="630"/>
        </w:trPr>
        <w:tc>
          <w:tcPr>
            <w:tcW w:w="8804" w:type="dxa"/>
            <w:gridSpan w:val="3"/>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b/>
                <w:bCs/>
                <w:color w:val="000000"/>
                <w:sz w:val="24"/>
                <w:szCs w:val="24"/>
              </w:rPr>
            </w:pPr>
            <w:r>
              <w:rPr>
                <w:rFonts w:eastAsia="仿宋_GB2312"/>
                <w:b/>
                <w:bCs/>
                <w:color w:val="000000"/>
                <w:sz w:val="24"/>
                <w:szCs w:val="24"/>
              </w:rPr>
              <w:t>奖励措施</w:t>
            </w:r>
            <w:r>
              <w:rPr>
                <w:rFonts w:eastAsia="仿宋_GB2312"/>
                <w:b/>
                <w:bCs/>
                <w:color w:val="000000"/>
                <w:sz w:val="24"/>
                <w:szCs w:val="24"/>
              </w:rPr>
              <w:t xml:space="preserve"> </w:t>
            </w:r>
          </w:p>
        </w:tc>
      </w:tr>
      <w:tr w:rsidR="00FC20A8">
        <w:trPr>
          <w:trHeight w:val="1110"/>
        </w:trPr>
        <w:tc>
          <w:tcPr>
            <w:tcW w:w="582"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color w:val="000000"/>
                <w:sz w:val="24"/>
                <w:szCs w:val="24"/>
              </w:rPr>
            </w:pPr>
            <w:r>
              <w:rPr>
                <w:rFonts w:eastAsia="仿宋_GB2312"/>
                <w:color w:val="000000"/>
                <w:sz w:val="24"/>
                <w:szCs w:val="24"/>
              </w:rPr>
              <w:t>21</w:t>
            </w:r>
          </w:p>
        </w:tc>
        <w:tc>
          <w:tcPr>
            <w:tcW w:w="7938"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left"/>
              <w:textAlignment w:val="center"/>
              <w:rPr>
                <w:rFonts w:eastAsia="仿宋_GB2312"/>
                <w:color w:val="000000"/>
                <w:sz w:val="24"/>
                <w:szCs w:val="24"/>
              </w:rPr>
            </w:pPr>
            <w:r>
              <w:rPr>
                <w:rFonts w:eastAsia="仿宋_GB2312"/>
                <w:color w:val="000000"/>
                <w:sz w:val="24"/>
                <w:szCs w:val="24"/>
              </w:rPr>
              <w:t>当月检查合格率在</w:t>
            </w:r>
            <w:r>
              <w:rPr>
                <w:rFonts w:eastAsia="仿宋_GB2312"/>
                <w:color w:val="000000"/>
                <w:sz w:val="24"/>
                <w:szCs w:val="24"/>
              </w:rPr>
              <w:t>95%</w:t>
            </w:r>
            <w:r>
              <w:rPr>
                <w:rFonts w:eastAsia="仿宋_GB2312"/>
                <w:color w:val="000000"/>
                <w:sz w:val="24"/>
                <w:szCs w:val="24"/>
              </w:rPr>
              <w:t>以上，且位居第一名的，从当月所有标段扣款总额中抽出一定比例奖励给第一名；所有标段均未达</w:t>
            </w:r>
            <w:r>
              <w:rPr>
                <w:rFonts w:eastAsia="仿宋_GB2312"/>
                <w:color w:val="000000"/>
                <w:sz w:val="24"/>
                <w:szCs w:val="24"/>
              </w:rPr>
              <w:t>95%</w:t>
            </w:r>
            <w:r>
              <w:rPr>
                <w:rFonts w:eastAsia="仿宋_GB2312"/>
                <w:color w:val="000000"/>
                <w:sz w:val="24"/>
                <w:szCs w:val="24"/>
              </w:rPr>
              <w:t>以上的，不予奖励</w:t>
            </w:r>
            <w:r>
              <w:rPr>
                <w:rFonts w:eastAsia="仿宋_GB2312"/>
                <w:color w:val="000000"/>
                <w:sz w:val="24"/>
                <w:szCs w:val="24"/>
              </w:rPr>
              <w:t>.</w:t>
            </w:r>
          </w:p>
        </w:tc>
        <w:tc>
          <w:tcPr>
            <w:tcW w:w="284" w:type="dxa"/>
            <w:tcBorders>
              <w:top w:val="single" w:sz="4" w:space="0" w:color="000000"/>
              <w:left w:val="single" w:sz="4" w:space="0" w:color="000000"/>
              <w:bottom w:val="single" w:sz="4" w:space="0" w:color="000000"/>
              <w:right w:val="single" w:sz="4" w:space="0" w:color="000000"/>
            </w:tcBorders>
            <w:vAlign w:val="center"/>
          </w:tcPr>
          <w:p w:rsidR="00FC20A8" w:rsidRDefault="00FC20A8">
            <w:pPr>
              <w:jc w:val="center"/>
              <w:rPr>
                <w:rFonts w:eastAsia="仿宋_GB2312"/>
                <w:color w:val="000000"/>
                <w:sz w:val="24"/>
                <w:szCs w:val="24"/>
              </w:rPr>
            </w:pPr>
          </w:p>
        </w:tc>
      </w:tr>
      <w:tr w:rsidR="00FC20A8">
        <w:trPr>
          <w:trHeight w:val="885"/>
        </w:trPr>
        <w:tc>
          <w:tcPr>
            <w:tcW w:w="582"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color w:val="000000"/>
                <w:sz w:val="24"/>
                <w:szCs w:val="24"/>
              </w:rPr>
            </w:pPr>
            <w:r>
              <w:rPr>
                <w:rFonts w:eastAsia="仿宋_GB2312"/>
                <w:color w:val="000000"/>
                <w:sz w:val="24"/>
                <w:szCs w:val="24"/>
              </w:rPr>
              <w:t>22</w:t>
            </w:r>
          </w:p>
        </w:tc>
        <w:tc>
          <w:tcPr>
            <w:tcW w:w="7938"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left"/>
              <w:textAlignment w:val="center"/>
              <w:rPr>
                <w:rFonts w:eastAsia="仿宋_GB2312"/>
                <w:color w:val="000000"/>
                <w:sz w:val="24"/>
                <w:szCs w:val="24"/>
              </w:rPr>
            </w:pPr>
            <w:r>
              <w:rPr>
                <w:rFonts w:eastAsia="仿宋_GB2312"/>
                <w:color w:val="000000"/>
                <w:sz w:val="24"/>
                <w:szCs w:val="24"/>
              </w:rPr>
              <w:t>在年终评比位居第一的；或在县委、县政府布置的各项任务时，成绩特别优秀的，给予一定奖励。</w:t>
            </w:r>
          </w:p>
        </w:tc>
        <w:tc>
          <w:tcPr>
            <w:tcW w:w="284" w:type="dxa"/>
            <w:tcBorders>
              <w:top w:val="single" w:sz="4" w:space="0" w:color="000000"/>
              <w:left w:val="single" w:sz="4" w:space="0" w:color="000000"/>
              <w:bottom w:val="single" w:sz="4" w:space="0" w:color="000000"/>
              <w:right w:val="single" w:sz="4" w:space="0" w:color="000000"/>
            </w:tcBorders>
            <w:vAlign w:val="center"/>
          </w:tcPr>
          <w:p w:rsidR="00FC20A8" w:rsidRDefault="00FC20A8">
            <w:pPr>
              <w:jc w:val="center"/>
              <w:rPr>
                <w:rFonts w:eastAsia="仿宋_GB2312"/>
                <w:color w:val="000000"/>
                <w:sz w:val="24"/>
                <w:szCs w:val="24"/>
              </w:rPr>
            </w:pPr>
          </w:p>
        </w:tc>
      </w:tr>
      <w:tr w:rsidR="00FC20A8">
        <w:trPr>
          <w:trHeight w:val="1125"/>
        </w:trPr>
        <w:tc>
          <w:tcPr>
            <w:tcW w:w="582"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color w:val="000000"/>
                <w:sz w:val="24"/>
                <w:szCs w:val="24"/>
              </w:rPr>
            </w:pPr>
            <w:r>
              <w:rPr>
                <w:rFonts w:eastAsia="仿宋_GB2312"/>
                <w:color w:val="000000"/>
                <w:sz w:val="24"/>
                <w:szCs w:val="24"/>
              </w:rPr>
              <w:t>23</w:t>
            </w:r>
          </w:p>
        </w:tc>
        <w:tc>
          <w:tcPr>
            <w:tcW w:w="7938"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left"/>
              <w:textAlignment w:val="center"/>
              <w:rPr>
                <w:rFonts w:eastAsia="仿宋_GB2312"/>
                <w:color w:val="000000"/>
                <w:sz w:val="24"/>
                <w:szCs w:val="24"/>
              </w:rPr>
            </w:pPr>
            <w:r>
              <w:rPr>
                <w:rFonts w:eastAsia="仿宋_GB2312"/>
                <w:color w:val="000000"/>
                <w:sz w:val="24"/>
                <w:szCs w:val="24"/>
              </w:rPr>
              <w:t>得到市级（含市级）以上新闻媒体报道，为我县环境卫生事业取得荣誉，每次加</w:t>
            </w:r>
            <w:r>
              <w:rPr>
                <w:rFonts w:eastAsia="仿宋_GB2312"/>
                <w:color w:val="000000"/>
                <w:sz w:val="24"/>
                <w:szCs w:val="24"/>
              </w:rPr>
              <w:t>1-10</w:t>
            </w:r>
            <w:r>
              <w:rPr>
                <w:rFonts w:eastAsia="仿宋_GB2312"/>
                <w:color w:val="000000"/>
                <w:sz w:val="24"/>
                <w:szCs w:val="24"/>
              </w:rPr>
              <w:t>分。</w:t>
            </w:r>
          </w:p>
        </w:tc>
        <w:tc>
          <w:tcPr>
            <w:tcW w:w="284" w:type="dxa"/>
            <w:tcBorders>
              <w:top w:val="single" w:sz="4" w:space="0" w:color="000000"/>
              <w:left w:val="single" w:sz="4" w:space="0" w:color="000000"/>
              <w:bottom w:val="single" w:sz="4" w:space="0" w:color="000000"/>
              <w:right w:val="single" w:sz="4" w:space="0" w:color="000000"/>
            </w:tcBorders>
            <w:vAlign w:val="center"/>
          </w:tcPr>
          <w:p w:rsidR="00FC20A8" w:rsidRDefault="00FC20A8">
            <w:pPr>
              <w:jc w:val="center"/>
              <w:rPr>
                <w:rFonts w:eastAsia="仿宋_GB2312"/>
                <w:color w:val="000000"/>
                <w:sz w:val="24"/>
                <w:szCs w:val="24"/>
              </w:rPr>
            </w:pPr>
          </w:p>
        </w:tc>
      </w:tr>
      <w:tr w:rsidR="00FC20A8">
        <w:trPr>
          <w:trHeight w:val="1185"/>
        </w:trPr>
        <w:tc>
          <w:tcPr>
            <w:tcW w:w="582"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center"/>
              <w:textAlignment w:val="center"/>
              <w:rPr>
                <w:rFonts w:eastAsia="仿宋_GB2312"/>
                <w:color w:val="000000"/>
                <w:sz w:val="24"/>
                <w:szCs w:val="24"/>
              </w:rPr>
            </w:pPr>
            <w:r>
              <w:rPr>
                <w:rFonts w:eastAsia="仿宋_GB2312"/>
                <w:color w:val="000000"/>
                <w:sz w:val="24"/>
                <w:szCs w:val="24"/>
              </w:rPr>
              <w:lastRenderedPageBreak/>
              <w:t>24</w:t>
            </w:r>
          </w:p>
        </w:tc>
        <w:tc>
          <w:tcPr>
            <w:tcW w:w="7938" w:type="dxa"/>
            <w:tcBorders>
              <w:top w:val="single" w:sz="4" w:space="0" w:color="000000"/>
              <w:left w:val="single" w:sz="4" w:space="0" w:color="000000"/>
              <w:bottom w:val="single" w:sz="4" w:space="0" w:color="000000"/>
              <w:right w:val="single" w:sz="4" w:space="0" w:color="000000"/>
            </w:tcBorders>
            <w:vAlign w:val="center"/>
          </w:tcPr>
          <w:p w:rsidR="00FC20A8" w:rsidRDefault="00723C35">
            <w:pPr>
              <w:widowControl/>
              <w:jc w:val="left"/>
              <w:textAlignment w:val="center"/>
              <w:rPr>
                <w:rFonts w:eastAsia="仿宋_GB2312"/>
                <w:color w:val="000000"/>
                <w:sz w:val="24"/>
                <w:szCs w:val="24"/>
              </w:rPr>
            </w:pPr>
            <w:r>
              <w:rPr>
                <w:rFonts w:eastAsia="仿宋_GB2312"/>
                <w:color w:val="000000"/>
                <w:sz w:val="24"/>
                <w:szCs w:val="24"/>
              </w:rPr>
              <w:t>积极配合城市管理工作，积极参与违法行为规劝，及时上报作业区域城市管理不足和问题，每次加</w:t>
            </w:r>
            <w:r>
              <w:rPr>
                <w:rFonts w:eastAsia="仿宋_GB2312"/>
                <w:color w:val="000000"/>
                <w:sz w:val="24"/>
                <w:szCs w:val="24"/>
              </w:rPr>
              <w:t>0.1</w:t>
            </w:r>
            <w:r>
              <w:rPr>
                <w:rFonts w:eastAsia="仿宋_GB2312"/>
                <w:color w:val="000000"/>
                <w:sz w:val="24"/>
                <w:szCs w:val="24"/>
              </w:rPr>
              <w:t>分。每次获得加分项分值纳入当月考核，不超过月承包费用。</w:t>
            </w:r>
          </w:p>
        </w:tc>
        <w:tc>
          <w:tcPr>
            <w:tcW w:w="284" w:type="dxa"/>
            <w:tcBorders>
              <w:top w:val="single" w:sz="4" w:space="0" w:color="000000"/>
              <w:left w:val="single" w:sz="4" w:space="0" w:color="000000"/>
              <w:bottom w:val="single" w:sz="4" w:space="0" w:color="000000"/>
              <w:right w:val="single" w:sz="4" w:space="0" w:color="000000"/>
            </w:tcBorders>
            <w:vAlign w:val="center"/>
          </w:tcPr>
          <w:p w:rsidR="00FC20A8" w:rsidRDefault="00FC20A8">
            <w:pPr>
              <w:jc w:val="center"/>
              <w:rPr>
                <w:rFonts w:eastAsia="仿宋_GB2312"/>
                <w:color w:val="000000"/>
                <w:sz w:val="24"/>
                <w:szCs w:val="24"/>
              </w:rPr>
            </w:pPr>
          </w:p>
        </w:tc>
      </w:tr>
    </w:tbl>
    <w:p w:rsidR="00FC20A8" w:rsidRDefault="00FC20A8">
      <w:pPr>
        <w:spacing w:line="560" w:lineRule="exact"/>
        <w:rPr>
          <w:rFonts w:eastAsia="仿宋_GB2312"/>
          <w:color w:val="000000"/>
          <w:sz w:val="32"/>
          <w:szCs w:val="32"/>
        </w:rPr>
      </w:pPr>
    </w:p>
    <w:p w:rsidR="00FC20A8" w:rsidRDefault="00723C35">
      <w:pPr>
        <w:autoSpaceDE w:val="0"/>
        <w:autoSpaceDN w:val="0"/>
        <w:adjustRightInd w:val="0"/>
        <w:spacing w:line="560" w:lineRule="exact"/>
        <w:ind w:firstLineChars="200" w:firstLine="640"/>
        <w:jc w:val="left"/>
        <w:rPr>
          <w:rFonts w:eastAsia="仿宋_GB2312"/>
          <w:sz w:val="32"/>
          <w:szCs w:val="32"/>
        </w:rPr>
      </w:pPr>
      <w:r>
        <w:rPr>
          <w:rFonts w:eastAsia="仿宋_GB2312"/>
          <w:sz w:val="32"/>
          <w:szCs w:val="32"/>
        </w:rPr>
        <w:t>2</w:t>
      </w:r>
      <w:r>
        <w:rPr>
          <w:rFonts w:eastAsia="仿宋_GB2312"/>
          <w:sz w:val="32"/>
          <w:szCs w:val="32"/>
        </w:rPr>
        <w:t>．项目资金申报的依据为项目合同。</w:t>
      </w:r>
    </w:p>
    <w:p w:rsidR="00FC20A8" w:rsidRPr="00FC20A8" w:rsidRDefault="00723C35">
      <w:pPr>
        <w:autoSpaceDE w:val="0"/>
        <w:autoSpaceDN w:val="0"/>
        <w:adjustRightInd w:val="0"/>
        <w:spacing w:line="560" w:lineRule="exact"/>
        <w:ind w:firstLineChars="200" w:firstLine="640"/>
        <w:jc w:val="left"/>
        <w:rPr>
          <w:rFonts w:eastAsia="仿宋_GB2312"/>
          <w:sz w:val="32"/>
          <w:szCs w:val="32"/>
          <w:rPrChange w:id="55" w:author="Unknown" w:date="1901-01-01T00:00:00Z">
            <w:rPr>
              <w:rFonts w:ascii="楷体_GB2312" w:eastAsia="楷体_GB2312"/>
              <w:sz w:val="32"/>
              <w:szCs w:val="32"/>
            </w:rPr>
          </w:rPrChange>
        </w:rPr>
      </w:pPr>
      <w:r>
        <w:rPr>
          <w:rFonts w:eastAsia="仿宋_GB2312" w:hint="eastAsia"/>
          <w:sz w:val="32"/>
          <w:szCs w:val="32"/>
          <w:rPrChange w:id="56" w:author="舒燕" w:date="2019-03-20T09:18:00Z">
            <w:rPr>
              <w:rFonts w:ascii="楷体_GB2312" w:eastAsia="楷体_GB2312" w:cs="仿宋_GB2312" w:hint="eastAsia"/>
              <w:sz w:val="32"/>
              <w:szCs w:val="32"/>
            </w:rPr>
          </w:rPrChange>
        </w:rPr>
        <w:t>（二）项目绩效目标。</w:t>
      </w:r>
    </w:p>
    <w:p w:rsidR="00FC20A8" w:rsidRDefault="00723C35">
      <w:pPr>
        <w:autoSpaceDE w:val="0"/>
        <w:autoSpaceDN w:val="0"/>
        <w:adjustRightInd w:val="0"/>
        <w:spacing w:line="560" w:lineRule="exact"/>
        <w:ind w:firstLineChars="200" w:firstLine="640"/>
        <w:jc w:val="left"/>
        <w:rPr>
          <w:rFonts w:eastAsia="仿宋_GB2312"/>
          <w:sz w:val="32"/>
          <w:szCs w:val="32"/>
        </w:rPr>
      </w:pPr>
      <w:r>
        <w:rPr>
          <w:rFonts w:eastAsia="仿宋_GB2312"/>
          <w:sz w:val="32"/>
          <w:szCs w:val="32"/>
        </w:rPr>
        <w:t>1</w:t>
      </w:r>
      <w:r>
        <w:rPr>
          <w:rFonts w:eastAsia="仿宋_GB2312"/>
          <w:sz w:val="32"/>
          <w:szCs w:val="32"/>
        </w:rPr>
        <w:t>．项目主要内容</w:t>
      </w:r>
      <w:r>
        <w:rPr>
          <w:rFonts w:eastAsia="仿宋_GB2312"/>
          <w:sz w:val="32"/>
          <w:szCs w:val="32"/>
        </w:rPr>
        <w:t>:</w:t>
      </w:r>
      <w:r>
        <w:rPr>
          <w:rFonts w:eastAsia="仿宋_GB2312"/>
          <w:sz w:val="32"/>
          <w:szCs w:val="32"/>
        </w:rPr>
        <w:t>对米易县城区主次干道、人行道、绿化带、广场、城南安宁河湖面、垃圾收集房</w:t>
      </w:r>
      <w:r>
        <w:rPr>
          <w:rFonts w:eastAsia="仿宋_GB2312"/>
          <w:sz w:val="32"/>
          <w:szCs w:val="32"/>
        </w:rPr>
        <w:t>1</w:t>
      </w:r>
      <w:r>
        <w:rPr>
          <w:rFonts w:eastAsia="仿宋_GB2312"/>
          <w:sz w:val="32"/>
          <w:szCs w:val="32"/>
        </w:rPr>
        <w:t>座，城区星级公厕</w:t>
      </w:r>
      <w:r>
        <w:rPr>
          <w:rFonts w:eastAsia="仿宋_GB2312"/>
          <w:sz w:val="32"/>
          <w:szCs w:val="32"/>
        </w:rPr>
        <w:t>13</w:t>
      </w:r>
      <w:r>
        <w:rPr>
          <w:rFonts w:eastAsia="仿宋_GB2312"/>
          <w:sz w:val="32"/>
          <w:szCs w:val="32"/>
        </w:rPr>
        <w:t>座环境卫生进行清扫保洁。</w:t>
      </w:r>
    </w:p>
    <w:p w:rsidR="00FC20A8" w:rsidRDefault="00723C35">
      <w:pPr>
        <w:autoSpaceDE w:val="0"/>
        <w:autoSpaceDN w:val="0"/>
        <w:adjustRightInd w:val="0"/>
        <w:spacing w:line="560" w:lineRule="exact"/>
        <w:ind w:firstLineChars="200" w:firstLine="640"/>
        <w:jc w:val="left"/>
        <w:rPr>
          <w:rFonts w:eastAsia="仿宋_GB2312"/>
          <w:sz w:val="32"/>
          <w:szCs w:val="32"/>
        </w:rPr>
      </w:pPr>
      <w:r>
        <w:rPr>
          <w:rFonts w:eastAsia="仿宋_GB2312"/>
          <w:sz w:val="32"/>
          <w:szCs w:val="32"/>
        </w:rPr>
        <w:t>2</w:t>
      </w:r>
      <w:r>
        <w:rPr>
          <w:rFonts w:eastAsia="仿宋_GB2312"/>
          <w:sz w:val="32"/>
          <w:szCs w:val="32"/>
        </w:rPr>
        <w:t>．项目应实现的具体绩效目标为：米易县城建成区生活垃圾无害化处理率</w:t>
      </w:r>
      <w:r>
        <w:rPr>
          <w:rFonts w:eastAsia="仿宋_GB2312"/>
          <w:sz w:val="32"/>
          <w:szCs w:val="32"/>
        </w:rPr>
        <w:t>100%</w:t>
      </w:r>
      <w:r>
        <w:rPr>
          <w:rFonts w:eastAsia="仿宋_GB2312"/>
          <w:sz w:val="32"/>
          <w:szCs w:val="32"/>
        </w:rPr>
        <w:t>，密闭清运率达</w:t>
      </w:r>
      <w:r>
        <w:rPr>
          <w:rFonts w:eastAsia="仿宋_GB2312"/>
          <w:sz w:val="32"/>
          <w:szCs w:val="32"/>
        </w:rPr>
        <w:t>100%</w:t>
      </w:r>
      <w:r>
        <w:rPr>
          <w:rFonts w:eastAsia="仿宋_GB2312"/>
          <w:sz w:val="32"/>
          <w:szCs w:val="32"/>
        </w:rPr>
        <w:t>，城区道路机械化清扫程度达</w:t>
      </w:r>
      <w:r>
        <w:rPr>
          <w:rFonts w:eastAsia="仿宋_GB2312"/>
          <w:sz w:val="32"/>
          <w:szCs w:val="32"/>
        </w:rPr>
        <w:t>90%</w:t>
      </w:r>
      <w:r>
        <w:rPr>
          <w:rFonts w:eastAsia="仿宋_GB2312"/>
          <w:sz w:val="32"/>
          <w:szCs w:val="32"/>
        </w:rPr>
        <w:t>。</w:t>
      </w:r>
    </w:p>
    <w:p w:rsidR="00FC20A8" w:rsidRDefault="00723C35">
      <w:pPr>
        <w:autoSpaceDE w:val="0"/>
        <w:autoSpaceDN w:val="0"/>
        <w:adjustRightInd w:val="0"/>
        <w:spacing w:line="560" w:lineRule="exact"/>
        <w:ind w:firstLineChars="200" w:firstLine="640"/>
        <w:jc w:val="left"/>
        <w:rPr>
          <w:rFonts w:eastAsia="仿宋_GB2312"/>
          <w:sz w:val="32"/>
          <w:szCs w:val="32"/>
        </w:rPr>
      </w:pPr>
      <w:r>
        <w:rPr>
          <w:rFonts w:eastAsia="仿宋_GB2312"/>
          <w:sz w:val="32"/>
          <w:szCs w:val="32"/>
        </w:rPr>
        <w:t>3</w:t>
      </w:r>
      <w:r>
        <w:rPr>
          <w:rFonts w:eastAsia="仿宋_GB2312"/>
          <w:sz w:val="32"/>
          <w:szCs w:val="32"/>
        </w:rPr>
        <w:t>．项目申报内容主要为环卫清扫保洁市场化，在项目中对米易县建成区道路清扫保洁的保障与项目申报内容相符，为创建文明城市，打造宜居城市，提高市民生活质量和幸福指数，促进社会经济的综合发展，进一步提升米易形象打下了坚实的基础。</w:t>
      </w:r>
    </w:p>
    <w:p w:rsidR="00FC20A8" w:rsidRPr="00FC20A8" w:rsidRDefault="00723C35">
      <w:pPr>
        <w:autoSpaceDE w:val="0"/>
        <w:autoSpaceDN w:val="0"/>
        <w:adjustRightInd w:val="0"/>
        <w:spacing w:line="560" w:lineRule="exact"/>
        <w:ind w:firstLineChars="200" w:firstLine="640"/>
        <w:jc w:val="left"/>
        <w:rPr>
          <w:rFonts w:eastAsia="仿宋_GB2312"/>
          <w:sz w:val="32"/>
          <w:szCs w:val="32"/>
          <w:rPrChange w:id="57" w:author="Unknown" w:date="1901-01-01T00:00:00Z">
            <w:rPr>
              <w:rFonts w:ascii="黑体" w:eastAsia="黑体"/>
              <w:sz w:val="32"/>
              <w:szCs w:val="32"/>
            </w:rPr>
          </w:rPrChange>
        </w:rPr>
      </w:pPr>
      <w:r>
        <w:rPr>
          <w:rFonts w:eastAsia="仿宋_GB2312" w:hint="eastAsia"/>
          <w:sz w:val="32"/>
          <w:szCs w:val="32"/>
          <w:rPrChange w:id="58" w:author="舒燕" w:date="2019-03-20T09:18:00Z">
            <w:rPr>
              <w:rFonts w:ascii="黑体" w:eastAsia="黑体" w:cs="仿宋_GB2312" w:hint="eastAsia"/>
              <w:sz w:val="32"/>
              <w:szCs w:val="32"/>
            </w:rPr>
          </w:rPrChange>
        </w:rPr>
        <w:t>二、项目资金申报及使用情况</w:t>
      </w:r>
    </w:p>
    <w:p w:rsidR="00FC20A8" w:rsidRDefault="00723C35">
      <w:pPr>
        <w:autoSpaceDE w:val="0"/>
        <w:autoSpaceDN w:val="0"/>
        <w:adjustRightInd w:val="0"/>
        <w:spacing w:line="560" w:lineRule="exact"/>
        <w:ind w:firstLineChars="200" w:firstLine="640"/>
        <w:jc w:val="left"/>
        <w:rPr>
          <w:rFonts w:eastAsia="仿宋_GB2312"/>
          <w:sz w:val="32"/>
          <w:szCs w:val="32"/>
        </w:rPr>
      </w:pPr>
      <w:r>
        <w:rPr>
          <w:rFonts w:eastAsia="仿宋_GB2312" w:hint="eastAsia"/>
          <w:sz w:val="32"/>
          <w:szCs w:val="32"/>
          <w:rPrChange w:id="59" w:author="舒燕" w:date="2019-03-20T09:18:00Z">
            <w:rPr>
              <w:rFonts w:ascii="楷体_GB2312" w:eastAsia="楷体_GB2312" w:cs="仿宋_GB2312" w:hint="eastAsia"/>
              <w:sz w:val="32"/>
              <w:szCs w:val="32"/>
            </w:rPr>
          </w:rPrChange>
        </w:rPr>
        <w:t>（一）项目资金申报及批复情况。</w:t>
      </w:r>
    </w:p>
    <w:p w:rsidR="00FC20A8" w:rsidRDefault="00723C35">
      <w:pPr>
        <w:spacing w:line="560" w:lineRule="exact"/>
        <w:ind w:firstLineChars="200" w:firstLine="640"/>
        <w:rPr>
          <w:rFonts w:eastAsia="仿宋_GB2312"/>
          <w:sz w:val="32"/>
          <w:szCs w:val="32"/>
        </w:rPr>
      </w:pPr>
      <w:r>
        <w:rPr>
          <w:rFonts w:eastAsia="仿宋_GB2312"/>
          <w:sz w:val="32"/>
          <w:szCs w:val="32"/>
        </w:rPr>
        <w:t>我县新一轮五年环卫清扫保洁市场化三个作业区域保洁经费五年合计</w:t>
      </w:r>
      <w:r>
        <w:rPr>
          <w:rFonts w:eastAsia="仿宋_GB2312"/>
          <w:sz w:val="32"/>
          <w:szCs w:val="32"/>
        </w:rPr>
        <w:t>4602.06</w:t>
      </w:r>
      <w:r>
        <w:rPr>
          <w:rFonts w:eastAsia="仿宋_GB2312"/>
          <w:sz w:val="32"/>
          <w:szCs w:val="32"/>
        </w:rPr>
        <w:t>万元，其中第一年保洁经费</w:t>
      </w:r>
      <w:r>
        <w:rPr>
          <w:rFonts w:eastAsia="仿宋_GB2312"/>
          <w:sz w:val="32"/>
          <w:szCs w:val="32"/>
        </w:rPr>
        <w:t>843.55</w:t>
      </w:r>
      <w:r>
        <w:rPr>
          <w:rFonts w:eastAsia="仿宋_GB2312"/>
          <w:sz w:val="32"/>
          <w:szCs w:val="32"/>
        </w:rPr>
        <w:t>万元，第二年保洁经费</w:t>
      </w:r>
      <w:r>
        <w:rPr>
          <w:rFonts w:eastAsia="仿宋_GB2312"/>
          <w:sz w:val="32"/>
          <w:szCs w:val="32"/>
        </w:rPr>
        <w:t>881.98</w:t>
      </w:r>
      <w:r>
        <w:rPr>
          <w:rFonts w:eastAsia="仿宋_GB2312"/>
          <w:sz w:val="32"/>
          <w:szCs w:val="32"/>
        </w:rPr>
        <w:t>万元，第三年保洁经费</w:t>
      </w:r>
      <w:r>
        <w:rPr>
          <w:rFonts w:eastAsia="仿宋_GB2312"/>
          <w:sz w:val="32"/>
          <w:szCs w:val="32"/>
        </w:rPr>
        <w:t>920.42</w:t>
      </w:r>
      <w:r>
        <w:rPr>
          <w:rFonts w:eastAsia="仿宋_GB2312"/>
          <w:sz w:val="32"/>
          <w:szCs w:val="32"/>
        </w:rPr>
        <w:t>万元，第四年保洁经费</w:t>
      </w:r>
      <w:r>
        <w:rPr>
          <w:rFonts w:eastAsia="仿宋_GB2312"/>
          <w:sz w:val="32"/>
          <w:szCs w:val="32"/>
        </w:rPr>
        <w:t>958.84</w:t>
      </w:r>
      <w:r>
        <w:rPr>
          <w:rFonts w:eastAsia="仿宋_GB2312"/>
          <w:sz w:val="32"/>
          <w:szCs w:val="32"/>
        </w:rPr>
        <w:t>万元，第五年保洁经费</w:t>
      </w:r>
      <w:r>
        <w:rPr>
          <w:rFonts w:eastAsia="仿宋_GB2312"/>
          <w:sz w:val="32"/>
          <w:szCs w:val="32"/>
        </w:rPr>
        <w:t>997.27</w:t>
      </w:r>
      <w:r>
        <w:rPr>
          <w:rFonts w:eastAsia="仿宋_GB2312"/>
          <w:sz w:val="32"/>
          <w:szCs w:val="32"/>
        </w:rPr>
        <w:t>万元。人员保险费用五年预计</w:t>
      </w:r>
      <w:r>
        <w:rPr>
          <w:rFonts w:eastAsia="仿宋_GB2312"/>
          <w:sz w:val="32"/>
          <w:szCs w:val="32"/>
        </w:rPr>
        <w:t>1959.00</w:t>
      </w:r>
      <w:r>
        <w:rPr>
          <w:rFonts w:eastAsia="仿宋_GB2312"/>
          <w:sz w:val="32"/>
          <w:szCs w:val="32"/>
        </w:rPr>
        <w:t>万元。</w:t>
      </w:r>
    </w:p>
    <w:p w:rsidR="00FC20A8" w:rsidRPr="00FC20A8" w:rsidRDefault="00723C35">
      <w:pPr>
        <w:autoSpaceDE w:val="0"/>
        <w:autoSpaceDN w:val="0"/>
        <w:adjustRightInd w:val="0"/>
        <w:spacing w:line="560" w:lineRule="exact"/>
        <w:ind w:firstLineChars="200" w:firstLine="640"/>
        <w:jc w:val="left"/>
        <w:rPr>
          <w:rFonts w:eastAsia="仿宋_GB2312"/>
          <w:sz w:val="32"/>
          <w:szCs w:val="32"/>
          <w:rPrChange w:id="60" w:author="Unknown" w:date="1901-01-01T00:00:00Z">
            <w:rPr>
              <w:rFonts w:ascii="楷体_GB2312" w:eastAsia="楷体_GB2312"/>
              <w:sz w:val="32"/>
              <w:szCs w:val="32"/>
            </w:rPr>
          </w:rPrChange>
        </w:rPr>
      </w:pPr>
      <w:r>
        <w:rPr>
          <w:rFonts w:eastAsia="仿宋_GB2312"/>
          <w:sz w:val="32"/>
          <w:szCs w:val="32"/>
        </w:rPr>
        <w:t>本项目资金由我局根据项目合同及每年清扫保洁面积增减</w:t>
      </w:r>
      <w:r>
        <w:rPr>
          <w:rFonts w:eastAsia="仿宋_GB2312"/>
          <w:sz w:val="32"/>
          <w:szCs w:val="32"/>
        </w:rPr>
        <w:lastRenderedPageBreak/>
        <w:t>变化情况编制年度项目预算</w:t>
      </w:r>
      <w:r>
        <w:rPr>
          <w:rFonts w:eastAsia="仿宋_GB2312"/>
          <w:sz w:val="32"/>
          <w:szCs w:val="32"/>
        </w:rPr>
        <w:t>,</w:t>
      </w:r>
      <w:r>
        <w:rPr>
          <w:rFonts w:eastAsia="仿宋_GB2312"/>
          <w:sz w:val="32"/>
          <w:szCs w:val="32"/>
        </w:rPr>
        <w:t>在实际运行中，每年管护经费按</w:t>
      </w:r>
      <w:r>
        <w:rPr>
          <w:rFonts w:eastAsia="仿宋_GB2312"/>
          <w:sz w:val="32"/>
          <w:szCs w:val="32"/>
        </w:rPr>
        <w:t>12</w:t>
      </w:r>
      <w:r>
        <w:rPr>
          <w:rFonts w:eastAsia="仿宋_GB2312"/>
          <w:sz w:val="32"/>
          <w:szCs w:val="32"/>
        </w:rPr>
        <w:t>个月平均分摊，每月按考核结果由我局向县财政局申请并拨付实际费用。人员保险费用由中标企业每月缴纳后凭社保局出具正式发票经我局审核后一并向县财政局申请经费。县财政审核后按月予以核拨。</w:t>
      </w:r>
    </w:p>
    <w:p w:rsidR="00FC20A8" w:rsidRPr="00FC20A8" w:rsidRDefault="00723C35">
      <w:pPr>
        <w:autoSpaceDE w:val="0"/>
        <w:autoSpaceDN w:val="0"/>
        <w:adjustRightInd w:val="0"/>
        <w:spacing w:line="560" w:lineRule="exact"/>
        <w:ind w:firstLineChars="200" w:firstLine="640"/>
        <w:jc w:val="left"/>
        <w:rPr>
          <w:rFonts w:eastAsia="仿宋_GB2312"/>
          <w:sz w:val="32"/>
          <w:szCs w:val="32"/>
          <w:rPrChange w:id="61" w:author="Unknown" w:date="1901-01-01T00:00:00Z">
            <w:rPr>
              <w:rFonts w:ascii="楷体_GB2312" w:eastAsia="楷体_GB2312"/>
              <w:sz w:val="32"/>
              <w:szCs w:val="32"/>
            </w:rPr>
          </w:rPrChange>
        </w:rPr>
      </w:pPr>
      <w:r>
        <w:rPr>
          <w:rFonts w:eastAsia="仿宋_GB2312" w:hint="eastAsia"/>
          <w:sz w:val="32"/>
          <w:szCs w:val="32"/>
          <w:rPrChange w:id="62" w:author="舒燕" w:date="2019-03-20T09:18:00Z">
            <w:rPr>
              <w:rFonts w:ascii="楷体_GB2312" w:eastAsia="楷体_GB2312" w:cs="仿宋_GB2312" w:hint="eastAsia"/>
              <w:sz w:val="32"/>
              <w:szCs w:val="32"/>
            </w:rPr>
          </w:rPrChange>
        </w:rPr>
        <w:t>（二）资金计划、到位及使用情况。</w:t>
      </w:r>
    </w:p>
    <w:p w:rsidR="00FC20A8" w:rsidRPr="00FC20A8" w:rsidRDefault="00723C35">
      <w:pPr>
        <w:autoSpaceDE w:val="0"/>
        <w:autoSpaceDN w:val="0"/>
        <w:adjustRightInd w:val="0"/>
        <w:spacing w:line="560" w:lineRule="exact"/>
        <w:ind w:firstLineChars="200" w:firstLine="640"/>
        <w:jc w:val="left"/>
        <w:rPr>
          <w:rFonts w:eastAsia="仿宋_GB2312"/>
          <w:sz w:val="32"/>
          <w:szCs w:val="32"/>
          <w:rPrChange w:id="63" w:author="Unknown" w:date="1901-01-01T00:00:00Z">
            <w:rPr>
              <w:rFonts w:ascii="楷体_GB2312" w:eastAsia="楷体_GB2312"/>
              <w:sz w:val="32"/>
              <w:szCs w:val="32"/>
            </w:rPr>
          </w:rPrChange>
        </w:rPr>
      </w:pPr>
      <w:r>
        <w:rPr>
          <w:rFonts w:eastAsia="仿宋_GB2312"/>
          <w:sz w:val="32"/>
          <w:szCs w:val="32"/>
          <w:rPrChange w:id="64" w:author="舒燕" w:date="2019-03-20T09:18:00Z">
            <w:rPr>
              <w:rFonts w:ascii="楷体_GB2312" w:eastAsia="楷体_GB2312" w:cs="仿宋_GB2312"/>
              <w:sz w:val="32"/>
              <w:szCs w:val="32"/>
            </w:rPr>
          </w:rPrChange>
        </w:rPr>
        <w:t>1</w:t>
      </w:r>
      <w:r>
        <w:rPr>
          <w:rFonts w:eastAsia="仿宋_GB2312" w:hint="eastAsia"/>
          <w:sz w:val="32"/>
          <w:szCs w:val="32"/>
          <w:rPrChange w:id="65" w:author="舒燕" w:date="2019-03-20T09:18:00Z">
            <w:rPr>
              <w:rFonts w:ascii="楷体_GB2312" w:eastAsia="楷体_GB2312" w:cs="仿宋_GB2312" w:hint="eastAsia"/>
              <w:sz w:val="32"/>
              <w:szCs w:val="32"/>
            </w:rPr>
          </w:rPrChange>
        </w:rPr>
        <w:t>．资金计划。</w:t>
      </w:r>
    </w:p>
    <w:p w:rsidR="00FC20A8" w:rsidRDefault="00723C35">
      <w:pPr>
        <w:autoSpaceDE w:val="0"/>
        <w:autoSpaceDN w:val="0"/>
        <w:adjustRightInd w:val="0"/>
        <w:spacing w:line="560" w:lineRule="exact"/>
        <w:ind w:firstLineChars="200" w:firstLine="640"/>
        <w:jc w:val="left"/>
        <w:rPr>
          <w:rFonts w:eastAsia="仿宋_GB2312"/>
          <w:sz w:val="32"/>
          <w:szCs w:val="32"/>
        </w:rPr>
      </w:pPr>
      <w:r>
        <w:rPr>
          <w:rFonts w:eastAsia="仿宋_GB2312"/>
          <w:sz w:val="32"/>
          <w:szCs w:val="32"/>
        </w:rPr>
        <w:t>2018</w:t>
      </w:r>
      <w:r>
        <w:rPr>
          <w:rFonts w:eastAsia="仿宋_GB2312"/>
          <w:sz w:val="32"/>
          <w:szCs w:val="32"/>
        </w:rPr>
        <w:t>年环卫市场化经费计划</w:t>
      </w:r>
      <w:r>
        <w:rPr>
          <w:rFonts w:eastAsia="仿宋_GB2312"/>
          <w:sz w:val="32"/>
          <w:szCs w:val="32"/>
        </w:rPr>
        <w:t>1330.42</w:t>
      </w:r>
      <w:r>
        <w:rPr>
          <w:rFonts w:eastAsia="仿宋_GB2312"/>
          <w:sz w:val="32"/>
          <w:szCs w:val="32"/>
        </w:rPr>
        <w:t>万元（含清扫人员保险费），全部由县级财政资金安排。</w:t>
      </w:r>
    </w:p>
    <w:p w:rsidR="00FC20A8" w:rsidRDefault="00723C35">
      <w:pPr>
        <w:autoSpaceDE w:val="0"/>
        <w:autoSpaceDN w:val="0"/>
        <w:adjustRightInd w:val="0"/>
        <w:spacing w:line="560" w:lineRule="exact"/>
        <w:ind w:firstLineChars="200" w:firstLine="640"/>
        <w:jc w:val="left"/>
        <w:rPr>
          <w:rFonts w:eastAsia="仿宋_GB2312"/>
          <w:sz w:val="32"/>
          <w:szCs w:val="32"/>
        </w:rPr>
      </w:pPr>
      <w:r>
        <w:rPr>
          <w:rFonts w:eastAsia="仿宋_GB2312"/>
          <w:sz w:val="32"/>
          <w:szCs w:val="32"/>
        </w:rPr>
        <w:t xml:space="preserve"> </w:t>
      </w:r>
      <w:r>
        <w:rPr>
          <w:rFonts w:eastAsia="仿宋_GB2312"/>
          <w:sz w:val="32"/>
          <w:szCs w:val="32"/>
          <w:rPrChange w:id="66" w:author="舒燕" w:date="2019-03-20T09:18:00Z">
            <w:rPr>
              <w:rFonts w:ascii="楷体_GB2312" w:eastAsia="楷体_GB2312" w:cs="仿宋_GB2312"/>
              <w:sz w:val="32"/>
              <w:szCs w:val="32"/>
            </w:rPr>
          </w:rPrChange>
        </w:rPr>
        <w:t>2</w:t>
      </w:r>
      <w:r>
        <w:rPr>
          <w:rFonts w:eastAsia="仿宋_GB2312" w:hint="eastAsia"/>
          <w:sz w:val="32"/>
          <w:szCs w:val="32"/>
          <w:rPrChange w:id="67" w:author="舒燕" w:date="2019-03-20T09:18:00Z">
            <w:rPr>
              <w:rFonts w:ascii="楷体_GB2312" w:eastAsia="楷体_GB2312" w:cs="仿宋_GB2312" w:hint="eastAsia"/>
              <w:sz w:val="32"/>
              <w:szCs w:val="32"/>
            </w:rPr>
          </w:rPrChange>
        </w:rPr>
        <w:t>．资金到位。</w:t>
      </w:r>
    </w:p>
    <w:p w:rsidR="00FC20A8" w:rsidRPr="00FC20A8" w:rsidRDefault="00723C35">
      <w:pPr>
        <w:autoSpaceDE w:val="0"/>
        <w:autoSpaceDN w:val="0"/>
        <w:adjustRightInd w:val="0"/>
        <w:spacing w:line="560" w:lineRule="exact"/>
        <w:ind w:firstLineChars="200" w:firstLine="640"/>
        <w:jc w:val="left"/>
        <w:rPr>
          <w:rFonts w:eastAsia="仿宋_GB2312"/>
          <w:sz w:val="32"/>
          <w:szCs w:val="32"/>
          <w:rPrChange w:id="68" w:author="Unknown" w:date="1901-01-01T00:00:00Z">
            <w:rPr>
              <w:rFonts w:ascii="楷体_GB2312" w:eastAsia="楷体_GB2312"/>
              <w:sz w:val="32"/>
              <w:szCs w:val="32"/>
            </w:rPr>
          </w:rPrChange>
        </w:rPr>
      </w:pPr>
      <w:r>
        <w:rPr>
          <w:rFonts w:eastAsia="仿宋_GB2312"/>
          <w:sz w:val="32"/>
          <w:szCs w:val="32"/>
        </w:rPr>
        <w:t>该项目资金全年实际支出</w:t>
      </w:r>
      <w:r>
        <w:rPr>
          <w:rFonts w:eastAsia="仿宋_GB2312"/>
          <w:sz w:val="32"/>
          <w:szCs w:val="32"/>
        </w:rPr>
        <w:t>1178.12</w:t>
      </w:r>
      <w:r>
        <w:rPr>
          <w:rFonts w:eastAsia="仿宋_GB2312"/>
          <w:sz w:val="32"/>
          <w:szCs w:val="32"/>
        </w:rPr>
        <w:t>万元（已扣除考核扣款</w:t>
      </w:r>
      <w:r>
        <w:rPr>
          <w:rFonts w:eastAsia="仿宋_GB2312"/>
          <w:sz w:val="32"/>
          <w:szCs w:val="32"/>
        </w:rPr>
        <w:t>0.71</w:t>
      </w:r>
      <w:r>
        <w:rPr>
          <w:rFonts w:eastAsia="仿宋_GB2312"/>
          <w:sz w:val="32"/>
          <w:szCs w:val="32"/>
        </w:rPr>
        <w:t>万元），已全部到位，到位率</w:t>
      </w:r>
      <w:r>
        <w:rPr>
          <w:rFonts w:eastAsia="仿宋_GB2312"/>
          <w:sz w:val="32"/>
          <w:szCs w:val="32"/>
        </w:rPr>
        <w:t>100%</w:t>
      </w:r>
      <w:r>
        <w:rPr>
          <w:rFonts w:eastAsia="仿宋_GB2312"/>
          <w:sz w:val="32"/>
          <w:szCs w:val="32"/>
        </w:rPr>
        <w:t>。</w:t>
      </w:r>
    </w:p>
    <w:p w:rsidR="00FC20A8" w:rsidRPr="00FC20A8" w:rsidRDefault="00723C35">
      <w:pPr>
        <w:autoSpaceDE w:val="0"/>
        <w:autoSpaceDN w:val="0"/>
        <w:adjustRightInd w:val="0"/>
        <w:spacing w:line="560" w:lineRule="exact"/>
        <w:ind w:firstLineChars="200" w:firstLine="640"/>
        <w:jc w:val="left"/>
        <w:rPr>
          <w:rFonts w:eastAsia="仿宋_GB2312"/>
          <w:sz w:val="32"/>
          <w:szCs w:val="32"/>
          <w:rPrChange w:id="69" w:author="Unknown" w:date="1901-01-01T00:00:00Z">
            <w:rPr>
              <w:rFonts w:ascii="楷体_GB2312" w:eastAsia="楷体_GB2312"/>
              <w:sz w:val="32"/>
              <w:szCs w:val="32"/>
            </w:rPr>
          </w:rPrChange>
        </w:rPr>
      </w:pPr>
      <w:r>
        <w:rPr>
          <w:rFonts w:eastAsia="仿宋_GB2312"/>
          <w:sz w:val="32"/>
          <w:szCs w:val="32"/>
          <w:rPrChange w:id="70" w:author="舒燕" w:date="2019-03-20T09:18:00Z">
            <w:rPr>
              <w:rFonts w:ascii="楷体_GB2312" w:eastAsia="楷体_GB2312" w:cs="仿宋_GB2312"/>
              <w:sz w:val="32"/>
              <w:szCs w:val="32"/>
            </w:rPr>
          </w:rPrChange>
        </w:rPr>
        <w:t>3</w:t>
      </w:r>
      <w:r>
        <w:rPr>
          <w:rFonts w:eastAsia="仿宋_GB2312" w:hint="eastAsia"/>
          <w:sz w:val="32"/>
          <w:szCs w:val="32"/>
          <w:rPrChange w:id="71" w:author="舒燕" w:date="2019-03-20T09:18:00Z">
            <w:rPr>
              <w:rFonts w:ascii="楷体_GB2312" w:eastAsia="楷体_GB2312" w:cs="仿宋_GB2312" w:hint="eastAsia"/>
              <w:sz w:val="32"/>
              <w:szCs w:val="32"/>
            </w:rPr>
          </w:rPrChange>
        </w:rPr>
        <w:t>．资金使用。</w:t>
      </w:r>
    </w:p>
    <w:p w:rsidR="00FC20A8" w:rsidRDefault="00723C35">
      <w:pPr>
        <w:autoSpaceDE w:val="0"/>
        <w:autoSpaceDN w:val="0"/>
        <w:adjustRightInd w:val="0"/>
        <w:spacing w:line="560" w:lineRule="exact"/>
        <w:ind w:firstLineChars="200" w:firstLine="640"/>
        <w:jc w:val="left"/>
        <w:rPr>
          <w:rFonts w:eastAsia="仿宋_GB2312"/>
          <w:sz w:val="32"/>
          <w:szCs w:val="32"/>
        </w:rPr>
      </w:pPr>
      <w:r>
        <w:rPr>
          <w:rFonts w:eastAsia="仿宋_GB2312"/>
          <w:sz w:val="32"/>
          <w:szCs w:val="32"/>
        </w:rPr>
        <w:t>2018</w:t>
      </w:r>
      <w:r>
        <w:rPr>
          <w:rFonts w:eastAsia="仿宋_GB2312"/>
          <w:sz w:val="32"/>
          <w:szCs w:val="32"/>
        </w:rPr>
        <w:t>年全年环卫市场化资金支出</w:t>
      </w:r>
      <w:r>
        <w:rPr>
          <w:rFonts w:eastAsia="仿宋_GB2312"/>
          <w:sz w:val="32"/>
          <w:szCs w:val="32"/>
        </w:rPr>
        <w:t>1178.12</w:t>
      </w:r>
      <w:r>
        <w:rPr>
          <w:rFonts w:eastAsia="仿宋_GB2312"/>
          <w:sz w:val="32"/>
          <w:szCs w:val="32"/>
        </w:rPr>
        <w:t>万元，其中：清扫费</w:t>
      </w:r>
      <w:r>
        <w:rPr>
          <w:rFonts w:eastAsia="仿宋_GB2312"/>
          <w:sz w:val="32"/>
          <w:szCs w:val="32"/>
        </w:rPr>
        <w:t>893.79</w:t>
      </w:r>
      <w:r>
        <w:rPr>
          <w:rFonts w:eastAsia="仿宋_GB2312"/>
          <w:sz w:val="32"/>
          <w:szCs w:val="32"/>
        </w:rPr>
        <w:t>万元，清扫人员保险费</w:t>
      </w:r>
      <w:r>
        <w:rPr>
          <w:rFonts w:eastAsia="仿宋_GB2312"/>
          <w:sz w:val="32"/>
          <w:szCs w:val="32"/>
        </w:rPr>
        <w:t>284.33</w:t>
      </w:r>
      <w:r>
        <w:rPr>
          <w:rFonts w:eastAsia="仿宋_GB2312"/>
          <w:sz w:val="32"/>
          <w:szCs w:val="32"/>
        </w:rPr>
        <w:t>万元。详见：</w:t>
      </w:r>
      <w:r>
        <w:rPr>
          <w:rFonts w:eastAsia="仿宋_GB2312"/>
          <w:sz w:val="32"/>
          <w:szCs w:val="32"/>
        </w:rPr>
        <w:t>2018</w:t>
      </w:r>
      <w:r>
        <w:rPr>
          <w:rFonts w:eastAsia="仿宋_GB2312"/>
          <w:sz w:val="32"/>
          <w:szCs w:val="32"/>
        </w:rPr>
        <w:t>年环卫市场化经费支出明细账。</w:t>
      </w:r>
    </w:p>
    <w:tbl>
      <w:tblPr>
        <w:tblW w:w="8277" w:type="dxa"/>
        <w:tblInd w:w="2" w:type="dxa"/>
        <w:tblLayout w:type="fixed"/>
        <w:tblLook w:val="04A0" w:firstRow="1" w:lastRow="0" w:firstColumn="1" w:lastColumn="0" w:noHBand="0" w:noVBand="1"/>
      </w:tblPr>
      <w:tblGrid>
        <w:gridCol w:w="416"/>
        <w:gridCol w:w="416"/>
        <w:gridCol w:w="660"/>
        <w:gridCol w:w="2881"/>
        <w:gridCol w:w="1386"/>
        <w:gridCol w:w="448"/>
        <w:gridCol w:w="554"/>
        <w:gridCol w:w="1516"/>
      </w:tblGrid>
      <w:tr w:rsidR="00FC20A8">
        <w:trPr>
          <w:trHeight w:val="405"/>
        </w:trPr>
        <w:tc>
          <w:tcPr>
            <w:tcW w:w="8277" w:type="dxa"/>
            <w:gridSpan w:val="8"/>
            <w:tcBorders>
              <w:top w:val="nil"/>
              <w:left w:val="nil"/>
              <w:bottom w:val="nil"/>
              <w:right w:val="nil"/>
            </w:tcBorders>
            <w:noWrap/>
            <w:vAlign w:val="center"/>
          </w:tcPr>
          <w:p w:rsidR="00FC20A8" w:rsidRDefault="00723C35">
            <w:pPr>
              <w:widowControl/>
              <w:jc w:val="center"/>
              <w:rPr>
                <w:rFonts w:eastAsia="仿宋_GB2312"/>
                <w:b/>
                <w:bCs/>
                <w:sz w:val="36"/>
                <w:szCs w:val="36"/>
              </w:rPr>
            </w:pPr>
            <w:r>
              <w:rPr>
                <w:rFonts w:eastAsia="仿宋_GB2312"/>
                <w:b/>
                <w:bCs/>
                <w:sz w:val="36"/>
                <w:szCs w:val="36"/>
              </w:rPr>
              <w:t>2018</w:t>
            </w:r>
            <w:r>
              <w:rPr>
                <w:rFonts w:eastAsia="仿宋_GB2312"/>
                <w:b/>
                <w:bCs/>
                <w:sz w:val="36"/>
                <w:szCs w:val="36"/>
              </w:rPr>
              <w:t>年环卫市场化经费明细账</w:t>
            </w:r>
          </w:p>
        </w:tc>
      </w:tr>
      <w:tr w:rsidR="00FC20A8">
        <w:trPr>
          <w:trHeight w:val="240"/>
        </w:trPr>
        <w:tc>
          <w:tcPr>
            <w:tcW w:w="416" w:type="dxa"/>
            <w:tcBorders>
              <w:top w:val="nil"/>
              <w:left w:val="nil"/>
              <w:bottom w:val="nil"/>
              <w:right w:val="nil"/>
            </w:tcBorders>
            <w:noWrap/>
            <w:vAlign w:val="center"/>
          </w:tcPr>
          <w:p w:rsidR="00FC20A8" w:rsidRDefault="00FC20A8">
            <w:pPr>
              <w:widowControl/>
              <w:jc w:val="left"/>
              <w:rPr>
                <w:rFonts w:eastAsia="仿宋_GB2312"/>
                <w:szCs w:val="20"/>
              </w:rPr>
            </w:pPr>
          </w:p>
        </w:tc>
        <w:tc>
          <w:tcPr>
            <w:tcW w:w="416" w:type="dxa"/>
            <w:tcBorders>
              <w:top w:val="nil"/>
              <w:left w:val="nil"/>
              <w:bottom w:val="nil"/>
              <w:right w:val="nil"/>
            </w:tcBorders>
            <w:noWrap/>
            <w:vAlign w:val="center"/>
          </w:tcPr>
          <w:p w:rsidR="00FC20A8" w:rsidRDefault="00FC20A8">
            <w:pPr>
              <w:widowControl/>
              <w:jc w:val="left"/>
              <w:rPr>
                <w:rFonts w:eastAsia="仿宋_GB2312"/>
                <w:szCs w:val="20"/>
              </w:rPr>
            </w:pPr>
          </w:p>
        </w:tc>
        <w:tc>
          <w:tcPr>
            <w:tcW w:w="660" w:type="dxa"/>
            <w:tcBorders>
              <w:top w:val="nil"/>
              <w:left w:val="nil"/>
              <w:bottom w:val="nil"/>
              <w:right w:val="nil"/>
            </w:tcBorders>
            <w:noWrap/>
            <w:vAlign w:val="center"/>
          </w:tcPr>
          <w:p w:rsidR="00FC20A8" w:rsidRDefault="00FC20A8">
            <w:pPr>
              <w:widowControl/>
              <w:jc w:val="left"/>
              <w:rPr>
                <w:rFonts w:eastAsia="仿宋_GB2312"/>
                <w:szCs w:val="20"/>
              </w:rPr>
            </w:pPr>
          </w:p>
        </w:tc>
        <w:tc>
          <w:tcPr>
            <w:tcW w:w="2881" w:type="dxa"/>
            <w:tcBorders>
              <w:top w:val="nil"/>
              <w:left w:val="nil"/>
              <w:bottom w:val="nil"/>
              <w:right w:val="nil"/>
            </w:tcBorders>
            <w:noWrap/>
            <w:vAlign w:val="center"/>
          </w:tcPr>
          <w:p w:rsidR="00FC20A8" w:rsidRDefault="00FC20A8">
            <w:pPr>
              <w:widowControl/>
              <w:jc w:val="left"/>
              <w:rPr>
                <w:rFonts w:eastAsia="仿宋_GB2312"/>
                <w:sz w:val="18"/>
                <w:szCs w:val="18"/>
              </w:rPr>
            </w:pPr>
          </w:p>
        </w:tc>
        <w:tc>
          <w:tcPr>
            <w:tcW w:w="1386" w:type="dxa"/>
            <w:tcBorders>
              <w:top w:val="nil"/>
              <w:left w:val="nil"/>
              <w:bottom w:val="nil"/>
              <w:right w:val="nil"/>
            </w:tcBorders>
            <w:noWrap/>
            <w:vAlign w:val="center"/>
          </w:tcPr>
          <w:p w:rsidR="00FC20A8" w:rsidRDefault="00FC20A8">
            <w:pPr>
              <w:widowControl/>
              <w:jc w:val="left"/>
              <w:rPr>
                <w:rFonts w:eastAsia="仿宋_GB2312"/>
                <w:szCs w:val="20"/>
              </w:rPr>
            </w:pPr>
          </w:p>
        </w:tc>
        <w:tc>
          <w:tcPr>
            <w:tcW w:w="448" w:type="dxa"/>
            <w:tcBorders>
              <w:top w:val="nil"/>
              <w:left w:val="nil"/>
              <w:bottom w:val="nil"/>
              <w:right w:val="nil"/>
            </w:tcBorders>
            <w:noWrap/>
            <w:vAlign w:val="center"/>
          </w:tcPr>
          <w:p w:rsidR="00FC20A8" w:rsidRDefault="00FC20A8">
            <w:pPr>
              <w:widowControl/>
              <w:jc w:val="left"/>
              <w:rPr>
                <w:rFonts w:eastAsia="仿宋_GB2312"/>
                <w:szCs w:val="20"/>
              </w:rPr>
            </w:pPr>
          </w:p>
        </w:tc>
        <w:tc>
          <w:tcPr>
            <w:tcW w:w="554" w:type="dxa"/>
            <w:tcBorders>
              <w:top w:val="nil"/>
              <w:left w:val="nil"/>
              <w:bottom w:val="nil"/>
              <w:right w:val="nil"/>
            </w:tcBorders>
            <w:noWrap/>
            <w:vAlign w:val="center"/>
          </w:tcPr>
          <w:p w:rsidR="00FC20A8" w:rsidRDefault="00FC20A8">
            <w:pPr>
              <w:widowControl/>
              <w:jc w:val="left"/>
              <w:rPr>
                <w:rFonts w:eastAsia="仿宋_GB2312"/>
                <w:szCs w:val="20"/>
              </w:rPr>
            </w:pPr>
          </w:p>
        </w:tc>
        <w:tc>
          <w:tcPr>
            <w:tcW w:w="1516" w:type="dxa"/>
            <w:tcBorders>
              <w:top w:val="nil"/>
              <w:left w:val="nil"/>
              <w:bottom w:val="nil"/>
              <w:right w:val="nil"/>
            </w:tcBorders>
            <w:noWrap/>
            <w:vAlign w:val="center"/>
          </w:tcPr>
          <w:p w:rsidR="00FC20A8" w:rsidRDefault="00723C35">
            <w:pPr>
              <w:widowControl/>
              <w:jc w:val="left"/>
              <w:rPr>
                <w:rFonts w:eastAsia="仿宋_GB2312"/>
                <w:szCs w:val="20"/>
              </w:rPr>
            </w:pPr>
            <w:r>
              <w:rPr>
                <w:rFonts w:eastAsia="仿宋_GB2312"/>
                <w:szCs w:val="20"/>
              </w:rPr>
              <w:t>金额单位：元</w:t>
            </w:r>
          </w:p>
        </w:tc>
      </w:tr>
      <w:tr w:rsidR="00FC20A8">
        <w:trPr>
          <w:trHeight w:val="270"/>
        </w:trPr>
        <w:tc>
          <w:tcPr>
            <w:tcW w:w="416" w:type="dxa"/>
            <w:tcBorders>
              <w:top w:val="single" w:sz="4" w:space="0" w:color="auto"/>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月</w:t>
            </w:r>
          </w:p>
        </w:tc>
        <w:tc>
          <w:tcPr>
            <w:tcW w:w="416" w:type="dxa"/>
            <w:tcBorders>
              <w:top w:val="single" w:sz="4" w:space="0" w:color="auto"/>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日</w:t>
            </w:r>
          </w:p>
        </w:tc>
        <w:tc>
          <w:tcPr>
            <w:tcW w:w="660" w:type="dxa"/>
            <w:tcBorders>
              <w:top w:val="single" w:sz="4" w:space="0" w:color="auto"/>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凭证号</w:t>
            </w:r>
          </w:p>
        </w:tc>
        <w:tc>
          <w:tcPr>
            <w:tcW w:w="2881" w:type="dxa"/>
            <w:tcBorders>
              <w:top w:val="single" w:sz="4" w:space="0" w:color="auto"/>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摘</w:t>
            </w:r>
            <w:r>
              <w:rPr>
                <w:rFonts w:eastAsia="仿宋_GB2312"/>
                <w:sz w:val="18"/>
                <w:szCs w:val="18"/>
              </w:rPr>
              <w:t xml:space="preserve">  </w:t>
            </w:r>
            <w:r>
              <w:rPr>
                <w:rFonts w:eastAsia="仿宋_GB2312"/>
                <w:sz w:val="18"/>
                <w:szCs w:val="18"/>
              </w:rPr>
              <w:t>要</w:t>
            </w:r>
          </w:p>
        </w:tc>
        <w:tc>
          <w:tcPr>
            <w:tcW w:w="1386" w:type="dxa"/>
            <w:tcBorders>
              <w:top w:val="single" w:sz="4" w:space="0" w:color="auto"/>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借</w:t>
            </w:r>
            <w:r>
              <w:rPr>
                <w:rFonts w:eastAsia="仿宋_GB2312"/>
                <w:szCs w:val="20"/>
              </w:rPr>
              <w:t xml:space="preserve">  </w:t>
            </w:r>
            <w:r>
              <w:rPr>
                <w:rFonts w:eastAsia="仿宋_GB2312"/>
                <w:szCs w:val="20"/>
              </w:rPr>
              <w:t>方</w:t>
            </w:r>
          </w:p>
        </w:tc>
        <w:tc>
          <w:tcPr>
            <w:tcW w:w="448" w:type="dxa"/>
            <w:tcBorders>
              <w:top w:val="single" w:sz="4" w:space="0" w:color="auto"/>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贷方</w:t>
            </w:r>
          </w:p>
        </w:tc>
        <w:tc>
          <w:tcPr>
            <w:tcW w:w="554" w:type="dxa"/>
            <w:tcBorders>
              <w:top w:val="single" w:sz="4" w:space="0" w:color="auto"/>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借</w:t>
            </w:r>
            <w:r>
              <w:rPr>
                <w:rFonts w:eastAsia="仿宋_GB2312"/>
                <w:szCs w:val="20"/>
              </w:rPr>
              <w:t>/</w:t>
            </w:r>
            <w:r>
              <w:rPr>
                <w:rFonts w:eastAsia="仿宋_GB2312"/>
                <w:szCs w:val="20"/>
              </w:rPr>
              <w:t>贷</w:t>
            </w:r>
          </w:p>
        </w:tc>
        <w:tc>
          <w:tcPr>
            <w:tcW w:w="1516" w:type="dxa"/>
            <w:tcBorders>
              <w:top w:val="single" w:sz="4" w:space="0" w:color="auto"/>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余</w:t>
            </w:r>
            <w:r>
              <w:rPr>
                <w:rFonts w:eastAsia="仿宋_GB2312"/>
                <w:szCs w:val="20"/>
              </w:rPr>
              <w:t xml:space="preserve">  </w:t>
            </w:r>
            <w:r>
              <w:rPr>
                <w:rFonts w:eastAsia="仿宋_GB2312"/>
                <w:szCs w:val="20"/>
              </w:rPr>
              <w:t>额</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02</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06</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0009</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转付高建公司清扫费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240,366.67</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02</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06</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0009</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转付高建公司清扫人员保险费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66,744.32</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02</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06</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0010</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转付和佳公司清扫费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220,581.57</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02</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06</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0010</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转付和佳公司清扫人员保险费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65,905.42</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02</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06</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0011</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转付黄大姐公司清扫费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269,195.59</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02</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06</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0011</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转付黄大姐公司清扫人员保险费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94,951.20</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借</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957,744.77</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03</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02</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0015</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转付高建公司清扫费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242,291.67</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03</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02</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0015</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转付高建公司清扫人员保险费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66,744.32</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lastRenderedPageBreak/>
              <w:t>03</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02</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0016</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转付黄大姐公司清扫费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269,195.59</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03</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02</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0016</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转付黄大姐公司清扫人员保险费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91,743.60</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03</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02</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0017</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转付和佳公司清扫费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220,581.57</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03</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02</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0017</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转付和佳公司清扫人员保险费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63,691.35</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借</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1,911,992.87</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03</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28</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0045</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转付黄大姐公司清扫费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269,195.59</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03</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28</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0045</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转付黄大姐公司清扫人员保险费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91,743.60</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03</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28</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0046</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转付和佳公司清扫费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220,581.57</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03</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28</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0046</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转付和佳公司清扫人员保险费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69,728.12</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03</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28</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0047</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转付高建公司清扫费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242,291.67</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03</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28</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0047</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转付高建公司清扫人员保险费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64,658.56</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借</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2,870,191.98</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05</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03</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0011</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转付黄大姐公司清扫费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269,195.59</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05</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03</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0011</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转付黄大姐公司人员保险费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91,743.60</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借</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3,231,131.17</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05</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04</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0012</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转付和佳公司清扫费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220,581.57</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05</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04</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0012</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转付和佳公司保险费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66,242.24</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05</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04</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0013</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转付高建公司清扫费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241,756.67</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05</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04</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0013</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转付高建公司保险费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64,658.56</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借</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3,824,370.21</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05</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23</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0046</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转付黄大姐公司清扫费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269,195.59</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05</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23</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0046</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转付黄大姐公司保险费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90,674.40</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05</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23</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0048</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转付高建公司清扫费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242,291.67</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05</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23</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0048</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转付高建公司保险费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64,658.56</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05</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23</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0049</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转付和佳公司清扫费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220,581.57</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05</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23</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0049</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转付和佳公司保险费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63,074.12</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借</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4,774,846.12</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06</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20</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0012</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转付高建公司清扫费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242,281.67</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06</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20</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0012</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转付高建公司人员保险费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64,658.56</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06</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20</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0013</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转付黄大姐公司清扫费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269,195.59</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06</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20</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0013</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转付黄大姐公司人员保险费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90,674.40</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06</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20</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0014</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转付和佳公司清扫费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220,581.57</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06</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20</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0014</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转付和佳公司人员保险费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64,130.16</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借</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5,726,368.07</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07</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24</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0029</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转付黄大姐公司清扫费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268,470.59</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07</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24</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0029</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转付黄大姐公司人员保险费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93,882.00</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07</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24</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0030</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转付和佳公司清扫费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220,471.57</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07</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24</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0030</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转付和佳公司人员保险费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63,074.12</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07</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24</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0031</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转付高建公司清扫费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242,291.67</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07</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24</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0031</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转付高建公司人员保险费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70,400.38</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借</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6,684,958.40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08</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30</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0069</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转付高建公司环卫市场化经费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251,593.33</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08</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30</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0069</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转付高建公司环卫市场化保险费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69,264.89</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08</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30</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0070</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转付黄大姐公司环卫市场化经费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282,075.75</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08</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30</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0070</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转付黄大姐公司环卫市场化保险费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148,383.30</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08</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30</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0071</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转付和佳公司环卫市场化经费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230,015.80</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lastRenderedPageBreak/>
              <w:t>08</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30</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0071</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转付和佳公司环卫市场化保险费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98,547.42</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借</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7,764,838.89</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09</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25</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0027</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转付高建公司清扫费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252,008.33</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09</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25</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0027</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转付高建公司人员保险费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69,264.89</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09</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25</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0028</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转付和佳公司清扫费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230,015.80</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09</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25</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0028</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转付和佳公司人员保险费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69,194.28</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09</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25</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0029</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转付黄大姐公司清扫费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282,075.75</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09</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25</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0029</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转付黄大姐公司人员保险费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100,788.60</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借</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8,768,186.54</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11</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01</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0001</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转付高建公司清扫费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249,920.83</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11</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01</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0001</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转付高建公司清扫人员保险费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68,129.40</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11</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01</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0002</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转付和佳公司清扫费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229,265.80</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11</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01</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0002</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转付和佳公司清扫人员保险费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69,194.28</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11</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01</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0003</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转付黄大姐公司清扫费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281,640.75</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11</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01</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0003</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转付黄大姐公司清扫人员保险费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106,609.35</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借</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9,772,946.95</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11</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30</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0072</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转付高建公司清扫费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252,008.33</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11</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30</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0072</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转付高建公司保险费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65,462.01</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11</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30</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0073</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转付和佳公司清扫费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230,015.48</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11</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30</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0073</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转付和佳公司保险费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68,044.46</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11</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30</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0074</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转付黄大姐公司清扫费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282,075.75</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11</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30</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0074</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转付黄大姐公司保险费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106,609.35</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借</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10,777,162.33</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12</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19</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0045</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转付和佳公司清扫费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230,015.48</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12</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19</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0045</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转付和佳公司人员保险费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64,198.59</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借</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11,071,376.40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12</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20</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0046</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转付高建公司清扫费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251,895.83</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12</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20</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0046</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转付高建公司人员保险费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69,264.89</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12</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20</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0047</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转付黄大姐公司清扫费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282,075.75</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12</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20</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0047</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转付黄大姐公司保险费</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106,609.35</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借</w:t>
            </w:r>
          </w:p>
        </w:tc>
        <w:tc>
          <w:tcPr>
            <w:tcW w:w="151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 w:val="18"/>
                <w:szCs w:val="18"/>
              </w:rPr>
            </w:pPr>
            <w:r>
              <w:rPr>
                <w:rFonts w:eastAsia="仿宋_GB2312"/>
                <w:sz w:val="18"/>
                <w:szCs w:val="18"/>
              </w:rPr>
              <w:t>11,781,222.22</w:t>
            </w:r>
          </w:p>
        </w:tc>
      </w:tr>
      <w:tr w:rsidR="00FC20A8">
        <w:trPr>
          <w:trHeight w:val="270"/>
        </w:trPr>
        <w:tc>
          <w:tcPr>
            <w:tcW w:w="416" w:type="dxa"/>
            <w:tcBorders>
              <w:top w:val="nil"/>
              <w:left w:val="single" w:sz="4" w:space="0" w:color="auto"/>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12</w:t>
            </w:r>
          </w:p>
        </w:tc>
        <w:tc>
          <w:tcPr>
            <w:tcW w:w="4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31</w:t>
            </w:r>
          </w:p>
        </w:tc>
        <w:tc>
          <w:tcPr>
            <w:tcW w:w="660"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2881"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 w:val="18"/>
                <w:szCs w:val="18"/>
              </w:rPr>
            </w:pPr>
            <w:r>
              <w:rPr>
                <w:rFonts w:eastAsia="仿宋_GB2312"/>
                <w:sz w:val="18"/>
                <w:szCs w:val="18"/>
              </w:rPr>
              <w:t>本年累计</w:t>
            </w:r>
          </w:p>
        </w:tc>
        <w:tc>
          <w:tcPr>
            <w:tcW w:w="1386"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 w:val="18"/>
                <w:szCs w:val="18"/>
              </w:rPr>
            </w:pPr>
            <w:r>
              <w:rPr>
                <w:rFonts w:eastAsia="仿宋_GB2312"/>
                <w:sz w:val="18"/>
                <w:szCs w:val="18"/>
              </w:rPr>
              <w:t>11,781,222.22</w:t>
            </w:r>
          </w:p>
        </w:tc>
        <w:tc>
          <w:tcPr>
            <w:tcW w:w="448" w:type="dxa"/>
            <w:tcBorders>
              <w:top w:val="nil"/>
              <w:left w:val="nil"/>
              <w:bottom w:val="single" w:sz="4" w:space="0" w:color="auto"/>
              <w:right w:val="single" w:sz="4" w:space="0" w:color="auto"/>
            </w:tcBorders>
            <w:noWrap/>
            <w:vAlign w:val="center"/>
          </w:tcPr>
          <w:p w:rsidR="00FC20A8" w:rsidRDefault="00723C35">
            <w:pPr>
              <w:widowControl/>
              <w:jc w:val="right"/>
              <w:rPr>
                <w:rFonts w:eastAsia="仿宋_GB2312"/>
                <w:szCs w:val="20"/>
              </w:rPr>
            </w:pPr>
            <w:r>
              <w:rPr>
                <w:rFonts w:eastAsia="仿宋_GB2312"/>
                <w:szCs w:val="20"/>
              </w:rPr>
              <w:t>0</w:t>
            </w:r>
          </w:p>
        </w:tc>
        <w:tc>
          <w:tcPr>
            <w:tcW w:w="554"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c>
          <w:tcPr>
            <w:tcW w:w="1516" w:type="dxa"/>
            <w:tcBorders>
              <w:top w:val="nil"/>
              <w:left w:val="nil"/>
              <w:bottom w:val="single" w:sz="4" w:space="0" w:color="auto"/>
              <w:right w:val="single" w:sz="4" w:space="0" w:color="auto"/>
            </w:tcBorders>
            <w:noWrap/>
            <w:vAlign w:val="center"/>
          </w:tcPr>
          <w:p w:rsidR="00FC20A8" w:rsidRDefault="00723C35">
            <w:pPr>
              <w:widowControl/>
              <w:jc w:val="left"/>
              <w:rPr>
                <w:rFonts w:eastAsia="仿宋_GB2312"/>
                <w:szCs w:val="20"/>
              </w:rPr>
            </w:pPr>
            <w:r>
              <w:rPr>
                <w:rFonts w:eastAsia="仿宋_GB2312"/>
                <w:szCs w:val="20"/>
              </w:rPr>
              <w:t xml:space="preserve">　</w:t>
            </w:r>
          </w:p>
        </w:tc>
      </w:tr>
    </w:tbl>
    <w:p w:rsidR="00FC20A8" w:rsidRDefault="00FC20A8">
      <w:pPr>
        <w:autoSpaceDE w:val="0"/>
        <w:autoSpaceDN w:val="0"/>
        <w:adjustRightInd w:val="0"/>
        <w:spacing w:line="600" w:lineRule="exact"/>
        <w:ind w:firstLineChars="200" w:firstLine="640"/>
        <w:jc w:val="left"/>
        <w:rPr>
          <w:rFonts w:eastAsia="仿宋_GB2312"/>
          <w:sz w:val="32"/>
          <w:szCs w:val="32"/>
        </w:rPr>
      </w:pPr>
    </w:p>
    <w:p w:rsidR="00FC20A8" w:rsidRDefault="00723C35">
      <w:pPr>
        <w:autoSpaceDE w:val="0"/>
        <w:autoSpaceDN w:val="0"/>
        <w:adjustRightInd w:val="0"/>
        <w:spacing w:line="600" w:lineRule="exact"/>
        <w:ind w:firstLineChars="200" w:firstLine="640"/>
        <w:jc w:val="left"/>
        <w:rPr>
          <w:rFonts w:eastAsia="仿宋_GB2312"/>
          <w:sz w:val="32"/>
          <w:szCs w:val="32"/>
        </w:rPr>
      </w:pPr>
      <w:r>
        <w:rPr>
          <w:rFonts w:eastAsia="仿宋_GB2312"/>
          <w:sz w:val="32"/>
          <w:szCs w:val="32"/>
        </w:rPr>
        <w:t>资金支付范围、支付标准、支付进度、支付依据合规合法、与预算相符。</w:t>
      </w:r>
      <w:r>
        <w:rPr>
          <w:rFonts w:eastAsia="仿宋_GB2312"/>
          <w:sz w:val="32"/>
          <w:szCs w:val="32"/>
        </w:rPr>
        <w:t xml:space="preserve"> </w:t>
      </w:r>
    </w:p>
    <w:p w:rsidR="00FC20A8" w:rsidRDefault="00723C35">
      <w:pPr>
        <w:autoSpaceDE w:val="0"/>
        <w:autoSpaceDN w:val="0"/>
        <w:adjustRightInd w:val="0"/>
        <w:spacing w:line="600" w:lineRule="exact"/>
        <w:ind w:firstLineChars="200" w:firstLine="640"/>
        <w:jc w:val="left"/>
        <w:rPr>
          <w:rFonts w:eastAsia="仿宋_GB2312"/>
          <w:sz w:val="32"/>
          <w:szCs w:val="32"/>
        </w:rPr>
      </w:pPr>
      <w:r>
        <w:rPr>
          <w:rFonts w:eastAsia="仿宋_GB2312" w:hint="eastAsia"/>
          <w:sz w:val="32"/>
          <w:szCs w:val="32"/>
          <w:rPrChange w:id="72" w:author="舒燕" w:date="2019-03-20T09:18:00Z">
            <w:rPr>
              <w:rFonts w:ascii="楷体_GB2312" w:eastAsia="楷体_GB2312" w:cs="仿宋_GB2312" w:hint="eastAsia"/>
              <w:sz w:val="32"/>
              <w:szCs w:val="32"/>
            </w:rPr>
          </w:rPrChange>
        </w:rPr>
        <w:t>（三）项目财务管理情况。</w:t>
      </w:r>
    </w:p>
    <w:p w:rsidR="00FC20A8" w:rsidRDefault="00723C35">
      <w:pPr>
        <w:autoSpaceDE w:val="0"/>
        <w:autoSpaceDN w:val="0"/>
        <w:adjustRightInd w:val="0"/>
        <w:spacing w:line="600" w:lineRule="exact"/>
        <w:ind w:firstLineChars="200" w:firstLine="640"/>
        <w:jc w:val="left"/>
        <w:rPr>
          <w:rFonts w:eastAsia="仿宋_GB2312"/>
          <w:sz w:val="32"/>
          <w:szCs w:val="32"/>
        </w:rPr>
      </w:pPr>
      <w:r>
        <w:rPr>
          <w:rFonts w:eastAsia="仿宋_GB2312"/>
          <w:sz w:val="32"/>
          <w:szCs w:val="32"/>
        </w:rPr>
        <w:t>单位财务管理制度健全，严格执行财务管理制度，账务处理及时，会计核算规范。报送专项资金申请及时，在专项资金的使用上，实行财政国库集中支付管理，未开设专项资金银行帐户，</w:t>
      </w:r>
      <w:r>
        <w:rPr>
          <w:rFonts w:eastAsia="仿宋_GB2312"/>
          <w:sz w:val="32"/>
          <w:szCs w:val="32"/>
        </w:rPr>
        <w:lastRenderedPageBreak/>
        <w:t>将支出帐户的资金转移到其他帐户或办理定期储蓄存款。没有违反规定使用、滞留、截留甚至挪用、侵占专项资金，确保专项资金使用的安全与完整。</w:t>
      </w:r>
    </w:p>
    <w:p w:rsidR="00FC20A8" w:rsidRDefault="00723C35">
      <w:pPr>
        <w:spacing w:line="440" w:lineRule="exact"/>
        <w:ind w:firstLineChars="200" w:firstLine="640"/>
        <w:rPr>
          <w:rFonts w:eastAsia="仿宋_GB2312"/>
          <w:sz w:val="32"/>
          <w:szCs w:val="32"/>
        </w:rPr>
      </w:pPr>
      <w:r>
        <w:rPr>
          <w:rFonts w:eastAsia="仿宋_GB2312"/>
          <w:sz w:val="32"/>
          <w:szCs w:val="32"/>
        </w:rPr>
        <w:t xml:space="preserve"> </w:t>
      </w:r>
      <w:r>
        <w:rPr>
          <w:rFonts w:eastAsia="仿宋_GB2312"/>
          <w:sz w:val="32"/>
          <w:szCs w:val="32"/>
        </w:rPr>
        <w:t>各股室加强考核管理，严格制定各项考核标准并加以实施。加强财政专项资金的管理，努力提高专项资金的使用效率。</w:t>
      </w:r>
    </w:p>
    <w:p w:rsidR="00FC20A8" w:rsidRPr="00FC20A8" w:rsidRDefault="00723C35">
      <w:pPr>
        <w:autoSpaceDE w:val="0"/>
        <w:autoSpaceDN w:val="0"/>
        <w:adjustRightInd w:val="0"/>
        <w:spacing w:line="600" w:lineRule="exact"/>
        <w:ind w:firstLineChars="200" w:firstLine="640"/>
        <w:jc w:val="left"/>
        <w:rPr>
          <w:rFonts w:eastAsia="仿宋_GB2312"/>
          <w:sz w:val="32"/>
          <w:szCs w:val="32"/>
          <w:rPrChange w:id="73" w:author="Unknown" w:date="1901-01-01T00:00:00Z">
            <w:rPr>
              <w:rFonts w:ascii="黑体" w:eastAsia="黑体"/>
              <w:sz w:val="32"/>
              <w:szCs w:val="32"/>
            </w:rPr>
          </w:rPrChange>
        </w:rPr>
      </w:pPr>
      <w:r>
        <w:rPr>
          <w:rFonts w:eastAsia="仿宋_GB2312" w:hint="eastAsia"/>
          <w:sz w:val="32"/>
          <w:szCs w:val="32"/>
          <w:rPrChange w:id="74" w:author="舒燕" w:date="2019-03-20T09:18:00Z">
            <w:rPr>
              <w:rFonts w:ascii="黑体" w:eastAsia="黑体" w:cs="仿宋_GB2312" w:hint="eastAsia"/>
              <w:sz w:val="32"/>
              <w:szCs w:val="32"/>
            </w:rPr>
          </w:rPrChange>
        </w:rPr>
        <w:t>三、项目实施及管理情况</w:t>
      </w:r>
    </w:p>
    <w:p w:rsidR="00FC20A8" w:rsidRDefault="00723C35">
      <w:pPr>
        <w:numPr>
          <w:ilvl w:val="0"/>
          <w:numId w:val="4"/>
        </w:numPr>
        <w:autoSpaceDE w:val="0"/>
        <w:autoSpaceDN w:val="0"/>
        <w:adjustRightInd w:val="0"/>
        <w:spacing w:line="600" w:lineRule="exact"/>
        <w:ind w:left="0" w:firstLineChars="200" w:firstLine="640"/>
        <w:jc w:val="left"/>
        <w:rPr>
          <w:rFonts w:eastAsia="仿宋_GB2312"/>
          <w:sz w:val="32"/>
          <w:szCs w:val="32"/>
        </w:rPr>
      </w:pPr>
      <w:r>
        <w:rPr>
          <w:rFonts w:eastAsia="仿宋_GB2312" w:hint="eastAsia"/>
          <w:sz w:val="32"/>
          <w:szCs w:val="32"/>
          <w:rPrChange w:id="75" w:author="舒燕" w:date="2019-03-20T09:18:00Z">
            <w:rPr>
              <w:rFonts w:ascii="楷体_GB2312" w:eastAsia="楷体_GB2312" w:cs="仿宋_GB2312" w:hint="eastAsia"/>
              <w:sz w:val="32"/>
              <w:szCs w:val="32"/>
            </w:rPr>
          </w:rPrChange>
        </w:rPr>
        <w:t>项目组织架构及实施流程。</w:t>
      </w:r>
    </w:p>
    <w:p w:rsidR="00FC20A8" w:rsidRPr="00FC20A8" w:rsidRDefault="00723C35">
      <w:pPr>
        <w:autoSpaceDE w:val="0"/>
        <w:autoSpaceDN w:val="0"/>
        <w:adjustRightInd w:val="0"/>
        <w:spacing w:line="600" w:lineRule="exact"/>
        <w:ind w:firstLineChars="200" w:firstLine="640"/>
        <w:jc w:val="left"/>
        <w:rPr>
          <w:rFonts w:eastAsia="仿宋_GB2312"/>
          <w:sz w:val="32"/>
          <w:szCs w:val="32"/>
          <w:rPrChange w:id="76" w:author="Unknown" w:date="1901-01-01T00:00:00Z">
            <w:rPr>
              <w:rFonts w:ascii="楷体_GB2312" w:eastAsia="楷体_GB2312"/>
              <w:sz w:val="32"/>
              <w:szCs w:val="32"/>
            </w:rPr>
          </w:rPrChange>
        </w:rPr>
      </w:pPr>
      <w:r>
        <w:rPr>
          <w:rFonts w:eastAsia="仿宋_GB2312"/>
          <w:sz w:val="32"/>
          <w:szCs w:val="32"/>
        </w:rPr>
        <w:t>米易县城市管理局</w:t>
      </w:r>
      <w:r>
        <w:rPr>
          <w:rFonts w:eastAsia="仿宋_GB2312"/>
          <w:sz w:val="32"/>
          <w:szCs w:val="32"/>
        </w:rPr>
        <w:t>2016-2020</w:t>
      </w:r>
      <w:r>
        <w:rPr>
          <w:rFonts w:eastAsia="仿宋_GB2312"/>
          <w:sz w:val="32"/>
          <w:szCs w:val="32"/>
        </w:rPr>
        <w:t>年环卫清扫保洁市场化公开招标采购项目按照合同进行，项目监督由米易县城市管局实施。</w:t>
      </w:r>
    </w:p>
    <w:p w:rsidR="00FC20A8" w:rsidRDefault="00723C35">
      <w:pPr>
        <w:autoSpaceDE w:val="0"/>
        <w:autoSpaceDN w:val="0"/>
        <w:adjustRightInd w:val="0"/>
        <w:spacing w:line="600" w:lineRule="exact"/>
        <w:ind w:firstLineChars="200" w:firstLine="640"/>
        <w:jc w:val="left"/>
        <w:rPr>
          <w:rFonts w:eastAsia="仿宋_GB2312"/>
          <w:sz w:val="32"/>
          <w:szCs w:val="32"/>
        </w:rPr>
      </w:pPr>
      <w:r>
        <w:rPr>
          <w:rFonts w:eastAsia="仿宋_GB2312"/>
          <w:sz w:val="32"/>
          <w:szCs w:val="32"/>
        </w:rPr>
        <w:t>（二）</w:t>
      </w:r>
      <w:r>
        <w:rPr>
          <w:rFonts w:eastAsia="仿宋_GB2312" w:hint="eastAsia"/>
          <w:sz w:val="32"/>
          <w:szCs w:val="32"/>
          <w:rPrChange w:id="77" w:author="舒燕" w:date="2019-03-20T09:18:00Z">
            <w:rPr>
              <w:rFonts w:ascii="楷体_GB2312" w:eastAsia="楷体_GB2312" w:cs="仿宋_GB2312" w:hint="eastAsia"/>
              <w:sz w:val="32"/>
              <w:szCs w:val="32"/>
            </w:rPr>
          </w:rPrChange>
        </w:rPr>
        <w:t>项目管理情况。</w:t>
      </w:r>
      <w:r>
        <w:rPr>
          <w:rFonts w:eastAsia="仿宋_GB2312"/>
          <w:sz w:val="32"/>
          <w:szCs w:val="32"/>
        </w:rPr>
        <w:t>项目采用公开招投标方式确定承包方，项目总体实施按照日常监督考核进行结算，项目监督均由我局环卫股按照相关规章制度实施。</w:t>
      </w:r>
    </w:p>
    <w:p w:rsidR="00FC20A8" w:rsidRDefault="00723C35">
      <w:pPr>
        <w:autoSpaceDE w:val="0"/>
        <w:autoSpaceDN w:val="0"/>
        <w:adjustRightInd w:val="0"/>
        <w:spacing w:line="600" w:lineRule="exact"/>
        <w:ind w:firstLineChars="200" w:firstLine="640"/>
        <w:jc w:val="left"/>
        <w:rPr>
          <w:rFonts w:eastAsia="仿宋_GB2312"/>
          <w:sz w:val="32"/>
          <w:szCs w:val="32"/>
        </w:rPr>
      </w:pPr>
      <w:r>
        <w:rPr>
          <w:rFonts w:eastAsia="仿宋_GB2312" w:hint="eastAsia"/>
          <w:sz w:val="32"/>
          <w:szCs w:val="32"/>
          <w:rPrChange w:id="78" w:author="舒燕" w:date="2019-03-20T09:18:00Z">
            <w:rPr>
              <w:rFonts w:ascii="楷体_GB2312" w:eastAsia="楷体_GB2312" w:cs="仿宋_GB2312" w:hint="eastAsia"/>
              <w:sz w:val="32"/>
              <w:szCs w:val="32"/>
            </w:rPr>
          </w:rPrChange>
        </w:rPr>
        <w:t>（</w:t>
      </w:r>
      <w:r>
        <w:rPr>
          <w:rFonts w:eastAsia="仿宋_GB2312"/>
          <w:sz w:val="32"/>
          <w:szCs w:val="32"/>
        </w:rPr>
        <w:t>三</w:t>
      </w:r>
      <w:r>
        <w:rPr>
          <w:rFonts w:eastAsia="仿宋_GB2312" w:hint="eastAsia"/>
          <w:sz w:val="32"/>
          <w:szCs w:val="32"/>
          <w:rPrChange w:id="79" w:author="舒燕" w:date="2019-03-20T09:18:00Z">
            <w:rPr>
              <w:rFonts w:ascii="楷体_GB2312" w:eastAsia="楷体_GB2312" w:cs="仿宋_GB2312" w:hint="eastAsia"/>
              <w:sz w:val="32"/>
              <w:szCs w:val="32"/>
            </w:rPr>
          </w:rPrChange>
        </w:rPr>
        <w:t>）项目监管情况。</w:t>
      </w:r>
      <w:r>
        <w:rPr>
          <w:rFonts w:eastAsia="仿宋_GB2312"/>
          <w:sz w:val="32"/>
          <w:szCs w:val="32"/>
        </w:rPr>
        <w:t>项目实施过程中，县城管局按照相关管理规定对承包方进行监管，在监管过程中发现问题及时要求承包方进行整改，每月由我局组织工作人员根据</w:t>
      </w:r>
      <w:r>
        <w:rPr>
          <w:rFonts w:eastAsia="仿宋_GB2312"/>
          <w:color w:val="000000"/>
          <w:sz w:val="32"/>
          <w:szCs w:val="32"/>
        </w:rPr>
        <w:t>新修订的《米易县清扫保洁市场化作业质量标准（试行）》</w:t>
      </w:r>
      <w:r>
        <w:rPr>
          <w:rFonts w:eastAsia="仿宋_GB2312"/>
          <w:sz w:val="32"/>
          <w:szCs w:val="32"/>
        </w:rPr>
        <w:t>对承包方按照</w:t>
      </w:r>
      <w:r>
        <w:rPr>
          <w:rFonts w:eastAsia="仿宋_GB2312"/>
          <w:sz w:val="32"/>
          <w:szCs w:val="32"/>
        </w:rPr>
        <w:t>“</w:t>
      </w:r>
      <w:r>
        <w:rPr>
          <w:rFonts w:eastAsia="仿宋_GB2312"/>
          <w:sz w:val="32"/>
          <w:szCs w:val="32"/>
        </w:rPr>
        <w:t>米易县城区清扫保洁市场化作业考核细则（试行）</w:t>
      </w:r>
      <w:r>
        <w:rPr>
          <w:rFonts w:eastAsia="仿宋_GB2312"/>
          <w:sz w:val="32"/>
          <w:szCs w:val="32"/>
        </w:rPr>
        <w:t>”</w:t>
      </w:r>
      <w:r>
        <w:rPr>
          <w:rFonts w:eastAsia="仿宋_GB2312"/>
          <w:sz w:val="32"/>
          <w:szCs w:val="32"/>
        </w:rPr>
        <w:t>进行考核。我局按照考核结果向财政申报拨付项目资金。</w:t>
      </w:r>
      <w:r>
        <w:rPr>
          <w:rFonts w:eastAsia="仿宋_GB2312"/>
          <w:sz w:val="32"/>
          <w:szCs w:val="32"/>
        </w:rPr>
        <w:t xml:space="preserve"> </w:t>
      </w:r>
    </w:p>
    <w:p w:rsidR="00FC20A8" w:rsidRPr="00FC20A8" w:rsidRDefault="00723C35">
      <w:pPr>
        <w:autoSpaceDE w:val="0"/>
        <w:autoSpaceDN w:val="0"/>
        <w:adjustRightInd w:val="0"/>
        <w:spacing w:line="600" w:lineRule="exact"/>
        <w:ind w:firstLineChars="200" w:firstLine="640"/>
        <w:jc w:val="left"/>
        <w:rPr>
          <w:rFonts w:eastAsia="仿宋_GB2312"/>
          <w:sz w:val="32"/>
          <w:szCs w:val="32"/>
          <w:rPrChange w:id="80" w:author="Unknown" w:date="1901-01-01T00:00:00Z">
            <w:rPr>
              <w:rFonts w:ascii="黑体" w:eastAsia="黑体"/>
              <w:sz w:val="32"/>
              <w:szCs w:val="32"/>
            </w:rPr>
          </w:rPrChange>
        </w:rPr>
      </w:pPr>
      <w:r>
        <w:rPr>
          <w:rFonts w:eastAsia="仿宋_GB2312" w:hint="eastAsia"/>
          <w:sz w:val="32"/>
          <w:szCs w:val="32"/>
          <w:rPrChange w:id="81" w:author="舒燕" w:date="2019-03-20T09:18:00Z">
            <w:rPr>
              <w:rFonts w:ascii="黑体" w:eastAsia="黑体" w:cs="仿宋_GB2312" w:hint="eastAsia"/>
              <w:sz w:val="32"/>
              <w:szCs w:val="32"/>
            </w:rPr>
          </w:rPrChange>
        </w:rPr>
        <w:t>四、项目绩效情况</w:t>
      </w:r>
    </w:p>
    <w:p w:rsidR="00FC20A8" w:rsidRPr="00FC20A8" w:rsidRDefault="00723C35">
      <w:pPr>
        <w:autoSpaceDE w:val="0"/>
        <w:autoSpaceDN w:val="0"/>
        <w:adjustRightInd w:val="0"/>
        <w:spacing w:line="600" w:lineRule="exact"/>
        <w:ind w:firstLineChars="200" w:firstLine="640"/>
        <w:jc w:val="left"/>
        <w:rPr>
          <w:rFonts w:eastAsia="仿宋_GB2312"/>
          <w:sz w:val="32"/>
          <w:szCs w:val="32"/>
          <w:rPrChange w:id="82" w:author="Unknown" w:date="1901-01-01T00:00:00Z">
            <w:rPr>
              <w:rFonts w:ascii="楷体_GB2312" w:eastAsia="楷体_GB2312"/>
              <w:sz w:val="32"/>
              <w:szCs w:val="32"/>
            </w:rPr>
          </w:rPrChange>
        </w:rPr>
      </w:pPr>
      <w:r>
        <w:rPr>
          <w:rFonts w:eastAsia="仿宋_GB2312" w:hint="eastAsia"/>
          <w:sz w:val="32"/>
          <w:szCs w:val="32"/>
          <w:rPrChange w:id="83" w:author="舒燕" w:date="2019-03-20T09:18:00Z">
            <w:rPr>
              <w:rFonts w:ascii="楷体_GB2312" w:eastAsia="楷体_GB2312" w:cs="仿宋_GB2312" w:hint="eastAsia"/>
              <w:sz w:val="32"/>
              <w:szCs w:val="32"/>
            </w:rPr>
          </w:rPrChange>
        </w:rPr>
        <w:t>（一）项目完成情况。</w:t>
      </w:r>
    </w:p>
    <w:p w:rsidR="00FC20A8" w:rsidRDefault="00723C35">
      <w:pPr>
        <w:autoSpaceDE w:val="0"/>
        <w:autoSpaceDN w:val="0"/>
        <w:adjustRightInd w:val="0"/>
        <w:spacing w:line="600" w:lineRule="exact"/>
        <w:ind w:firstLineChars="200" w:firstLine="640"/>
        <w:jc w:val="left"/>
        <w:rPr>
          <w:rFonts w:eastAsia="仿宋_GB2312"/>
          <w:sz w:val="32"/>
          <w:szCs w:val="32"/>
        </w:rPr>
      </w:pPr>
      <w:r>
        <w:rPr>
          <w:rFonts w:eastAsia="仿宋_GB2312"/>
          <w:sz w:val="32"/>
          <w:szCs w:val="32"/>
        </w:rPr>
        <w:t>2018</w:t>
      </w:r>
      <w:r>
        <w:rPr>
          <w:rFonts w:eastAsia="仿宋_GB2312"/>
          <w:sz w:val="32"/>
          <w:szCs w:val="32"/>
        </w:rPr>
        <w:t>年环卫清扫保洁市场化项目，均按照合同相关规定完成并通过验收，项目充分保障了生活垃圾无害化处理率，城区道路</w:t>
      </w:r>
      <w:r>
        <w:rPr>
          <w:rFonts w:eastAsia="仿宋_GB2312"/>
          <w:sz w:val="32"/>
          <w:szCs w:val="32"/>
        </w:rPr>
        <w:lastRenderedPageBreak/>
        <w:t>机械化清扫程度，该项目绩效评价自评分</w:t>
      </w:r>
      <w:r>
        <w:rPr>
          <w:rFonts w:eastAsia="仿宋_GB2312"/>
          <w:sz w:val="32"/>
          <w:szCs w:val="32"/>
        </w:rPr>
        <w:t>99</w:t>
      </w:r>
      <w:r>
        <w:rPr>
          <w:rFonts w:eastAsia="仿宋_GB2312"/>
          <w:sz w:val="32"/>
          <w:szCs w:val="32"/>
        </w:rPr>
        <w:t>分。</w:t>
      </w:r>
    </w:p>
    <w:p w:rsidR="00FC20A8" w:rsidRPr="00FC20A8" w:rsidRDefault="00723C35">
      <w:pPr>
        <w:autoSpaceDE w:val="0"/>
        <w:autoSpaceDN w:val="0"/>
        <w:adjustRightInd w:val="0"/>
        <w:spacing w:line="600" w:lineRule="exact"/>
        <w:ind w:firstLineChars="200" w:firstLine="640"/>
        <w:jc w:val="left"/>
        <w:rPr>
          <w:rFonts w:eastAsia="仿宋_GB2312"/>
          <w:sz w:val="32"/>
          <w:szCs w:val="32"/>
          <w:rPrChange w:id="84" w:author="Unknown" w:date="1901-01-01T00:00:00Z">
            <w:rPr>
              <w:rFonts w:ascii="楷体_GB2312" w:eastAsia="楷体_GB2312"/>
              <w:sz w:val="32"/>
              <w:szCs w:val="32"/>
            </w:rPr>
          </w:rPrChange>
        </w:rPr>
      </w:pPr>
      <w:r>
        <w:rPr>
          <w:rFonts w:eastAsia="仿宋_GB2312" w:hint="eastAsia"/>
          <w:sz w:val="32"/>
          <w:szCs w:val="32"/>
          <w:rPrChange w:id="85" w:author="舒燕" w:date="2019-03-20T09:18:00Z">
            <w:rPr>
              <w:rFonts w:ascii="楷体_GB2312" w:eastAsia="楷体_GB2312" w:cs="仿宋_GB2312" w:hint="eastAsia"/>
              <w:sz w:val="32"/>
              <w:szCs w:val="32"/>
            </w:rPr>
          </w:rPrChange>
        </w:rPr>
        <w:t>（二）项目效益情况。</w:t>
      </w:r>
    </w:p>
    <w:p w:rsidR="00FC20A8" w:rsidRDefault="00723C35">
      <w:pPr>
        <w:autoSpaceDE w:val="0"/>
        <w:autoSpaceDN w:val="0"/>
        <w:adjustRightInd w:val="0"/>
        <w:spacing w:line="600" w:lineRule="exact"/>
        <w:ind w:firstLineChars="200" w:firstLine="640"/>
        <w:jc w:val="left"/>
        <w:rPr>
          <w:rFonts w:eastAsia="仿宋_GB2312"/>
          <w:sz w:val="32"/>
          <w:szCs w:val="32"/>
        </w:rPr>
      </w:pPr>
      <w:r>
        <w:rPr>
          <w:rFonts w:eastAsia="仿宋_GB2312"/>
          <w:sz w:val="32"/>
          <w:szCs w:val="32"/>
        </w:rPr>
        <w:t>为创建文明城市，打造宜居城市，提高市民生活质量和幸福指数，促进社会经济的综合发展，进一步提升米易形象打下了坚实的基础。</w:t>
      </w:r>
    </w:p>
    <w:p w:rsidR="00FC20A8" w:rsidRPr="00FC20A8" w:rsidRDefault="00723C35">
      <w:pPr>
        <w:autoSpaceDE w:val="0"/>
        <w:autoSpaceDN w:val="0"/>
        <w:adjustRightInd w:val="0"/>
        <w:spacing w:line="600" w:lineRule="exact"/>
        <w:ind w:firstLineChars="200" w:firstLine="640"/>
        <w:jc w:val="left"/>
        <w:rPr>
          <w:rFonts w:eastAsia="仿宋_GB2312"/>
          <w:sz w:val="32"/>
          <w:szCs w:val="32"/>
          <w:rPrChange w:id="86" w:author="Unknown" w:date="1901-01-01T00:00:00Z">
            <w:rPr>
              <w:rFonts w:ascii="黑体" w:eastAsia="黑体"/>
              <w:sz w:val="32"/>
              <w:szCs w:val="32"/>
            </w:rPr>
          </w:rPrChange>
        </w:rPr>
      </w:pPr>
      <w:r>
        <w:rPr>
          <w:rFonts w:eastAsia="仿宋_GB2312" w:hint="eastAsia"/>
          <w:sz w:val="32"/>
          <w:szCs w:val="32"/>
          <w:rPrChange w:id="87" w:author="舒燕" w:date="2019-03-20T09:18:00Z">
            <w:rPr>
              <w:rFonts w:ascii="黑体" w:eastAsia="黑体" w:cs="仿宋_GB2312" w:hint="eastAsia"/>
              <w:sz w:val="32"/>
              <w:szCs w:val="32"/>
            </w:rPr>
          </w:rPrChange>
        </w:rPr>
        <w:t>五、评价结论及建议</w:t>
      </w:r>
    </w:p>
    <w:p w:rsidR="00FC20A8" w:rsidRDefault="00723C35">
      <w:pPr>
        <w:autoSpaceDE w:val="0"/>
        <w:autoSpaceDN w:val="0"/>
        <w:adjustRightInd w:val="0"/>
        <w:spacing w:line="600" w:lineRule="exact"/>
        <w:ind w:firstLineChars="200" w:firstLine="640"/>
        <w:jc w:val="left"/>
        <w:rPr>
          <w:rFonts w:eastAsia="仿宋_GB2312"/>
          <w:sz w:val="32"/>
          <w:szCs w:val="32"/>
        </w:rPr>
      </w:pPr>
      <w:r>
        <w:rPr>
          <w:rFonts w:eastAsia="仿宋_GB2312" w:hint="eastAsia"/>
          <w:sz w:val="32"/>
          <w:szCs w:val="32"/>
          <w:rPrChange w:id="88" w:author="舒燕" w:date="2019-03-20T09:18:00Z">
            <w:rPr>
              <w:rFonts w:ascii="楷体_GB2312" w:eastAsia="楷体_GB2312" w:cs="仿宋_GB2312" w:hint="eastAsia"/>
              <w:sz w:val="32"/>
              <w:szCs w:val="32"/>
            </w:rPr>
          </w:rPrChange>
        </w:rPr>
        <w:t>（一）评价结论。</w:t>
      </w:r>
    </w:p>
    <w:p w:rsidR="00FC20A8" w:rsidRDefault="00723C35">
      <w:pPr>
        <w:spacing w:line="560" w:lineRule="exact"/>
        <w:ind w:firstLineChars="200" w:firstLine="640"/>
        <w:rPr>
          <w:rFonts w:eastAsia="仿宋_GB2312"/>
          <w:sz w:val="32"/>
          <w:szCs w:val="32"/>
        </w:rPr>
      </w:pPr>
      <w:r>
        <w:rPr>
          <w:rFonts w:eastAsia="仿宋_GB2312"/>
          <w:sz w:val="32"/>
          <w:szCs w:val="32"/>
        </w:rPr>
        <w:t>新一轮环卫清扫保洁市场化，克服了上一轮清扫保洁市场化的诸多不足之处，县城区环卫作业质量提升成效显著。新一轮市场化方案调整合理化、作业质量的要求制度化、作业经费测算标准的精细化。</w:t>
      </w:r>
      <w:r>
        <w:rPr>
          <w:rFonts w:eastAsia="仿宋_GB2312"/>
          <w:sz w:val="32"/>
          <w:szCs w:val="32"/>
        </w:rPr>
        <w:t>2018</w:t>
      </w:r>
      <w:r>
        <w:rPr>
          <w:rFonts w:eastAsia="仿宋_GB2312"/>
          <w:sz w:val="32"/>
          <w:szCs w:val="32"/>
        </w:rPr>
        <w:t>年环卫市场化项目资金的使用，达到了绩效目标要求，确保了城区环境卫生干净整洁。</w:t>
      </w:r>
    </w:p>
    <w:p w:rsidR="00FC20A8" w:rsidRDefault="00723C35">
      <w:pPr>
        <w:spacing w:line="560" w:lineRule="exact"/>
        <w:ind w:firstLineChars="200" w:firstLine="640"/>
        <w:rPr>
          <w:rFonts w:eastAsia="仿宋_GB2312"/>
          <w:sz w:val="32"/>
          <w:szCs w:val="32"/>
        </w:rPr>
      </w:pPr>
      <w:r>
        <w:rPr>
          <w:rFonts w:eastAsia="仿宋_GB2312"/>
          <w:sz w:val="32"/>
          <w:szCs w:val="32"/>
        </w:rPr>
        <w:t>项目管理规范，资金管理安全，资金拨付及时到位，社会效益比较显著，群众满意率高。</w:t>
      </w:r>
    </w:p>
    <w:p w:rsidR="00FC20A8" w:rsidRDefault="00723C35">
      <w:pPr>
        <w:numPr>
          <w:ilvl w:val="0"/>
          <w:numId w:val="4"/>
        </w:numPr>
        <w:autoSpaceDE w:val="0"/>
        <w:autoSpaceDN w:val="0"/>
        <w:adjustRightInd w:val="0"/>
        <w:spacing w:line="600" w:lineRule="exact"/>
        <w:ind w:left="0" w:firstLineChars="200" w:firstLine="640"/>
        <w:jc w:val="left"/>
        <w:rPr>
          <w:rFonts w:eastAsia="仿宋_GB2312"/>
          <w:sz w:val="32"/>
          <w:szCs w:val="32"/>
        </w:rPr>
      </w:pPr>
      <w:r>
        <w:rPr>
          <w:rFonts w:eastAsia="仿宋_GB2312" w:hint="eastAsia"/>
          <w:sz w:val="32"/>
          <w:szCs w:val="32"/>
          <w:rPrChange w:id="89" w:author="舒燕" w:date="2019-03-20T09:18:00Z">
            <w:rPr>
              <w:rFonts w:ascii="楷体_GB2312" w:eastAsia="楷体_GB2312" w:cs="仿宋_GB2312" w:hint="eastAsia"/>
              <w:sz w:val="32"/>
              <w:szCs w:val="32"/>
            </w:rPr>
          </w:rPrChange>
        </w:rPr>
        <w:t>存在的问题。</w:t>
      </w:r>
    </w:p>
    <w:p w:rsidR="00FC20A8" w:rsidRPr="00FC20A8" w:rsidRDefault="00723C35">
      <w:pPr>
        <w:autoSpaceDE w:val="0"/>
        <w:autoSpaceDN w:val="0"/>
        <w:adjustRightInd w:val="0"/>
        <w:spacing w:line="600" w:lineRule="exact"/>
        <w:ind w:leftChars="101" w:left="202" w:firstLineChars="200" w:firstLine="640"/>
        <w:jc w:val="left"/>
        <w:rPr>
          <w:rFonts w:eastAsia="仿宋_GB2312"/>
          <w:sz w:val="32"/>
          <w:szCs w:val="32"/>
          <w:rPrChange w:id="90" w:author="Unknown" w:date="1901-01-01T00:00:00Z">
            <w:rPr>
              <w:rFonts w:ascii="楷体_GB2312" w:eastAsia="楷体_GB2312"/>
              <w:sz w:val="32"/>
              <w:szCs w:val="32"/>
            </w:rPr>
          </w:rPrChange>
        </w:rPr>
      </w:pPr>
      <w:r>
        <w:rPr>
          <w:rFonts w:eastAsia="仿宋_GB2312"/>
          <w:sz w:val="32"/>
          <w:szCs w:val="32"/>
        </w:rPr>
        <w:t>就近两年的环卫市场化来看，新一轮的环卫作业市场化虽完善了诸多原环卫清扫保洁市场化的不足之处，但仍然存在清扫保洁与垃圾清运、绿化管护的一些问题。</w:t>
      </w:r>
    </w:p>
    <w:p w:rsidR="00FC20A8" w:rsidRDefault="00723C35">
      <w:pPr>
        <w:numPr>
          <w:ilvl w:val="0"/>
          <w:numId w:val="4"/>
        </w:numPr>
        <w:autoSpaceDE w:val="0"/>
        <w:autoSpaceDN w:val="0"/>
        <w:adjustRightInd w:val="0"/>
        <w:spacing w:line="600" w:lineRule="exact"/>
        <w:ind w:left="0" w:firstLineChars="200" w:firstLine="640"/>
        <w:jc w:val="left"/>
        <w:rPr>
          <w:rFonts w:eastAsia="仿宋_GB2312"/>
          <w:sz w:val="32"/>
          <w:szCs w:val="32"/>
        </w:rPr>
      </w:pPr>
      <w:r>
        <w:rPr>
          <w:rFonts w:eastAsia="仿宋_GB2312" w:hint="eastAsia"/>
          <w:sz w:val="32"/>
          <w:szCs w:val="32"/>
          <w:rPrChange w:id="91" w:author="舒燕" w:date="2019-03-20T09:18:00Z">
            <w:rPr>
              <w:rFonts w:ascii="楷体_GB2312" w:eastAsia="楷体_GB2312" w:cs="仿宋_GB2312" w:hint="eastAsia"/>
              <w:sz w:val="32"/>
              <w:szCs w:val="32"/>
            </w:rPr>
          </w:rPrChange>
        </w:rPr>
        <w:t>相关建议。</w:t>
      </w:r>
    </w:p>
    <w:p w:rsidR="00FC20A8" w:rsidRDefault="00723C35">
      <w:pPr>
        <w:spacing w:line="560" w:lineRule="exact"/>
        <w:ind w:firstLineChars="200" w:firstLine="640"/>
        <w:rPr>
          <w:rFonts w:eastAsia="仿宋_GB2312"/>
          <w:sz w:val="32"/>
          <w:szCs w:val="32"/>
        </w:rPr>
      </w:pPr>
      <w:r>
        <w:rPr>
          <w:rFonts w:eastAsia="仿宋_GB2312"/>
          <w:sz w:val="32"/>
          <w:szCs w:val="32"/>
        </w:rPr>
        <w:t>建议在改革过程中采用环卫清扫保洁、垃圾清运一体市场化，绿化区域清扫保洁划归绿化管护市场化等工作措施并在新一轮市场化运营中予以完善。</w:t>
      </w:r>
    </w:p>
    <w:p w:rsidR="00FC20A8" w:rsidRDefault="00723C35">
      <w:pPr>
        <w:spacing w:line="560" w:lineRule="exact"/>
        <w:rPr>
          <w:rFonts w:eastAsia="仿宋_GB2312"/>
          <w:sz w:val="32"/>
          <w:szCs w:val="32"/>
        </w:rPr>
      </w:pPr>
      <w:r>
        <w:rPr>
          <w:rFonts w:eastAsia="仿宋_GB2312"/>
          <w:sz w:val="32"/>
          <w:szCs w:val="32"/>
        </w:rPr>
        <w:lastRenderedPageBreak/>
        <w:t>附件</w:t>
      </w:r>
      <w:r>
        <w:rPr>
          <w:rFonts w:eastAsia="仿宋_GB2312"/>
          <w:sz w:val="32"/>
          <w:szCs w:val="32"/>
        </w:rPr>
        <w:t>3</w:t>
      </w:r>
    </w:p>
    <w:p w:rsidR="00FC20A8" w:rsidRDefault="00723C35">
      <w:pPr>
        <w:autoSpaceDE w:val="0"/>
        <w:autoSpaceDN w:val="0"/>
        <w:adjustRightInd w:val="0"/>
        <w:spacing w:line="540" w:lineRule="exact"/>
        <w:jc w:val="center"/>
        <w:rPr>
          <w:rFonts w:eastAsia="黑体"/>
          <w:sz w:val="44"/>
          <w:szCs w:val="44"/>
        </w:rPr>
      </w:pPr>
      <w:r>
        <w:rPr>
          <w:rFonts w:eastAsia="黑体"/>
          <w:sz w:val="44"/>
          <w:szCs w:val="44"/>
        </w:rPr>
        <w:t>米易县城市亮化工程（三期）采购项目</w:t>
      </w:r>
    </w:p>
    <w:p w:rsidR="00FC20A8" w:rsidRDefault="00723C35">
      <w:pPr>
        <w:autoSpaceDE w:val="0"/>
        <w:autoSpaceDN w:val="0"/>
        <w:adjustRightInd w:val="0"/>
        <w:spacing w:line="540" w:lineRule="exact"/>
        <w:jc w:val="center"/>
        <w:rPr>
          <w:rFonts w:eastAsia="黑体"/>
          <w:sz w:val="44"/>
          <w:szCs w:val="44"/>
        </w:rPr>
      </w:pPr>
      <w:r>
        <w:rPr>
          <w:rFonts w:eastAsia="黑体"/>
          <w:sz w:val="44"/>
          <w:szCs w:val="44"/>
        </w:rPr>
        <w:t>资金绩效自评报告</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一、项目概况</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（一）项目基本情况。</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城市亮化工程建设是改善和美化城市环境的重要举措，同时为进一步提升一桥至三桥安宁河两侧楼体及园林景观亮化，补强节点灯光，并向安宁河东西两侧进行延伸，切实提升城区亮化层次感，结合我县实际，</w:t>
      </w:r>
      <w:r>
        <w:rPr>
          <w:rFonts w:eastAsia="仿宋_GB2312"/>
          <w:sz w:val="32"/>
          <w:szCs w:val="32"/>
        </w:rPr>
        <w:t>2017</w:t>
      </w:r>
      <w:r>
        <w:rPr>
          <w:rFonts w:eastAsia="仿宋_GB2312"/>
          <w:sz w:val="32"/>
          <w:szCs w:val="32"/>
        </w:rPr>
        <w:t>年启动实施米易县城市亮化工程（三期）采购项目。项目总体包括德福苑、公安局、农牧局、图书馆、游泳馆、中学宿舍楼、广电中心、创业孵化园、迷阳水岸、河滨公园后建筑、宏坤中央公园、船型建筑、草场河公厕、河滨公园、易园、儿童游乐区、人民法院及武装部、边坡及草场河栈道、皮划艇训练基地河堤、米易县二小等建筑和场所亮化美化工程。</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1.</w:t>
      </w:r>
      <w:r>
        <w:rPr>
          <w:rFonts w:eastAsia="仿宋_GB2312"/>
          <w:sz w:val="32"/>
          <w:szCs w:val="32"/>
        </w:rPr>
        <w:t>项目主管部门（单位）在该项目管理中的职能。</w:t>
      </w:r>
    </w:p>
    <w:p w:rsidR="00FC20A8" w:rsidRDefault="00723C35">
      <w:pPr>
        <w:spacing w:line="540" w:lineRule="exact"/>
        <w:ind w:firstLineChars="200" w:firstLine="640"/>
        <w:rPr>
          <w:rFonts w:eastAsia="仿宋_GB2312"/>
          <w:sz w:val="32"/>
          <w:szCs w:val="32"/>
        </w:rPr>
      </w:pPr>
      <w:r>
        <w:rPr>
          <w:rFonts w:eastAsia="仿宋_GB2312"/>
          <w:sz w:val="32"/>
          <w:szCs w:val="32"/>
        </w:rPr>
        <w:t>米易县城市管理局作为项目业主方即在设计前的准备阶段、设计阶段、施工阶段、动工前准备阶段和保修期分别进行安全管理、投资控制、进度控制、质量控制、合同管理、信息管理及组织和协调主要</w:t>
      </w:r>
      <w:r>
        <w:rPr>
          <w:rFonts w:eastAsia="仿宋_GB2312"/>
          <w:sz w:val="32"/>
          <w:szCs w:val="32"/>
        </w:rPr>
        <w:t>7</w:t>
      </w:r>
      <w:r>
        <w:rPr>
          <w:rFonts w:eastAsia="仿宋_GB2312"/>
          <w:sz w:val="32"/>
          <w:szCs w:val="32"/>
        </w:rPr>
        <w:t>项工作，即三控三管一协调。对项目前期管理、工程施工阶段的管理、竣工移交、项目后评估等阶段进行全过程的工程项目总控制。</w:t>
      </w:r>
    </w:p>
    <w:p w:rsidR="00FC20A8" w:rsidRDefault="00723C35">
      <w:pPr>
        <w:numPr>
          <w:ilvl w:val="0"/>
          <w:numId w:val="5"/>
        </w:num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项目立项、资金申报的依据。</w:t>
      </w:r>
    </w:p>
    <w:p w:rsidR="00FC20A8" w:rsidRDefault="00723C35">
      <w:pPr>
        <w:autoSpaceDE w:val="0"/>
        <w:autoSpaceDN w:val="0"/>
        <w:adjustRightInd w:val="0"/>
        <w:spacing w:line="540" w:lineRule="exact"/>
        <w:ind w:firstLineChars="200" w:firstLine="640"/>
        <w:rPr>
          <w:rFonts w:eastAsia="仿宋_GB2312"/>
          <w:sz w:val="32"/>
          <w:szCs w:val="32"/>
        </w:rPr>
      </w:pPr>
      <w:r>
        <w:rPr>
          <w:rFonts w:eastAsia="仿宋_GB2312"/>
          <w:sz w:val="32"/>
          <w:szCs w:val="32"/>
        </w:rPr>
        <w:t>为规范资金管理，提高资金使用效益，根据政府采购立项审批单</w:t>
      </w:r>
      <w:r>
        <w:rPr>
          <w:rFonts w:eastAsia="仿宋_GB2312"/>
          <w:sz w:val="32"/>
          <w:szCs w:val="32"/>
        </w:rPr>
        <w:t>“MCCG</w:t>
      </w:r>
      <w:r>
        <w:rPr>
          <w:rFonts w:eastAsia="仿宋_GB2312"/>
          <w:sz w:val="32"/>
          <w:szCs w:val="32"/>
        </w:rPr>
        <w:t>（</w:t>
      </w:r>
      <w:r>
        <w:rPr>
          <w:rFonts w:eastAsia="仿宋_GB2312"/>
          <w:sz w:val="32"/>
          <w:szCs w:val="32"/>
        </w:rPr>
        <w:t>2017</w:t>
      </w:r>
      <w:r>
        <w:rPr>
          <w:rFonts w:eastAsia="仿宋_GB2312"/>
          <w:sz w:val="32"/>
          <w:szCs w:val="32"/>
        </w:rPr>
        <w:t>）</w:t>
      </w:r>
      <w:r>
        <w:rPr>
          <w:rFonts w:eastAsia="仿宋_GB2312"/>
          <w:sz w:val="32"/>
          <w:szCs w:val="32"/>
        </w:rPr>
        <w:t>171</w:t>
      </w:r>
      <w:r>
        <w:rPr>
          <w:rFonts w:eastAsia="仿宋_GB2312"/>
          <w:sz w:val="32"/>
          <w:szCs w:val="32"/>
        </w:rPr>
        <w:t>号</w:t>
      </w:r>
      <w:r>
        <w:rPr>
          <w:rFonts w:eastAsia="仿宋_GB2312"/>
          <w:sz w:val="32"/>
          <w:szCs w:val="32"/>
        </w:rPr>
        <w:t>”</w:t>
      </w:r>
      <w:r>
        <w:rPr>
          <w:rFonts w:eastAsia="仿宋_GB2312"/>
          <w:sz w:val="32"/>
          <w:szCs w:val="32"/>
        </w:rPr>
        <w:t>、</w:t>
      </w:r>
      <w:r>
        <w:rPr>
          <w:rFonts w:eastAsia="仿宋_GB2312"/>
          <w:sz w:val="32"/>
          <w:szCs w:val="32"/>
        </w:rPr>
        <w:t>“MCCG</w:t>
      </w:r>
      <w:r>
        <w:rPr>
          <w:rFonts w:eastAsia="仿宋_GB2312"/>
          <w:sz w:val="32"/>
          <w:szCs w:val="32"/>
        </w:rPr>
        <w:t>（</w:t>
      </w:r>
      <w:r>
        <w:rPr>
          <w:rFonts w:eastAsia="仿宋_GB2312"/>
          <w:sz w:val="32"/>
          <w:szCs w:val="32"/>
        </w:rPr>
        <w:t>2017</w:t>
      </w:r>
      <w:r>
        <w:rPr>
          <w:rFonts w:eastAsia="仿宋_GB2312"/>
          <w:sz w:val="32"/>
          <w:szCs w:val="32"/>
        </w:rPr>
        <w:t>）</w:t>
      </w:r>
      <w:r>
        <w:rPr>
          <w:rFonts w:eastAsia="仿宋_GB2312"/>
          <w:sz w:val="32"/>
          <w:szCs w:val="32"/>
        </w:rPr>
        <w:t>196</w:t>
      </w:r>
      <w:r>
        <w:rPr>
          <w:rFonts w:eastAsia="仿宋_GB2312"/>
          <w:sz w:val="32"/>
          <w:szCs w:val="32"/>
        </w:rPr>
        <w:t>号</w:t>
      </w:r>
      <w:r>
        <w:rPr>
          <w:rFonts w:eastAsia="仿宋_GB2312"/>
          <w:sz w:val="32"/>
          <w:szCs w:val="32"/>
        </w:rPr>
        <w:t>”</w:t>
      </w:r>
      <w:r>
        <w:rPr>
          <w:rFonts w:eastAsia="仿宋_GB2312"/>
          <w:sz w:val="32"/>
          <w:szCs w:val="32"/>
        </w:rPr>
        <w:t>及省市县</w:t>
      </w:r>
      <w:r>
        <w:rPr>
          <w:rFonts w:eastAsia="仿宋_GB2312"/>
          <w:sz w:val="32"/>
          <w:szCs w:val="32"/>
        </w:rPr>
        <w:lastRenderedPageBreak/>
        <w:t>相关文件精神进行资金申报。</w:t>
      </w:r>
    </w:p>
    <w:p w:rsidR="00FC20A8" w:rsidRDefault="00723C35">
      <w:pPr>
        <w:numPr>
          <w:ilvl w:val="0"/>
          <w:numId w:val="5"/>
        </w:num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资金管理办法制定情况，资金支持具体项目的条件、范围与支持方式概况。</w:t>
      </w:r>
    </w:p>
    <w:p w:rsidR="00FC20A8" w:rsidRDefault="00723C35">
      <w:pPr>
        <w:spacing w:line="540" w:lineRule="exact"/>
        <w:ind w:firstLineChars="200" w:firstLine="640"/>
        <w:rPr>
          <w:rFonts w:eastAsia="仿宋_GB2312"/>
          <w:sz w:val="32"/>
          <w:szCs w:val="32"/>
        </w:rPr>
      </w:pPr>
      <w:r>
        <w:rPr>
          <w:rFonts w:eastAsia="仿宋_GB2312"/>
          <w:sz w:val="32"/>
          <w:szCs w:val="32"/>
        </w:rPr>
        <w:t>依照内部控制相关规定及米易县政府投资项目资金管理办法进行项目资金管理。在专项资金的使用上，实行财政国库集中支付管理，并保证专款专用，确保专项资金使用的安全与完整。</w:t>
      </w:r>
    </w:p>
    <w:p w:rsidR="00FC20A8" w:rsidRDefault="00723C35">
      <w:pPr>
        <w:spacing w:line="540" w:lineRule="exact"/>
        <w:ind w:firstLineChars="200" w:firstLine="640"/>
        <w:rPr>
          <w:rFonts w:eastAsia="仿宋_GB2312"/>
          <w:sz w:val="32"/>
          <w:szCs w:val="32"/>
        </w:rPr>
      </w:pPr>
      <w:r>
        <w:rPr>
          <w:rFonts w:eastAsia="仿宋_GB2312"/>
          <w:sz w:val="32"/>
          <w:szCs w:val="32"/>
        </w:rPr>
        <w:t>截止评价时点，县财政已根据政府相关要求，对项目所需资金作了相应安排。</w:t>
      </w:r>
    </w:p>
    <w:p w:rsidR="00FC20A8" w:rsidRDefault="00723C35">
      <w:pPr>
        <w:numPr>
          <w:ilvl w:val="0"/>
          <w:numId w:val="5"/>
        </w:num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资金分配的原则及考虑因素。</w:t>
      </w:r>
    </w:p>
    <w:p w:rsidR="00FC20A8" w:rsidRDefault="00723C35">
      <w:pPr>
        <w:autoSpaceDE w:val="0"/>
        <w:autoSpaceDN w:val="0"/>
        <w:adjustRightInd w:val="0"/>
        <w:spacing w:line="540" w:lineRule="exact"/>
        <w:jc w:val="left"/>
        <w:rPr>
          <w:rFonts w:eastAsia="仿宋_GB2312"/>
          <w:sz w:val="32"/>
          <w:szCs w:val="32"/>
        </w:rPr>
      </w:pPr>
      <w:r>
        <w:rPr>
          <w:rFonts w:eastAsia="仿宋_GB2312"/>
          <w:sz w:val="32"/>
          <w:szCs w:val="32"/>
        </w:rPr>
        <w:t xml:space="preserve">    </w:t>
      </w:r>
      <w:r>
        <w:rPr>
          <w:rFonts w:eastAsia="仿宋_GB2312"/>
          <w:sz w:val="32"/>
          <w:szCs w:val="32"/>
        </w:rPr>
        <w:t>该项目资金分材料采购及监理采购两部分，其中：材料采购计划</w:t>
      </w:r>
      <w:r>
        <w:rPr>
          <w:rFonts w:eastAsia="仿宋_GB2312"/>
          <w:sz w:val="32"/>
          <w:szCs w:val="32"/>
        </w:rPr>
        <w:t>2190.54</w:t>
      </w:r>
      <w:r>
        <w:rPr>
          <w:rFonts w:eastAsia="仿宋_GB2312"/>
          <w:sz w:val="32"/>
          <w:szCs w:val="32"/>
        </w:rPr>
        <w:t>万元，亮化监理采购计划</w:t>
      </w:r>
      <w:r>
        <w:rPr>
          <w:rFonts w:eastAsia="仿宋_GB2312"/>
          <w:sz w:val="32"/>
          <w:szCs w:val="32"/>
        </w:rPr>
        <w:t>33.72</w:t>
      </w:r>
      <w:r>
        <w:rPr>
          <w:rFonts w:eastAsia="仿宋_GB2312"/>
          <w:sz w:val="32"/>
          <w:szCs w:val="32"/>
        </w:rPr>
        <w:t>万元。</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（二）项目绩效目标。</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1</w:t>
      </w:r>
      <w:r>
        <w:rPr>
          <w:rFonts w:eastAsia="仿宋_GB2312"/>
          <w:sz w:val="32"/>
          <w:szCs w:val="32"/>
        </w:rPr>
        <w:t>．项目主要内容。</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项目总体包括德福苑、公安局、农牧局、图书馆、游泳馆、中学宿舍楼、广电中心、创业孵化园、迷阳水岸、河滨公园后建筑、宏坤中央公园、船型建筑、草场河公厕、河滨公园、易园、儿童游乐区、人民法院及武装部、边坡及草场河栈道、皮划艇训练基地河堤、米易县二小等建筑和场所亮化美化工程。</w:t>
      </w:r>
    </w:p>
    <w:p w:rsidR="00FC20A8" w:rsidRDefault="00723C35">
      <w:pPr>
        <w:numPr>
          <w:ilvl w:val="0"/>
          <w:numId w:val="6"/>
        </w:num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项目应实现的具体绩效目标。</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更好地展示米易县</w:t>
      </w:r>
      <w:r>
        <w:rPr>
          <w:rFonts w:eastAsia="仿宋_GB2312"/>
          <w:sz w:val="32"/>
          <w:szCs w:val="32"/>
        </w:rPr>
        <w:t>“</w:t>
      </w:r>
      <w:r>
        <w:rPr>
          <w:rFonts w:eastAsia="仿宋_GB2312"/>
          <w:sz w:val="32"/>
          <w:szCs w:val="32"/>
        </w:rPr>
        <w:t>白天花城</w:t>
      </w:r>
      <w:r>
        <w:rPr>
          <w:rFonts w:eastAsia="仿宋_GB2312"/>
          <w:sz w:val="32"/>
          <w:szCs w:val="32"/>
        </w:rPr>
        <w:t xml:space="preserve"> </w:t>
      </w:r>
      <w:r>
        <w:rPr>
          <w:rFonts w:eastAsia="仿宋_GB2312"/>
          <w:sz w:val="32"/>
          <w:szCs w:val="32"/>
        </w:rPr>
        <w:t>晚上光都</w:t>
      </w:r>
      <w:r>
        <w:rPr>
          <w:rFonts w:eastAsia="仿宋_GB2312"/>
          <w:sz w:val="32"/>
          <w:szCs w:val="32"/>
        </w:rPr>
        <w:t>”</w:t>
      </w:r>
      <w:r>
        <w:rPr>
          <w:rFonts w:eastAsia="仿宋_GB2312"/>
          <w:sz w:val="32"/>
          <w:szCs w:val="32"/>
        </w:rPr>
        <w:t>的城市魅力，符合公共利益、人民群众的现实利益和长远利益。</w:t>
      </w:r>
    </w:p>
    <w:p w:rsidR="00FC20A8" w:rsidRDefault="00723C35">
      <w:pPr>
        <w:numPr>
          <w:ilvl w:val="0"/>
          <w:numId w:val="6"/>
        </w:num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分析评价申报内容是否与实际相符，申报目标是否合理可行。</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项目申报内容主要为米易县城亮化打造，是结合我县实际，</w:t>
      </w:r>
      <w:r>
        <w:rPr>
          <w:rFonts w:eastAsia="仿宋_GB2312"/>
          <w:sz w:val="32"/>
          <w:szCs w:val="32"/>
        </w:rPr>
        <w:lastRenderedPageBreak/>
        <w:t>旨在改善和美化城市环境，为创建文明城市，打造宜居城市，倡导</w:t>
      </w:r>
      <w:r>
        <w:rPr>
          <w:rFonts w:eastAsia="仿宋_GB2312"/>
          <w:sz w:val="32"/>
          <w:szCs w:val="32"/>
        </w:rPr>
        <w:t>“</w:t>
      </w:r>
      <w:r>
        <w:rPr>
          <w:rFonts w:eastAsia="仿宋_GB2312"/>
          <w:sz w:val="32"/>
          <w:szCs w:val="32"/>
        </w:rPr>
        <w:t>白天花城</w:t>
      </w:r>
      <w:r>
        <w:rPr>
          <w:rFonts w:eastAsia="仿宋_GB2312"/>
          <w:sz w:val="32"/>
          <w:szCs w:val="32"/>
        </w:rPr>
        <w:t xml:space="preserve"> </w:t>
      </w:r>
      <w:r>
        <w:rPr>
          <w:rFonts w:eastAsia="仿宋_GB2312"/>
          <w:sz w:val="32"/>
          <w:szCs w:val="32"/>
        </w:rPr>
        <w:t>夜晚光都</w:t>
      </w:r>
      <w:r>
        <w:rPr>
          <w:rFonts w:eastAsia="仿宋_GB2312"/>
          <w:sz w:val="32"/>
          <w:szCs w:val="32"/>
        </w:rPr>
        <w:t>”</w:t>
      </w:r>
      <w:r>
        <w:rPr>
          <w:rFonts w:eastAsia="仿宋_GB2312"/>
          <w:sz w:val="32"/>
          <w:szCs w:val="32"/>
        </w:rPr>
        <w:t>，为进一步提升米易整体形象打下坚实的基础，申报内容与实际相符，申报目标合理可行。</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（三）项目自评步骤及方法。</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我局成立了以局长为组长，副局长为副组长，各股室长及相关工作人员为组员的绩效评价工作领导小组，从项目合法性、合理性、安全性、可行性、可控性进行了分析论证。</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二、项目资金申报及使用情况</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（一）项目资金申报及批复情况。</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项目资金申报、批复及预算调整等程序按县委政府及财政相关要求执行，本项目材料采购通过公开招标，由重庆伯爵王照明设计工程有限公司承包建设，中标价</w:t>
      </w:r>
      <w:r>
        <w:rPr>
          <w:rFonts w:eastAsia="仿宋_GB2312"/>
          <w:sz w:val="32"/>
          <w:szCs w:val="32"/>
        </w:rPr>
        <w:t>1812.72</w:t>
      </w:r>
      <w:r>
        <w:rPr>
          <w:rFonts w:eastAsia="仿宋_GB2312"/>
          <w:sz w:val="32"/>
          <w:szCs w:val="32"/>
        </w:rPr>
        <w:t>万元，监理采购由四川元丰建设项目管理有限公司中选，成交价格</w:t>
      </w:r>
      <w:r>
        <w:rPr>
          <w:rFonts w:eastAsia="仿宋_GB2312"/>
          <w:sz w:val="32"/>
          <w:szCs w:val="32"/>
        </w:rPr>
        <w:t>16.20</w:t>
      </w:r>
      <w:r>
        <w:rPr>
          <w:rFonts w:eastAsia="仿宋_GB2312"/>
          <w:sz w:val="32"/>
          <w:szCs w:val="32"/>
        </w:rPr>
        <w:t>万元。截止评价时点，县财政已对该项目资金按照合同约定等作了相应安排。</w:t>
      </w:r>
      <w:r>
        <w:rPr>
          <w:rFonts w:eastAsia="仿宋_GB2312"/>
          <w:sz w:val="32"/>
          <w:szCs w:val="32"/>
        </w:rPr>
        <w:t xml:space="preserve">                                                                                                                                                                                                                                                                                                                                                                                                                                                                                                                                                                                        </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（二）资金计划、到位及使用情况。</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1</w:t>
      </w:r>
      <w:r>
        <w:rPr>
          <w:rFonts w:eastAsia="仿宋_GB2312"/>
          <w:sz w:val="32"/>
          <w:szCs w:val="32"/>
        </w:rPr>
        <w:t>．资金计划。</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本项目计划采购资金</w:t>
      </w:r>
      <w:r>
        <w:rPr>
          <w:rFonts w:eastAsia="仿宋_GB2312"/>
          <w:sz w:val="32"/>
          <w:szCs w:val="32"/>
        </w:rPr>
        <w:t>2224.26</w:t>
      </w:r>
      <w:r>
        <w:rPr>
          <w:rFonts w:eastAsia="仿宋_GB2312"/>
          <w:sz w:val="32"/>
          <w:szCs w:val="32"/>
        </w:rPr>
        <w:t>万元（含材料采购</w:t>
      </w:r>
      <w:r>
        <w:rPr>
          <w:rFonts w:eastAsia="仿宋_GB2312"/>
          <w:sz w:val="32"/>
          <w:szCs w:val="32"/>
        </w:rPr>
        <w:t>2190.54</w:t>
      </w:r>
      <w:r>
        <w:rPr>
          <w:rFonts w:eastAsia="仿宋_GB2312"/>
          <w:sz w:val="32"/>
          <w:szCs w:val="32"/>
        </w:rPr>
        <w:t>万元及亮化监理采购</w:t>
      </w:r>
      <w:r>
        <w:rPr>
          <w:rFonts w:eastAsia="仿宋_GB2312"/>
          <w:sz w:val="32"/>
          <w:szCs w:val="32"/>
        </w:rPr>
        <w:t>33.72</w:t>
      </w:r>
      <w:r>
        <w:rPr>
          <w:rFonts w:eastAsia="仿宋_GB2312"/>
          <w:sz w:val="32"/>
          <w:szCs w:val="32"/>
        </w:rPr>
        <w:t>万元），申请县本级财政安排。</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2</w:t>
      </w:r>
      <w:r>
        <w:rPr>
          <w:rFonts w:eastAsia="仿宋_GB2312"/>
          <w:sz w:val="32"/>
          <w:szCs w:val="32"/>
        </w:rPr>
        <w:t>．资金到位。</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截止评价时点，该项目材料采购资金扣除取消的广电中心和待完善资料的以外，已安装调试且运行正常部分按合同约定应支付的款项已全部到位，共</w:t>
      </w:r>
      <w:r>
        <w:rPr>
          <w:rFonts w:eastAsia="仿宋_GB2312"/>
          <w:sz w:val="32"/>
          <w:szCs w:val="32"/>
        </w:rPr>
        <w:t>1267.87</w:t>
      </w:r>
      <w:r>
        <w:rPr>
          <w:rFonts w:eastAsia="仿宋_GB2312"/>
          <w:sz w:val="32"/>
          <w:szCs w:val="32"/>
        </w:rPr>
        <w:t>万元。监理采购按合同已安排资金</w:t>
      </w:r>
      <w:r>
        <w:rPr>
          <w:rFonts w:eastAsia="仿宋_GB2312"/>
          <w:sz w:val="32"/>
          <w:szCs w:val="32"/>
        </w:rPr>
        <w:t>12.96</w:t>
      </w:r>
      <w:r>
        <w:rPr>
          <w:rFonts w:eastAsia="仿宋_GB2312"/>
          <w:sz w:val="32"/>
          <w:szCs w:val="32"/>
        </w:rPr>
        <w:t>万元。以上两项资金共计</w:t>
      </w:r>
      <w:r>
        <w:rPr>
          <w:rFonts w:eastAsia="仿宋_GB2312"/>
          <w:sz w:val="32"/>
          <w:szCs w:val="32"/>
        </w:rPr>
        <w:t>1280.83</w:t>
      </w:r>
      <w:r>
        <w:rPr>
          <w:rFonts w:eastAsia="仿宋_GB2312"/>
          <w:sz w:val="32"/>
          <w:szCs w:val="32"/>
        </w:rPr>
        <w:t>万元，到位率</w:t>
      </w:r>
      <w:r>
        <w:rPr>
          <w:rFonts w:eastAsia="仿宋_GB2312"/>
          <w:sz w:val="32"/>
          <w:szCs w:val="32"/>
        </w:rPr>
        <w:t>100%</w:t>
      </w:r>
      <w:r>
        <w:rPr>
          <w:rFonts w:eastAsia="仿宋_GB2312"/>
          <w:sz w:val="32"/>
          <w:szCs w:val="32"/>
        </w:rPr>
        <w:t>。</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lastRenderedPageBreak/>
        <w:t>3</w:t>
      </w:r>
      <w:r>
        <w:rPr>
          <w:rFonts w:eastAsia="仿宋_GB2312"/>
          <w:sz w:val="32"/>
          <w:szCs w:val="32"/>
        </w:rPr>
        <w:t>．资金使用。</w:t>
      </w:r>
    </w:p>
    <w:p w:rsidR="00FC20A8" w:rsidRDefault="00723C35">
      <w:pPr>
        <w:autoSpaceDE w:val="0"/>
        <w:autoSpaceDN w:val="0"/>
        <w:adjustRightInd w:val="0"/>
        <w:spacing w:line="540" w:lineRule="exact"/>
        <w:ind w:firstLineChars="200" w:firstLine="640"/>
        <w:rPr>
          <w:rFonts w:eastAsia="仿宋_GB2312"/>
          <w:sz w:val="32"/>
          <w:szCs w:val="32"/>
        </w:rPr>
      </w:pPr>
      <w:r>
        <w:rPr>
          <w:rFonts w:eastAsia="仿宋_GB2312"/>
          <w:sz w:val="32"/>
          <w:szCs w:val="32"/>
        </w:rPr>
        <w:t>截止评价时点该项目全部资金支出情况。</w:t>
      </w:r>
    </w:p>
    <w:p w:rsidR="00FC20A8" w:rsidRDefault="00723C35">
      <w:pPr>
        <w:autoSpaceDE w:val="0"/>
        <w:autoSpaceDN w:val="0"/>
        <w:adjustRightInd w:val="0"/>
        <w:spacing w:line="540" w:lineRule="exact"/>
        <w:ind w:firstLineChars="200" w:firstLine="640"/>
        <w:rPr>
          <w:rFonts w:eastAsia="仿宋_GB2312"/>
          <w:sz w:val="32"/>
          <w:szCs w:val="32"/>
        </w:rPr>
      </w:pPr>
      <w:r>
        <w:rPr>
          <w:rFonts w:eastAsia="仿宋_GB2312"/>
          <w:sz w:val="32"/>
          <w:szCs w:val="32"/>
        </w:rPr>
        <w:t>按照合同，材料采购按灯具安装完成工程量的</w:t>
      </w:r>
      <w:r>
        <w:rPr>
          <w:rFonts w:eastAsia="仿宋_GB2312"/>
          <w:sz w:val="32"/>
          <w:szCs w:val="32"/>
        </w:rPr>
        <w:t>50%</w:t>
      </w:r>
      <w:r>
        <w:rPr>
          <w:rFonts w:eastAsia="仿宋_GB2312"/>
          <w:sz w:val="32"/>
          <w:szCs w:val="32"/>
        </w:rPr>
        <w:t>，支付合同总金额的</w:t>
      </w:r>
      <w:r>
        <w:rPr>
          <w:rFonts w:eastAsia="仿宋_GB2312"/>
          <w:sz w:val="32"/>
          <w:szCs w:val="32"/>
        </w:rPr>
        <w:t>30%</w:t>
      </w:r>
      <w:r>
        <w:rPr>
          <w:rFonts w:eastAsia="仿宋_GB2312"/>
          <w:sz w:val="32"/>
          <w:szCs w:val="32"/>
        </w:rPr>
        <w:t>，竣工验收合格后付合同总金额的</w:t>
      </w:r>
      <w:r>
        <w:rPr>
          <w:rFonts w:eastAsia="仿宋_GB2312"/>
          <w:sz w:val="32"/>
          <w:szCs w:val="32"/>
        </w:rPr>
        <w:t>50%</w:t>
      </w:r>
      <w:r>
        <w:rPr>
          <w:rFonts w:eastAsia="仿宋_GB2312"/>
          <w:sz w:val="32"/>
          <w:szCs w:val="32"/>
        </w:rPr>
        <w:t>，竣工结算后付合同总金额的</w:t>
      </w:r>
      <w:r>
        <w:rPr>
          <w:rFonts w:eastAsia="仿宋_GB2312"/>
          <w:sz w:val="32"/>
          <w:szCs w:val="32"/>
        </w:rPr>
        <w:t>17%</w:t>
      </w:r>
      <w:r>
        <w:rPr>
          <w:rFonts w:eastAsia="仿宋_GB2312"/>
          <w:sz w:val="32"/>
          <w:szCs w:val="32"/>
        </w:rPr>
        <w:t>，余</w:t>
      </w:r>
      <w:r>
        <w:rPr>
          <w:rFonts w:eastAsia="仿宋_GB2312"/>
          <w:sz w:val="32"/>
          <w:szCs w:val="32"/>
        </w:rPr>
        <w:t>3%</w:t>
      </w:r>
      <w:r>
        <w:rPr>
          <w:rFonts w:eastAsia="仿宋_GB2312"/>
          <w:sz w:val="32"/>
          <w:szCs w:val="32"/>
        </w:rPr>
        <w:t>作为质保金，质保期全部结束后，付剩余的</w:t>
      </w:r>
      <w:r>
        <w:rPr>
          <w:rFonts w:eastAsia="仿宋_GB2312"/>
          <w:sz w:val="32"/>
          <w:szCs w:val="32"/>
        </w:rPr>
        <w:t>3%</w:t>
      </w:r>
      <w:r>
        <w:rPr>
          <w:rFonts w:eastAsia="仿宋_GB2312"/>
          <w:sz w:val="32"/>
          <w:szCs w:val="32"/>
        </w:rPr>
        <w:t>。我单位已按照合同约定分别于</w:t>
      </w:r>
      <w:r>
        <w:rPr>
          <w:rFonts w:eastAsia="仿宋_GB2312"/>
          <w:sz w:val="32"/>
          <w:szCs w:val="32"/>
        </w:rPr>
        <w:t>2018</w:t>
      </w:r>
      <w:r>
        <w:rPr>
          <w:rFonts w:eastAsia="仿宋_GB2312"/>
          <w:sz w:val="32"/>
          <w:szCs w:val="32"/>
        </w:rPr>
        <w:t>年</w:t>
      </w:r>
      <w:r>
        <w:rPr>
          <w:rFonts w:eastAsia="仿宋_GB2312"/>
          <w:sz w:val="32"/>
          <w:szCs w:val="32"/>
        </w:rPr>
        <w:t>2</w:t>
      </w:r>
      <w:r>
        <w:rPr>
          <w:rFonts w:eastAsia="仿宋_GB2312"/>
          <w:sz w:val="32"/>
          <w:szCs w:val="32"/>
        </w:rPr>
        <w:t>月及</w:t>
      </w:r>
      <w:r>
        <w:rPr>
          <w:rFonts w:eastAsia="仿宋_GB2312"/>
          <w:sz w:val="32"/>
          <w:szCs w:val="32"/>
        </w:rPr>
        <w:t>2018</w:t>
      </w:r>
      <w:r>
        <w:rPr>
          <w:rFonts w:eastAsia="仿宋_GB2312"/>
          <w:sz w:val="32"/>
          <w:szCs w:val="32"/>
        </w:rPr>
        <w:t>年</w:t>
      </w:r>
      <w:r>
        <w:rPr>
          <w:rFonts w:eastAsia="仿宋_GB2312"/>
          <w:sz w:val="32"/>
          <w:szCs w:val="32"/>
        </w:rPr>
        <w:t>7</w:t>
      </w:r>
      <w:r>
        <w:rPr>
          <w:rFonts w:eastAsia="仿宋_GB2312"/>
          <w:sz w:val="32"/>
          <w:szCs w:val="32"/>
        </w:rPr>
        <w:t>月支付重庆伯爵王照明设计工程有限公司三期亮化采购款</w:t>
      </w:r>
      <w:r>
        <w:rPr>
          <w:rFonts w:eastAsia="仿宋_GB2312"/>
          <w:sz w:val="32"/>
          <w:szCs w:val="32"/>
        </w:rPr>
        <w:t>543.82</w:t>
      </w:r>
      <w:r>
        <w:rPr>
          <w:rFonts w:eastAsia="仿宋_GB2312"/>
          <w:sz w:val="32"/>
          <w:szCs w:val="32"/>
        </w:rPr>
        <w:t>万元及</w:t>
      </w:r>
      <w:r>
        <w:rPr>
          <w:rFonts w:eastAsia="仿宋_GB2312"/>
          <w:sz w:val="32"/>
          <w:szCs w:val="32"/>
        </w:rPr>
        <w:t>724.05</w:t>
      </w:r>
      <w:r>
        <w:rPr>
          <w:rFonts w:eastAsia="仿宋_GB2312"/>
          <w:sz w:val="32"/>
          <w:szCs w:val="32"/>
        </w:rPr>
        <w:t>万元（共计</w:t>
      </w:r>
      <w:r>
        <w:rPr>
          <w:rFonts w:eastAsia="仿宋_GB2312"/>
          <w:sz w:val="32"/>
          <w:szCs w:val="32"/>
        </w:rPr>
        <w:t>1267.87</w:t>
      </w:r>
      <w:r>
        <w:rPr>
          <w:rFonts w:eastAsia="仿宋_GB2312"/>
          <w:sz w:val="32"/>
          <w:szCs w:val="32"/>
        </w:rPr>
        <w:t>万元），于</w:t>
      </w:r>
      <w:r>
        <w:rPr>
          <w:rFonts w:eastAsia="仿宋_GB2312"/>
          <w:sz w:val="32"/>
          <w:szCs w:val="32"/>
        </w:rPr>
        <w:t>2018</w:t>
      </w:r>
      <w:r>
        <w:rPr>
          <w:rFonts w:eastAsia="仿宋_GB2312"/>
          <w:sz w:val="32"/>
          <w:szCs w:val="32"/>
        </w:rPr>
        <w:t>年</w:t>
      </w:r>
      <w:r>
        <w:rPr>
          <w:rFonts w:eastAsia="仿宋_GB2312"/>
          <w:sz w:val="32"/>
          <w:szCs w:val="32"/>
        </w:rPr>
        <w:t>11</w:t>
      </w:r>
      <w:r>
        <w:rPr>
          <w:rFonts w:eastAsia="仿宋_GB2312"/>
          <w:sz w:val="32"/>
          <w:szCs w:val="32"/>
        </w:rPr>
        <w:t>月支付四川元丰建设项目管理有限公司亮化三期监理费</w:t>
      </w:r>
      <w:r>
        <w:rPr>
          <w:rFonts w:eastAsia="仿宋_GB2312"/>
          <w:sz w:val="32"/>
          <w:szCs w:val="32"/>
        </w:rPr>
        <w:t>12.96</w:t>
      </w:r>
      <w:r>
        <w:rPr>
          <w:rFonts w:eastAsia="仿宋_GB2312"/>
          <w:sz w:val="32"/>
          <w:szCs w:val="32"/>
        </w:rPr>
        <w:t>万元。</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资金使用安全、规范有效，资金支付范围、支付标准、支付进度、支付依据合规合法。</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（三）项目财务管理情况。</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项目实施单位财务管理制度健全，严格执行财务管理制度，账务处理及时，会计核算规范。</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三、项目实施及管理情况</w:t>
      </w:r>
    </w:p>
    <w:p w:rsidR="00FC20A8" w:rsidRDefault="00723C35">
      <w:pPr>
        <w:numPr>
          <w:ilvl w:val="0"/>
          <w:numId w:val="7"/>
        </w:num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项目组织架构及实施流程。</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由我局确定米易县城市亮化工程（三期）采购项目实施内容，项目总体包括德福苑、公安局、农牧局、图书馆、游泳馆、中学宿舍楼、广电中心、创业孵化园、迷阳水岸、河滨公园后建筑、宏坤中央公园、船型建筑、草场河公厕、河滨公园、易园、儿童游乐区、人民法院及武装部、边坡及草场河栈道、皮划艇训练基地河堤、米易县二小等建筑和场所亮化美化工程。通过公开招投标确定施工单位，签订合同，按合同要求施工，验收，及资金申</w:t>
      </w:r>
      <w:r>
        <w:rPr>
          <w:rFonts w:eastAsia="仿宋_GB2312"/>
          <w:sz w:val="32"/>
          <w:szCs w:val="32"/>
        </w:rPr>
        <w:lastRenderedPageBreak/>
        <w:t>请工作。</w:t>
      </w:r>
    </w:p>
    <w:p w:rsidR="00FC20A8" w:rsidRDefault="00723C35">
      <w:pPr>
        <w:autoSpaceDE w:val="0"/>
        <w:autoSpaceDN w:val="0"/>
        <w:adjustRightInd w:val="0"/>
        <w:spacing w:line="540" w:lineRule="exact"/>
        <w:ind w:firstLineChars="200" w:firstLine="640"/>
        <w:rPr>
          <w:rFonts w:eastAsia="仿宋_GB2312"/>
          <w:sz w:val="32"/>
          <w:szCs w:val="32"/>
        </w:rPr>
      </w:pPr>
      <w:r>
        <w:rPr>
          <w:rFonts w:eastAsia="仿宋_GB2312"/>
          <w:sz w:val="32"/>
          <w:szCs w:val="32"/>
        </w:rPr>
        <w:t>（二）项目管理情况。米易县城市亮化工程（三期）采购项目由我局采用招投标方式确立施工单位，项目总体实施严格按照施工合同进行，项目验收及监督均按照相关规章制度实施。</w:t>
      </w:r>
    </w:p>
    <w:p w:rsidR="00FC20A8" w:rsidRDefault="00723C35">
      <w:pPr>
        <w:autoSpaceDE w:val="0"/>
        <w:autoSpaceDN w:val="0"/>
        <w:adjustRightInd w:val="0"/>
        <w:spacing w:line="540" w:lineRule="exact"/>
        <w:ind w:firstLineChars="200" w:firstLine="640"/>
        <w:rPr>
          <w:rFonts w:eastAsia="仿宋_GB2312"/>
          <w:sz w:val="32"/>
          <w:szCs w:val="32"/>
        </w:rPr>
      </w:pPr>
      <w:r>
        <w:rPr>
          <w:rFonts w:eastAsia="仿宋_GB2312"/>
          <w:sz w:val="32"/>
          <w:szCs w:val="32"/>
        </w:rPr>
        <w:t>（三）项目监管情况。米易县城市亮化工程（三期）采购项目监理方由我局采用竞争性磋商方式确立监理单位。监理单位按照监理合同约定对项目总体实施进行监管，根据法律法规、工程建设标准、勘察设计文件及合同，在施工阶段对建设工程质量、造价、进度进行控制，对合同、信息进行管理，对工程建设相关方的关系进行协调，并履行建设工程安全生产管理法定职责。</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四、项目绩效情况</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（一）项目完成情况。</w:t>
      </w:r>
    </w:p>
    <w:p w:rsidR="00FC20A8" w:rsidRDefault="00723C35">
      <w:pPr>
        <w:spacing w:line="540" w:lineRule="exact"/>
        <w:ind w:firstLineChars="200" w:firstLine="640"/>
        <w:rPr>
          <w:rFonts w:eastAsia="仿宋_GB2312"/>
          <w:sz w:val="32"/>
          <w:szCs w:val="32"/>
        </w:rPr>
      </w:pPr>
      <w:r>
        <w:rPr>
          <w:rFonts w:eastAsia="仿宋_GB2312"/>
          <w:sz w:val="32"/>
          <w:szCs w:val="32"/>
        </w:rPr>
        <w:t>米易县城市亮化工程（三期）采购项目包含德福苑、公安局、农牧局、图书馆、游泳馆、中学宿舍楼、广电中心、创业孵化园、迷阳水岸、河滨公园后建筑、宏坤中央公园、船型建筑、草场河公厕、河滨公园、易园、儿童游乐区、人民法院及武装部、边坡及草场河栈道、皮划艇训练基地河堤、米易县二小等建筑和场所亮化美化工程。该项目扣除取消的广电中心和待完善资料的以外，已安装调试完毕且运行正常。另外，</w:t>
      </w:r>
      <w:r>
        <w:rPr>
          <w:rFonts w:eastAsia="仿宋_GB2312"/>
          <w:spacing w:val="-6"/>
          <w:sz w:val="32"/>
          <w:szCs w:val="32"/>
        </w:rPr>
        <w:t>根据米易县人民政府办公室议事纪要第</w:t>
      </w:r>
      <w:r>
        <w:rPr>
          <w:rFonts w:eastAsia="仿宋_GB2312"/>
          <w:spacing w:val="-6"/>
          <w:sz w:val="32"/>
          <w:szCs w:val="32"/>
        </w:rPr>
        <w:t>25</w:t>
      </w:r>
      <w:r>
        <w:rPr>
          <w:rFonts w:eastAsia="仿宋_GB2312"/>
          <w:spacing w:val="-6"/>
          <w:sz w:val="32"/>
          <w:szCs w:val="32"/>
        </w:rPr>
        <w:t>期</w:t>
      </w:r>
      <w:r>
        <w:rPr>
          <w:rFonts w:eastAsia="仿宋_GB2312"/>
          <w:spacing w:val="-6"/>
          <w:sz w:val="32"/>
          <w:szCs w:val="32"/>
        </w:rPr>
        <w:t>“</w:t>
      </w:r>
      <w:r>
        <w:rPr>
          <w:rFonts w:eastAsia="仿宋_GB2312"/>
          <w:spacing w:val="-6"/>
          <w:sz w:val="32"/>
          <w:szCs w:val="32"/>
        </w:rPr>
        <w:t>关于米易县城市亮化工程（三期）建设及睿龙花园边坡治理工程协调会会议纪要</w:t>
      </w:r>
      <w:r>
        <w:rPr>
          <w:rFonts w:eastAsia="仿宋_GB2312"/>
          <w:spacing w:val="-6"/>
          <w:sz w:val="32"/>
          <w:szCs w:val="32"/>
        </w:rPr>
        <w:t>”</w:t>
      </w:r>
      <w:r>
        <w:rPr>
          <w:rFonts w:eastAsia="仿宋_GB2312"/>
          <w:spacing w:val="-6"/>
          <w:sz w:val="32"/>
          <w:szCs w:val="32"/>
        </w:rPr>
        <w:t>，该项目因亮化效果未达到设计要求，部分楼体节点需进一步优化设计方案。涉及增量，由施工方制定增量清单，按照有关程序和规定报送相关部门审批后实施</w:t>
      </w:r>
      <w:r>
        <w:rPr>
          <w:rFonts w:eastAsia="仿宋_GB2312"/>
          <w:sz w:val="32"/>
          <w:szCs w:val="32"/>
        </w:rPr>
        <w:t>。目前，增量部分已实施完成，待审计后按照相关规定和程序</w:t>
      </w:r>
      <w:r>
        <w:rPr>
          <w:rFonts w:eastAsia="仿宋_GB2312"/>
          <w:sz w:val="32"/>
          <w:szCs w:val="32"/>
        </w:rPr>
        <w:lastRenderedPageBreak/>
        <w:t>支付工程款。</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（二）项目效益情况。</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米易县城市亮化工程（三期）采购项目是为了更好地展示米易县</w:t>
      </w:r>
      <w:r>
        <w:rPr>
          <w:rFonts w:eastAsia="仿宋_GB2312"/>
          <w:sz w:val="32"/>
          <w:szCs w:val="32"/>
        </w:rPr>
        <w:t>“</w:t>
      </w:r>
      <w:r>
        <w:rPr>
          <w:rFonts w:eastAsia="仿宋_GB2312"/>
          <w:sz w:val="32"/>
          <w:szCs w:val="32"/>
        </w:rPr>
        <w:t>白天花园</w:t>
      </w:r>
      <w:r>
        <w:rPr>
          <w:rFonts w:eastAsia="仿宋_GB2312"/>
          <w:sz w:val="32"/>
          <w:szCs w:val="32"/>
        </w:rPr>
        <w:t xml:space="preserve"> </w:t>
      </w:r>
      <w:r>
        <w:rPr>
          <w:rFonts w:eastAsia="仿宋_GB2312"/>
          <w:sz w:val="32"/>
          <w:szCs w:val="32"/>
        </w:rPr>
        <w:t>夜晚光都</w:t>
      </w:r>
      <w:r>
        <w:rPr>
          <w:rFonts w:eastAsia="仿宋_GB2312"/>
          <w:sz w:val="32"/>
          <w:szCs w:val="32"/>
        </w:rPr>
        <w:t>”</w:t>
      </w:r>
      <w:r>
        <w:rPr>
          <w:rFonts w:eastAsia="仿宋_GB2312"/>
          <w:sz w:val="32"/>
          <w:szCs w:val="32"/>
        </w:rPr>
        <w:t>的城市魅力，为创建文明城市，打造宜居城市，改善民生，促进社会和谐，优化发展，进一步提升米易形象打下了坚实的基础。</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五、评价结论及建议</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（一）评价结论。</w:t>
      </w:r>
    </w:p>
    <w:p w:rsidR="00FC20A8" w:rsidRDefault="00723C35">
      <w:pPr>
        <w:autoSpaceDE w:val="0"/>
        <w:autoSpaceDN w:val="0"/>
        <w:adjustRightInd w:val="0"/>
        <w:spacing w:line="540" w:lineRule="exact"/>
        <w:ind w:firstLineChars="200" w:firstLine="640"/>
        <w:rPr>
          <w:rFonts w:eastAsia="仿宋_GB2312"/>
          <w:sz w:val="32"/>
          <w:szCs w:val="32"/>
        </w:rPr>
      </w:pPr>
      <w:r>
        <w:rPr>
          <w:rFonts w:eastAsia="仿宋_GB2312"/>
          <w:sz w:val="32"/>
          <w:szCs w:val="32"/>
        </w:rPr>
        <w:t>米易县城市亮化工程（三期）采购项目是更好地改善民生，促进社会和谐，优化发展，进一步提升米易县城市容市貌，为创建文明城市，打造宜居城市提供有力的支撑。</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（二）存在的问题。</w:t>
      </w:r>
    </w:p>
    <w:p w:rsidR="00FC20A8" w:rsidRDefault="00723C35">
      <w:pPr>
        <w:autoSpaceDE w:val="0"/>
        <w:autoSpaceDN w:val="0"/>
        <w:adjustRightInd w:val="0"/>
        <w:spacing w:line="540" w:lineRule="exact"/>
        <w:ind w:firstLineChars="200" w:firstLine="643"/>
        <w:jc w:val="left"/>
        <w:rPr>
          <w:rFonts w:eastAsia="仿宋_GB2312"/>
          <w:sz w:val="32"/>
          <w:szCs w:val="32"/>
        </w:rPr>
      </w:pPr>
      <w:r>
        <w:rPr>
          <w:rFonts w:eastAsia="仿宋_GB2312"/>
          <w:b/>
          <w:bCs/>
          <w:sz w:val="32"/>
          <w:szCs w:val="32"/>
        </w:rPr>
        <w:t>一是</w:t>
      </w:r>
      <w:r>
        <w:rPr>
          <w:rFonts w:eastAsia="仿宋_GB2312"/>
          <w:sz w:val="32"/>
          <w:szCs w:val="32"/>
        </w:rPr>
        <w:t>施工人员作业阶段</w:t>
      </w:r>
      <w:r w:rsidR="00052709">
        <w:rPr>
          <w:rFonts w:eastAsia="仿宋_GB2312" w:hint="eastAsia"/>
          <w:sz w:val="32"/>
          <w:szCs w:val="32"/>
        </w:rPr>
        <w:t>可能会存在</w:t>
      </w:r>
      <w:r>
        <w:rPr>
          <w:rFonts w:eastAsia="仿宋_GB2312"/>
          <w:sz w:val="32"/>
          <w:szCs w:val="32"/>
        </w:rPr>
        <w:t>忽视自身安全，违规操作引发的安全隐患；</w:t>
      </w:r>
      <w:r>
        <w:rPr>
          <w:rFonts w:eastAsia="仿宋_GB2312"/>
          <w:b/>
          <w:bCs/>
          <w:sz w:val="32"/>
          <w:szCs w:val="32"/>
        </w:rPr>
        <w:t>二是</w:t>
      </w:r>
      <w:r>
        <w:rPr>
          <w:rFonts w:eastAsia="仿宋_GB2312"/>
          <w:sz w:val="32"/>
          <w:szCs w:val="32"/>
        </w:rPr>
        <w:t>项目整体实施中</w:t>
      </w:r>
      <w:r w:rsidR="00052709">
        <w:rPr>
          <w:rFonts w:eastAsia="仿宋_GB2312" w:hint="eastAsia"/>
          <w:sz w:val="32"/>
          <w:szCs w:val="32"/>
        </w:rPr>
        <w:t>可能会存在</w:t>
      </w:r>
      <w:r>
        <w:rPr>
          <w:rFonts w:eastAsia="仿宋_GB2312"/>
          <w:sz w:val="32"/>
          <w:szCs w:val="32"/>
        </w:rPr>
        <w:t>忽视质量问题引发的质量安全。</w:t>
      </w:r>
    </w:p>
    <w:p w:rsidR="00FC20A8" w:rsidRDefault="00723C35">
      <w:pPr>
        <w:autoSpaceDE w:val="0"/>
        <w:autoSpaceDN w:val="0"/>
        <w:adjustRightInd w:val="0"/>
        <w:spacing w:line="540" w:lineRule="exact"/>
        <w:ind w:firstLineChars="200" w:firstLine="640"/>
        <w:jc w:val="left"/>
        <w:rPr>
          <w:rFonts w:eastAsia="仿宋_GB2312"/>
          <w:sz w:val="32"/>
          <w:szCs w:val="32"/>
        </w:rPr>
      </w:pPr>
      <w:r>
        <w:rPr>
          <w:rFonts w:eastAsia="仿宋_GB2312"/>
          <w:sz w:val="32"/>
          <w:szCs w:val="32"/>
        </w:rPr>
        <w:t>（三）相关建议。</w:t>
      </w:r>
    </w:p>
    <w:p w:rsidR="00FC20A8" w:rsidRDefault="00723C35">
      <w:pPr>
        <w:spacing w:line="540" w:lineRule="exact"/>
        <w:ind w:firstLineChars="200" w:firstLine="640"/>
        <w:rPr>
          <w:rFonts w:eastAsia="仿宋_GB2312"/>
          <w:sz w:val="32"/>
          <w:szCs w:val="32"/>
        </w:rPr>
      </w:pPr>
      <w:r>
        <w:rPr>
          <w:rFonts w:eastAsia="仿宋_GB2312"/>
          <w:sz w:val="32"/>
          <w:szCs w:val="32"/>
        </w:rPr>
        <w:t>1.</w:t>
      </w:r>
      <w:r>
        <w:rPr>
          <w:rFonts w:eastAsia="仿宋_GB2312"/>
          <w:sz w:val="32"/>
          <w:szCs w:val="32"/>
        </w:rPr>
        <w:t>城管局工作人员要加强对施工方安全教育宣传，在作业阶段必须按照要求穿戴安全帽、挂安全绳，避免发生人身安全事故；</w:t>
      </w:r>
      <w:r>
        <w:rPr>
          <w:rFonts w:eastAsia="仿宋_GB2312"/>
          <w:sz w:val="32"/>
          <w:szCs w:val="32"/>
        </w:rPr>
        <w:t>2.</w:t>
      </w:r>
      <w:r>
        <w:rPr>
          <w:rFonts w:eastAsia="仿宋_GB2312"/>
          <w:sz w:val="32"/>
          <w:szCs w:val="32"/>
        </w:rPr>
        <w:t>安排工作人员不定期的前往施工现场进行考核监督，加强与监理方的联系与沟通，发现安全隐患及时要求施工方进行整改；</w:t>
      </w:r>
      <w:r>
        <w:rPr>
          <w:rFonts w:eastAsia="仿宋_GB2312"/>
          <w:sz w:val="32"/>
          <w:szCs w:val="32"/>
        </w:rPr>
        <w:t>3.</w:t>
      </w:r>
      <w:r>
        <w:rPr>
          <w:rFonts w:eastAsia="仿宋_GB2312"/>
          <w:sz w:val="32"/>
          <w:szCs w:val="32"/>
        </w:rPr>
        <w:t>我局要牢牢把控工程质量，保证工期的前提下高质量完工。</w:t>
      </w:r>
    </w:p>
    <w:p w:rsidR="00FC20A8" w:rsidRDefault="00FC20A8">
      <w:pPr>
        <w:spacing w:line="540" w:lineRule="exact"/>
        <w:ind w:firstLineChars="200" w:firstLine="640"/>
        <w:rPr>
          <w:rFonts w:eastAsia="仿宋_GB2312"/>
          <w:sz w:val="32"/>
          <w:szCs w:val="32"/>
        </w:rPr>
      </w:pPr>
    </w:p>
    <w:p w:rsidR="00FC20A8" w:rsidRDefault="00FC20A8">
      <w:pPr>
        <w:spacing w:line="540" w:lineRule="exact"/>
        <w:ind w:firstLineChars="200" w:firstLine="640"/>
        <w:rPr>
          <w:rFonts w:eastAsia="仿宋_GB2312"/>
          <w:sz w:val="32"/>
          <w:szCs w:val="32"/>
        </w:rPr>
      </w:pPr>
    </w:p>
    <w:p w:rsidR="00FC20A8" w:rsidRDefault="00FC20A8">
      <w:pPr>
        <w:spacing w:line="540" w:lineRule="exact"/>
        <w:ind w:firstLineChars="200" w:firstLine="640"/>
        <w:rPr>
          <w:rFonts w:eastAsia="仿宋_GB2312"/>
          <w:sz w:val="32"/>
          <w:szCs w:val="32"/>
        </w:rPr>
      </w:pPr>
    </w:p>
    <w:p w:rsidR="00FC20A8" w:rsidRDefault="00FC20A8">
      <w:pPr>
        <w:spacing w:line="540" w:lineRule="exact"/>
        <w:ind w:firstLineChars="200" w:firstLine="640"/>
        <w:rPr>
          <w:rFonts w:eastAsia="仿宋_GB2312"/>
          <w:sz w:val="32"/>
          <w:szCs w:val="32"/>
        </w:rPr>
      </w:pPr>
    </w:p>
    <w:p w:rsidR="00FC20A8" w:rsidRDefault="00FC20A8">
      <w:pPr>
        <w:spacing w:line="540" w:lineRule="exact"/>
        <w:ind w:firstLineChars="200" w:firstLine="640"/>
        <w:rPr>
          <w:rFonts w:eastAsia="仿宋_GB2312"/>
          <w:sz w:val="32"/>
          <w:szCs w:val="32"/>
        </w:rPr>
      </w:pPr>
    </w:p>
    <w:p w:rsidR="00FC20A8" w:rsidRDefault="00723C35">
      <w:pPr>
        <w:spacing w:line="560" w:lineRule="exact"/>
        <w:rPr>
          <w:rFonts w:eastAsia="仿宋_GB2312"/>
          <w:sz w:val="32"/>
          <w:szCs w:val="32"/>
        </w:rPr>
      </w:pPr>
      <w:r>
        <w:rPr>
          <w:rFonts w:eastAsia="仿宋_GB2312"/>
          <w:sz w:val="32"/>
          <w:szCs w:val="32"/>
        </w:rPr>
        <w:t>附件</w:t>
      </w:r>
      <w:r>
        <w:rPr>
          <w:rFonts w:eastAsia="仿宋_GB2312"/>
          <w:sz w:val="32"/>
          <w:szCs w:val="32"/>
        </w:rPr>
        <w:t>4</w:t>
      </w:r>
      <w:r>
        <w:rPr>
          <w:rFonts w:eastAsia="仿宋_GB2312"/>
          <w:sz w:val="32"/>
          <w:szCs w:val="32"/>
        </w:rPr>
        <w:t>：</w:t>
      </w:r>
    </w:p>
    <w:p w:rsidR="00811553" w:rsidRDefault="00811553" w:rsidP="00811553">
      <w:pPr>
        <w:autoSpaceDE w:val="0"/>
        <w:autoSpaceDN w:val="0"/>
        <w:adjustRightInd w:val="0"/>
        <w:spacing w:line="600" w:lineRule="exact"/>
        <w:jc w:val="center"/>
        <w:rPr>
          <w:rFonts w:eastAsia="方正小标宋_GBK"/>
          <w:sz w:val="44"/>
          <w:szCs w:val="44"/>
        </w:rPr>
      </w:pPr>
      <w:r>
        <w:rPr>
          <w:rFonts w:eastAsia="方正小标宋_GBK" w:hint="eastAsia"/>
          <w:sz w:val="44"/>
          <w:szCs w:val="44"/>
        </w:rPr>
        <w:t>米易县旧城区雨污管网分流改造工程</w:t>
      </w:r>
    </w:p>
    <w:p w:rsidR="00811553" w:rsidRDefault="00811553" w:rsidP="00811553">
      <w:pPr>
        <w:autoSpaceDE w:val="0"/>
        <w:autoSpaceDN w:val="0"/>
        <w:adjustRightInd w:val="0"/>
        <w:spacing w:line="600" w:lineRule="exact"/>
        <w:jc w:val="center"/>
        <w:rPr>
          <w:rFonts w:ascii="宋体" w:cs="宋体"/>
          <w:sz w:val="44"/>
          <w:szCs w:val="44"/>
        </w:rPr>
      </w:pPr>
      <w:r>
        <w:rPr>
          <w:rFonts w:eastAsia="方正小标宋_GBK"/>
          <w:sz w:val="44"/>
          <w:szCs w:val="44"/>
        </w:rPr>
        <w:t>资金绩效自评报告</w:t>
      </w:r>
    </w:p>
    <w:p w:rsidR="00811553" w:rsidRDefault="00811553" w:rsidP="00811553">
      <w:pPr>
        <w:autoSpaceDE w:val="0"/>
        <w:autoSpaceDN w:val="0"/>
        <w:adjustRightInd w:val="0"/>
        <w:spacing w:line="600" w:lineRule="exact"/>
        <w:ind w:firstLineChars="200" w:firstLine="640"/>
        <w:jc w:val="left"/>
        <w:rPr>
          <w:rFonts w:ascii="黑体" w:eastAsia="黑体" w:cs="黑体"/>
          <w:sz w:val="32"/>
          <w:szCs w:val="32"/>
        </w:rPr>
      </w:pPr>
      <w:r>
        <w:rPr>
          <w:rFonts w:ascii="黑体" w:eastAsia="黑体" w:cs="黑体"/>
          <w:sz w:val="32"/>
          <w:szCs w:val="32"/>
        </w:rPr>
        <w:t>一、项目概况</w:t>
      </w:r>
    </w:p>
    <w:p w:rsidR="00811553" w:rsidRDefault="00811553" w:rsidP="00811553">
      <w:pPr>
        <w:autoSpaceDE w:val="0"/>
        <w:autoSpaceDN w:val="0"/>
        <w:adjustRightInd w:val="0"/>
        <w:spacing w:line="600" w:lineRule="exact"/>
        <w:ind w:firstLineChars="200" w:firstLine="640"/>
        <w:jc w:val="left"/>
        <w:rPr>
          <w:rFonts w:ascii="楷体_GB2312" w:eastAsia="楷体_GB2312" w:cs="楷体_GB2312"/>
          <w:sz w:val="32"/>
          <w:szCs w:val="32"/>
        </w:rPr>
      </w:pPr>
      <w:r>
        <w:rPr>
          <w:rFonts w:ascii="楷体_GB2312" w:eastAsia="楷体_GB2312" w:cs="楷体_GB2312"/>
          <w:sz w:val="32"/>
          <w:szCs w:val="32"/>
        </w:rPr>
        <w:t>（一）项目基本情况。</w:t>
      </w:r>
    </w:p>
    <w:p w:rsidR="00811553" w:rsidRDefault="00811553" w:rsidP="00811553">
      <w:pPr>
        <w:autoSpaceDE w:val="0"/>
        <w:autoSpaceDN w:val="0"/>
        <w:adjustRightInd w:val="0"/>
        <w:spacing w:line="60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为解决部分小区雨污未分流及堵塞问题，保障污水处理厂的正常运行，经县政府研究决定，由我局实施米易县旧城区雨污管网分流改造工程。项目内容及规模：安宁路东侧人民路至府城路段、育才路东段铺设雨水管网1.45千米，原管网作为污水管网；绿阳生活广场靠214省道侧的利民路至铁路桥段铺设雨、污管网各0.35千米，并与米易县贤家新区柳溪河道路改造工程连接。项目总投资：540万元；资金来源为宜居城市建设资金（上级资金）；建设地点：米易县城区；建设时间：2017年9月-2018年1月。</w:t>
      </w:r>
    </w:p>
    <w:p w:rsidR="00811553" w:rsidRDefault="00811553" w:rsidP="00811553">
      <w:pPr>
        <w:autoSpaceDE w:val="0"/>
        <w:autoSpaceDN w:val="0"/>
        <w:adjustRightInd w:val="0"/>
        <w:spacing w:line="600" w:lineRule="exact"/>
        <w:ind w:firstLineChars="200" w:firstLine="640"/>
        <w:jc w:val="left"/>
        <w:rPr>
          <w:rFonts w:ascii="仿宋_GB2312" w:eastAsia="仿宋_GB2312" w:cs="仿宋_GB2312"/>
          <w:sz w:val="32"/>
          <w:szCs w:val="32"/>
        </w:rPr>
      </w:pPr>
      <w:r>
        <w:rPr>
          <w:rFonts w:ascii="仿宋_GB2312" w:eastAsia="仿宋_GB2312" w:cs="仿宋_GB2312"/>
          <w:sz w:val="32"/>
          <w:szCs w:val="32"/>
        </w:rPr>
        <w:t>1．项目主管部门（单位）在该项目管理中的职能。</w:t>
      </w:r>
    </w:p>
    <w:p w:rsidR="00811553" w:rsidRDefault="00811553" w:rsidP="00811553">
      <w:pPr>
        <w:ind w:firstLineChars="200" w:firstLine="640"/>
        <w:rPr>
          <w:rFonts w:ascii="仿宋_GB2312" w:eastAsia="仿宋_GB2312" w:cs="仿宋_GB2312"/>
          <w:sz w:val="32"/>
          <w:szCs w:val="32"/>
        </w:rPr>
      </w:pPr>
      <w:r>
        <w:rPr>
          <w:rFonts w:eastAsia="仿宋_GB2312" w:hint="eastAsia"/>
          <w:sz w:val="32"/>
          <w:szCs w:val="32"/>
        </w:rPr>
        <w:t>米易县城市管理局作为项目业主方即在设计前的准备阶段、设计阶段、施工阶段、动工前准备阶段和保修期分别进行安全管理、投资控制、进度控制、质量控制、合同管理、信息管理及组织和协调主要</w:t>
      </w:r>
      <w:r>
        <w:rPr>
          <w:rFonts w:eastAsia="仿宋_GB2312" w:hint="eastAsia"/>
          <w:sz w:val="32"/>
          <w:szCs w:val="32"/>
        </w:rPr>
        <w:t>7</w:t>
      </w:r>
      <w:r>
        <w:rPr>
          <w:rFonts w:eastAsia="仿宋_GB2312" w:hint="eastAsia"/>
          <w:sz w:val="32"/>
          <w:szCs w:val="32"/>
        </w:rPr>
        <w:t>项工作，即三控三管一协调。对项目前期管理、工程施工阶段的管理、竣工移交、项目后评估等阶段进行全过程的工程项目总控制。</w:t>
      </w:r>
    </w:p>
    <w:p w:rsidR="00811553" w:rsidRDefault="00811553" w:rsidP="00811553">
      <w:pPr>
        <w:numPr>
          <w:ilvl w:val="0"/>
          <w:numId w:val="8"/>
        </w:numPr>
        <w:autoSpaceDE w:val="0"/>
        <w:autoSpaceDN w:val="0"/>
        <w:adjustRightInd w:val="0"/>
        <w:spacing w:line="600" w:lineRule="exact"/>
        <w:ind w:firstLineChars="200" w:firstLine="640"/>
        <w:rPr>
          <w:rFonts w:ascii="仿宋_GB2312" w:eastAsia="仿宋_GB2312" w:cs="仿宋_GB2312"/>
          <w:sz w:val="32"/>
          <w:szCs w:val="32"/>
        </w:rPr>
      </w:pPr>
      <w:r>
        <w:rPr>
          <w:rFonts w:ascii="仿宋_GB2312" w:eastAsia="仿宋_GB2312" w:cs="仿宋_GB2312"/>
          <w:sz w:val="32"/>
          <w:szCs w:val="32"/>
        </w:rPr>
        <w:lastRenderedPageBreak/>
        <w:t>项目立项、资金申报的依据。</w:t>
      </w:r>
    </w:p>
    <w:p w:rsidR="00811553" w:rsidRDefault="00811553" w:rsidP="00811553">
      <w:pPr>
        <w:autoSpaceDE w:val="0"/>
        <w:autoSpaceDN w:val="0"/>
        <w:adjustRightInd w:val="0"/>
        <w:spacing w:line="600" w:lineRule="exact"/>
        <w:ind w:firstLineChars="200" w:firstLine="640"/>
        <w:rPr>
          <w:rFonts w:ascii="仿宋_GB2312" w:eastAsia="仿宋_GB2312" w:cs="仿宋_GB2312"/>
          <w:sz w:val="32"/>
          <w:szCs w:val="32"/>
        </w:rPr>
      </w:pPr>
      <w:r>
        <w:rPr>
          <w:rFonts w:eastAsia="仿宋_GB2312" w:hint="eastAsia"/>
          <w:sz w:val="32"/>
          <w:szCs w:val="32"/>
        </w:rPr>
        <w:t>根据米发改</w:t>
      </w:r>
      <w:r>
        <w:rPr>
          <w:rFonts w:eastAsia="仿宋_GB2312" w:hint="eastAsia"/>
          <w:sz w:val="32"/>
          <w:szCs w:val="32"/>
        </w:rPr>
        <w:t>[2017]112</w:t>
      </w:r>
      <w:r>
        <w:rPr>
          <w:rFonts w:eastAsia="仿宋_GB2312" w:hint="eastAsia"/>
          <w:sz w:val="32"/>
          <w:szCs w:val="32"/>
        </w:rPr>
        <w:t>号“米易县发展和改革局关于米易县旧城区雨污管网分流改造工程立项的批复”，为规范资金管理，提高资金使用效益，根据省市县相关文件精神以及项目合同中相关内容进行资金申报。</w:t>
      </w:r>
    </w:p>
    <w:p w:rsidR="00811553" w:rsidRDefault="00811553" w:rsidP="00811553">
      <w:pPr>
        <w:numPr>
          <w:ilvl w:val="0"/>
          <w:numId w:val="8"/>
        </w:numPr>
        <w:autoSpaceDE w:val="0"/>
        <w:autoSpaceDN w:val="0"/>
        <w:adjustRightInd w:val="0"/>
        <w:spacing w:line="600" w:lineRule="exact"/>
        <w:ind w:firstLineChars="200" w:firstLine="640"/>
        <w:jc w:val="left"/>
        <w:rPr>
          <w:rFonts w:ascii="仿宋_GB2312" w:eastAsia="仿宋_GB2312" w:cs="仿宋_GB2312"/>
          <w:sz w:val="32"/>
          <w:szCs w:val="32"/>
        </w:rPr>
      </w:pPr>
      <w:r>
        <w:rPr>
          <w:rFonts w:ascii="仿宋_GB2312" w:eastAsia="仿宋_GB2312" w:cs="仿宋_GB2312"/>
          <w:sz w:val="32"/>
          <w:szCs w:val="32"/>
        </w:rPr>
        <w:t>资金管理办法制定情况</w:t>
      </w:r>
      <w:r>
        <w:rPr>
          <w:rFonts w:ascii="仿宋_GB2312" w:eastAsia="仿宋_GB2312" w:cs="仿宋_GB2312" w:hint="eastAsia"/>
          <w:sz w:val="32"/>
          <w:szCs w:val="32"/>
        </w:rPr>
        <w:t>。</w:t>
      </w:r>
    </w:p>
    <w:p w:rsidR="00811553" w:rsidRDefault="00811553" w:rsidP="00811553">
      <w:pPr>
        <w:autoSpaceDE w:val="0"/>
        <w:autoSpaceDN w:val="0"/>
        <w:adjustRightInd w:val="0"/>
        <w:spacing w:line="600" w:lineRule="exact"/>
        <w:ind w:firstLineChars="200" w:firstLine="640"/>
        <w:jc w:val="left"/>
        <w:rPr>
          <w:rFonts w:ascii="仿宋_GB2312" w:eastAsia="仿宋_GB2312" w:cs="仿宋_GB2312"/>
          <w:sz w:val="32"/>
          <w:szCs w:val="32"/>
        </w:rPr>
      </w:pPr>
      <w:r>
        <w:rPr>
          <w:rFonts w:eastAsia="仿宋_GB2312" w:cs="仿宋_GB2312" w:hint="eastAsia"/>
          <w:sz w:val="32"/>
          <w:szCs w:val="32"/>
        </w:rPr>
        <w:t>依照内部控制相关规定及米易县政府投资项目资金管理办法进行项目资金管理。</w:t>
      </w:r>
      <w:r>
        <w:rPr>
          <w:rFonts w:ascii="仿宋_GB2312" w:eastAsia="仿宋_GB2312" w:cs="仿宋_GB2312" w:hint="eastAsia"/>
          <w:sz w:val="32"/>
          <w:szCs w:val="32"/>
        </w:rPr>
        <w:t>在专项资金的使用上，实行财政国库集中支付管理，并保证专款专用。</w:t>
      </w:r>
    </w:p>
    <w:p w:rsidR="00811553" w:rsidRDefault="00811553" w:rsidP="00811553">
      <w:pPr>
        <w:autoSpaceDE w:val="0"/>
        <w:autoSpaceDN w:val="0"/>
        <w:adjustRightInd w:val="0"/>
        <w:spacing w:line="60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付款方式按照合同约定：工程进度款按每月实际完成工程量的80%支付，全部竣工时支付至合同价的80%，余款（扣除质保金3%）在工程竣工验收合格并提供完整的竣工验收资料切交付米易县档案局存档，结算审定（以审计机关依法作出的审计结论作为结算依据），工程完全交付使用后15日内付清。</w:t>
      </w:r>
    </w:p>
    <w:p w:rsidR="00811553" w:rsidRDefault="00811553" w:rsidP="00811553">
      <w:pPr>
        <w:autoSpaceDE w:val="0"/>
        <w:autoSpaceDN w:val="0"/>
        <w:adjustRightInd w:val="0"/>
        <w:spacing w:line="600" w:lineRule="exact"/>
        <w:ind w:firstLineChars="200" w:firstLine="640"/>
        <w:jc w:val="left"/>
        <w:rPr>
          <w:rFonts w:ascii="楷体_GB2312" w:eastAsia="楷体_GB2312" w:cs="楷体_GB2312"/>
          <w:sz w:val="32"/>
          <w:szCs w:val="32"/>
        </w:rPr>
      </w:pPr>
      <w:r>
        <w:rPr>
          <w:rFonts w:ascii="楷体_GB2312" w:eastAsia="楷体_GB2312" w:cs="楷体_GB2312"/>
          <w:sz w:val="32"/>
          <w:szCs w:val="32"/>
        </w:rPr>
        <w:t>（二）项目绩效目标。</w:t>
      </w:r>
    </w:p>
    <w:p w:rsidR="00811553" w:rsidRDefault="00811553" w:rsidP="00811553">
      <w:pPr>
        <w:autoSpaceDE w:val="0"/>
        <w:autoSpaceDN w:val="0"/>
        <w:adjustRightInd w:val="0"/>
        <w:spacing w:line="600" w:lineRule="exact"/>
        <w:ind w:firstLineChars="200" w:firstLine="640"/>
        <w:jc w:val="left"/>
        <w:rPr>
          <w:rFonts w:ascii="仿宋_GB2312" w:eastAsia="仿宋_GB2312" w:cs="仿宋_GB2312"/>
          <w:sz w:val="32"/>
          <w:szCs w:val="32"/>
        </w:rPr>
      </w:pPr>
      <w:r>
        <w:rPr>
          <w:rFonts w:ascii="仿宋_GB2312" w:eastAsia="仿宋_GB2312" w:cs="仿宋_GB2312"/>
          <w:sz w:val="32"/>
          <w:szCs w:val="32"/>
        </w:rPr>
        <w:t>1．项目主要内容。</w:t>
      </w:r>
    </w:p>
    <w:p w:rsidR="00811553" w:rsidRDefault="00811553" w:rsidP="00811553">
      <w:pPr>
        <w:autoSpaceDE w:val="0"/>
        <w:autoSpaceDN w:val="0"/>
        <w:adjustRightInd w:val="0"/>
        <w:spacing w:line="60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本项目主要内容为：安宁路东侧人民路至府城路段、育才路东段铺设雨水管网1.45千米，原管网作为污水管网；绿阳生活广场靠214省道侧的利民路至铁路桥段铺设雨、污管网各0.35千米，并与米易县贤家新区柳溪河道路改造工程连接。</w:t>
      </w:r>
    </w:p>
    <w:p w:rsidR="00811553" w:rsidRDefault="00811553" w:rsidP="00811553">
      <w:pPr>
        <w:numPr>
          <w:ilvl w:val="0"/>
          <w:numId w:val="9"/>
        </w:numPr>
        <w:autoSpaceDE w:val="0"/>
        <w:autoSpaceDN w:val="0"/>
        <w:adjustRightInd w:val="0"/>
        <w:spacing w:line="600" w:lineRule="exact"/>
        <w:ind w:firstLineChars="200" w:firstLine="640"/>
        <w:jc w:val="left"/>
        <w:rPr>
          <w:rFonts w:ascii="仿宋_GB2312" w:eastAsia="仿宋_GB2312" w:cs="仿宋_GB2312"/>
          <w:sz w:val="32"/>
          <w:szCs w:val="32"/>
        </w:rPr>
      </w:pPr>
      <w:r>
        <w:rPr>
          <w:rFonts w:ascii="仿宋_GB2312" w:eastAsia="仿宋_GB2312" w:cs="仿宋_GB2312"/>
          <w:sz w:val="32"/>
          <w:szCs w:val="32"/>
        </w:rPr>
        <w:t>项目应实现的具体绩效目标。</w:t>
      </w:r>
    </w:p>
    <w:p w:rsidR="00811553" w:rsidRDefault="00811553" w:rsidP="00811553">
      <w:pPr>
        <w:autoSpaceDE w:val="0"/>
        <w:autoSpaceDN w:val="0"/>
        <w:adjustRightInd w:val="0"/>
        <w:spacing w:line="60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lastRenderedPageBreak/>
        <w:t>项目应实现的具体绩效目标：解决部分小区雨污未分流及堵塞问题，保障污水处理厂的正常运行。</w:t>
      </w:r>
    </w:p>
    <w:p w:rsidR="00811553" w:rsidRDefault="00811553" w:rsidP="00811553">
      <w:pPr>
        <w:autoSpaceDE w:val="0"/>
        <w:autoSpaceDN w:val="0"/>
        <w:adjustRightInd w:val="0"/>
        <w:spacing w:line="600" w:lineRule="exact"/>
        <w:ind w:firstLineChars="200" w:firstLine="640"/>
        <w:jc w:val="left"/>
        <w:rPr>
          <w:rFonts w:ascii="楷体_GB2312" w:eastAsia="楷体_GB2312" w:cs="楷体_GB2312"/>
          <w:sz w:val="32"/>
          <w:szCs w:val="32"/>
        </w:rPr>
      </w:pPr>
      <w:r>
        <w:rPr>
          <w:rFonts w:ascii="楷体_GB2312" w:eastAsia="楷体_GB2312" w:cs="楷体_GB2312"/>
          <w:sz w:val="32"/>
          <w:szCs w:val="32"/>
        </w:rPr>
        <w:t>（三）项目自评步骤及方法。</w:t>
      </w:r>
    </w:p>
    <w:p w:rsidR="00811553" w:rsidRDefault="00811553" w:rsidP="00811553">
      <w:pPr>
        <w:autoSpaceDE w:val="0"/>
        <w:autoSpaceDN w:val="0"/>
        <w:adjustRightInd w:val="0"/>
        <w:spacing w:line="600" w:lineRule="exact"/>
        <w:ind w:firstLineChars="200" w:firstLine="640"/>
        <w:jc w:val="left"/>
        <w:rPr>
          <w:rFonts w:ascii="仿宋_GB2312" w:eastAsia="仿宋_GB2312" w:cs="仿宋_GB2312"/>
          <w:sz w:val="32"/>
          <w:szCs w:val="32"/>
        </w:rPr>
      </w:pPr>
      <w:r>
        <w:rPr>
          <w:rFonts w:eastAsia="仿宋_GB2312" w:hint="eastAsia"/>
          <w:sz w:val="32"/>
          <w:szCs w:val="32"/>
        </w:rPr>
        <w:t>我局成立了以局长任组长，副局长任副组长，各股室负责人及相关工作人员为组员的绩效评价工作领导小组，从合法性、合理性、安全性、可行性、可控性进行分析论证。</w:t>
      </w:r>
    </w:p>
    <w:p w:rsidR="00811553" w:rsidRDefault="00811553" w:rsidP="00811553">
      <w:pPr>
        <w:autoSpaceDE w:val="0"/>
        <w:autoSpaceDN w:val="0"/>
        <w:adjustRightInd w:val="0"/>
        <w:spacing w:line="600" w:lineRule="exact"/>
        <w:ind w:firstLineChars="200" w:firstLine="640"/>
        <w:jc w:val="left"/>
        <w:rPr>
          <w:rFonts w:ascii="黑体" w:eastAsia="黑体" w:cs="黑体"/>
          <w:sz w:val="32"/>
          <w:szCs w:val="32"/>
        </w:rPr>
      </w:pPr>
      <w:r>
        <w:rPr>
          <w:rFonts w:ascii="黑体" w:eastAsia="黑体" w:cs="黑体"/>
          <w:sz w:val="32"/>
          <w:szCs w:val="32"/>
        </w:rPr>
        <w:t>二、项目资金申报及使用情况</w:t>
      </w:r>
    </w:p>
    <w:p w:rsidR="00811553" w:rsidRDefault="00811553" w:rsidP="00811553">
      <w:pPr>
        <w:autoSpaceDE w:val="0"/>
        <w:autoSpaceDN w:val="0"/>
        <w:adjustRightInd w:val="0"/>
        <w:spacing w:line="600" w:lineRule="exact"/>
        <w:ind w:firstLineChars="200" w:firstLine="640"/>
        <w:jc w:val="left"/>
        <w:rPr>
          <w:rFonts w:ascii="楷体_GB2312" w:eastAsia="楷体_GB2312" w:cs="楷体_GB2312"/>
          <w:sz w:val="32"/>
          <w:szCs w:val="32"/>
        </w:rPr>
      </w:pPr>
      <w:r>
        <w:rPr>
          <w:rFonts w:ascii="楷体_GB2312" w:eastAsia="楷体_GB2312" w:cs="楷体_GB2312"/>
          <w:sz w:val="32"/>
          <w:szCs w:val="32"/>
        </w:rPr>
        <w:t>（一）项目资金申报及批复情况。</w:t>
      </w:r>
    </w:p>
    <w:p w:rsidR="00811553" w:rsidRDefault="00811553" w:rsidP="00811553">
      <w:pPr>
        <w:autoSpaceDE w:val="0"/>
        <w:autoSpaceDN w:val="0"/>
        <w:adjustRightInd w:val="0"/>
        <w:spacing w:line="600" w:lineRule="exact"/>
        <w:ind w:firstLineChars="200" w:firstLine="640"/>
        <w:jc w:val="left"/>
        <w:rPr>
          <w:rFonts w:ascii="仿宋_GB2312" w:eastAsia="仿宋_GB2312" w:cs="仿宋_GB2312"/>
          <w:sz w:val="32"/>
          <w:szCs w:val="32"/>
        </w:rPr>
      </w:pPr>
      <w:r>
        <w:rPr>
          <w:rFonts w:eastAsia="仿宋_GB2312" w:hint="eastAsia"/>
          <w:sz w:val="32"/>
          <w:szCs w:val="32"/>
        </w:rPr>
        <w:t>该项目合同总价为</w:t>
      </w:r>
      <w:r>
        <w:rPr>
          <w:rFonts w:eastAsia="仿宋_GB2312" w:hint="eastAsia"/>
          <w:sz w:val="32"/>
          <w:szCs w:val="32"/>
        </w:rPr>
        <w:t>363.0439</w:t>
      </w:r>
      <w:r>
        <w:rPr>
          <w:rFonts w:eastAsia="仿宋_GB2312" w:hint="eastAsia"/>
          <w:sz w:val="32"/>
          <w:szCs w:val="32"/>
        </w:rPr>
        <w:t>万元，由于绿阳生活广场段外侧居民自建房存在安全隐患，这段管网改造建设施工暂缓。实际完成投资</w:t>
      </w:r>
      <w:r>
        <w:rPr>
          <w:rFonts w:eastAsia="仿宋_GB2312" w:hint="eastAsia"/>
          <w:sz w:val="32"/>
          <w:szCs w:val="32"/>
        </w:rPr>
        <w:t>281.28</w:t>
      </w:r>
      <w:r>
        <w:rPr>
          <w:rFonts w:eastAsia="仿宋_GB2312" w:hint="eastAsia"/>
          <w:sz w:val="32"/>
          <w:szCs w:val="32"/>
        </w:rPr>
        <w:t>万元，根据合同约定，按实际完成投资额的</w:t>
      </w:r>
      <w:r>
        <w:rPr>
          <w:rFonts w:eastAsia="仿宋_GB2312" w:hint="eastAsia"/>
          <w:sz w:val="32"/>
          <w:szCs w:val="32"/>
        </w:rPr>
        <w:t>80%</w:t>
      </w:r>
      <w:r>
        <w:rPr>
          <w:rFonts w:eastAsia="仿宋_GB2312" w:hint="eastAsia"/>
          <w:sz w:val="32"/>
          <w:szCs w:val="32"/>
        </w:rPr>
        <w:t>已向县财政申请上级专项资金</w:t>
      </w:r>
      <w:r>
        <w:rPr>
          <w:rFonts w:eastAsia="仿宋_GB2312" w:hint="eastAsia"/>
          <w:sz w:val="32"/>
          <w:szCs w:val="32"/>
        </w:rPr>
        <w:t>225</w:t>
      </w:r>
      <w:r>
        <w:rPr>
          <w:rFonts w:eastAsia="仿宋_GB2312" w:hint="eastAsia"/>
          <w:sz w:val="32"/>
          <w:szCs w:val="32"/>
        </w:rPr>
        <w:t>万元。</w:t>
      </w:r>
      <w:r>
        <w:rPr>
          <w:rFonts w:ascii="仿宋_GB2312" w:eastAsia="仿宋_GB2312" w:cs="仿宋_GB2312" w:hint="eastAsia"/>
          <w:sz w:val="32"/>
          <w:szCs w:val="32"/>
        </w:rPr>
        <w:t>2018年6月29日财政已下达该项目经费225万元。</w:t>
      </w:r>
    </w:p>
    <w:p w:rsidR="00811553" w:rsidRDefault="00811553" w:rsidP="00811553">
      <w:pPr>
        <w:autoSpaceDE w:val="0"/>
        <w:autoSpaceDN w:val="0"/>
        <w:adjustRightInd w:val="0"/>
        <w:spacing w:line="600" w:lineRule="exact"/>
        <w:ind w:firstLineChars="200" w:firstLine="640"/>
        <w:jc w:val="left"/>
        <w:rPr>
          <w:rFonts w:ascii="楷体_GB2312" w:eastAsia="楷体_GB2312" w:cs="楷体_GB2312"/>
          <w:sz w:val="32"/>
          <w:szCs w:val="32"/>
        </w:rPr>
      </w:pPr>
      <w:r>
        <w:rPr>
          <w:rFonts w:ascii="楷体_GB2312" w:eastAsia="楷体_GB2312" w:cs="楷体_GB2312"/>
          <w:sz w:val="32"/>
          <w:szCs w:val="32"/>
        </w:rPr>
        <w:t>（二）资金计划、到位及使用情况。</w:t>
      </w:r>
    </w:p>
    <w:p w:rsidR="00811553" w:rsidRDefault="00811553" w:rsidP="00811553">
      <w:pPr>
        <w:autoSpaceDE w:val="0"/>
        <w:autoSpaceDN w:val="0"/>
        <w:adjustRightInd w:val="0"/>
        <w:spacing w:line="600" w:lineRule="exact"/>
        <w:ind w:firstLineChars="200" w:firstLine="640"/>
        <w:jc w:val="left"/>
        <w:rPr>
          <w:rFonts w:ascii="楷体_GB2312" w:eastAsia="楷体_GB2312" w:cs="楷体_GB2312"/>
          <w:sz w:val="32"/>
          <w:szCs w:val="32"/>
        </w:rPr>
      </w:pPr>
      <w:r>
        <w:rPr>
          <w:rFonts w:ascii="楷体_GB2312" w:eastAsia="楷体_GB2312" w:cs="楷体_GB2312"/>
          <w:sz w:val="32"/>
          <w:szCs w:val="32"/>
        </w:rPr>
        <w:t>1．资金计划。</w:t>
      </w:r>
    </w:p>
    <w:p w:rsidR="00811553" w:rsidRDefault="00811553" w:rsidP="00811553">
      <w:pPr>
        <w:autoSpaceDE w:val="0"/>
        <w:autoSpaceDN w:val="0"/>
        <w:adjustRightInd w:val="0"/>
        <w:spacing w:line="600" w:lineRule="exact"/>
        <w:ind w:firstLineChars="200" w:firstLine="640"/>
        <w:jc w:val="left"/>
        <w:rPr>
          <w:rFonts w:ascii="楷体_GB2312" w:eastAsia="楷体_GB2312" w:cs="楷体_GB2312"/>
          <w:sz w:val="32"/>
          <w:szCs w:val="32"/>
        </w:rPr>
      </w:pPr>
      <w:r>
        <w:rPr>
          <w:rFonts w:ascii="楷体_GB2312" w:eastAsia="楷体_GB2312" w:cs="楷体_GB2312" w:hint="eastAsia"/>
          <w:sz w:val="32"/>
          <w:szCs w:val="32"/>
        </w:rPr>
        <w:t>该项目计划总投资540万元，</w:t>
      </w:r>
      <w:r>
        <w:rPr>
          <w:rFonts w:eastAsia="仿宋_GB2312" w:hint="eastAsia"/>
          <w:sz w:val="32"/>
          <w:szCs w:val="32"/>
        </w:rPr>
        <w:t>合同总价为</w:t>
      </w:r>
      <w:r>
        <w:rPr>
          <w:rFonts w:eastAsia="仿宋_GB2312" w:hint="eastAsia"/>
          <w:sz w:val="32"/>
          <w:szCs w:val="32"/>
        </w:rPr>
        <w:t>363.0439</w:t>
      </w:r>
      <w:r>
        <w:rPr>
          <w:rFonts w:eastAsia="仿宋_GB2312" w:hint="eastAsia"/>
          <w:sz w:val="32"/>
          <w:szCs w:val="32"/>
        </w:rPr>
        <w:t>万元。</w:t>
      </w:r>
    </w:p>
    <w:p w:rsidR="00811553" w:rsidRDefault="00811553" w:rsidP="00811553">
      <w:pPr>
        <w:autoSpaceDE w:val="0"/>
        <w:autoSpaceDN w:val="0"/>
        <w:adjustRightInd w:val="0"/>
        <w:spacing w:line="600" w:lineRule="exact"/>
        <w:ind w:firstLineChars="200" w:firstLine="640"/>
        <w:jc w:val="left"/>
        <w:rPr>
          <w:rFonts w:ascii="楷体_GB2312" w:eastAsia="楷体_GB2312" w:cs="楷体_GB2312"/>
          <w:sz w:val="32"/>
          <w:szCs w:val="32"/>
        </w:rPr>
      </w:pPr>
      <w:r>
        <w:rPr>
          <w:rFonts w:ascii="楷体_GB2312" w:eastAsia="楷体_GB2312" w:cs="楷体_GB2312"/>
          <w:sz w:val="32"/>
          <w:szCs w:val="32"/>
        </w:rPr>
        <w:t>2．资金到位。</w:t>
      </w:r>
    </w:p>
    <w:p w:rsidR="00811553" w:rsidRDefault="00811553" w:rsidP="00811553">
      <w:pPr>
        <w:autoSpaceDE w:val="0"/>
        <w:autoSpaceDN w:val="0"/>
        <w:adjustRightInd w:val="0"/>
        <w:spacing w:line="600" w:lineRule="exact"/>
        <w:ind w:firstLineChars="200" w:firstLine="640"/>
        <w:jc w:val="left"/>
        <w:rPr>
          <w:rFonts w:ascii="仿宋_GB2312" w:eastAsia="仿宋_GB2312" w:cs="仿宋_GB2312"/>
          <w:sz w:val="32"/>
          <w:szCs w:val="32"/>
        </w:rPr>
      </w:pPr>
      <w:r>
        <w:rPr>
          <w:rFonts w:ascii="仿宋_GB2312" w:eastAsia="仿宋_GB2312" w:cs="仿宋_GB2312"/>
          <w:sz w:val="32"/>
          <w:szCs w:val="32"/>
        </w:rPr>
        <w:t>截止评价时点</w:t>
      </w:r>
      <w:r>
        <w:rPr>
          <w:rFonts w:ascii="仿宋_GB2312" w:eastAsia="仿宋_GB2312" w:cs="仿宋_GB2312" w:hint="eastAsia"/>
          <w:sz w:val="32"/>
          <w:szCs w:val="32"/>
        </w:rPr>
        <w:t>，按照合同约定应支付</w:t>
      </w:r>
      <w:r>
        <w:rPr>
          <w:rFonts w:ascii="仿宋_GB2312" w:eastAsia="仿宋_GB2312" w:cs="仿宋_GB2312"/>
          <w:sz w:val="32"/>
          <w:szCs w:val="32"/>
        </w:rPr>
        <w:t>该项目</w:t>
      </w:r>
      <w:r>
        <w:rPr>
          <w:rFonts w:ascii="仿宋_GB2312" w:eastAsia="仿宋_GB2312" w:cs="仿宋_GB2312" w:hint="eastAsia"/>
          <w:sz w:val="32"/>
          <w:szCs w:val="32"/>
        </w:rPr>
        <w:t>工程进度款225万元已全部</w:t>
      </w:r>
      <w:r>
        <w:rPr>
          <w:rFonts w:ascii="仿宋_GB2312" w:eastAsia="仿宋_GB2312" w:cs="仿宋_GB2312"/>
          <w:sz w:val="32"/>
          <w:szCs w:val="32"/>
        </w:rPr>
        <w:t>到位</w:t>
      </w:r>
      <w:r>
        <w:rPr>
          <w:rFonts w:ascii="仿宋_GB2312" w:eastAsia="仿宋_GB2312" w:cs="仿宋_GB2312" w:hint="eastAsia"/>
          <w:sz w:val="32"/>
          <w:szCs w:val="32"/>
        </w:rPr>
        <w:t>（川财投[2017]9号“宜居县城建设资金”，</w:t>
      </w:r>
      <w:r>
        <w:rPr>
          <w:rFonts w:ascii="仿宋_GB2312" w:eastAsia="仿宋_GB2312" w:cs="仿宋_GB2312"/>
          <w:sz w:val="32"/>
          <w:szCs w:val="32"/>
        </w:rPr>
        <w:t>资金到位率</w:t>
      </w:r>
      <w:r>
        <w:rPr>
          <w:rFonts w:ascii="仿宋_GB2312" w:eastAsia="仿宋_GB2312" w:cs="仿宋_GB2312" w:hint="eastAsia"/>
          <w:sz w:val="32"/>
          <w:szCs w:val="32"/>
        </w:rPr>
        <w:t>100%，</w:t>
      </w:r>
      <w:r>
        <w:rPr>
          <w:rFonts w:ascii="仿宋_GB2312" w:eastAsia="仿宋_GB2312" w:cs="仿宋_GB2312"/>
          <w:sz w:val="32"/>
          <w:szCs w:val="32"/>
        </w:rPr>
        <w:t>到位及时</w:t>
      </w:r>
      <w:r>
        <w:rPr>
          <w:rFonts w:ascii="仿宋_GB2312" w:eastAsia="仿宋_GB2312" w:cs="仿宋_GB2312" w:hint="eastAsia"/>
          <w:sz w:val="32"/>
          <w:szCs w:val="32"/>
        </w:rPr>
        <w:t>。</w:t>
      </w:r>
    </w:p>
    <w:p w:rsidR="00811553" w:rsidRDefault="00811553" w:rsidP="00811553">
      <w:pPr>
        <w:autoSpaceDE w:val="0"/>
        <w:autoSpaceDN w:val="0"/>
        <w:adjustRightInd w:val="0"/>
        <w:spacing w:line="600" w:lineRule="exact"/>
        <w:ind w:firstLineChars="200" w:firstLine="640"/>
        <w:jc w:val="left"/>
        <w:rPr>
          <w:rFonts w:ascii="楷体_GB2312" w:eastAsia="楷体_GB2312" w:cs="楷体_GB2312"/>
          <w:sz w:val="32"/>
          <w:szCs w:val="32"/>
        </w:rPr>
      </w:pPr>
      <w:r>
        <w:rPr>
          <w:rFonts w:ascii="楷体_GB2312" w:eastAsia="楷体_GB2312" w:cs="楷体_GB2312"/>
          <w:sz w:val="32"/>
          <w:szCs w:val="32"/>
        </w:rPr>
        <w:t>3．资金使用。</w:t>
      </w:r>
    </w:p>
    <w:p w:rsidR="00811553" w:rsidRDefault="00811553" w:rsidP="00811553">
      <w:pPr>
        <w:autoSpaceDE w:val="0"/>
        <w:autoSpaceDN w:val="0"/>
        <w:adjustRightInd w:val="0"/>
        <w:spacing w:line="600" w:lineRule="exact"/>
        <w:ind w:firstLineChars="200" w:firstLine="640"/>
        <w:jc w:val="left"/>
        <w:rPr>
          <w:rFonts w:eastAsia="仿宋_GB2312"/>
          <w:sz w:val="32"/>
          <w:szCs w:val="32"/>
        </w:rPr>
      </w:pPr>
      <w:r>
        <w:rPr>
          <w:rFonts w:ascii="仿宋_GB2312" w:eastAsia="仿宋_GB2312" w:cs="仿宋_GB2312"/>
          <w:sz w:val="32"/>
          <w:szCs w:val="32"/>
        </w:rPr>
        <w:lastRenderedPageBreak/>
        <w:t>截止评价时点</w:t>
      </w:r>
      <w:r>
        <w:rPr>
          <w:rFonts w:ascii="仿宋_GB2312" w:eastAsia="仿宋_GB2312" w:cs="仿宋_GB2312" w:hint="eastAsia"/>
          <w:sz w:val="32"/>
          <w:szCs w:val="32"/>
        </w:rPr>
        <w:t>，</w:t>
      </w:r>
      <w:r>
        <w:rPr>
          <w:rFonts w:ascii="仿宋_GB2312" w:eastAsia="仿宋_GB2312" w:cs="仿宋_GB2312"/>
          <w:sz w:val="32"/>
          <w:szCs w:val="32"/>
        </w:rPr>
        <w:t>该项目</w:t>
      </w:r>
      <w:r>
        <w:rPr>
          <w:rFonts w:ascii="仿宋_GB2312" w:eastAsia="仿宋_GB2312" w:cs="仿宋_GB2312" w:hint="eastAsia"/>
          <w:sz w:val="32"/>
          <w:szCs w:val="32"/>
        </w:rPr>
        <w:t>已按合同约定支付项目施工单位工程进度款225万元</w:t>
      </w:r>
      <w:r>
        <w:rPr>
          <w:rFonts w:ascii="仿宋_GB2312" w:eastAsia="仿宋_GB2312" w:cs="仿宋_GB2312"/>
          <w:sz w:val="32"/>
          <w:szCs w:val="32"/>
        </w:rPr>
        <w:t>。资金使用安全、规范</w:t>
      </w:r>
      <w:r>
        <w:rPr>
          <w:rFonts w:ascii="仿宋_GB2312" w:eastAsia="仿宋_GB2312" w:cs="仿宋_GB2312" w:hint="eastAsia"/>
          <w:sz w:val="32"/>
          <w:szCs w:val="32"/>
        </w:rPr>
        <w:t>、</w:t>
      </w:r>
      <w:r>
        <w:rPr>
          <w:rFonts w:ascii="仿宋_GB2312" w:eastAsia="仿宋_GB2312" w:cs="仿宋_GB2312"/>
          <w:sz w:val="32"/>
          <w:szCs w:val="32"/>
        </w:rPr>
        <w:t>有效</w:t>
      </w:r>
      <w:r>
        <w:rPr>
          <w:rFonts w:ascii="仿宋_GB2312" w:eastAsia="仿宋_GB2312" w:cs="仿宋_GB2312" w:hint="eastAsia"/>
          <w:sz w:val="32"/>
          <w:szCs w:val="32"/>
        </w:rPr>
        <w:t>。</w:t>
      </w:r>
    </w:p>
    <w:p w:rsidR="00811553" w:rsidRDefault="00811553" w:rsidP="00811553">
      <w:pPr>
        <w:autoSpaceDE w:val="0"/>
        <w:autoSpaceDN w:val="0"/>
        <w:adjustRightInd w:val="0"/>
        <w:spacing w:line="600" w:lineRule="exact"/>
        <w:ind w:firstLineChars="200" w:firstLine="640"/>
        <w:jc w:val="left"/>
        <w:rPr>
          <w:rFonts w:ascii="楷体_GB2312" w:eastAsia="楷体_GB2312" w:cs="楷体_GB2312"/>
          <w:sz w:val="32"/>
          <w:szCs w:val="32"/>
        </w:rPr>
      </w:pPr>
      <w:r>
        <w:rPr>
          <w:rFonts w:ascii="楷体_GB2312" w:eastAsia="楷体_GB2312" w:cs="楷体_GB2312"/>
          <w:sz w:val="32"/>
          <w:szCs w:val="32"/>
        </w:rPr>
        <w:t>（三）项目财务管理情况。</w:t>
      </w:r>
    </w:p>
    <w:p w:rsidR="00811553" w:rsidRDefault="00811553" w:rsidP="00811553">
      <w:pPr>
        <w:autoSpaceDE w:val="0"/>
        <w:autoSpaceDN w:val="0"/>
        <w:adjustRightInd w:val="0"/>
        <w:spacing w:line="600" w:lineRule="exact"/>
        <w:ind w:firstLineChars="200" w:firstLine="640"/>
        <w:jc w:val="left"/>
        <w:rPr>
          <w:rFonts w:ascii="仿宋_GB2312" w:eastAsia="仿宋_GB2312" w:cs="仿宋_GB2312"/>
          <w:sz w:val="32"/>
          <w:szCs w:val="32"/>
        </w:rPr>
      </w:pPr>
      <w:r>
        <w:rPr>
          <w:rFonts w:ascii="仿宋_GB2312" w:eastAsia="仿宋_GB2312" w:cs="仿宋_GB2312"/>
          <w:sz w:val="32"/>
          <w:szCs w:val="32"/>
        </w:rPr>
        <w:t>单位财务管理制度健全，严格执行财务管理制度，账务处理及时，会计核算规范。</w:t>
      </w:r>
    </w:p>
    <w:p w:rsidR="00811553" w:rsidRDefault="00811553" w:rsidP="00811553">
      <w:pPr>
        <w:autoSpaceDE w:val="0"/>
        <w:autoSpaceDN w:val="0"/>
        <w:adjustRightInd w:val="0"/>
        <w:spacing w:line="600" w:lineRule="exact"/>
        <w:ind w:firstLineChars="200" w:firstLine="640"/>
        <w:jc w:val="left"/>
        <w:rPr>
          <w:rFonts w:ascii="黑体" w:eastAsia="黑体" w:cs="黑体"/>
          <w:sz w:val="32"/>
          <w:szCs w:val="32"/>
        </w:rPr>
      </w:pPr>
      <w:r>
        <w:rPr>
          <w:rFonts w:ascii="黑体" w:eastAsia="黑体" w:cs="黑体"/>
          <w:sz w:val="32"/>
          <w:szCs w:val="32"/>
        </w:rPr>
        <w:t>三、项目实施及管理情况</w:t>
      </w:r>
    </w:p>
    <w:p w:rsidR="00811553" w:rsidRDefault="00811553" w:rsidP="00811553">
      <w:pPr>
        <w:numPr>
          <w:ilvl w:val="0"/>
          <w:numId w:val="10"/>
        </w:numPr>
        <w:autoSpaceDE w:val="0"/>
        <w:autoSpaceDN w:val="0"/>
        <w:adjustRightInd w:val="0"/>
        <w:spacing w:line="600" w:lineRule="exact"/>
        <w:ind w:firstLineChars="200" w:firstLine="640"/>
        <w:jc w:val="left"/>
        <w:rPr>
          <w:rFonts w:ascii="楷体_GB2312" w:eastAsia="楷体_GB2312" w:cs="楷体_GB2312"/>
          <w:sz w:val="32"/>
          <w:szCs w:val="32"/>
        </w:rPr>
      </w:pPr>
      <w:r>
        <w:rPr>
          <w:rFonts w:ascii="楷体_GB2312" w:eastAsia="楷体_GB2312" w:cs="楷体_GB2312"/>
          <w:sz w:val="32"/>
          <w:szCs w:val="32"/>
        </w:rPr>
        <w:t>项目组织架构及实施流程。</w:t>
      </w:r>
    </w:p>
    <w:p w:rsidR="00811553" w:rsidRDefault="00811553" w:rsidP="00811553">
      <w:pPr>
        <w:autoSpaceDE w:val="0"/>
        <w:autoSpaceDN w:val="0"/>
        <w:adjustRightInd w:val="0"/>
        <w:spacing w:line="600" w:lineRule="exact"/>
        <w:ind w:firstLineChars="200" w:firstLine="640"/>
        <w:jc w:val="left"/>
        <w:rPr>
          <w:rFonts w:ascii="楷体_GB2312" w:eastAsia="楷体_GB2312" w:cs="楷体_GB2312"/>
          <w:sz w:val="32"/>
          <w:szCs w:val="32"/>
        </w:rPr>
      </w:pPr>
      <w:r>
        <w:rPr>
          <w:rFonts w:eastAsia="仿宋_GB2312" w:hint="eastAsia"/>
          <w:sz w:val="32"/>
          <w:szCs w:val="32"/>
        </w:rPr>
        <w:t>通过公开招投标确定施工单位为：四川腾阁建筑工程有限公司，于</w:t>
      </w:r>
      <w:r>
        <w:rPr>
          <w:rFonts w:eastAsia="仿宋_GB2312" w:hint="eastAsia"/>
          <w:sz w:val="32"/>
          <w:szCs w:val="32"/>
        </w:rPr>
        <w:t>2018</w:t>
      </w:r>
      <w:r>
        <w:rPr>
          <w:rFonts w:eastAsia="仿宋_GB2312" w:hint="eastAsia"/>
          <w:sz w:val="32"/>
          <w:szCs w:val="32"/>
        </w:rPr>
        <w:t>年</w:t>
      </w:r>
      <w:r>
        <w:rPr>
          <w:rFonts w:eastAsia="仿宋_GB2312" w:hint="eastAsia"/>
          <w:sz w:val="32"/>
          <w:szCs w:val="32"/>
        </w:rPr>
        <w:t>2</w:t>
      </w:r>
      <w:r>
        <w:rPr>
          <w:rFonts w:eastAsia="仿宋_GB2312" w:hint="eastAsia"/>
          <w:sz w:val="32"/>
          <w:szCs w:val="32"/>
        </w:rPr>
        <w:t>月</w:t>
      </w:r>
      <w:r>
        <w:rPr>
          <w:rFonts w:eastAsia="仿宋_GB2312" w:hint="eastAsia"/>
          <w:sz w:val="32"/>
          <w:szCs w:val="32"/>
        </w:rPr>
        <w:t>12</w:t>
      </w:r>
      <w:r>
        <w:rPr>
          <w:rFonts w:eastAsia="仿宋_GB2312" w:hint="eastAsia"/>
          <w:sz w:val="32"/>
          <w:szCs w:val="32"/>
        </w:rPr>
        <w:t>日与该公司签订合同，按合同要求进行施工、及时组织验收及资金申请工作。</w:t>
      </w:r>
    </w:p>
    <w:p w:rsidR="00811553" w:rsidRDefault="00811553" w:rsidP="00811553">
      <w:pPr>
        <w:autoSpaceDE w:val="0"/>
        <w:autoSpaceDN w:val="0"/>
        <w:adjustRightInd w:val="0"/>
        <w:spacing w:line="600" w:lineRule="exact"/>
        <w:ind w:firstLineChars="200" w:firstLine="640"/>
        <w:rPr>
          <w:rFonts w:ascii="仿宋_GB2312" w:eastAsia="仿宋_GB2312" w:cs="仿宋_GB2312"/>
          <w:sz w:val="32"/>
          <w:szCs w:val="32"/>
        </w:rPr>
      </w:pPr>
      <w:r>
        <w:rPr>
          <w:rFonts w:ascii="楷体_GB2312" w:eastAsia="楷体_GB2312" w:cs="楷体_GB2312"/>
          <w:sz w:val="32"/>
          <w:szCs w:val="32"/>
        </w:rPr>
        <w:t>（二）项目管理情况。</w:t>
      </w:r>
      <w:r>
        <w:rPr>
          <w:rFonts w:eastAsia="仿宋_GB2312" w:hint="eastAsia"/>
          <w:sz w:val="32"/>
          <w:szCs w:val="32"/>
        </w:rPr>
        <w:t>项目总体实施严格按照施工合同进行，项目验收及监督均按照相关规章制度实施，</w:t>
      </w:r>
      <w:r>
        <w:rPr>
          <w:rFonts w:eastAsia="仿宋_GB2312" w:hint="eastAsia"/>
          <w:spacing w:val="-6"/>
          <w:sz w:val="32"/>
          <w:szCs w:val="32"/>
        </w:rPr>
        <w:t>经验收项目合格</w:t>
      </w:r>
      <w:r>
        <w:rPr>
          <w:rFonts w:eastAsia="仿宋_GB2312" w:hint="eastAsia"/>
          <w:sz w:val="32"/>
          <w:szCs w:val="32"/>
        </w:rPr>
        <w:t>。</w:t>
      </w:r>
    </w:p>
    <w:p w:rsidR="00811553" w:rsidRDefault="00811553" w:rsidP="00811553">
      <w:pPr>
        <w:autoSpaceDE w:val="0"/>
        <w:autoSpaceDN w:val="0"/>
        <w:adjustRightInd w:val="0"/>
        <w:spacing w:line="600" w:lineRule="exact"/>
        <w:ind w:firstLineChars="200" w:firstLine="640"/>
        <w:rPr>
          <w:rFonts w:ascii="仿宋_GB2312" w:eastAsia="仿宋_GB2312" w:cs="仿宋_GB2312"/>
          <w:sz w:val="32"/>
          <w:szCs w:val="32"/>
        </w:rPr>
      </w:pPr>
      <w:r>
        <w:rPr>
          <w:rFonts w:ascii="楷体_GB2312" w:eastAsia="楷体_GB2312" w:cs="楷体_GB2312"/>
          <w:sz w:val="32"/>
          <w:szCs w:val="32"/>
        </w:rPr>
        <w:t>（三）项目监管情况。</w:t>
      </w:r>
      <w:r>
        <w:rPr>
          <w:rFonts w:eastAsia="仿宋_GB2312" w:hint="eastAsia"/>
          <w:sz w:val="32"/>
          <w:szCs w:val="32"/>
        </w:rPr>
        <w:t>米易县旧城区雨污管网分流改造工程</w:t>
      </w:r>
      <w:r>
        <w:rPr>
          <w:rFonts w:ascii="仿宋_GB2312" w:eastAsia="仿宋_GB2312" w:cs="仿宋_GB2312" w:hint="eastAsia"/>
          <w:sz w:val="32"/>
          <w:szCs w:val="32"/>
        </w:rPr>
        <w:t>监理方由我局采用公开比选方式确立监理单位为四川元丰建设项目管理有限公司。监理单位按照监理合同约定对项目总体实施进行监管，根据法律法规、工程建设标准、勘察设计文件及合同，在施工阶段对建设工程质量、造价、进度进行控制，对合同、信息进行管理，对工程建设相关方的关系进行协调，并履行建设工程安全生产管理法定职责。</w:t>
      </w:r>
    </w:p>
    <w:p w:rsidR="00811553" w:rsidRDefault="00811553" w:rsidP="00811553">
      <w:pPr>
        <w:autoSpaceDE w:val="0"/>
        <w:autoSpaceDN w:val="0"/>
        <w:adjustRightInd w:val="0"/>
        <w:spacing w:line="600" w:lineRule="exact"/>
        <w:ind w:firstLineChars="200" w:firstLine="640"/>
        <w:jc w:val="left"/>
        <w:rPr>
          <w:rFonts w:ascii="黑体" w:eastAsia="黑体" w:cs="仿宋_GB2312"/>
          <w:sz w:val="32"/>
          <w:szCs w:val="32"/>
        </w:rPr>
      </w:pPr>
      <w:r>
        <w:rPr>
          <w:rFonts w:ascii="黑体" w:eastAsia="黑体" w:cs="仿宋_GB2312"/>
          <w:sz w:val="32"/>
          <w:szCs w:val="32"/>
        </w:rPr>
        <w:t>四、项目绩效情况</w:t>
      </w:r>
    </w:p>
    <w:p w:rsidR="00811553" w:rsidRDefault="00811553" w:rsidP="00811553">
      <w:pPr>
        <w:autoSpaceDE w:val="0"/>
        <w:autoSpaceDN w:val="0"/>
        <w:adjustRightInd w:val="0"/>
        <w:spacing w:line="600" w:lineRule="exact"/>
        <w:ind w:firstLineChars="200" w:firstLine="640"/>
        <w:jc w:val="left"/>
        <w:rPr>
          <w:rFonts w:ascii="楷体_GB2312" w:eastAsia="楷体_GB2312" w:cs="楷体_GB2312"/>
          <w:sz w:val="32"/>
          <w:szCs w:val="32"/>
        </w:rPr>
      </w:pPr>
      <w:r>
        <w:rPr>
          <w:rFonts w:ascii="楷体_GB2312" w:eastAsia="楷体_GB2312" w:cs="楷体_GB2312"/>
          <w:sz w:val="32"/>
          <w:szCs w:val="32"/>
        </w:rPr>
        <w:t>（一）项目完成情况。</w:t>
      </w:r>
    </w:p>
    <w:p w:rsidR="00811553" w:rsidRDefault="00811553" w:rsidP="00811553">
      <w:pPr>
        <w:spacing w:line="560" w:lineRule="exact"/>
        <w:ind w:firstLineChars="200" w:firstLine="640"/>
        <w:rPr>
          <w:rFonts w:eastAsia="仿宋_GB2312"/>
          <w:sz w:val="32"/>
          <w:szCs w:val="32"/>
        </w:rPr>
      </w:pPr>
      <w:r>
        <w:rPr>
          <w:rFonts w:eastAsia="仿宋_GB2312" w:hint="eastAsia"/>
          <w:sz w:val="32"/>
          <w:szCs w:val="32"/>
        </w:rPr>
        <w:lastRenderedPageBreak/>
        <w:t>项目合同总价为</w:t>
      </w:r>
      <w:r>
        <w:rPr>
          <w:rFonts w:eastAsia="仿宋_GB2312" w:hint="eastAsia"/>
          <w:sz w:val="32"/>
          <w:szCs w:val="32"/>
        </w:rPr>
        <w:t>363.0439</w:t>
      </w:r>
      <w:r>
        <w:rPr>
          <w:rFonts w:eastAsia="仿宋_GB2312" w:hint="eastAsia"/>
          <w:sz w:val="32"/>
          <w:szCs w:val="32"/>
        </w:rPr>
        <w:t>万元，由于绿阳生活广场段外侧居民自建房存在安全隐患，这段管网改造建设施工暂缓。实际完成投资</w:t>
      </w:r>
      <w:r>
        <w:rPr>
          <w:rFonts w:eastAsia="仿宋_GB2312" w:hint="eastAsia"/>
          <w:sz w:val="32"/>
          <w:szCs w:val="32"/>
        </w:rPr>
        <w:t>281.28</w:t>
      </w:r>
      <w:r>
        <w:rPr>
          <w:rFonts w:eastAsia="仿宋_GB2312" w:hint="eastAsia"/>
          <w:sz w:val="32"/>
          <w:szCs w:val="32"/>
        </w:rPr>
        <w:t>万元，本项目按照合同约定时间节点完成工期要求。</w:t>
      </w:r>
    </w:p>
    <w:p w:rsidR="00811553" w:rsidRDefault="00811553" w:rsidP="00811553">
      <w:pPr>
        <w:autoSpaceDE w:val="0"/>
        <w:autoSpaceDN w:val="0"/>
        <w:adjustRightInd w:val="0"/>
        <w:spacing w:line="600" w:lineRule="exact"/>
        <w:ind w:firstLineChars="200" w:firstLine="640"/>
        <w:jc w:val="left"/>
        <w:rPr>
          <w:rFonts w:ascii="楷体_GB2312" w:eastAsia="楷体_GB2312" w:cs="楷体_GB2312"/>
          <w:sz w:val="32"/>
          <w:szCs w:val="32"/>
        </w:rPr>
      </w:pPr>
      <w:r>
        <w:rPr>
          <w:rFonts w:ascii="楷体_GB2312" w:eastAsia="楷体_GB2312" w:cs="楷体_GB2312"/>
          <w:sz w:val="32"/>
          <w:szCs w:val="32"/>
        </w:rPr>
        <w:t>（二）项目效益情况。</w:t>
      </w:r>
    </w:p>
    <w:p w:rsidR="00811553" w:rsidRDefault="00811553" w:rsidP="00811553">
      <w:pPr>
        <w:autoSpaceDE w:val="0"/>
        <w:autoSpaceDN w:val="0"/>
        <w:adjustRightInd w:val="0"/>
        <w:spacing w:line="600" w:lineRule="exact"/>
        <w:ind w:firstLineChars="200" w:firstLine="640"/>
        <w:jc w:val="left"/>
        <w:rPr>
          <w:rFonts w:ascii="仿宋_GB2312" w:eastAsia="仿宋_GB2312" w:cs="仿宋_GB2312"/>
          <w:sz w:val="32"/>
          <w:szCs w:val="32"/>
        </w:rPr>
      </w:pPr>
      <w:r>
        <w:rPr>
          <w:rFonts w:ascii="仿宋_GB2312" w:eastAsia="仿宋_GB2312" w:cs="仿宋_GB2312"/>
          <w:sz w:val="32"/>
          <w:szCs w:val="32"/>
        </w:rPr>
        <w:t>从项目经济效益、社会效益、生态效益、可持续效益以及服务对象满意度等方面对项目效益进行全面分析评价。</w:t>
      </w:r>
    </w:p>
    <w:p w:rsidR="00811553" w:rsidRDefault="00811553" w:rsidP="00811553">
      <w:pPr>
        <w:autoSpaceDE w:val="0"/>
        <w:autoSpaceDN w:val="0"/>
        <w:adjustRightInd w:val="0"/>
        <w:spacing w:line="600" w:lineRule="exact"/>
        <w:ind w:firstLineChars="200" w:firstLine="640"/>
        <w:jc w:val="left"/>
        <w:rPr>
          <w:rFonts w:ascii="黑体" w:eastAsia="黑体" w:cs="仿宋_GB2312"/>
          <w:sz w:val="32"/>
          <w:szCs w:val="32"/>
        </w:rPr>
      </w:pPr>
      <w:r>
        <w:rPr>
          <w:rFonts w:ascii="黑体" w:eastAsia="黑体" w:cs="仿宋_GB2312"/>
          <w:sz w:val="32"/>
          <w:szCs w:val="32"/>
        </w:rPr>
        <w:t>五、评价结论及建议</w:t>
      </w:r>
    </w:p>
    <w:p w:rsidR="00811553" w:rsidRDefault="00811553" w:rsidP="00811553">
      <w:pPr>
        <w:autoSpaceDE w:val="0"/>
        <w:autoSpaceDN w:val="0"/>
        <w:adjustRightInd w:val="0"/>
        <w:spacing w:line="600" w:lineRule="exact"/>
        <w:ind w:firstLineChars="200" w:firstLine="640"/>
        <w:jc w:val="left"/>
        <w:rPr>
          <w:rFonts w:ascii="楷体_GB2312" w:eastAsia="楷体_GB2312" w:cs="楷体_GB2312"/>
          <w:sz w:val="32"/>
          <w:szCs w:val="32"/>
        </w:rPr>
      </w:pPr>
      <w:r>
        <w:rPr>
          <w:rFonts w:ascii="楷体_GB2312" w:eastAsia="楷体_GB2312" w:cs="楷体_GB2312"/>
          <w:sz w:val="32"/>
          <w:szCs w:val="32"/>
        </w:rPr>
        <w:t>（一）评价结论。</w:t>
      </w:r>
    </w:p>
    <w:p w:rsidR="00811553" w:rsidRPr="00811553" w:rsidRDefault="00811553" w:rsidP="00811553">
      <w:pPr>
        <w:autoSpaceDE w:val="0"/>
        <w:autoSpaceDN w:val="0"/>
        <w:adjustRightInd w:val="0"/>
        <w:spacing w:line="600" w:lineRule="exact"/>
        <w:ind w:firstLineChars="200" w:firstLine="640"/>
        <w:jc w:val="left"/>
        <w:rPr>
          <w:rFonts w:ascii="仿宋_GB2312" w:eastAsia="仿宋_GB2312" w:cs="仿宋_GB2312"/>
          <w:sz w:val="32"/>
          <w:szCs w:val="32"/>
        </w:rPr>
      </w:pPr>
      <w:r>
        <w:rPr>
          <w:rFonts w:eastAsia="仿宋_GB2312" w:hint="eastAsia"/>
          <w:sz w:val="32"/>
          <w:szCs w:val="32"/>
        </w:rPr>
        <w:t>保障了污水处理厂的正常运行，解决部分小区雨污未分流及堵塞等问题。改善民生，促进社会和谐，优化城市发展打下基础。我局绩效评价自评得</w:t>
      </w:r>
      <w:r>
        <w:rPr>
          <w:rFonts w:eastAsia="仿宋_GB2312" w:hint="eastAsia"/>
          <w:sz w:val="32"/>
          <w:szCs w:val="32"/>
        </w:rPr>
        <w:t>93</w:t>
      </w:r>
      <w:r>
        <w:rPr>
          <w:rFonts w:eastAsia="仿宋_GB2312" w:hint="eastAsia"/>
          <w:sz w:val="32"/>
          <w:szCs w:val="32"/>
        </w:rPr>
        <w:t>分。</w:t>
      </w:r>
      <w:r>
        <w:rPr>
          <w:rFonts w:ascii="仿宋_GB2312" w:eastAsia="仿宋_GB2312" w:cs="仿宋_GB2312"/>
          <w:sz w:val="32"/>
          <w:szCs w:val="32"/>
        </w:rPr>
        <w:t>单位财务管理制度健全，严格执行财务管理制度，账务处理及时，会计核算规范。</w:t>
      </w:r>
    </w:p>
    <w:p w:rsidR="00811553" w:rsidRDefault="00811553" w:rsidP="00811553">
      <w:pPr>
        <w:autoSpaceDE w:val="0"/>
        <w:autoSpaceDN w:val="0"/>
        <w:adjustRightInd w:val="0"/>
        <w:spacing w:line="600" w:lineRule="exact"/>
        <w:ind w:firstLineChars="200" w:firstLine="640"/>
        <w:jc w:val="left"/>
        <w:rPr>
          <w:rFonts w:ascii="楷体_GB2312" w:eastAsia="楷体_GB2312" w:cs="楷体_GB2312"/>
          <w:sz w:val="32"/>
          <w:szCs w:val="32"/>
        </w:rPr>
      </w:pPr>
      <w:r>
        <w:rPr>
          <w:rFonts w:ascii="楷体_GB2312" w:eastAsia="楷体_GB2312" w:cs="楷体_GB2312"/>
          <w:sz w:val="32"/>
          <w:szCs w:val="32"/>
        </w:rPr>
        <w:t>（二）存在的问题。</w:t>
      </w:r>
    </w:p>
    <w:p w:rsidR="00811553" w:rsidRDefault="00811553" w:rsidP="00811553">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农民自建房房屋基础与省道距离过近，我局无法与房屋所有人协商一致，导致部分管网建设暂缓。</w:t>
      </w:r>
    </w:p>
    <w:p w:rsidR="00811553" w:rsidRDefault="00811553" w:rsidP="00811553">
      <w:pPr>
        <w:autoSpaceDE w:val="0"/>
        <w:autoSpaceDN w:val="0"/>
        <w:adjustRightInd w:val="0"/>
        <w:spacing w:line="600" w:lineRule="exact"/>
        <w:ind w:firstLineChars="200" w:firstLine="640"/>
        <w:jc w:val="left"/>
        <w:rPr>
          <w:rFonts w:ascii="楷体_GB2312" w:eastAsia="楷体_GB2312" w:cs="楷体_GB2312"/>
          <w:sz w:val="32"/>
          <w:szCs w:val="32"/>
        </w:rPr>
      </w:pPr>
      <w:r>
        <w:rPr>
          <w:rFonts w:ascii="楷体_GB2312" w:eastAsia="楷体_GB2312" w:cs="楷体_GB2312"/>
          <w:sz w:val="32"/>
          <w:szCs w:val="32"/>
        </w:rPr>
        <w:t>（三）相关建议。</w:t>
      </w:r>
    </w:p>
    <w:p w:rsidR="00811553" w:rsidRDefault="00811553" w:rsidP="00811553">
      <w:pPr>
        <w:ind w:firstLineChars="200" w:firstLine="640"/>
        <w:rPr>
          <w:rFonts w:eastAsia="仿宋_GB2312"/>
        </w:rPr>
      </w:pPr>
      <w:r>
        <w:rPr>
          <w:rFonts w:ascii="仿宋_GB2312" w:eastAsia="仿宋_GB2312" w:hint="eastAsia"/>
          <w:sz w:val="32"/>
          <w:szCs w:val="32"/>
        </w:rPr>
        <w:t>1.城管局工作人员要加强对施工方安全教育宣传，在作业阶段必须按照要求穿戴安全帽、穿反光背心，避免发生人身安全事故；2.安排工作人员不定期的前往施工现场进行考核监督，加强与监理方的联系与沟通，发现安全隐患及时要求施工方进行整改；3.我局要牢牢把控工程质量，保证工期的前提下高质量完工；</w:t>
      </w:r>
      <w:r>
        <w:rPr>
          <w:rFonts w:ascii="仿宋_GB2312" w:eastAsia="仿宋_GB2312" w:hint="eastAsia"/>
          <w:sz w:val="32"/>
          <w:szCs w:val="32"/>
        </w:rPr>
        <w:lastRenderedPageBreak/>
        <w:t>4.对于工程涉及占用施工道路无法协调的问题，建议相关部门进行协调。</w:t>
      </w:r>
    </w:p>
    <w:p w:rsidR="00811553" w:rsidRDefault="00811553" w:rsidP="00811553">
      <w:pPr>
        <w:autoSpaceDE w:val="0"/>
        <w:autoSpaceDN w:val="0"/>
        <w:adjustRightInd w:val="0"/>
        <w:spacing w:line="600" w:lineRule="exact"/>
        <w:ind w:firstLineChars="200" w:firstLine="640"/>
        <w:jc w:val="left"/>
        <w:rPr>
          <w:rFonts w:ascii="仿宋_GB2312" w:eastAsia="仿宋_GB2312" w:cs="仿宋_GB2312"/>
          <w:sz w:val="32"/>
          <w:szCs w:val="32"/>
        </w:rPr>
      </w:pPr>
    </w:p>
    <w:p w:rsidR="00811553" w:rsidRDefault="00811553" w:rsidP="00811553">
      <w:pPr>
        <w:autoSpaceDE w:val="0"/>
        <w:autoSpaceDN w:val="0"/>
        <w:adjustRightInd w:val="0"/>
        <w:spacing w:line="600" w:lineRule="exact"/>
        <w:ind w:firstLineChars="200" w:firstLine="640"/>
        <w:jc w:val="left"/>
        <w:rPr>
          <w:rFonts w:ascii="仿宋_GB2312" w:eastAsia="仿宋_GB2312" w:cs="仿宋_GB2312"/>
          <w:sz w:val="32"/>
          <w:szCs w:val="32"/>
        </w:rPr>
      </w:pPr>
    </w:p>
    <w:p w:rsidR="00FC20A8" w:rsidRPr="00811553" w:rsidRDefault="00FC20A8">
      <w:pPr>
        <w:spacing w:line="580" w:lineRule="exact"/>
        <w:ind w:rightChars="-444" w:right="-888" w:firstLineChars="200" w:firstLine="880"/>
        <w:rPr>
          <w:rFonts w:eastAsia="仿宋_GB2312"/>
          <w:sz w:val="44"/>
          <w:szCs w:val="44"/>
        </w:rPr>
      </w:pPr>
    </w:p>
    <w:p w:rsidR="00FC20A8" w:rsidRDefault="00FC20A8">
      <w:pPr>
        <w:spacing w:line="580" w:lineRule="exact"/>
        <w:ind w:rightChars="-444" w:right="-888" w:firstLineChars="200" w:firstLine="880"/>
        <w:rPr>
          <w:rFonts w:eastAsia="仿宋_GB2312"/>
          <w:sz w:val="44"/>
          <w:szCs w:val="44"/>
        </w:rPr>
      </w:pPr>
    </w:p>
    <w:p w:rsidR="00811553" w:rsidRDefault="00811553">
      <w:pPr>
        <w:spacing w:line="580" w:lineRule="exact"/>
        <w:ind w:rightChars="-444" w:right="-888" w:firstLineChars="200" w:firstLine="880"/>
        <w:rPr>
          <w:rFonts w:eastAsia="仿宋_GB2312"/>
          <w:sz w:val="44"/>
          <w:szCs w:val="44"/>
        </w:rPr>
      </w:pPr>
    </w:p>
    <w:p w:rsidR="00811553" w:rsidRDefault="00811553">
      <w:pPr>
        <w:spacing w:line="580" w:lineRule="exact"/>
        <w:ind w:rightChars="-444" w:right="-888" w:firstLineChars="200" w:firstLine="880"/>
        <w:rPr>
          <w:rFonts w:eastAsia="仿宋_GB2312"/>
          <w:sz w:val="44"/>
          <w:szCs w:val="44"/>
        </w:rPr>
      </w:pPr>
    </w:p>
    <w:p w:rsidR="00811553" w:rsidRDefault="00811553">
      <w:pPr>
        <w:spacing w:line="580" w:lineRule="exact"/>
        <w:ind w:rightChars="-444" w:right="-888" w:firstLineChars="200" w:firstLine="880"/>
        <w:rPr>
          <w:rFonts w:eastAsia="仿宋_GB2312"/>
          <w:sz w:val="44"/>
          <w:szCs w:val="44"/>
        </w:rPr>
      </w:pPr>
    </w:p>
    <w:p w:rsidR="00FC20A8" w:rsidRDefault="00723C35">
      <w:pPr>
        <w:spacing w:line="600" w:lineRule="exact"/>
        <w:jc w:val="center"/>
        <w:outlineLvl w:val="0"/>
        <w:rPr>
          <w:rStyle w:val="1Char"/>
          <w:rFonts w:eastAsia="黑体"/>
          <w:b w:val="0"/>
          <w:bCs w:val="0"/>
        </w:rPr>
      </w:pPr>
      <w:bookmarkStart w:id="92" w:name="_Toc15396618"/>
      <w:r>
        <w:rPr>
          <w:rFonts w:eastAsia="黑体"/>
          <w:color w:val="000000"/>
          <w:sz w:val="44"/>
          <w:szCs w:val="44"/>
        </w:rPr>
        <w:t>第</w:t>
      </w:r>
      <w:r>
        <w:rPr>
          <w:rStyle w:val="1Char"/>
          <w:rFonts w:eastAsia="黑体"/>
          <w:b w:val="0"/>
          <w:bCs w:val="0"/>
        </w:rPr>
        <w:t>五部分</w:t>
      </w:r>
      <w:r>
        <w:rPr>
          <w:rStyle w:val="1Char"/>
          <w:rFonts w:eastAsia="黑体"/>
          <w:b w:val="0"/>
          <w:bCs w:val="0"/>
        </w:rPr>
        <w:t xml:space="preserve"> </w:t>
      </w:r>
      <w:r>
        <w:rPr>
          <w:rStyle w:val="1Char"/>
          <w:rFonts w:eastAsia="黑体"/>
          <w:b w:val="0"/>
          <w:bCs w:val="0"/>
        </w:rPr>
        <w:t>附表</w:t>
      </w:r>
      <w:bookmarkEnd w:id="47"/>
      <w:bookmarkEnd w:id="92"/>
    </w:p>
    <w:p w:rsidR="00FC20A8" w:rsidRDefault="00FC20A8">
      <w:pPr>
        <w:spacing w:line="600" w:lineRule="exact"/>
        <w:jc w:val="center"/>
        <w:outlineLvl w:val="0"/>
        <w:rPr>
          <w:rFonts w:eastAsia="仿宋"/>
          <w:b/>
          <w:bCs/>
          <w:color w:val="000000"/>
          <w:sz w:val="44"/>
          <w:szCs w:val="44"/>
        </w:rPr>
      </w:pPr>
    </w:p>
    <w:p w:rsidR="00FC20A8" w:rsidRDefault="00723C35">
      <w:pPr>
        <w:pStyle w:val="2"/>
        <w:spacing w:before="0" w:after="0" w:line="560" w:lineRule="exact"/>
        <w:rPr>
          <w:rFonts w:ascii="Times New Roman" w:eastAsia="仿宋_GB2312" w:hAnsi="Times New Roman" w:cs="Times New Roman"/>
          <w:color w:val="000000"/>
        </w:rPr>
      </w:pPr>
      <w:bookmarkStart w:id="93" w:name="_Toc15396619"/>
      <w:r>
        <w:rPr>
          <w:rFonts w:ascii="Times New Roman" w:eastAsia="仿宋_GB2312" w:hAnsi="Times New Roman" w:cs="Times New Roman"/>
          <w:b w:val="0"/>
          <w:bCs w:val="0"/>
          <w:color w:val="000000"/>
        </w:rPr>
        <w:lastRenderedPageBreak/>
        <w:t>一、收</w:t>
      </w:r>
      <w:r>
        <w:rPr>
          <w:rStyle w:val="2Char"/>
          <w:rFonts w:ascii="Times New Roman" w:eastAsia="仿宋_GB2312" w:hAnsi="Times New Roman" w:cs="Times New Roman"/>
        </w:rPr>
        <w:t>入支出决算总表</w:t>
      </w:r>
      <w:bookmarkEnd w:id="93"/>
    </w:p>
    <w:p w:rsidR="00FC20A8" w:rsidRDefault="00723C35">
      <w:pPr>
        <w:pStyle w:val="2"/>
        <w:spacing w:before="0" w:after="0" w:line="560" w:lineRule="exact"/>
        <w:rPr>
          <w:rFonts w:ascii="Times New Roman" w:eastAsia="仿宋_GB2312" w:hAnsi="Times New Roman" w:cs="Times New Roman"/>
          <w:color w:val="000000"/>
        </w:rPr>
      </w:pPr>
      <w:bookmarkStart w:id="94" w:name="_Toc15396620"/>
      <w:r>
        <w:rPr>
          <w:rFonts w:ascii="Times New Roman" w:eastAsia="仿宋_GB2312" w:hAnsi="Times New Roman" w:cs="Times New Roman"/>
          <w:b w:val="0"/>
          <w:bCs w:val="0"/>
          <w:color w:val="000000"/>
        </w:rPr>
        <w:t>二、收</w:t>
      </w:r>
      <w:r>
        <w:rPr>
          <w:rStyle w:val="2Char"/>
          <w:rFonts w:ascii="Times New Roman" w:eastAsia="仿宋_GB2312" w:hAnsi="Times New Roman" w:cs="Times New Roman"/>
        </w:rPr>
        <w:t>入总表</w:t>
      </w:r>
      <w:bookmarkEnd w:id="94"/>
    </w:p>
    <w:p w:rsidR="00FC20A8" w:rsidRDefault="00723C35">
      <w:pPr>
        <w:pStyle w:val="2"/>
        <w:spacing w:before="0" w:after="0" w:line="560" w:lineRule="exact"/>
        <w:rPr>
          <w:rFonts w:ascii="Times New Roman" w:eastAsia="仿宋_GB2312" w:hAnsi="Times New Roman" w:cs="Times New Roman"/>
          <w:color w:val="000000"/>
        </w:rPr>
      </w:pPr>
      <w:bookmarkStart w:id="95" w:name="_Toc15396621"/>
      <w:r>
        <w:rPr>
          <w:rStyle w:val="2Char"/>
          <w:rFonts w:ascii="Times New Roman" w:eastAsia="仿宋_GB2312" w:hAnsi="Times New Roman" w:cs="Times New Roman"/>
        </w:rPr>
        <w:t>三、</w:t>
      </w:r>
      <w:r>
        <w:rPr>
          <w:rFonts w:ascii="Times New Roman" w:eastAsia="仿宋_GB2312" w:hAnsi="Times New Roman" w:cs="Times New Roman"/>
          <w:b w:val="0"/>
          <w:bCs w:val="0"/>
          <w:color w:val="000000"/>
        </w:rPr>
        <w:t>支</w:t>
      </w:r>
      <w:r>
        <w:rPr>
          <w:rStyle w:val="2Char"/>
          <w:rFonts w:ascii="Times New Roman" w:eastAsia="仿宋_GB2312" w:hAnsi="Times New Roman" w:cs="Times New Roman"/>
        </w:rPr>
        <w:t>出总表</w:t>
      </w:r>
      <w:bookmarkEnd w:id="95"/>
    </w:p>
    <w:p w:rsidR="00FC20A8" w:rsidRDefault="00723C35">
      <w:pPr>
        <w:pStyle w:val="2"/>
        <w:spacing w:before="0" w:after="0" w:line="560" w:lineRule="exact"/>
        <w:rPr>
          <w:rFonts w:ascii="Times New Roman" w:eastAsia="仿宋_GB2312" w:hAnsi="Times New Roman" w:cs="Times New Roman"/>
          <w:b w:val="0"/>
          <w:bCs w:val="0"/>
          <w:color w:val="000000"/>
        </w:rPr>
      </w:pPr>
      <w:bookmarkStart w:id="96" w:name="_Toc15396622"/>
      <w:r>
        <w:rPr>
          <w:rStyle w:val="2Char"/>
          <w:rFonts w:ascii="Times New Roman" w:eastAsia="仿宋_GB2312" w:hAnsi="Times New Roman" w:cs="Times New Roman"/>
        </w:rPr>
        <w:t>四、</w:t>
      </w:r>
      <w:r>
        <w:rPr>
          <w:rFonts w:ascii="Times New Roman" w:eastAsia="仿宋_GB2312" w:hAnsi="Times New Roman" w:cs="Times New Roman"/>
          <w:b w:val="0"/>
          <w:bCs w:val="0"/>
          <w:color w:val="000000"/>
        </w:rPr>
        <w:t>财</w:t>
      </w:r>
      <w:r>
        <w:rPr>
          <w:rStyle w:val="2Char"/>
          <w:rFonts w:ascii="Times New Roman" w:eastAsia="仿宋_GB2312" w:hAnsi="Times New Roman" w:cs="Times New Roman"/>
        </w:rPr>
        <w:t>政拨款收入支出决算总表</w:t>
      </w:r>
      <w:bookmarkEnd w:id="96"/>
    </w:p>
    <w:p w:rsidR="00FC20A8" w:rsidRDefault="00723C35">
      <w:pPr>
        <w:pStyle w:val="2"/>
        <w:spacing w:before="0" w:after="0" w:line="560" w:lineRule="exact"/>
        <w:rPr>
          <w:rFonts w:ascii="Times New Roman" w:eastAsia="仿宋_GB2312" w:hAnsi="Times New Roman" w:cs="Times New Roman"/>
          <w:color w:val="000000"/>
        </w:rPr>
      </w:pPr>
      <w:bookmarkStart w:id="97" w:name="_Toc15396623"/>
      <w:r>
        <w:rPr>
          <w:rStyle w:val="2Char"/>
          <w:rFonts w:ascii="Times New Roman" w:eastAsia="仿宋_GB2312" w:hAnsi="Times New Roman" w:cs="Times New Roman"/>
        </w:rPr>
        <w:t>五、</w:t>
      </w:r>
      <w:r>
        <w:rPr>
          <w:rFonts w:ascii="Times New Roman" w:eastAsia="仿宋_GB2312" w:hAnsi="Times New Roman" w:cs="Times New Roman"/>
          <w:b w:val="0"/>
          <w:bCs w:val="0"/>
          <w:color w:val="000000"/>
        </w:rPr>
        <w:t>财</w:t>
      </w:r>
      <w:r>
        <w:rPr>
          <w:rStyle w:val="2Char"/>
          <w:rFonts w:ascii="Times New Roman" w:eastAsia="仿宋_GB2312" w:hAnsi="Times New Roman" w:cs="Times New Roman"/>
        </w:rPr>
        <w:t>政拨款支出决算明细表（政府经济分类科目）</w:t>
      </w:r>
      <w:bookmarkEnd w:id="97"/>
    </w:p>
    <w:p w:rsidR="00FC20A8" w:rsidRDefault="00723C35">
      <w:pPr>
        <w:pStyle w:val="2"/>
        <w:spacing w:before="0" w:after="0" w:line="560" w:lineRule="exact"/>
        <w:rPr>
          <w:rFonts w:ascii="Times New Roman" w:eastAsia="仿宋_GB2312" w:hAnsi="Times New Roman" w:cs="Times New Roman"/>
          <w:color w:val="000000"/>
        </w:rPr>
      </w:pPr>
      <w:bookmarkStart w:id="98" w:name="_Toc15396624"/>
      <w:r>
        <w:rPr>
          <w:rStyle w:val="2Char"/>
          <w:rFonts w:ascii="Times New Roman" w:eastAsia="仿宋_GB2312" w:hAnsi="Times New Roman" w:cs="Times New Roman"/>
        </w:rPr>
        <w:t>六、</w:t>
      </w:r>
      <w:r>
        <w:rPr>
          <w:rFonts w:ascii="Times New Roman" w:eastAsia="仿宋_GB2312" w:hAnsi="Times New Roman" w:cs="Times New Roman"/>
          <w:b w:val="0"/>
          <w:bCs w:val="0"/>
          <w:color w:val="000000"/>
        </w:rPr>
        <w:t>一</w:t>
      </w:r>
      <w:r>
        <w:rPr>
          <w:rStyle w:val="2Char"/>
          <w:rFonts w:ascii="Times New Roman" w:eastAsia="仿宋_GB2312" w:hAnsi="Times New Roman" w:cs="Times New Roman"/>
        </w:rPr>
        <w:t>般公共预算财政拨款支出决算表</w:t>
      </w:r>
      <w:bookmarkEnd w:id="98"/>
    </w:p>
    <w:p w:rsidR="00FC20A8" w:rsidRDefault="00723C35">
      <w:pPr>
        <w:pStyle w:val="2"/>
        <w:spacing w:before="0" w:after="0" w:line="560" w:lineRule="exact"/>
        <w:rPr>
          <w:rFonts w:ascii="Times New Roman" w:eastAsia="仿宋_GB2312" w:hAnsi="Times New Roman" w:cs="Times New Roman"/>
          <w:color w:val="000000"/>
        </w:rPr>
      </w:pPr>
      <w:bookmarkStart w:id="99" w:name="_Toc15396625"/>
      <w:r>
        <w:rPr>
          <w:rStyle w:val="2Char"/>
          <w:rFonts w:ascii="Times New Roman" w:eastAsia="仿宋_GB2312" w:hAnsi="Times New Roman" w:cs="Times New Roman"/>
        </w:rPr>
        <w:t>七、</w:t>
      </w:r>
      <w:r>
        <w:rPr>
          <w:rFonts w:ascii="Times New Roman" w:eastAsia="仿宋_GB2312" w:hAnsi="Times New Roman" w:cs="Times New Roman"/>
          <w:b w:val="0"/>
          <w:bCs w:val="0"/>
          <w:color w:val="000000"/>
        </w:rPr>
        <w:t>一</w:t>
      </w:r>
      <w:r>
        <w:rPr>
          <w:rStyle w:val="2Char"/>
          <w:rFonts w:ascii="Times New Roman" w:eastAsia="仿宋_GB2312" w:hAnsi="Times New Roman" w:cs="Times New Roman"/>
        </w:rPr>
        <w:t>般公共预算财政拨款支出决算明细表</w:t>
      </w:r>
      <w:bookmarkEnd w:id="99"/>
    </w:p>
    <w:p w:rsidR="00FC20A8" w:rsidRDefault="00723C35">
      <w:pPr>
        <w:pStyle w:val="2"/>
        <w:spacing w:before="0" w:after="0" w:line="560" w:lineRule="exact"/>
        <w:rPr>
          <w:rFonts w:ascii="Times New Roman" w:eastAsia="仿宋_GB2312" w:hAnsi="Times New Roman" w:cs="Times New Roman"/>
          <w:color w:val="000000"/>
        </w:rPr>
      </w:pPr>
      <w:bookmarkStart w:id="100" w:name="_Toc15396626"/>
      <w:r>
        <w:rPr>
          <w:rStyle w:val="2Char"/>
          <w:rFonts w:ascii="Times New Roman" w:eastAsia="仿宋_GB2312" w:hAnsi="Times New Roman" w:cs="Times New Roman"/>
        </w:rPr>
        <w:t>八、</w:t>
      </w:r>
      <w:r>
        <w:rPr>
          <w:rFonts w:ascii="Times New Roman" w:eastAsia="仿宋_GB2312" w:hAnsi="Times New Roman" w:cs="Times New Roman"/>
          <w:b w:val="0"/>
          <w:bCs w:val="0"/>
          <w:color w:val="000000"/>
        </w:rPr>
        <w:t>一</w:t>
      </w:r>
      <w:r>
        <w:rPr>
          <w:rStyle w:val="2Char"/>
          <w:rFonts w:ascii="Times New Roman" w:eastAsia="仿宋_GB2312" w:hAnsi="Times New Roman" w:cs="Times New Roman"/>
        </w:rPr>
        <w:t>般公共预算财政拨款基本支出决算表</w:t>
      </w:r>
      <w:bookmarkEnd w:id="100"/>
    </w:p>
    <w:p w:rsidR="00FC20A8" w:rsidRDefault="00723C35">
      <w:pPr>
        <w:pStyle w:val="2"/>
        <w:spacing w:before="0" w:after="0" w:line="560" w:lineRule="exact"/>
        <w:rPr>
          <w:rFonts w:ascii="Times New Roman" w:eastAsia="仿宋_GB2312" w:hAnsi="Times New Roman" w:cs="Times New Roman"/>
          <w:color w:val="000000"/>
        </w:rPr>
      </w:pPr>
      <w:bookmarkStart w:id="101" w:name="_Toc15396627"/>
      <w:r>
        <w:rPr>
          <w:rStyle w:val="2Char"/>
          <w:rFonts w:ascii="Times New Roman" w:eastAsia="仿宋_GB2312" w:hAnsi="Times New Roman" w:cs="Times New Roman"/>
        </w:rPr>
        <w:t>九、</w:t>
      </w:r>
      <w:r>
        <w:rPr>
          <w:rFonts w:ascii="Times New Roman" w:eastAsia="仿宋_GB2312" w:hAnsi="Times New Roman" w:cs="Times New Roman"/>
          <w:b w:val="0"/>
          <w:bCs w:val="0"/>
          <w:color w:val="000000"/>
        </w:rPr>
        <w:t>一</w:t>
      </w:r>
      <w:r>
        <w:rPr>
          <w:rStyle w:val="2Char"/>
          <w:rFonts w:ascii="Times New Roman" w:eastAsia="仿宋_GB2312" w:hAnsi="Times New Roman" w:cs="Times New Roman"/>
        </w:rPr>
        <w:t>般公共预算财政拨款项目支出决算表</w:t>
      </w:r>
      <w:bookmarkEnd w:id="101"/>
    </w:p>
    <w:p w:rsidR="00FC20A8" w:rsidRDefault="00723C35">
      <w:pPr>
        <w:pStyle w:val="2"/>
        <w:spacing w:before="0" w:after="0" w:line="560" w:lineRule="exact"/>
        <w:rPr>
          <w:rFonts w:ascii="Times New Roman" w:eastAsia="仿宋_GB2312" w:hAnsi="Times New Roman" w:cs="Times New Roman"/>
          <w:color w:val="000000"/>
        </w:rPr>
      </w:pPr>
      <w:bookmarkStart w:id="102" w:name="_Toc15396628"/>
      <w:r>
        <w:rPr>
          <w:rStyle w:val="2Char"/>
          <w:rFonts w:ascii="Times New Roman" w:eastAsia="仿宋_GB2312" w:hAnsi="Times New Roman" w:cs="Times New Roman"/>
        </w:rPr>
        <w:t>十、</w:t>
      </w:r>
      <w:r>
        <w:rPr>
          <w:rFonts w:ascii="Times New Roman" w:eastAsia="仿宋_GB2312" w:hAnsi="Times New Roman" w:cs="Times New Roman"/>
          <w:b w:val="0"/>
          <w:bCs w:val="0"/>
          <w:color w:val="000000"/>
        </w:rPr>
        <w:t>一</w:t>
      </w:r>
      <w:r>
        <w:rPr>
          <w:rStyle w:val="2Char"/>
          <w:rFonts w:ascii="Times New Roman" w:eastAsia="仿宋_GB2312" w:hAnsi="Times New Roman" w:cs="Times New Roman"/>
        </w:rPr>
        <w:t>般公共预算财政拨款</w:t>
      </w:r>
      <w:r>
        <w:rPr>
          <w:rStyle w:val="2Char"/>
          <w:rFonts w:ascii="Times New Roman" w:eastAsia="仿宋_GB2312" w:hAnsi="Times New Roman" w:cs="Times New Roman"/>
        </w:rPr>
        <w:t>“</w:t>
      </w:r>
      <w:r>
        <w:rPr>
          <w:rStyle w:val="2Char"/>
          <w:rFonts w:ascii="Times New Roman" w:eastAsia="仿宋_GB2312" w:hAnsi="Times New Roman" w:cs="Times New Roman"/>
        </w:rPr>
        <w:t>三公</w:t>
      </w:r>
      <w:r>
        <w:rPr>
          <w:rStyle w:val="2Char"/>
          <w:rFonts w:ascii="Times New Roman" w:eastAsia="仿宋_GB2312" w:hAnsi="Times New Roman" w:cs="Times New Roman"/>
        </w:rPr>
        <w:t>”</w:t>
      </w:r>
      <w:r>
        <w:rPr>
          <w:rStyle w:val="2Char"/>
          <w:rFonts w:ascii="Times New Roman" w:eastAsia="仿宋_GB2312" w:hAnsi="Times New Roman" w:cs="Times New Roman"/>
        </w:rPr>
        <w:t>经费支出决算表</w:t>
      </w:r>
      <w:bookmarkEnd w:id="102"/>
    </w:p>
    <w:p w:rsidR="00FC20A8" w:rsidRDefault="00723C35">
      <w:pPr>
        <w:pStyle w:val="2"/>
        <w:spacing w:before="0" w:after="0" w:line="560" w:lineRule="exact"/>
        <w:rPr>
          <w:rFonts w:ascii="Times New Roman" w:eastAsia="仿宋_GB2312" w:hAnsi="Times New Roman" w:cs="Times New Roman"/>
          <w:color w:val="000000"/>
        </w:rPr>
      </w:pPr>
      <w:bookmarkStart w:id="103" w:name="_Toc15396629"/>
      <w:r>
        <w:rPr>
          <w:rStyle w:val="2Char"/>
          <w:rFonts w:ascii="Times New Roman" w:eastAsia="仿宋_GB2312" w:hAnsi="Times New Roman" w:cs="Times New Roman"/>
        </w:rPr>
        <w:t>十一、</w:t>
      </w:r>
      <w:r>
        <w:rPr>
          <w:rFonts w:ascii="Times New Roman" w:eastAsia="仿宋_GB2312" w:hAnsi="Times New Roman" w:cs="Times New Roman"/>
          <w:b w:val="0"/>
          <w:bCs w:val="0"/>
          <w:color w:val="000000"/>
        </w:rPr>
        <w:t>政</w:t>
      </w:r>
      <w:r>
        <w:rPr>
          <w:rStyle w:val="2Char"/>
          <w:rFonts w:ascii="Times New Roman" w:eastAsia="仿宋_GB2312" w:hAnsi="Times New Roman" w:cs="Times New Roman"/>
        </w:rPr>
        <w:t>府性基金预算财政拨款收入支出决算表</w:t>
      </w:r>
      <w:bookmarkEnd w:id="103"/>
    </w:p>
    <w:p w:rsidR="00FC20A8" w:rsidRDefault="00723C35">
      <w:pPr>
        <w:pStyle w:val="2"/>
        <w:spacing w:before="0" w:after="0" w:line="560" w:lineRule="exact"/>
        <w:rPr>
          <w:rFonts w:ascii="Times New Roman" w:eastAsia="仿宋_GB2312" w:hAnsi="Times New Roman" w:cs="Times New Roman"/>
          <w:color w:val="000000"/>
        </w:rPr>
      </w:pPr>
      <w:bookmarkStart w:id="104" w:name="_Toc15396630"/>
      <w:r>
        <w:rPr>
          <w:rStyle w:val="2Char"/>
          <w:rFonts w:ascii="Times New Roman" w:eastAsia="仿宋_GB2312" w:hAnsi="Times New Roman" w:cs="Times New Roman"/>
        </w:rPr>
        <w:t>十二、</w:t>
      </w:r>
      <w:r>
        <w:rPr>
          <w:rFonts w:ascii="Times New Roman" w:eastAsia="仿宋_GB2312" w:hAnsi="Times New Roman" w:cs="Times New Roman"/>
          <w:b w:val="0"/>
          <w:bCs w:val="0"/>
          <w:color w:val="000000"/>
        </w:rPr>
        <w:t>政</w:t>
      </w:r>
      <w:r>
        <w:rPr>
          <w:rStyle w:val="2Char"/>
          <w:rFonts w:ascii="Times New Roman" w:eastAsia="仿宋_GB2312" w:hAnsi="Times New Roman" w:cs="Times New Roman"/>
        </w:rPr>
        <w:t>府性基金预算财政拨款</w:t>
      </w:r>
      <w:r>
        <w:rPr>
          <w:rStyle w:val="2Char"/>
          <w:rFonts w:ascii="Times New Roman" w:eastAsia="仿宋_GB2312" w:hAnsi="Times New Roman" w:cs="Times New Roman"/>
        </w:rPr>
        <w:t>“</w:t>
      </w:r>
      <w:r>
        <w:rPr>
          <w:rStyle w:val="2Char"/>
          <w:rFonts w:ascii="Times New Roman" w:eastAsia="仿宋_GB2312" w:hAnsi="Times New Roman" w:cs="Times New Roman"/>
        </w:rPr>
        <w:t>三公</w:t>
      </w:r>
      <w:r>
        <w:rPr>
          <w:rStyle w:val="2Char"/>
          <w:rFonts w:ascii="Times New Roman" w:eastAsia="仿宋_GB2312" w:hAnsi="Times New Roman" w:cs="Times New Roman"/>
        </w:rPr>
        <w:t>”</w:t>
      </w:r>
      <w:r>
        <w:rPr>
          <w:rStyle w:val="2Char"/>
          <w:rFonts w:ascii="Times New Roman" w:eastAsia="仿宋_GB2312" w:hAnsi="Times New Roman" w:cs="Times New Roman"/>
        </w:rPr>
        <w:t>经费支出决算表</w:t>
      </w:r>
      <w:bookmarkEnd w:id="104"/>
    </w:p>
    <w:p w:rsidR="00FC20A8" w:rsidRDefault="00723C35">
      <w:pPr>
        <w:pStyle w:val="2"/>
        <w:spacing w:before="0" w:after="0" w:line="560" w:lineRule="exact"/>
        <w:rPr>
          <w:rStyle w:val="2Char"/>
          <w:rFonts w:ascii="Times New Roman" w:eastAsia="仿宋_GB2312" w:hAnsi="Times New Roman" w:cs="Times New Roman"/>
        </w:rPr>
      </w:pPr>
      <w:bookmarkStart w:id="105" w:name="_Toc15396631"/>
      <w:r>
        <w:rPr>
          <w:rStyle w:val="2Char"/>
          <w:rFonts w:ascii="Times New Roman" w:eastAsia="仿宋_GB2312" w:hAnsi="Times New Roman" w:cs="Times New Roman"/>
        </w:rPr>
        <w:t>十三、</w:t>
      </w:r>
      <w:r>
        <w:rPr>
          <w:rFonts w:ascii="Times New Roman" w:eastAsia="仿宋_GB2312" w:hAnsi="Times New Roman" w:cs="Times New Roman"/>
          <w:b w:val="0"/>
          <w:bCs w:val="0"/>
          <w:color w:val="000000"/>
        </w:rPr>
        <w:t>国</w:t>
      </w:r>
      <w:r>
        <w:rPr>
          <w:rStyle w:val="2Char"/>
          <w:rFonts w:ascii="Times New Roman" w:eastAsia="仿宋_GB2312" w:hAnsi="Times New Roman" w:cs="Times New Roman"/>
        </w:rPr>
        <w:t>有资本经营预算支出决算表</w:t>
      </w:r>
      <w:bookmarkEnd w:id="105"/>
    </w:p>
    <w:p w:rsidR="00FC20A8" w:rsidRDefault="00723C35">
      <w:pPr>
        <w:pStyle w:val="2"/>
        <w:spacing w:before="0" w:after="0" w:line="560" w:lineRule="exact"/>
        <w:rPr>
          <w:rStyle w:val="2Char"/>
          <w:rFonts w:ascii="Times New Roman" w:eastAsia="仿宋_GB2312" w:hAnsi="Times New Roman" w:cs="Times New Roman"/>
        </w:rPr>
      </w:pPr>
      <w:r>
        <w:rPr>
          <w:rStyle w:val="2Char"/>
          <w:rFonts w:ascii="Times New Roman" w:eastAsia="仿宋_GB2312" w:hAnsi="Times New Roman" w:cs="Times New Roman"/>
        </w:rPr>
        <w:t>十四、政府采购执行情况表</w:t>
      </w:r>
    </w:p>
    <w:p w:rsidR="00FC20A8" w:rsidRDefault="00723C35">
      <w:pPr>
        <w:pStyle w:val="2"/>
        <w:spacing w:before="0" w:after="0" w:line="560" w:lineRule="exact"/>
        <w:rPr>
          <w:rStyle w:val="2Char"/>
          <w:rFonts w:ascii="Times New Roman" w:eastAsia="仿宋_GB2312" w:hAnsi="Times New Roman" w:cs="Times New Roman"/>
        </w:rPr>
      </w:pPr>
      <w:r>
        <w:rPr>
          <w:rStyle w:val="2Char"/>
          <w:rFonts w:ascii="Times New Roman" w:eastAsia="仿宋_GB2312" w:hAnsi="Times New Roman" w:cs="Times New Roman"/>
        </w:rPr>
        <w:t>十五、机关运行经费及国有资产占用情况表</w:t>
      </w:r>
      <w:r>
        <w:rPr>
          <w:rStyle w:val="2Char"/>
          <w:rFonts w:ascii="Times New Roman" w:eastAsia="仿宋_GB2312" w:hAnsi="Times New Roman" w:cs="Times New Roman"/>
        </w:rPr>
        <w:t xml:space="preserve"> </w:t>
      </w:r>
    </w:p>
    <w:p w:rsidR="00FC20A8" w:rsidRDefault="00723C35">
      <w:pPr>
        <w:pStyle w:val="2"/>
        <w:spacing w:before="0" w:after="0" w:line="560" w:lineRule="exact"/>
        <w:rPr>
          <w:rStyle w:val="2Char"/>
          <w:rFonts w:ascii="Times New Roman" w:eastAsia="仿宋_GB2312" w:hAnsi="Times New Roman" w:cs="Times New Roman"/>
        </w:rPr>
      </w:pPr>
      <w:r>
        <w:rPr>
          <w:rStyle w:val="2Char"/>
          <w:rFonts w:ascii="Times New Roman" w:eastAsia="仿宋_GB2312" w:hAnsi="Times New Roman" w:cs="Times New Roman"/>
        </w:rPr>
        <w:t xml:space="preserve"> </w:t>
      </w:r>
    </w:p>
    <w:p w:rsidR="00FC20A8" w:rsidRDefault="00FC20A8"/>
    <w:p w:rsidR="00FC20A8" w:rsidRDefault="00FC20A8"/>
    <w:p w:rsidR="00FC20A8" w:rsidRDefault="00FC20A8"/>
    <w:sectPr w:rsidR="00FC20A8">
      <w:headerReference w:type="default" r:id="rId16"/>
      <w:footerReference w:type="default" r:id="rId17"/>
      <w:footerReference w:type="first" r:id="rId18"/>
      <w:pgSz w:w="11907" w:h="16840"/>
      <w:pgMar w:top="1985" w:right="1474" w:bottom="1701" w:left="158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883" w:rsidRDefault="002D7883">
      <w:r>
        <w:separator/>
      </w:r>
    </w:p>
  </w:endnote>
  <w:endnote w:type="continuationSeparator" w:id="0">
    <w:p w:rsidR="002D7883" w:rsidRDefault="002D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panose1 w:val="03000509000000000000"/>
    <w:charset w:val="86"/>
    <w:family w:val="script"/>
    <w:pitch w:val="default"/>
    <w:sig w:usb0="00000000"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小标宋">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280" w:rsidRDefault="00D70280">
    <w:pPr>
      <w:pStyle w:val="a6"/>
      <w:jc w:val="center"/>
      <w:rPr>
        <w:rFonts w:cs="Times New Roman"/>
      </w:rPr>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70280" w:rsidRDefault="00D70280">
                          <w:pPr>
                            <w:pStyle w:val="a6"/>
                            <w:jc w:val="cente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PAGE   \* MERGEFORMAT</w:instrText>
                          </w:r>
                          <w:r>
                            <w:rPr>
                              <w:rFonts w:asciiTheme="minorEastAsia" w:eastAsiaTheme="minorEastAsia" w:hAnsiTheme="minorEastAsia" w:cstheme="minorEastAsia" w:hint="eastAsia"/>
                              <w:sz w:val="28"/>
                              <w:szCs w:val="28"/>
                            </w:rPr>
                            <w:fldChar w:fldCharType="separate"/>
                          </w:r>
                          <w:r w:rsidR="00AD6F21" w:rsidRPr="00AD6F21">
                            <w:rPr>
                              <w:rFonts w:asciiTheme="minorEastAsia" w:eastAsiaTheme="minorEastAsia" w:hAnsiTheme="minorEastAsia" w:cstheme="minorEastAsia"/>
                              <w:noProof/>
                              <w:sz w:val="28"/>
                              <w:szCs w:val="28"/>
                              <w:lang w:val="zh-CN"/>
                            </w:rPr>
                            <w:t>-</w:t>
                          </w:r>
                          <w:r w:rsidR="00AD6F21">
                            <w:rPr>
                              <w:rFonts w:asciiTheme="minorEastAsia" w:eastAsiaTheme="minorEastAsia" w:hAnsiTheme="minorEastAsia" w:cstheme="minorEastAsia"/>
                              <w:noProof/>
                              <w:sz w:val="28"/>
                              <w:szCs w:val="28"/>
                            </w:rPr>
                            <w:t xml:space="preserve"> 1 -</w:t>
                          </w:r>
                          <w:r>
                            <w:rPr>
                              <w:rFonts w:asciiTheme="minorEastAsia" w:eastAsiaTheme="minorEastAsia" w:hAnsiTheme="minorEastAsia" w:cstheme="minorEastAsia" w:hint="eastAsia"/>
                              <w:sz w:val="28"/>
                              <w:szCs w:val="28"/>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70280" w:rsidRDefault="00D70280">
                    <w:pPr>
                      <w:pStyle w:val="a6"/>
                      <w:jc w:val="cente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PAGE   \* MERGEFORMAT</w:instrText>
                    </w:r>
                    <w:r>
                      <w:rPr>
                        <w:rFonts w:asciiTheme="minorEastAsia" w:eastAsiaTheme="minorEastAsia" w:hAnsiTheme="minorEastAsia" w:cstheme="minorEastAsia" w:hint="eastAsia"/>
                        <w:sz w:val="28"/>
                        <w:szCs w:val="28"/>
                      </w:rPr>
                      <w:fldChar w:fldCharType="separate"/>
                    </w:r>
                    <w:r w:rsidR="00AD6F21" w:rsidRPr="00AD6F21">
                      <w:rPr>
                        <w:rFonts w:asciiTheme="minorEastAsia" w:eastAsiaTheme="minorEastAsia" w:hAnsiTheme="minorEastAsia" w:cstheme="minorEastAsia"/>
                        <w:noProof/>
                        <w:sz w:val="28"/>
                        <w:szCs w:val="28"/>
                        <w:lang w:val="zh-CN"/>
                      </w:rPr>
                      <w:t>-</w:t>
                    </w:r>
                    <w:r w:rsidR="00AD6F21">
                      <w:rPr>
                        <w:rFonts w:asciiTheme="minorEastAsia" w:eastAsiaTheme="minorEastAsia" w:hAnsiTheme="minorEastAsia" w:cstheme="minorEastAsia"/>
                        <w:noProof/>
                        <w:sz w:val="28"/>
                        <w:szCs w:val="28"/>
                      </w:rPr>
                      <w:t xml:space="preserve"> 1 -</w:t>
                    </w:r>
                    <w:r>
                      <w:rPr>
                        <w:rFonts w:asciiTheme="minorEastAsia" w:eastAsiaTheme="minorEastAsia" w:hAnsiTheme="minorEastAsia" w:cstheme="minorEastAsia" w:hint="eastAsia"/>
                        <w:sz w:val="28"/>
                        <w:szCs w:val="28"/>
                        <w:lang w:val="zh-CN"/>
                      </w:rPr>
                      <w:fldChar w:fldCharType="end"/>
                    </w:r>
                  </w:p>
                </w:txbxContent>
              </v:textbox>
              <w10:wrap anchorx="margin"/>
            </v:shape>
          </w:pict>
        </mc:Fallback>
      </mc:AlternateContent>
    </w:r>
  </w:p>
  <w:p w:rsidR="00D70280" w:rsidRDefault="00D70280">
    <w:pPr>
      <w:pStyle w:val="a6"/>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280" w:rsidRDefault="00D70280">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70280" w:rsidRDefault="00D70280">
                          <w:pPr>
                            <w:pStyle w:val="a6"/>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D70280" w:rsidRDefault="00D70280">
                    <w:pPr>
                      <w:pStyle w:val="a6"/>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883" w:rsidRDefault="002D7883">
      <w:r>
        <w:separator/>
      </w:r>
    </w:p>
  </w:footnote>
  <w:footnote w:type="continuationSeparator" w:id="0">
    <w:p w:rsidR="002D7883" w:rsidRDefault="002D7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280" w:rsidRDefault="00D70280">
    <w:pPr>
      <w:pStyle w:val="a7"/>
      <w:pBdr>
        <w:bottom w:val="none" w:sz="0" w:space="0" w:color="auto"/>
      </w:pBdr>
      <w:tabs>
        <w:tab w:val="clear" w:pos="8306"/>
      </w:tabs>
      <w:ind w:rightChars="-94" w:right="-188"/>
      <w:jc w:val="both"/>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DC698D8"/>
    <w:multiLevelType w:val="singleLevel"/>
    <w:tmpl w:val="BDC698D8"/>
    <w:lvl w:ilvl="0">
      <w:start w:val="2"/>
      <w:numFmt w:val="decimal"/>
      <w:suff w:val="nothing"/>
      <w:lvlText w:val="%1．"/>
      <w:lvlJc w:val="left"/>
    </w:lvl>
  </w:abstractNum>
  <w:abstractNum w:abstractNumId="1" w15:restartNumberingAfterBreak="0">
    <w:nsid w:val="E258E5C3"/>
    <w:multiLevelType w:val="singleLevel"/>
    <w:tmpl w:val="E258E5C3"/>
    <w:lvl w:ilvl="0">
      <w:start w:val="1"/>
      <w:numFmt w:val="chineseCounting"/>
      <w:suff w:val="nothing"/>
      <w:lvlText w:val="（%1）"/>
      <w:lvlJc w:val="left"/>
      <w:rPr>
        <w:rFonts w:hint="eastAsia"/>
      </w:rPr>
    </w:lvl>
  </w:abstractNum>
  <w:abstractNum w:abstractNumId="2" w15:restartNumberingAfterBreak="0">
    <w:nsid w:val="E2FA047D"/>
    <w:multiLevelType w:val="singleLevel"/>
    <w:tmpl w:val="E2FA047D"/>
    <w:lvl w:ilvl="0">
      <w:start w:val="3"/>
      <w:numFmt w:val="chineseCounting"/>
      <w:suff w:val="space"/>
      <w:lvlText w:val="第%1部分"/>
      <w:lvlJc w:val="left"/>
      <w:rPr>
        <w:rFonts w:hint="eastAsia"/>
      </w:rPr>
    </w:lvl>
  </w:abstractNum>
  <w:abstractNum w:abstractNumId="3" w15:restartNumberingAfterBreak="0">
    <w:nsid w:val="EC0BEF30"/>
    <w:multiLevelType w:val="singleLevel"/>
    <w:tmpl w:val="EC0BEF30"/>
    <w:lvl w:ilvl="0">
      <w:start w:val="1"/>
      <w:numFmt w:val="chineseCounting"/>
      <w:suff w:val="nothing"/>
      <w:lvlText w:val="（%1）"/>
      <w:lvlJc w:val="left"/>
      <w:rPr>
        <w:rFonts w:ascii="楷体_GB2312" w:eastAsia="楷体_GB2312" w:hAnsi="楷体_GB2312" w:hint="eastAsia"/>
        <w:b/>
        <w:bCs/>
        <w:sz w:val="32"/>
        <w:szCs w:val="32"/>
      </w:rPr>
    </w:lvl>
  </w:abstractNum>
  <w:abstractNum w:abstractNumId="4" w15:restartNumberingAfterBreak="0">
    <w:nsid w:val="07D2CEE2"/>
    <w:multiLevelType w:val="singleLevel"/>
    <w:tmpl w:val="07D2CEE2"/>
    <w:lvl w:ilvl="0">
      <w:start w:val="2"/>
      <w:numFmt w:val="decimal"/>
      <w:suff w:val="nothing"/>
      <w:lvlText w:val="%1．"/>
      <w:lvlJc w:val="left"/>
    </w:lvl>
  </w:abstractNum>
  <w:abstractNum w:abstractNumId="5" w15:restartNumberingAfterBreak="0">
    <w:nsid w:val="0FFD2B42"/>
    <w:multiLevelType w:val="singleLevel"/>
    <w:tmpl w:val="0FFD2B42"/>
    <w:lvl w:ilvl="0">
      <w:start w:val="2"/>
      <w:numFmt w:val="decimal"/>
      <w:suff w:val="nothing"/>
      <w:lvlText w:val="%1．"/>
      <w:lvlJc w:val="left"/>
    </w:lvl>
  </w:abstractNum>
  <w:abstractNum w:abstractNumId="6" w15:restartNumberingAfterBreak="0">
    <w:nsid w:val="10A4BFE3"/>
    <w:multiLevelType w:val="singleLevel"/>
    <w:tmpl w:val="10A4BFE3"/>
    <w:lvl w:ilvl="0">
      <w:start w:val="1"/>
      <w:numFmt w:val="chineseCounting"/>
      <w:suff w:val="nothing"/>
      <w:lvlText w:val="（%1）"/>
      <w:lvlJc w:val="left"/>
      <w:rPr>
        <w:rFonts w:hint="eastAsia"/>
      </w:rPr>
    </w:lvl>
  </w:abstractNum>
  <w:abstractNum w:abstractNumId="7" w15:restartNumberingAfterBreak="0">
    <w:nsid w:val="1F4F40B3"/>
    <w:multiLevelType w:val="multilevel"/>
    <w:tmpl w:val="1F4F40B3"/>
    <w:lvl w:ilvl="0">
      <w:start w:val="1"/>
      <w:numFmt w:val="japaneseCounting"/>
      <w:lvlText w:val="（%1）"/>
      <w:lvlJc w:val="left"/>
      <w:pPr>
        <w:ind w:left="108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8" w15:restartNumberingAfterBreak="0">
    <w:nsid w:val="365F7201"/>
    <w:multiLevelType w:val="singleLevel"/>
    <w:tmpl w:val="365F7201"/>
    <w:lvl w:ilvl="0">
      <w:start w:val="1"/>
      <w:numFmt w:val="chineseCounting"/>
      <w:suff w:val="space"/>
      <w:lvlText w:val="第%1部分"/>
      <w:lvlJc w:val="left"/>
      <w:rPr>
        <w:rFonts w:hint="eastAsia"/>
      </w:rPr>
    </w:lvl>
  </w:abstractNum>
  <w:abstractNum w:abstractNumId="9" w15:restartNumberingAfterBreak="0">
    <w:nsid w:val="75797451"/>
    <w:multiLevelType w:val="singleLevel"/>
    <w:tmpl w:val="75797451"/>
    <w:lvl w:ilvl="0">
      <w:start w:val="2"/>
      <w:numFmt w:val="decimal"/>
      <w:suff w:val="nothing"/>
      <w:lvlText w:val="%1．"/>
      <w:lvlJc w:val="left"/>
    </w:lvl>
  </w:abstractNum>
  <w:num w:numId="1">
    <w:abstractNumId w:val="8"/>
  </w:num>
  <w:num w:numId="2">
    <w:abstractNumId w:val="3"/>
  </w:num>
  <w:num w:numId="3">
    <w:abstractNumId w:val="2"/>
  </w:num>
  <w:num w:numId="4">
    <w:abstractNumId w:val="7"/>
  </w:num>
  <w:num w:numId="5">
    <w:abstractNumId w:val="9"/>
  </w:num>
  <w:num w:numId="6">
    <w:abstractNumId w:val="4"/>
  </w:num>
  <w:num w:numId="7">
    <w:abstractNumId w:val="1"/>
  </w:num>
  <w:num w:numId="8">
    <w:abstractNumId w:val="5"/>
  </w:num>
  <w:num w:numId="9">
    <w:abstractNumId w:val="0"/>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舒燕">
    <w15:presenceInfo w15:providerId="None" w15:userId="舒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7FB8"/>
    <w:rsid w:val="000222C6"/>
    <w:rsid w:val="000239AE"/>
    <w:rsid w:val="0002549F"/>
    <w:rsid w:val="00031EEC"/>
    <w:rsid w:val="00033C70"/>
    <w:rsid w:val="00041CD8"/>
    <w:rsid w:val="00052709"/>
    <w:rsid w:val="0006487A"/>
    <w:rsid w:val="00065F8F"/>
    <w:rsid w:val="000768F2"/>
    <w:rsid w:val="0008422B"/>
    <w:rsid w:val="0009184B"/>
    <w:rsid w:val="0009593C"/>
    <w:rsid w:val="000A57B0"/>
    <w:rsid w:val="000A73EC"/>
    <w:rsid w:val="000A7837"/>
    <w:rsid w:val="000B047F"/>
    <w:rsid w:val="000B5923"/>
    <w:rsid w:val="000B5A48"/>
    <w:rsid w:val="000B6FF3"/>
    <w:rsid w:val="000C32EE"/>
    <w:rsid w:val="000C3467"/>
    <w:rsid w:val="000C3CA6"/>
    <w:rsid w:val="000C530A"/>
    <w:rsid w:val="000C7776"/>
    <w:rsid w:val="000D1267"/>
    <w:rsid w:val="000D1B37"/>
    <w:rsid w:val="000D1D50"/>
    <w:rsid w:val="000D5782"/>
    <w:rsid w:val="000D680A"/>
    <w:rsid w:val="000E6613"/>
    <w:rsid w:val="000E7119"/>
    <w:rsid w:val="00100E20"/>
    <w:rsid w:val="00103209"/>
    <w:rsid w:val="001035CC"/>
    <w:rsid w:val="00104E93"/>
    <w:rsid w:val="001119CC"/>
    <w:rsid w:val="00114E9B"/>
    <w:rsid w:val="00122BBA"/>
    <w:rsid w:val="00133486"/>
    <w:rsid w:val="00142F94"/>
    <w:rsid w:val="0014729F"/>
    <w:rsid w:val="00156338"/>
    <w:rsid w:val="00157BAB"/>
    <w:rsid w:val="001654D1"/>
    <w:rsid w:val="001773C6"/>
    <w:rsid w:val="0018106D"/>
    <w:rsid w:val="0018207C"/>
    <w:rsid w:val="001877A7"/>
    <w:rsid w:val="0019133D"/>
    <w:rsid w:val="00191536"/>
    <w:rsid w:val="00196687"/>
    <w:rsid w:val="001A4786"/>
    <w:rsid w:val="001C0962"/>
    <w:rsid w:val="001D7291"/>
    <w:rsid w:val="001D7531"/>
    <w:rsid w:val="001E0305"/>
    <w:rsid w:val="001E3FFE"/>
    <w:rsid w:val="001E737D"/>
    <w:rsid w:val="001F0592"/>
    <w:rsid w:val="001F2300"/>
    <w:rsid w:val="001F7506"/>
    <w:rsid w:val="002006CD"/>
    <w:rsid w:val="00202B36"/>
    <w:rsid w:val="00204B7A"/>
    <w:rsid w:val="0021101A"/>
    <w:rsid w:val="00220536"/>
    <w:rsid w:val="00226674"/>
    <w:rsid w:val="00235629"/>
    <w:rsid w:val="00256A13"/>
    <w:rsid w:val="002579C6"/>
    <w:rsid w:val="00260C38"/>
    <w:rsid w:val="002616C0"/>
    <w:rsid w:val="002662AA"/>
    <w:rsid w:val="002712FF"/>
    <w:rsid w:val="002731B1"/>
    <w:rsid w:val="002734D5"/>
    <w:rsid w:val="00274538"/>
    <w:rsid w:val="0028030D"/>
    <w:rsid w:val="00280496"/>
    <w:rsid w:val="00286230"/>
    <w:rsid w:val="0029269A"/>
    <w:rsid w:val="00293D33"/>
    <w:rsid w:val="00295495"/>
    <w:rsid w:val="002A2726"/>
    <w:rsid w:val="002A3CD2"/>
    <w:rsid w:val="002A4F90"/>
    <w:rsid w:val="002B2613"/>
    <w:rsid w:val="002B460E"/>
    <w:rsid w:val="002D7883"/>
    <w:rsid w:val="002F1818"/>
    <w:rsid w:val="002F567B"/>
    <w:rsid w:val="0030440B"/>
    <w:rsid w:val="003100E1"/>
    <w:rsid w:val="003216A9"/>
    <w:rsid w:val="0032363D"/>
    <w:rsid w:val="00326E59"/>
    <w:rsid w:val="00330223"/>
    <w:rsid w:val="00330CA2"/>
    <w:rsid w:val="00346E0E"/>
    <w:rsid w:val="00347EE9"/>
    <w:rsid w:val="0037013F"/>
    <w:rsid w:val="00380C92"/>
    <w:rsid w:val="0039062E"/>
    <w:rsid w:val="003912F6"/>
    <w:rsid w:val="003A1EEF"/>
    <w:rsid w:val="003A2339"/>
    <w:rsid w:val="003A484F"/>
    <w:rsid w:val="003B0BE0"/>
    <w:rsid w:val="003B0C1B"/>
    <w:rsid w:val="003B3B95"/>
    <w:rsid w:val="003B688C"/>
    <w:rsid w:val="003B7834"/>
    <w:rsid w:val="003C0291"/>
    <w:rsid w:val="003C39AE"/>
    <w:rsid w:val="003C5836"/>
    <w:rsid w:val="003C7B60"/>
    <w:rsid w:val="003D1FB2"/>
    <w:rsid w:val="003D66DA"/>
    <w:rsid w:val="003E1310"/>
    <w:rsid w:val="003E6F55"/>
    <w:rsid w:val="003F1A19"/>
    <w:rsid w:val="003F527C"/>
    <w:rsid w:val="003F7F3A"/>
    <w:rsid w:val="004017C1"/>
    <w:rsid w:val="004031C0"/>
    <w:rsid w:val="00406254"/>
    <w:rsid w:val="00406938"/>
    <w:rsid w:val="0042079D"/>
    <w:rsid w:val="00420984"/>
    <w:rsid w:val="004223DE"/>
    <w:rsid w:val="00434489"/>
    <w:rsid w:val="00437085"/>
    <w:rsid w:val="00443880"/>
    <w:rsid w:val="00444446"/>
    <w:rsid w:val="00444D2D"/>
    <w:rsid w:val="004464F4"/>
    <w:rsid w:val="00450195"/>
    <w:rsid w:val="0045622D"/>
    <w:rsid w:val="00457D93"/>
    <w:rsid w:val="00471401"/>
    <w:rsid w:val="00473F31"/>
    <w:rsid w:val="00480FB2"/>
    <w:rsid w:val="0048263A"/>
    <w:rsid w:val="00487E5D"/>
    <w:rsid w:val="0049510E"/>
    <w:rsid w:val="004A711F"/>
    <w:rsid w:val="004B0ABD"/>
    <w:rsid w:val="004B199D"/>
    <w:rsid w:val="004B4690"/>
    <w:rsid w:val="004E04B6"/>
    <w:rsid w:val="004E0A2D"/>
    <w:rsid w:val="004E206B"/>
    <w:rsid w:val="004E6DF7"/>
    <w:rsid w:val="004F06FF"/>
    <w:rsid w:val="004F0FBD"/>
    <w:rsid w:val="00505A47"/>
    <w:rsid w:val="00510901"/>
    <w:rsid w:val="00512FDA"/>
    <w:rsid w:val="005160A9"/>
    <w:rsid w:val="00520DA0"/>
    <w:rsid w:val="00521889"/>
    <w:rsid w:val="00526925"/>
    <w:rsid w:val="005275B7"/>
    <w:rsid w:val="00535148"/>
    <w:rsid w:val="00540571"/>
    <w:rsid w:val="00543935"/>
    <w:rsid w:val="005664BB"/>
    <w:rsid w:val="005705B5"/>
    <w:rsid w:val="0057481D"/>
    <w:rsid w:val="0058486E"/>
    <w:rsid w:val="005A0120"/>
    <w:rsid w:val="005B6660"/>
    <w:rsid w:val="005C4DDE"/>
    <w:rsid w:val="005D1C8B"/>
    <w:rsid w:val="005D5CED"/>
    <w:rsid w:val="005F1A4C"/>
    <w:rsid w:val="005F46AB"/>
    <w:rsid w:val="00605688"/>
    <w:rsid w:val="006070AF"/>
    <w:rsid w:val="00607E6C"/>
    <w:rsid w:val="006101B1"/>
    <w:rsid w:val="00614E44"/>
    <w:rsid w:val="00622830"/>
    <w:rsid w:val="00630AEF"/>
    <w:rsid w:val="006325F8"/>
    <w:rsid w:val="00633182"/>
    <w:rsid w:val="00634C9A"/>
    <w:rsid w:val="00636FB1"/>
    <w:rsid w:val="00643BC3"/>
    <w:rsid w:val="006440E4"/>
    <w:rsid w:val="0066343B"/>
    <w:rsid w:val="00664777"/>
    <w:rsid w:val="006748A4"/>
    <w:rsid w:val="00683E73"/>
    <w:rsid w:val="00697B51"/>
    <w:rsid w:val="006A04B6"/>
    <w:rsid w:val="006A3141"/>
    <w:rsid w:val="006A5E34"/>
    <w:rsid w:val="006B2422"/>
    <w:rsid w:val="006B2B9A"/>
    <w:rsid w:val="006C0847"/>
    <w:rsid w:val="006C1937"/>
    <w:rsid w:val="006D6955"/>
    <w:rsid w:val="006F020C"/>
    <w:rsid w:val="007127B7"/>
    <w:rsid w:val="007150D0"/>
    <w:rsid w:val="00722C58"/>
    <w:rsid w:val="00723C35"/>
    <w:rsid w:val="00730FD9"/>
    <w:rsid w:val="0074157D"/>
    <w:rsid w:val="007416B6"/>
    <w:rsid w:val="00741EDC"/>
    <w:rsid w:val="00746F48"/>
    <w:rsid w:val="0075404D"/>
    <w:rsid w:val="00757630"/>
    <w:rsid w:val="0076182A"/>
    <w:rsid w:val="00767B7E"/>
    <w:rsid w:val="0077114E"/>
    <w:rsid w:val="007770C3"/>
    <w:rsid w:val="00784D24"/>
    <w:rsid w:val="00785FBA"/>
    <w:rsid w:val="00786E4A"/>
    <w:rsid w:val="007875EB"/>
    <w:rsid w:val="0079426B"/>
    <w:rsid w:val="007949ED"/>
    <w:rsid w:val="00794F4A"/>
    <w:rsid w:val="007A5B23"/>
    <w:rsid w:val="007B2852"/>
    <w:rsid w:val="007B2997"/>
    <w:rsid w:val="007B395C"/>
    <w:rsid w:val="007B69AD"/>
    <w:rsid w:val="007D312A"/>
    <w:rsid w:val="007D3F19"/>
    <w:rsid w:val="007D4316"/>
    <w:rsid w:val="007D5083"/>
    <w:rsid w:val="007D6C9B"/>
    <w:rsid w:val="007D7514"/>
    <w:rsid w:val="007E23B0"/>
    <w:rsid w:val="007E66E3"/>
    <w:rsid w:val="007F1991"/>
    <w:rsid w:val="007F2C2F"/>
    <w:rsid w:val="007F55FC"/>
    <w:rsid w:val="007F5665"/>
    <w:rsid w:val="007F7575"/>
    <w:rsid w:val="00800112"/>
    <w:rsid w:val="00811553"/>
    <w:rsid w:val="008253BB"/>
    <w:rsid w:val="008278A9"/>
    <w:rsid w:val="00827B4A"/>
    <w:rsid w:val="00834449"/>
    <w:rsid w:val="008363C9"/>
    <w:rsid w:val="0083706E"/>
    <w:rsid w:val="008423A5"/>
    <w:rsid w:val="00850625"/>
    <w:rsid w:val="0085190B"/>
    <w:rsid w:val="00853718"/>
    <w:rsid w:val="00855221"/>
    <w:rsid w:val="00860645"/>
    <w:rsid w:val="008634D8"/>
    <w:rsid w:val="00871F71"/>
    <w:rsid w:val="00875B4A"/>
    <w:rsid w:val="00885AF4"/>
    <w:rsid w:val="008939CD"/>
    <w:rsid w:val="008A1AC1"/>
    <w:rsid w:val="008B06FB"/>
    <w:rsid w:val="008B768C"/>
    <w:rsid w:val="008C450A"/>
    <w:rsid w:val="008C4C3D"/>
    <w:rsid w:val="008C4DB1"/>
    <w:rsid w:val="008C4EAF"/>
    <w:rsid w:val="008C5176"/>
    <w:rsid w:val="008C7FD0"/>
    <w:rsid w:val="008E0C46"/>
    <w:rsid w:val="008E1DE7"/>
    <w:rsid w:val="008E385D"/>
    <w:rsid w:val="008E4E1A"/>
    <w:rsid w:val="008E707C"/>
    <w:rsid w:val="00900B08"/>
    <w:rsid w:val="00902155"/>
    <w:rsid w:val="00902FA3"/>
    <w:rsid w:val="00907D70"/>
    <w:rsid w:val="00915470"/>
    <w:rsid w:val="009214F7"/>
    <w:rsid w:val="00923564"/>
    <w:rsid w:val="0092392E"/>
    <w:rsid w:val="009315F9"/>
    <w:rsid w:val="00946945"/>
    <w:rsid w:val="00947443"/>
    <w:rsid w:val="00950E2D"/>
    <w:rsid w:val="00951248"/>
    <w:rsid w:val="0095152F"/>
    <w:rsid w:val="009530E4"/>
    <w:rsid w:val="0095366D"/>
    <w:rsid w:val="00954C49"/>
    <w:rsid w:val="0096090B"/>
    <w:rsid w:val="0096654A"/>
    <w:rsid w:val="0097020E"/>
    <w:rsid w:val="0097099F"/>
    <w:rsid w:val="00971997"/>
    <w:rsid w:val="00971FFC"/>
    <w:rsid w:val="00975C51"/>
    <w:rsid w:val="00977523"/>
    <w:rsid w:val="0098660A"/>
    <w:rsid w:val="009931C3"/>
    <w:rsid w:val="009939CA"/>
    <w:rsid w:val="009A6FF7"/>
    <w:rsid w:val="009B2C43"/>
    <w:rsid w:val="009B4EAE"/>
    <w:rsid w:val="009B7573"/>
    <w:rsid w:val="009C1CBF"/>
    <w:rsid w:val="009C22F4"/>
    <w:rsid w:val="009C2E98"/>
    <w:rsid w:val="009D3447"/>
    <w:rsid w:val="009D4711"/>
    <w:rsid w:val="009D5268"/>
    <w:rsid w:val="009F1185"/>
    <w:rsid w:val="009F18CD"/>
    <w:rsid w:val="009F2A13"/>
    <w:rsid w:val="00A04EB0"/>
    <w:rsid w:val="00A05153"/>
    <w:rsid w:val="00A06726"/>
    <w:rsid w:val="00A13CC1"/>
    <w:rsid w:val="00A16847"/>
    <w:rsid w:val="00A21727"/>
    <w:rsid w:val="00A237D8"/>
    <w:rsid w:val="00A268C4"/>
    <w:rsid w:val="00A307CD"/>
    <w:rsid w:val="00A3428B"/>
    <w:rsid w:val="00A40A00"/>
    <w:rsid w:val="00A4142F"/>
    <w:rsid w:val="00A45C0B"/>
    <w:rsid w:val="00A5397B"/>
    <w:rsid w:val="00A53CB3"/>
    <w:rsid w:val="00A56DF2"/>
    <w:rsid w:val="00A6615A"/>
    <w:rsid w:val="00A67AB5"/>
    <w:rsid w:val="00A72510"/>
    <w:rsid w:val="00A74AE9"/>
    <w:rsid w:val="00A91760"/>
    <w:rsid w:val="00A93B00"/>
    <w:rsid w:val="00A93C21"/>
    <w:rsid w:val="00AC3C6A"/>
    <w:rsid w:val="00AD4655"/>
    <w:rsid w:val="00AD5620"/>
    <w:rsid w:val="00AD6F21"/>
    <w:rsid w:val="00AD7C1B"/>
    <w:rsid w:val="00AE16BA"/>
    <w:rsid w:val="00AE1EBE"/>
    <w:rsid w:val="00AE56D1"/>
    <w:rsid w:val="00AE5B8F"/>
    <w:rsid w:val="00AF1F06"/>
    <w:rsid w:val="00AF727F"/>
    <w:rsid w:val="00B03C9D"/>
    <w:rsid w:val="00B0579B"/>
    <w:rsid w:val="00B060AE"/>
    <w:rsid w:val="00B10517"/>
    <w:rsid w:val="00B14E76"/>
    <w:rsid w:val="00B161B8"/>
    <w:rsid w:val="00B1769C"/>
    <w:rsid w:val="00B2048C"/>
    <w:rsid w:val="00B24F41"/>
    <w:rsid w:val="00B310B9"/>
    <w:rsid w:val="00B356E8"/>
    <w:rsid w:val="00B35F3F"/>
    <w:rsid w:val="00B36CBB"/>
    <w:rsid w:val="00B41089"/>
    <w:rsid w:val="00B42234"/>
    <w:rsid w:val="00B425E0"/>
    <w:rsid w:val="00B440AA"/>
    <w:rsid w:val="00B44B70"/>
    <w:rsid w:val="00B46874"/>
    <w:rsid w:val="00B51DDF"/>
    <w:rsid w:val="00B53C56"/>
    <w:rsid w:val="00B613F0"/>
    <w:rsid w:val="00B77EA6"/>
    <w:rsid w:val="00B81598"/>
    <w:rsid w:val="00B81D09"/>
    <w:rsid w:val="00B841F1"/>
    <w:rsid w:val="00B944D6"/>
    <w:rsid w:val="00BB4DF0"/>
    <w:rsid w:val="00BB6072"/>
    <w:rsid w:val="00BC033D"/>
    <w:rsid w:val="00BC289F"/>
    <w:rsid w:val="00BC5361"/>
    <w:rsid w:val="00BC5460"/>
    <w:rsid w:val="00BC6B50"/>
    <w:rsid w:val="00BD0E25"/>
    <w:rsid w:val="00BD3FF0"/>
    <w:rsid w:val="00BF27F4"/>
    <w:rsid w:val="00BF5BD6"/>
    <w:rsid w:val="00C02E12"/>
    <w:rsid w:val="00C03E31"/>
    <w:rsid w:val="00C16BA5"/>
    <w:rsid w:val="00C33C5E"/>
    <w:rsid w:val="00C33E72"/>
    <w:rsid w:val="00C354B2"/>
    <w:rsid w:val="00C35554"/>
    <w:rsid w:val="00C42709"/>
    <w:rsid w:val="00C533CC"/>
    <w:rsid w:val="00C5342A"/>
    <w:rsid w:val="00C5751C"/>
    <w:rsid w:val="00C61BFC"/>
    <w:rsid w:val="00C62B85"/>
    <w:rsid w:val="00C65438"/>
    <w:rsid w:val="00C67DBD"/>
    <w:rsid w:val="00C76260"/>
    <w:rsid w:val="00C91CBB"/>
    <w:rsid w:val="00C94861"/>
    <w:rsid w:val="00C96E19"/>
    <w:rsid w:val="00CA2507"/>
    <w:rsid w:val="00CA5AC5"/>
    <w:rsid w:val="00CA65AB"/>
    <w:rsid w:val="00CA7966"/>
    <w:rsid w:val="00CB096D"/>
    <w:rsid w:val="00CC09B6"/>
    <w:rsid w:val="00CC666F"/>
    <w:rsid w:val="00CD1E3F"/>
    <w:rsid w:val="00CE44F6"/>
    <w:rsid w:val="00CE49DA"/>
    <w:rsid w:val="00CE7B61"/>
    <w:rsid w:val="00D00095"/>
    <w:rsid w:val="00D066D9"/>
    <w:rsid w:val="00D17436"/>
    <w:rsid w:val="00D20620"/>
    <w:rsid w:val="00D20AE7"/>
    <w:rsid w:val="00D26091"/>
    <w:rsid w:val="00D27640"/>
    <w:rsid w:val="00D30A3B"/>
    <w:rsid w:val="00D34E7C"/>
    <w:rsid w:val="00D35489"/>
    <w:rsid w:val="00D35A02"/>
    <w:rsid w:val="00D37D79"/>
    <w:rsid w:val="00D51276"/>
    <w:rsid w:val="00D54937"/>
    <w:rsid w:val="00D70280"/>
    <w:rsid w:val="00D7035F"/>
    <w:rsid w:val="00DA2B3F"/>
    <w:rsid w:val="00DA65AC"/>
    <w:rsid w:val="00DB0F51"/>
    <w:rsid w:val="00DB1913"/>
    <w:rsid w:val="00DB48D0"/>
    <w:rsid w:val="00DB70C9"/>
    <w:rsid w:val="00DC0F45"/>
    <w:rsid w:val="00DC410D"/>
    <w:rsid w:val="00DC68CA"/>
    <w:rsid w:val="00DC7CBA"/>
    <w:rsid w:val="00DD44EC"/>
    <w:rsid w:val="00DD73B7"/>
    <w:rsid w:val="00DF28BC"/>
    <w:rsid w:val="00DF34B9"/>
    <w:rsid w:val="00DF6885"/>
    <w:rsid w:val="00E01053"/>
    <w:rsid w:val="00E0473C"/>
    <w:rsid w:val="00E04BCB"/>
    <w:rsid w:val="00E07813"/>
    <w:rsid w:val="00E07ACF"/>
    <w:rsid w:val="00E115DC"/>
    <w:rsid w:val="00E2313C"/>
    <w:rsid w:val="00E31CE1"/>
    <w:rsid w:val="00E331A1"/>
    <w:rsid w:val="00E33202"/>
    <w:rsid w:val="00E336A9"/>
    <w:rsid w:val="00E461A8"/>
    <w:rsid w:val="00E50624"/>
    <w:rsid w:val="00E568DF"/>
    <w:rsid w:val="00E56F5E"/>
    <w:rsid w:val="00E64269"/>
    <w:rsid w:val="00E82267"/>
    <w:rsid w:val="00E845CD"/>
    <w:rsid w:val="00E915C3"/>
    <w:rsid w:val="00E935A5"/>
    <w:rsid w:val="00E93A3E"/>
    <w:rsid w:val="00E974B4"/>
    <w:rsid w:val="00EA010F"/>
    <w:rsid w:val="00EB6949"/>
    <w:rsid w:val="00EB6DB8"/>
    <w:rsid w:val="00EC6A66"/>
    <w:rsid w:val="00ED1B63"/>
    <w:rsid w:val="00ED3C1F"/>
    <w:rsid w:val="00ED4085"/>
    <w:rsid w:val="00ED420E"/>
    <w:rsid w:val="00EE128A"/>
    <w:rsid w:val="00EE2F57"/>
    <w:rsid w:val="00EF4C34"/>
    <w:rsid w:val="00EF7508"/>
    <w:rsid w:val="00EF77C6"/>
    <w:rsid w:val="00F05438"/>
    <w:rsid w:val="00F12C74"/>
    <w:rsid w:val="00F1361C"/>
    <w:rsid w:val="00F1382B"/>
    <w:rsid w:val="00F160C7"/>
    <w:rsid w:val="00F2708D"/>
    <w:rsid w:val="00F30440"/>
    <w:rsid w:val="00F33170"/>
    <w:rsid w:val="00F34AF5"/>
    <w:rsid w:val="00F36D8F"/>
    <w:rsid w:val="00F417B1"/>
    <w:rsid w:val="00F55563"/>
    <w:rsid w:val="00F602DF"/>
    <w:rsid w:val="00F80057"/>
    <w:rsid w:val="00F81734"/>
    <w:rsid w:val="00F81FD9"/>
    <w:rsid w:val="00F82EA3"/>
    <w:rsid w:val="00F841AA"/>
    <w:rsid w:val="00FA23E8"/>
    <w:rsid w:val="00FA4CA3"/>
    <w:rsid w:val="00FC20A8"/>
    <w:rsid w:val="00FC3F5D"/>
    <w:rsid w:val="00FC3FC2"/>
    <w:rsid w:val="00FD3CC1"/>
    <w:rsid w:val="00FF191E"/>
    <w:rsid w:val="00FF1E02"/>
    <w:rsid w:val="00FF30B4"/>
    <w:rsid w:val="02F11DB9"/>
    <w:rsid w:val="04F30BD2"/>
    <w:rsid w:val="05450110"/>
    <w:rsid w:val="060867BE"/>
    <w:rsid w:val="079B7EB8"/>
    <w:rsid w:val="09636BA0"/>
    <w:rsid w:val="0A2106CB"/>
    <w:rsid w:val="0A6059F3"/>
    <w:rsid w:val="0AC72169"/>
    <w:rsid w:val="10A92CA8"/>
    <w:rsid w:val="10C055FF"/>
    <w:rsid w:val="122244A5"/>
    <w:rsid w:val="135A4C05"/>
    <w:rsid w:val="15E57814"/>
    <w:rsid w:val="15F4469E"/>
    <w:rsid w:val="162B6A86"/>
    <w:rsid w:val="16BB723D"/>
    <w:rsid w:val="18D773AE"/>
    <w:rsid w:val="196425D2"/>
    <w:rsid w:val="19FB4788"/>
    <w:rsid w:val="1A7E4FA5"/>
    <w:rsid w:val="1B3B5657"/>
    <w:rsid w:val="22883FE1"/>
    <w:rsid w:val="240371BF"/>
    <w:rsid w:val="240755A0"/>
    <w:rsid w:val="24B8789F"/>
    <w:rsid w:val="254D7975"/>
    <w:rsid w:val="25630806"/>
    <w:rsid w:val="281D4807"/>
    <w:rsid w:val="29FD04D3"/>
    <w:rsid w:val="2E8D6B82"/>
    <w:rsid w:val="2E9F07E2"/>
    <w:rsid w:val="306E76F2"/>
    <w:rsid w:val="30857C46"/>
    <w:rsid w:val="319F7F4E"/>
    <w:rsid w:val="328B4E81"/>
    <w:rsid w:val="328E1C42"/>
    <w:rsid w:val="34B476C4"/>
    <w:rsid w:val="34E97625"/>
    <w:rsid w:val="38DB783A"/>
    <w:rsid w:val="3B8B4492"/>
    <w:rsid w:val="3E962F15"/>
    <w:rsid w:val="3F8365B6"/>
    <w:rsid w:val="3FBD2951"/>
    <w:rsid w:val="400A369C"/>
    <w:rsid w:val="42EF1645"/>
    <w:rsid w:val="431A4C97"/>
    <w:rsid w:val="481624ED"/>
    <w:rsid w:val="488774DA"/>
    <w:rsid w:val="4CD60459"/>
    <w:rsid w:val="4D561816"/>
    <w:rsid w:val="4D824C44"/>
    <w:rsid w:val="502B4BBB"/>
    <w:rsid w:val="50427CE1"/>
    <w:rsid w:val="51732D4F"/>
    <w:rsid w:val="53544892"/>
    <w:rsid w:val="54105CC2"/>
    <w:rsid w:val="55331515"/>
    <w:rsid w:val="55733684"/>
    <w:rsid w:val="57336F4B"/>
    <w:rsid w:val="57741CF0"/>
    <w:rsid w:val="5A685685"/>
    <w:rsid w:val="5E217973"/>
    <w:rsid w:val="5E2E104C"/>
    <w:rsid w:val="5F14026D"/>
    <w:rsid w:val="600B1C34"/>
    <w:rsid w:val="60EA36D7"/>
    <w:rsid w:val="61BA2E61"/>
    <w:rsid w:val="63677AF6"/>
    <w:rsid w:val="639105CD"/>
    <w:rsid w:val="63A32668"/>
    <w:rsid w:val="66BD14D8"/>
    <w:rsid w:val="6A010EF4"/>
    <w:rsid w:val="6A606A0F"/>
    <w:rsid w:val="6A796162"/>
    <w:rsid w:val="6A951CB0"/>
    <w:rsid w:val="6D766383"/>
    <w:rsid w:val="6EB7564E"/>
    <w:rsid w:val="70AC2871"/>
    <w:rsid w:val="749F5393"/>
    <w:rsid w:val="74CE1E41"/>
    <w:rsid w:val="75027311"/>
    <w:rsid w:val="751B0DC6"/>
    <w:rsid w:val="75533505"/>
    <w:rsid w:val="75DA4E85"/>
    <w:rsid w:val="79A67019"/>
    <w:rsid w:val="7A511FE8"/>
    <w:rsid w:val="7BF555CD"/>
    <w:rsid w:val="7CB3372F"/>
    <w:rsid w:val="7FD51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594A393-3B82-4BCF-B01A-68129C3D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paragraph" w:styleId="3">
    <w:name w:val="heading 3"/>
    <w:basedOn w:val="a"/>
    <w:next w:val="a"/>
    <w:link w:val="3Char"/>
    <w:uiPriority w:val="9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Pr>
      <w:rFonts w:ascii="宋体" w:hAnsi="Calibri" w:cs="宋体"/>
      <w:sz w:val="16"/>
      <w:szCs w:val="16"/>
    </w:rPr>
  </w:style>
  <w:style w:type="paragraph" w:styleId="a4">
    <w:name w:val="Body Text"/>
    <w:basedOn w:val="a"/>
    <w:link w:val="Char0"/>
    <w:uiPriority w:val="99"/>
    <w:qFormat/>
    <w:pPr>
      <w:spacing w:beforeLines="30"/>
    </w:pPr>
    <w:rPr>
      <w:rFonts w:ascii="仿宋_GB2312" w:eastAsia="仿宋_GB2312" w:cs="仿宋_GB2312"/>
      <w:sz w:val="24"/>
      <w:szCs w:val="24"/>
    </w:rPr>
  </w:style>
  <w:style w:type="paragraph" w:styleId="30">
    <w:name w:val="toc 3"/>
    <w:basedOn w:val="a"/>
    <w:next w:val="a"/>
    <w:uiPriority w:val="99"/>
    <w:semiHidden/>
    <w:qFormat/>
    <w:pPr>
      <w:tabs>
        <w:tab w:val="right" w:leader="dot" w:pos="8296"/>
      </w:tabs>
      <w:ind w:leftChars="400" w:left="840"/>
    </w:pPr>
  </w:style>
  <w:style w:type="paragraph" w:styleId="a5">
    <w:name w:val="Balloon Text"/>
    <w:basedOn w:val="a"/>
    <w:link w:val="Char1"/>
    <w:uiPriority w:val="99"/>
    <w:semiHidden/>
    <w:qFormat/>
    <w:rPr>
      <w:sz w:val="18"/>
      <w:szCs w:val="18"/>
    </w:rPr>
  </w:style>
  <w:style w:type="paragraph" w:styleId="a6">
    <w:name w:val="footer"/>
    <w:basedOn w:val="a"/>
    <w:link w:val="Char2"/>
    <w:uiPriority w:val="99"/>
    <w:qFormat/>
    <w:pPr>
      <w:tabs>
        <w:tab w:val="center" w:pos="4153"/>
        <w:tab w:val="right" w:pos="8306"/>
      </w:tabs>
      <w:snapToGrid w:val="0"/>
      <w:jc w:val="left"/>
    </w:pPr>
    <w:rPr>
      <w:rFonts w:ascii="Calibri" w:hAnsi="Calibri" w:cs="Calibri"/>
      <w:sz w:val="18"/>
      <w:szCs w:val="18"/>
    </w:rPr>
  </w:style>
  <w:style w:type="paragraph" w:styleId="a7">
    <w:name w:val="header"/>
    <w:basedOn w:val="a"/>
    <w:link w:val="Char3"/>
    <w:uiPriority w:val="99"/>
    <w:semiHidden/>
    <w:qFormat/>
    <w:pPr>
      <w:pBdr>
        <w:bottom w:val="single" w:sz="6" w:space="1" w:color="auto"/>
      </w:pBdr>
      <w:tabs>
        <w:tab w:val="center" w:pos="4153"/>
        <w:tab w:val="right" w:pos="8306"/>
      </w:tabs>
      <w:snapToGrid w:val="0"/>
      <w:jc w:val="center"/>
    </w:pPr>
    <w:rPr>
      <w:rFonts w:ascii="Calibri" w:hAnsi="Calibri" w:cs="Calibri"/>
      <w:sz w:val="18"/>
      <w:szCs w:val="18"/>
    </w:rPr>
  </w:style>
  <w:style w:type="paragraph" w:styleId="10">
    <w:name w:val="toc 1"/>
    <w:basedOn w:val="a"/>
    <w:next w:val="a"/>
    <w:uiPriority w:val="99"/>
    <w:semiHidden/>
    <w:qFormat/>
    <w:pPr>
      <w:tabs>
        <w:tab w:val="right" w:leader="dot" w:pos="8296"/>
      </w:tabs>
      <w:spacing w:before="93"/>
      <w:jc w:val="center"/>
    </w:pPr>
    <w:rPr>
      <w:rFonts w:ascii="仿宋" w:eastAsia="仿宋" w:hAnsi="仿宋" w:cs="仿宋"/>
      <w:sz w:val="28"/>
      <w:szCs w:val="28"/>
    </w:rPr>
  </w:style>
  <w:style w:type="paragraph" w:styleId="20">
    <w:name w:val="toc 2"/>
    <w:basedOn w:val="a"/>
    <w:next w:val="a"/>
    <w:uiPriority w:val="99"/>
    <w:semiHidden/>
    <w:qFormat/>
    <w:pPr>
      <w:tabs>
        <w:tab w:val="right" w:leader="dot" w:pos="8296"/>
      </w:tabs>
      <w:ind w:leftChars="200" w:left="420"/>
    </w:pPr>
  </w:style>
  <w:style w:type="character" w:styleId="a8">
    <w:name w:val="Strong"/>
    <w:basedOn w:val="a0"/>
    <w:uiPriority w:val="99"/>
    <w:qFormat/>
    <w:rPr>
      <w:b/>
      <w:bCs/>
    </w:rPr>
  </w:style>
  <w:style w:type="character" w:styleId="a9">
    <w:name w:val="page number"/>
    <w:basedOn w:val="a0"/>
    <w:uiPriority w:val="99"/>
    <w:qFormat/>
  </w:style>
  <w:style w:type="character" w:styleId="aa">
    <w:name w:val="Hyperlink"/>
    <w:basedOn w:val="a0"/>
    <w:uiPriority w:val="99"/>
    <w:qFormat/>
    <w:rPr>
      <w:color w:val="0000FF"/>
      <w:u w:val="single"/>
    </w:rPr>
  </w:style>
  <w:style w:type="character" w:customStyle="1" w:styleId="1Char">
    <w:name w:val="标题 1 Char"/>
    <w:basedOn w:val="a0"/>
    <w:link w:val="1"/>
    <w:uiPriority w:val="99"/>
    <w:qFormat/>
    <w:locked/>
    <w:rPr>
      <w:rFonts w:ascii="Times New Roman" w:hAnsi="Times New Roman" w:cs="Times New Roman"/>
      <w:b/>
      <w:bCs/>
      <w:kern w:val="44"/>
      <w:sz w:val="44"/>
      <w:szCs w:val="44"/>
    </w:rPr>
  </w:style>
  <w:style w:type="character" w:customStyle="1" w:styleId="2Char">
    <w:name w:val="标题 2 Char"/>
    <w:basedOn w:val="a0"/>
    <w:link w:val="2"/>
    <w:uiPriority w:val="99"/>
    <w:qFormat/>
    <w:locked/>
    <w:rPr>
      <w:rFonts w:ascii="Cambria" w:eastAsia="宋体" w:hAnsi="Cambria" w:cs="Cambria"/>
      <w:b/>
      <w:bCs/>
      <w:kern w:val="2"/>
      <w:sz w:val="32"/>
      <w:szCs w:val="32"/>
    </w:rPr>
  </w:style>
  <w:style w:type="character" w:customStyle="1" w:styleId="3Char">
    <w:name w:val="标题 3 Char"/>
    <w:basedOn w:val="a0"/>
    <w:link w:val="3"/>
    <w:uiPriority w:val="99"/>
    <w:qFormat/>
    <w:locked/>
    <w:rPr>
      <w:rFonts w:ascii="Times New Roman" w:hAnsi="Times New Roman" w:cs="Times New Roman"/>
      <w:b/>
      <w:bCs/>
      <w:kern w:val="2"/>
      <w:sz w:val="32"/>
      <w:szCs w:val="32"/>
    </w:rPr>
  </w:style>
  <w:style w:type="character" w:customStyle="1" w:styleId="BodyTextChar">
    <w:name w:val="Body Text Char"/>
    <w:basedOn w:val="a0"/>
    <w:uiPriority w:val="99"/>
    <w:semiHidden/>
    <w:qFormat/>
    <w:locked/>
    <w:rPr>
      <w:rFonts w:ascii="Times New Roman" w:hAnsi="Times New Roman" w:cs="Times New Roman"/>
      <w:sz w:val="24"/>
      <w:szCs w:val="24"/>
    </w:rPr>
  </w:style>
  <w:style w:type="character" w:customStyle="1" w:styleId="Char0">
    <w:name w:val="正文文本 Char"/>
    <w:link w:val="a4"/>
    <w:uiPriority w:val="99"/>
    <w:qFormat/>
    <w:locked/>
    <w:rPr>
      <w:rFonts w:ascii="仿宋_GB2312" w:eastAsia="仿宋_GB2312" w:hAnsi="Times New Roman" w:cs="仿宋_GB2312"/>
      <w:sz w:val="24"/>
      <w:szCs w:val="24"/>
    </w:rPr>
  </w:style>
  <w:style w:type="character" w:customStyle="1" w:styleId="FooterChar">
    <w:name w:val="Footer Char"/>
    <w:basedOn w:val="a0"/>
    <w:uiPriority w:val="99"/>
    <w:semiHidden/>
    <w:qFormat/>
    <w:locked/>
    <w:rPr>
      <w:rFonts w:ascii="Times New Roman" w:hAnsi="Times New Roman" w:cs="Times New Roman"/>
      <w:sz w:val="18"/>
      <w:szCs w:val="18"/>
    </w:rPr>
  </w:style>
  <w:style w:type="character" w:customStyle="1" w:styleId="Char2">
    <w:name w:val="页脚 Char"/>
    <w:link w:val="a6"/>
    <w:uiPriority w:val="99"/>
    <w:qFormat/>
    <w:locked/>
    <w:rPr>
      <w:sz w:val="18"/>
      <w:szCs w:val="18"/>
    </w:rPr>
  </w:style>
  <w:style w:type="character" w:customStyle="1" w:styleId="HeaderChar">
    <w:name w:val="Header Char"/>
    <w:basedOn w:val="a0"/>
    <w:uiPriority w:val="99"/>
    <w:semiHidden/>
    <w:qFormat/>
    <w:locked/>
    <w:rPr>
      <w:rFonts w:ascii="Times New Roman" w:hAnsi="Times New Roman" w:cs="Times New Roman"/>
      <w:sz w:val="18"/>
      <w:szCs w:val="18"/>
    </w:rPr>
  </w:style>
  <w:style w:type="character" w:customStyle="1" w:styleId="Char3">
    <w:name w:val="页眉 Char"/>
    <w:link w:val="a7"/>
    <w:uiPriority w:val="99"/>
    <w:semiHidden/>
    <w:qFormat/>
    <w:locked/>
    <w:rPr>
      <w:sz w:val="18"/>
      <w:szCs w:val="18"/>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99"/>
    <w:qFormat/>
    <w:pPr>
      <w:ind w:firstLineChars="200" w:firstLine="420"/>
    </w:p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character" w:customStyle="1" w:styleId="Char1">
    <w:name w:val="批注框文本 Char"/>
    <w:basedOn w:val="a0"/>
    <w:link w:val="a5"/>
    <w:uiPriority w:val="99"/>
    <w:semiHidden/>
    <w:qFormat/>
    <w:locked/>
    <w:rPr>
      <w:rFonts w:ascii="Times New Roman" w:hAnsi="Times New Roman" w:cs="Times New Roman"/>
      <w:kern w:val="2"/>
      <w:sz w:val="18"/>
      <w:szCs w:val="18"/>
    </w:rPr>
  </w:style>
  <w:style w:type="paragraph" w:customStyle="1" w:styleId="ac">
    <w:name w:val="四号正文"/>
    <w:basedOn w:val="a"/>
    <w:link w:val="Char4"/>
    <w:uiPriority w:val="99"/>
    <w:qFormat/>
    <w:pPr>
      <w:spacing w:line="360" w:lineRule="auto"/>
    </w:pPr>
    <w:rPr>
      <w:rFonts w:ascii="??" w:hAnsi="??" w:cs="??"/>
      <w:color w:val="000000"/>
    </w:rPr>
  </w:style>
  <w:style w:type="character" w:customStyle="1" w:styleId="Char4">
    <w:name w:val="四号正文 Char"/>
    <w:link w:val="ac"/>
    <w:uiPriority w:val="99"/>
    <w:qFormat/>
    <w:locked/>
    <w:rPr>
      <w:rFonts w:ascii="??" w:eastAsia="宋体" w:hAnsi="??" w:cs="??"/>
      <w:color w:val="000000"/>
      <w:sz w:val="21"/>
      <w:szCs w:val="21"/>
      <w:lang w:val="en-US" w:eastAsia="zh-CN"/>
    </w:rPr>
  </w:style>
  <w:style w:type="character" w:customStyle="1" w:styleId="CharChar2">
    <w:name w:val="Char Char2"/>
    <w:uiPriority w:val="99"/>
    <w:qFormat/>
    <w:rPr>
      <w:sz w:val="18"/>
      <w:szCs w:val="18"/>
    </w:rPr>
  </w:style>
  <w:style w:type="character" w:customStyle="1" w:styleId="CharChar1">
    <w:name w:val="Char Char1"/>
    <w:uiPriority w:val="99"/>
    <w:qFormat/>
    <w:rPr>
      <w:sz w:val="18"/>
      <w:szCs w:val="18"/>
    </w:rPr>
  </w:style>
  <w:style w:type="paragraph" w:customStyle="1" w:styleId="CharCharCharChar">
    <w:name w:val="Char Char Char Char"/>
    <w:basedOn w:val="a"/>
    <w:next w:val="a5"/>
    <w:uiPriority w:val="99"/>
    <w:qFormat/>
    <w:pPr>
      <w:shd w:val="clear" w:color="auto" w:fill="000080"/>
      <w:tabs>
        <w:tab w:val="left" w:pos="720"/>
      </w:tabs>
    </w:pPr>
    <w:rPr>
      <w:rFonts w:ascii="Tahoma" w:hAnsi="Tahoma" w:cs="Tahoma"/>
      <w:sz w:val="24"/>
      <w:szCs w:val="24"/>
    </w:rPr>
  </w:style>
  <w:style w:type="character" w:customStyle="1" w:styleId="DocumentMapChar">
    <w:name w:val="Document Map Char"/>
    <w:basedOn w:val="a0"/>
    <w:uiPriority w:val="99"/>
    <w:semiHidden/>
    <w:qFormat/>
    <w:locked/>
    <w:rPr>
      <w:rFonts w:ascii="Times New Roman" w:hAnsi="Times New Roman" w:cs="Times New Roman"/>
      <w:sz w:val="2"/>
      <w:szCs w:val="2"/>
    </w:rPr>
  </w:style>
  <w:style w:type="character" w:customStyle="1" w:styleId="Char">
    <w:name w:val="文档结构图 Char"/>
    <w:basedOn w:val="a0"/>
    <w:link w:val="a3"/>
    <w:uiPriority w:val="99"/>
    <w:semiHidden/>
    <w:qFormat/>
    <w:locked/>
    <w:rPr>
      <w:rFonts w:ascii="宋体" w:eastAsia="宋体" w:hAnsi="Calibri" w:cs="宋体"/>
      <w:kern w:val="2"/>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2017年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收入决算总额</c:v>
                </c:pt>
                <c:pt idx="1">
                  <c:v>支出决算总额</c:v>
                </c:pt>
              </c:strCache>
            </c:strRef>
          </c:cat>
          <c:val>
            <c:numRef>
              <c:f>Sheet1!$B$2:$B$3</c:f>
              <c:numCache>
                <c:formatCode>General</c:formatCode>
                <c:ptCount val="2"/>
                <c:pt idx="0">
                  <c:v>4821.0600000000004</c:v>
                </c:pt>
                <c:pt idx="1">
                  <c:v>4761.0600000000004</c:v>
                </c:pt>
              </c:numCache>
            </c:numRef>
          </c:val>
        </c:ser>
        <c:ser>
          <c:idx val="1"/>
          <c:order val="1"/>
          <c:tx>
            <c:strRef>
              <c:f>Sheet1!$C$1</c:f>
              <c:strCache>
                <c:ptCount val="1"/>
                <c:pt idx="0">
                  <c:v>2018年</c:v>
                </c:pt>
              </c:strCache>
            </c:strRef>
          </c:tx>
          <c:invertIfNegative val="0"/>
          <c:dLbls>
            <c:numFmt formatCode="#,##0.00_);\(#,##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收入决算总额</c:v>
                </c:pt>
                <c:pt idx="1">
                  <c:v>支出决算总额</c:v>
                </c:pt>
              </c:strCache>
            </c:strRef>
          </c:cat>
          <c:val>
            <c:numRef>
              <c:f>Sheet1!$C$2:$C$3</c:f>
              <c:numCache>
                <c:formatCode>General</c:formatCode>
                <c:ptCount val="2"/>
                <c:pt idx="0">
                  <c:v>10596</c:v>
                </c:pt>
                <c:pt idx="1">
                  <c:v>6408.3</c:v>
                </c:pt>
              </c:numCache>
            </c:numRef>
          </c:val>
        </c:ser>
        <c:dLbls>
          <c:showLegendKey val="0"/>
          <c:showVal val="0"/>
          <c:showCatName val="0"/>
          <c:showSerName val="0"/>
          <c:showPercent val="0"/>
          <c:showBubbleSize val="0"/>
        </c:dLbls>
        <c:gapWidth val="150"/>
        <c:axId val="525898208"/>
        <c:axId val="525895968"/>
      </c:barChart>
      <c:catAx>
        <c:axId val="52589820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525895968"/>
        <c:crosses val="autoZero"/>
        <c:auto val="1"/>
        <c:lblAlgn val="ctr"/>
        <c:lblOffset val="100"/>
        <c:noMultiLvlLbl val="0"/>
      </c:catAx>
      <c:valAx>
        <c:axId val="5258959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525898208"/>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plotArea>
      <c:layout/>
      <c:pieChart>
        <c:varyColors val="1"/>
        <c:ser>
          <c:idx val="0"/>
          <c:order val="0"/>
          <c:tx>
            <c:strRef>
              <c:f>Sheet1!$B$1</c:f>
              <c:strCache>
                <c:ptCount val="1"/>
                <c:pt idx="0">
                  <c:v>收入决算结构图</c:v>
                </c:pt>
              </c:strCache>
            </c:strRef>
          </c:tx>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1"/>
            <c:showBubbleSize val="0"/>
            <c:showLeaderLines val="1"/>
            <c:extLst>
              <c:ext xmlns:c15="http://schemas.microsoft.com/office/drawing/2012/chart" uri="{CE6537A1-D6FC-4f65-9D91-7224C49458BB}"/>
            </c:extLst>
          </c:dLbls>
          <c:cat>
            <c:strRef>
              <c:f>Sheet1!$A$2:$A$3</c:f>
              <c:strCache>
                <c:ptCount val="2"/>
                <c:pt idx="0">
                  <c:v>一般公共预算财政拨款收入</c:v>
                </c:pt>
                <c:pt idx="1">
                  <c:v>政府性基金预算拨款收入</c:v>
                </c:pt>
              </c:strCache>
            </c:strRef>
          </c:cat>
          <c:val>
            <c:numRef>
              <c:f>Sheet1!$B$2:$B$3</c:f>
              <c:numCache>
                <c:formatCode>General</c:formatCode>
                <c:ptCount val="2"/>
                <c:pt idx="0">
                  <c:v>5292.01</c:v>
                </c:pt>
                <c:pt idx="1">
                  <c:v>5303.99</c:v>
                </c:pt>
              </c:numCache>
            </c:numRef>
          </c:val>
        </c:ser>
        <c:ser>
          <c:idx val="1"/>
          <c:order val="1"/>
          <c:tx>
            <c:strRef>
              <c:f>Sheet1!$C$1</c:f>
              <c:strCache>
                <c:ptCount val="1"/>
                <c:pt idx="0">
                  <c:v>比例</c:v>
                </c:pt>
              </c:strCache>
            </c:strRef>
          </c:tx>
          <c:dPt>
            <c:idx val="0"/>
            <c:bubble3D val="0"/>
          </c:dPt>
          <c:dPt>
            <c:idx val="1"/>
            <c:bubble3D val="0"/>
          </c:dPt>
          <c:cat>
            <c:strRef>
              <c:f>Sheet1!$A$2:$A$3</c:f>
              <c:strCache>
                <c:ptCount val="2"/>
                <c:pt idx="0">
                  <c:v>一般公共预算财政拨款收入</c:v>
                </c:pt>
                <c:pt idx="1">
                  <c:v>政府性基金预算拨款收入</c:v>
                </c:pt>
              </c:strCache>
            </c:strRef>
          </c:cat>
          <c:val>
            <c:numRef>
              <c:f>Sheet1!$C$2:$C$3</c:f>
              <c:numCache>
                <c:formatCode>0.00%</c:formatCode>
                <c:ptCount val="2"/>
                <c:pt idx="0">
                  <c:v>0.49940000000000001</c:v>
                </c:pt>
                <c:pt idx="1">
                  <c:v>0.50060000000000004</c:v>
                </c:pt>
              </c:numCache>
            </c:numRef>
          </c:val>
        </c:ser>
        <c:dLbls>
          <c:showLegendKey val="0"/>
          <c:showVal val="0"/>
          <c:showCatName val="0"/>
          <c:showSerName val="0"/>
          <c:showPercent val="0"/>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支出决算结构图</a:t>
            </a:r>
          </a:p>
        </c:rich>
      </c:tx>
      <c:overlay val="0"/>
    </c:title>
    <c:autoTitleDeleted val="0"/>
    <c:plotArea>
      <c:layout>
        <c:manualLayout>
          <c:layoutTarget val="inner"/>
          <c:xMode val="edge"/>
          <c:yMode val="edge"/>
          <c:x val="0.116062432361832"/>
          <c:y val="0.129710661167354"/>
          <c:w val="0.45740740740740699"/>
          <c:h val="0.78412698412698401"/>
        </c:manualLayout>
      </c:layout>
      <c:pieChart>
        <c:varyColors val="1"/>
        <c:ser>
          <c:idx val="0"/>
          <c:order val="0"/>
          <c:tx>
            <c:strRef>
              <c:f>Sheet1!$B$1</c:f>
              <c:strCache>
                <c:ptCount val="1"/>
                <c:pt idx="0">
                  <c:v>支出决算结构</c:v>
                </c:pt>
              </c:strCache>
            </c:strRef>
          </c:tx>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1"/>
            <c:showBubbleSize val="0"/>
            <c:showLeaderLines val="1"/>
            <c:extLst>
              <c:ext xmlns:c15="http://schemas.microsoft.com/office/drawing/2012/chart" uri="{CE6537A1-D6FC-4f65-9D91-7224C49458BB}"/>
            </c:extLst>
          </c:dLbls>
          <c:cat>
            <c:strRef>
              <c:f>Sheet1!$A$2:$A$3</c:f>
              <c:strCache>
                <c:ptCount val="2"/>
                <c:pt idx="0">
                  <c:v>基本支出</c:v>
                </c:pt>
                <c:pt idx="1">
                  <c:v>项目支出</c:v>
                </c:pt>
              </c:strCache>
            </c:strRef>
          </c:cat>
          <c:val>
            <c:numRef>
              <c:f>Sheet1!$B$2:$B$3</c:f>
              <c:numCache>
                <c:formatCode>General</c:formatCode>
                <c:ptCount val="2"/>
                <c:pt idx="0">
                  <c:v>2366.64</c:v>
                </c:pt>
                <c:pt idx="1">
                  <c:v>4041.66</c:v>
                </c:pt>
              </c:numCache>
            </c:numRef>
          </c:val>
        </c:ser>
        <c:ser>
          <c:idx val="1"/>
          <c:order val="1"/>
          <c:tx>
            <c:strRef>
              <c:f>Sheet1!$C$1</c:f>
              <c:strCache>
                <c:ptCount val="1"/>
                <c:pt idx="0">
                  <c:v>比例</c:v>
                </c:pt>
              </c:strCache>
            </c:strRef>
          </c:tx>
          <c:dPt>
            <c:idx val="0"/>
            <c:bubble3D val="0"/>
          </c:dPt>
          <c:dPt>
            <c:idx val="1"/>
            <c:bubble3D val="0"/>
          </c:dPt>
          <c:cat>
            <c:strRef>
              <c:f>Sheet1!$A$2:$A$3</c:f>
              <c:strCache>
                <c:ptCount val="2"/>
                <c:pt idx="0">
                  <c:v>基本支出</c:v>
                </c:pt>
                <c:pt idx="1">
                  <c:v>项目支出</c:v>
                </c:pt>
              </c:strCache>
            </c:strRef>
          </c:cat>
          <c:val>
            <c:numRef>
              <c:f>Sheet1!$C$2:$C$3</c:f>
              <c:numCache>
                <c:formatCode>0.00%</c:formatCode>
                <c:ptCount val="2"/>
                <c:pt idx="0">
                  <c:v>0.36930000000000002</c:v>
                </c:pt>
                <c:pt idx="1">
                  <c:v>0.63070000000000004</c:v>
                </c:pt>
              </c:numCache>
            </c:numRef>
          </c:val>
        </c:ser>
        <c:dLbls>
          <c:showLegendKey val="0"/>
          <c:showVal val="0"/>
          <c:showCatName val="0"/>
          <c:showSerName val="0"/>
          <c:showPercent val="0"/>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2017年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财政拨款收入决算总额 </c:v>
                </c:pt>
                <c:pt idx="1">
                  <c:v>财政拨款支出决算总额</c:v>
                </c:pt>
              </c:strCache>
            </c:strRef>
          </c:cat>
          <c:val>
            <c:numRef>
              <c:f>Sheet1!$B$2:$B$3</c:f>
              <c:numCache>
                <c:formatCode>General</c:formatCode>
                <c:ptCount val="2"/>
                <c:pt idx="0">
                  <c:v>4821.0600000000004</c:v>
                </c:pt>
                <c:pt idx="1">
                  <c:v>4761.0600000000004</c:v>
                </c:pt>
              </c:numCache>
            </c:numRef>
          </c:val>
        </c:ser>
        <c:ser>
          <c:idx val="1"/>
          <c:order val="1"/>
          <c:tx>
            <c:strRef>
              <c:f>Sheet1!$C$1</c:f>
              <c:strCache>
                <c:ptCount val="1"/>
                <c:pt idx="0">
                  <c:v>2018年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财政拨款收入决算总额 </c:v>
                </c:pt>
                <c:pt idx="1">
                  <c:v>财政拨款支出决算总额</c:v>
                </c:pt>
              </c:strCache>
            </c:strRef>
          </c:cat>
          <c:val>
            <c:numRef>
              <c:f>Sheet1!$C$2:$C$3</c:f>
              <c:numCache>
                <c:formatCode>General</c:formatCode>
                <c:ptCount val="2"/>
                <c:pt idx="0">
                  <c:v>10596</c:v>
                </c:pt>
                <c:pt idx="1">
                  <c:v>6408.3</c:v>
                </c:pt>
              </c:numCache>
            </c:numRef>
          </c:val>
        </c:ser>
        <c:dLbls>
          <c:showLegendKey val="0"/>
          <c:showVal val="0"/>
          <c:showCatName val="0"/>
          <c:showSerName val="0"/>
          <c:showPercent val="0"/>
          <c:showBubbleSize val="0"/>
        </c:dLbls>
        <c:gapWidth val="150"/>
        <c:axId val="561216032"/>
        <c:axId val="521719872"/>
      </c:barChart>
      <c:catAx>
        <c:axId val="56121603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521719872"/>
        <c:crosses val="autoZero"/>
        <c:auto val="1"/>
        <c:lblAlgn val="ctr"/>
        <c:lblOffset val="100"/>
        <c:noMultiLvlLbl val="0"/>
      </c:catAx>
      <c:valAx>
        <c:axId val="5217198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561216032"/>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340698436034802E-2"/>
          <c:y val="0.176790858459766"/>
          <c:w val="0.77441918074847405"/>
          <c:h val="0.468165339829759"/>
        </c:manualLayout>
      </c:layout>
      <c:barChart>
        <c:barDir val="col"/>
        <c:grouping val="clustered"/>
        <c:varyColors val="0"/>
        <c:ser>
          <c:idx val="0"/>
          <c:order val="0"/>
          <c:tx>
            <c:strRef>
              <c:f>Sheet1!$B$1</c:f>
              <c:strCache>
                <c:ptCount val="1"/>
                <c:pt idx="0">
                  <c:v>2017年</c:v>
                </c:pt>
              </c:strCache>
            </c:strRef>
          </c:tx>
          <c:invertIfNegative val="0"/>
          <c:dLbls>
            <c:numFmt formatCode="#,##0.00_);\(#,##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社会保障和就业支出</c:v>
                </c:pt>
                <c:pt idx="1">
                  <c:v>城乡社区支出</c:v>
                </c:pt>
                <c:pt idx="2">
                  <c:v>住房保障支出</c:v>
                </c:pt>
              </c:strCache>
            </c:strRef>
          </c:cat>
          <c:val>
            <c:numRef>
              <c:f>Sheet1!$B$2:$B$4</c:f>
              <c:numCache>
                <c:formatCode>General</c:formatCode>
                <c:ptCount val="3"/>
                <c:pt idx="0">
                  <c:v>24.55</c:v>
                </c:pt>
                <c:pt idx="1">
                  <c:v>933.62</c:v>
                </c:pt>
                <c:pt idx="2">
                  <c:v>19.86</c:v>
                </c:pt>
              </c:numCache>
            </c:numRef>
          </c:val>
        </c:ser>
        <c:ser>
          <c:idx val="1"/>
          <c:order val="1"/>
          <c:tx>
            <c:strRef>
              <c:f>Sheet1!$C$1</c:f>
              <c:strCache>
                <c:ptCount val="1"/>
                <c:pt idx="0">
                  <c:v>2018年</c:v>
                </c:pt>
              </c:strCache>
            </c:strRef>
          </c:tx>
          <c:invertIfNegative val="0"/>
          <c:dLbls>
            <c:numFmt formatCode="#,##0.00_);\(#,##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社会保障和就业支出</c:v>
                </c:pt>
                <c:pt idx="1">
                  <c:v>城乡社区支出</c:v>
                </c:pt>
                <c:pt idx="2">
                  <c:v>住房保障支出</c:v>
                </c:pt>
              </c:strCache>
            </c:strRef>
          </c:cat>
          <c:val>
            <c:numRef>
              <c:f>Sheet1!$C$2:$C$4</c:f>
              <c:numCache>
                <c:formatCode>General</c:formatCode>
                <c:ptCount val="3"/>
                <c:pt idx="0">
                  <c:v>45.3</c:v>
                </c:pt>
                <c:pt idx="1">
                  <c:v>974.91</c:v>
                </c:pt>
                <c:pt idx="2">
                  <c:v>28.09</c:v>
                </c:pt>
              </c:numCache>
            </c:numRef>
          </c:val>
        </c:ser>
        <c:dLbls>
          <c:showLegendKey val="0"/>
          <c:showVal val="0"/>
          <c:showCatName val="0"/>
          <c:showSerName val="0"/>
          <c:showPercent val="0"/>
          <c:showBubbleSize val="0"/>
        </c:dLbls>
        <c:gapWidth val="150"/>
        <c:axId val="569980704"/>
        <c:axId val="569981264"/>
      </c:barChart>
      <c:catAx>
        <c:axId val="56998070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569981264"/>
        <c:crosses val="autoZero"/>
        <c:auto val="1"/>
        <c:lblAlgn val="ctr"/>
        <c:lblOffset val="100"/>
        <c:noMultiLvlLbl val="0"/>
      </c:catAx>
      <c:valAx>
        <c:axId val="5699812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569980704"/>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plotArea>
      <c:layout/>
      <c:pieChart>
        <c:varyColors val="1"/>
        <c:ser>
          <c:idx val="0"/>
          <c:order val="0"/>
          <c:tx>
            <c:strRef>
              <c:f>Sheet1!$B$1</c:f>
              <c:strCache>
                <c:ptCount val="1"/>
                <c:pt idx="0">
                  <c:v>一般公共预算财政拨款支出决算结构图</c:v>
                </c:pt>
              </c:strCache>
            </c:strRef>
          </c:tx>
          <c:dPt>
            <c:idx val="0"/>
            <c:bubble3D val="0"/>
          </c:dPt>
          <c:dPt>
            <c:idx val="1"/>
            <c:bubble3D val="0"/>
          </c:dPt>
          <c:dPt>
            <c:idx val="2"/>
            <c:bubble3D val="0"/>
          </c:dPt>
          <c:dLbls>
            <c:dLbl>
              <c:idx val="0"/>
              <c:layout>
                <c:manualLayout>
                  <c:x val="-5.42687933239114E-2"/>
                  <c:y val="-1.4733158355205601E-2"/>
                </c:manualLayout>
              </c:layout>
              <c:dLblPos val="bestFit"/>
              <c:showLegendKey val="0"/>
              <c:showVal val="1"/>
              <c:showCatName val="0"/>
              <c:showSerName val="0"/>
              <c:showPercent val="1"/>
              <c:showBubbleSize val="0"/>
              <c:extLst>
                <c:ext xmlns:c15="http://schemas.microsoft.com/office/drawing/2012/chart" uri="{CE6537A1-D6FC-4f65-9D91-7224C49458BB}"/>
              </c:extLst>
            </c:dLbl>
            <c:dLbl>
              <c:idx val="1"/>
              <c:layout>
                <c:manualLayout>
                  <c:x val="3.6245597505440001E-3"/>
                  <c:y val="7.7404724409448802E-2"/>
                </c:manualLayout>
              </c:layout>
              <c:dLblPos val="bestFit"/>
              <c:showLegendKey val="0"/>
              <c:showVal val="1"/>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1"/>
            <c:showBubbleSize val="0"/>
            <c:showLeaderLines val="1"/>
            <c:extLst>
              <c:ext xmlns:c15="http://schemas.microsoft.com/office/drawing/2012/chart" uri="{CE6537A1-D6FC-4f65-9D91-7224C49458BB}"/>
            </c:extLst>
          </c:dLbls>
          <c:cat>
            <c:strRef>
              <c:f>Sheet1!$A$2:$A$4</c:f>
              <c:strCache>
                <c:ptCount val="3"/>
                <c:pt idx="0">
                  <c:v>社会保障和就业（类）支出</c:v>
                </c:pt>
                <c:pt idx="1">
                  <c:v>住房保障支出</c:v>
                </c:pt>
                <c:pt idx="2">
                  <c:v>城乡社区支出</c:v>
                </c:pt>
              </c:strCache>
            </c:strRef>
          </c:cat>
          <c:val>
            <c:numRef>
              <c:f>Sheet1!$B$2:$B$4</c:f>
              <c:numCache>
                <c:formatCode>General</c:formatCode>
                <c:ptCount val="3"/>
                <c:pt idx="0">
                  <c:v>45.3</c:v>
                </c:pt>
                <c:pt idx="1">
                  <c:v>28.09</c:v>
                </c:pt>
                <c:pt idx="2">
                  <c:v>974.91</c:v>
                </c:pt>
              </c:numCache>
            </c:numRef>
          </c:val>
        </c:ser>
        <c:dLbls>
          <c:showLegendKey val="0"/>
          <c:showVal val="0"/>
          <c:showCatName val="0"/>
          <c:showSerName val="0"/>
          <c:showPercent val="0"/>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plotArea>
      <c:layout/>
      <c:pieChart>
        <c:varyColors val="1"/>
        <c:ser>
          <c:idx val="0"/>
          <c:order val="0"/>
          <c:tx>
            <c:strRef>
              <c:f>Sheet1!$B$1</c:f>
              <c:strCache>
                <c:ptCount val="1"/>
                <c:pt idx="0">
                  <c:v>“三公”经费财政拨款支出结构 </c:v>
                </c:pt>
              </c:strCache>
            </c:strRef>
          </c:tx>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1"/>
            <c:showBubbleSize val="0"/>
            <c:showLeaderLines val="1"/>
            <c:extLst>
              <c:ext xmlns:c15="http://schemas.microsoft.com/office/drawing/2012/chart" uri="{CE6537A1-D6FC-4f65-9D91-7224C49458BB}"/>
            </c:extLst>
          </c:dLbls>
          <c:cat>
            <c:strRef>
              <c:f>Sheet1!$A$2:$A$4</c:f>
              <c:strCache>
                <c:ptCount val="3"/>
                <c:pt idx="0">
                  <c:v>因公出国（境）经费</c:v>
                </c:pt>
                <c:pt idx="1">
                  <c:v>公务用车购置及运行维护费</c:v>
                </c:pt>
                <c:pt idx="2">
                  <c:v>公务接待费</c:v>
                </c:pt>
              </c:strCache>
            </c:strRef>
          </c:cat>
          <c:val>
            <c:numRef>
              <c:f>Sheet1!$B$2:$B$4</c:f>
              <c:numCache>
                <c:formatCode>General</c:formatCode>
                <c:ptCount val="3"/>
                <c:pt idx="0">
                  <c:v>0</c:v>
                </c:pt>
                <c:pt idx="1">
                  <c:v>0</c:v>
                </c:pt>
                <c:pt idx="2">
                  <c:v>0.84</c:v>
                </c:pt>
              </c:numCache>
            </c:numRef>
          </c:val>
        </c:ser>
        <c:dLbls>
          <c:showLegendKey val="0"/>
          <c:showVal val="0"/>
          <c:showCatName val="0"/>
          <c:showSerName val="0"/>
          <c:showPercent val="0"/>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E4BDB6-A60D-4520-8D63-9101F9A3F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58</Pages>
  <Words>4306</Words>
  <Characters>24546</Characters>
  <Application>Microsoft Office Word</Application>
  <DocSecurity>0</DocSecurity>
  <Lines>204</Lines>
  <Paragraphs>57</Paragraphs>
  <ScaleCrop>false</ScaleCrop>
  <Company>四川省财政厅</Company>
  <LinksUpToDate>false</LinksUpToDate>
  <CharactersWithSpaces>28795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张彬茜</dc:creator>
  <cp:lastModifiedBy>杨洋</cp:lastModifiedBy>
  <cp:revision>51</cp:revision>
  <cp:lastPrinted>2019-08-27T09:56:00Z</cp:lastPrinted>
  <dcterms:created xsi:type="dcterms:W3CDTF">2019-08-20T07:26:00Z</dcterms:created>
  <dcterms:modified xsi:type="dcterms:W3CDTF">2022-04-22T09:16:00Z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