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Times New Roman" w:hAnsi="Times New Roman"/>
          <w:bCs/>
          <w:sz w:val="36"/>
        </w:rPr>
      </w:pPr>
      <w:r>
        <w:rPr>
          <w:rFonts w:ascii="Times New Roman" w:hAnsi="Times New Roman"/>
          <w:bCs/>
          <w:sz w:val="36"/>
        </w:rPr>
        <w:br w:type="page"/>
      </w:r>
      <w:r>
        <w:rPr>
          <w:rFonts w:ascii="Times New Roman" w:hAnsi="Times New Roman"/>
          <w:bCs/>
          <w:sz w:val="36"/>
        </w:rPr>
        <w:t>20</w:t>
      </w:r>
      <w:r>
        <w:rPr>
          <w:rFonts w:hint="eastAsia" w:ascii="Times New Roman" w:hAnsi="Times New Roman"/>
          <w:bCs/>
          <w:sz w:val="36"/>
        </w:rPr>
        <w:t>21</w:t>
      </w:r>
    </w:p>
    <w:p>
      <w:pPr>
        <w:ind w:right="210" w:rightChars="100"/>
        <w:jc w:val="right"/>
        <w:rPr>
          <w:rFonts w:ascii="Times New Roman" w:hAnsi="Times New Roman"/>
          <w:szCs w:val="21"/>
        </w:rPr>
      </w:pPr>
      <w:r>
        <w:rPr>
          <w:rFonts w:ascii="Times New Roman" w:hAnsi="Times New Roman"/>
          <w:szCs w:val="21"/>
        </w:rPr>
        <w:t>内部资料</w:t>
      </w:r>
    </w:p>
    <w:p>
      <w:pPr>
        <w:ind w:right="210" w:rightChars="100" w:firstLine="315" w:firstLineChars="150"/>
        <w:jc w:val="right"/>
        <w:rPr>
          <w:rFonts w:ascii="Times New Roman" w:hAnsi="Times New Roman"/>
          <w:szCs w:val="21"/>
        </w:rPr>
      </w:pPr>
      <w:r>
        <w:rPr>
          <w:rFonts w:ascii="Times New Roman" w:hAnsi="Times New Roman"/>
          <w:szCs w:val="21"/>
        </w:rPr>
        <w:t>注意保存</w:t>
      </w:r>
    </w:p>
    <w:p>
      <w:pPr>
        <w:spacing w:line="240" w:lineRule="atLeast"/>
        <w:rPr>
          <w:rFonts w:ascii="Times New Roman" w:hAnsi="Times New Roman" w:eastAsia="楷体_GB2312"/>
        </w:rPr>
      </w:pPr>
    </w:p>
    <w:p>
      <w:pPr>
        <w:spacing w:line="240" w:lineRule="atLeast"/>
        <w:jc w:val="center"/>
        <w:rPr>
          <w:rFonts w:ascii="方正隶书_GBK" w:hAnsi="Times New Roman" w:eastAsia="方正隶书_GBK"/>
          <w:b/>
          <w:bCs/>
          <w:w w:val="90"/>
          <w:sz w:val="52"/>
        </w:rPr>
      </w:pPr>
      <w:r>
        <w:rPr>
          <w:rFonts w:hint="eastAsia" w:ascii="方正隶书_GBK" w:hAnsi="Times New Roman" w:eastAsia="方正隶书_GBK"/>
          <w:b/>
          <w:bCs/>
          <w:w w:val="90"/>
          <w:sz w:val="52"/>
        </w:rPr>
        <w:t>米易统计月报</w:t>
      </w:r>
    </w:p>
    <w:p>
      <w:pPr>
        <w:spacing w:line="240" w:lineRule="atLeast"/>
        <w:jc w:val="center"/>
        <w:rPr>
          <w:rFonts w:ascii="Times New Roman" w:hAnsi="Times New Roman" w:eastAsia="楷体_GB2312"/>
          <w:bCs/>
          <w:sz w:val="44"/>
        </w:rPr>
      </w:pPr>
    </w:p>
    <w:p>
      <w:pPr>
        <w:spacing w:line="240" w:lineRule="atLeast"/>
        <w:jc w:val="center"/>
        <w:rPr>
          <w:rFonts w:ascii="Times New Roman" w:hAnsi="Times New Roman" w:eastAsia="楷体_GB2312"/>
        </w:rPr>
      </w:pPr>
      <w:r>
        <w:rPr>
          <w:rFonts w:hint="eastAsia" w:ascii="Times New Roman" w:hAnsi="Times New Roman" w:eastAsia="楷体_GB2312"/>
          <w:bCs/>
          <w:sz w:val="44"/>
        </w:rPr>
        <w:t>11月</w:t>
      </w:r>
    </w:p>
    <w:p>
      <w:pPr>
        <w:spacing w:line="240" w:lineRule="atLeast"/>
        <w:jc w:val="center"/>
        <w:rPr>
          <w:rFonts w:ascii="Times New Roman" w:hAnsi="Times New Roman"/>
        </w:rPr>
      </w:pPr>
    </w:p>
    <w:p>
      <w:pPr>
        <w:spacing w:line="240" w:lineRule="atLeast"/>
        <w:jc w:val="center"/>
        <w:rPr>
          <w:rFonts w:ascii="Times New Roman" w:hAnsi="Times New Roman"/>
        </w:rPr>
      </w:pPr>
    </w:p>
    <w:p>
      <w:pPr>
        <w:spacing w:line="240" w:lineRule="atLeast"/>
        <w:jc w:val="center"/>
        <w:rPr>
          <w:rFonts w:ascii="Times New Roman" w:hAnsi="Times New Roman"/>
        </w:rPr>
      </w:pPr>
    </w:p>
    <w:p>
      <w:pPr>
        <w:spacing w:line="240" w:lineRule="atLeast"/>
        <w:jc w:val="center"/>
        <w:rPr>
          <w:rFonts w:ascii="Times New Roman" w:hAnsi="Times New Roman"/>
        </w:rPr>
      </w:pPr>
    </w:p>
    <w:p>
      <w:pPr>
        <w:spacing w:line="240" w:lineRule="atLeast"/>
        <w:jc w:val="center"/>
        <w:rPr>
          <w:rFonts w:ascii="Times New Roman" w:hAnsi="Times New Roman"/>
        </w:rPr>
      </w:pPr>
      <w:r>
        <w:rPr>
          <w:rFonts w:ascii="Times New Roman" w:hAnsi="Times New Roman"/>
        </w:rPr>
        <w:drawing>
          <wp:inline distT="0" distB="0" distL="0" distR="0">
            <wp:extent cx="752475" cy="715010"/>
            <wp:effectExtent l="0" t="0" r="952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2475" cy="715010"/>
                    </a:xfrm>
                    <a:prstGeom prst="rect">
                      <a:avLst/>
                    </a:prstGeom>
                    <a:noFill/>
                    <a:ln>
                      <a:noFill/>
                    </a:ln>
                  </pic:spPr>
                </pic:pic>
              </a:graphicData>
            </a:graphic>
          </wp:inline>
        </w:drawing>
      </w:r>
    </w:p>
    <w:p>
      <w:pPr>
        <w:spacing w:line="240" w:lineRule="atLeast"/>
        <w:jc w:val="center"/>
        <w:rPr>
          <w:rFonts w:ascii="Times New Roman" w:hAnsi="Times New Roman"/>
        </w:rPr>
      </w:pPr>
    </w:p>
    <w:p>
      <w:pPr>
        <w:spacing w:line="240" w:lineRule="atLeast"/>
        <w:rPr>
          <w:rFonts w:ascii="Times New Roman" w:hAnsi="Times New Roman"/>
        </w:rPr>
      </w:pPr>
    </w:p>
    <w:p>
      <w:pPr>
        <w:spacing w:line="240" w:lineRule="atLeast"/>
        <w:rPr>
          <w:rFonts w:ascii="Times New Roman" w:hAnsi="Times New Roman"/>
        </w:rPr>
      </w:pPr>
    </w:p>
    <w:p>
      <w:pPr>
        <w:spacing w:line="240" w:lineRule="atLeast"/>
        <w:rPr>
          <w:rFonts w:ascii="Times New Roman" w:hAnsi="Times New Roman"/>
        </w:rPr>
      </w:pPr>
    </w:p>
    <w:p>
      <w:pPr>
        <w:spacing w:line="240" w:lineRule="atLeast"/>
        <w:rPr>
          <w:rFonts w:ascii="Times New Roman" w:hAnsi="Times New Roman"/>
        </w:rPr>
      </w:pPr>
    </w:p>
    <w:p>
      <w:pPr>
        <w:spacing w:line="240" w:lineRule="atLeast"/>
        <w:jc w:val="center"/>
        <w:rPr>
          <w:rFonts w:ascii="Times New Roman" w:hAnsi="Times New Roman" w:eastAsia="方正黑体简体"/>
          <w:sz w:val="30"/>
        </w:rPr>
      </w:pPr>
      <w:r>
        <w:rPr>
          <w:rFonts w:ascii="Times New Roman" w:hAnsi="Times New Roman" w:eastAsia="方正黑体简体"/>
          <w:sz w:val="30"/>
        </w:rPr>
        <w:t>米易县统计局</w:t>
      </w:r>
    </w:p>
    <w:p>
      <w:pPr>
        <w:spacing w:line="300" w:lineRule="exact"/>
        <w:jc w:val="center"/>
        <w:rPr>
          <w:rFonts w:ascii="Times New Roman" w:hAnsi="Times New Roman" w:eastAsia="方正黑体简体"/>
          <w:sz w:val="30"/>
        </w:rPr>
      </w:pPr>
      <w:r>
        <w:rPr>
          <w:rFonts w:ascii="Times New Roman" w:hAnsi="Times New Roman" w:eastAsia="方正黑体简体"/>
          <w:sz w:val="30"/>
        </w:rPr>
        <w:t>二</w:t>
      </w:r>
      <w:r>
        <w:rPr>
          <w:rFonts w:ascii="Times New Roman" w:hAnsi="Times New Roman"/>
          <w:sz w:val="30"/>
        </w:rPr>
        <w:t>〇</w:t>
      </w:r>
      <w:r>
        <w:rPr>
          <w:rFonts w:hint="eastAsia" w:ascii="Times New Roman" w:hAnsi="Times New Roman" w:eastAsia="方正黑体简体"/>
          <w:sz w:val="30"/>
        </w:rPr>
        <w:t>二一</w:t>
      </w:r>
      <w:r>
        <w:rPr>
          <w:rFonts w:ascii="Times New Roman" w:hAnsi="Times New Roman" w:eastAsia="方正黑体简体"/>
          <w:sz w:val="30"/>
        </w:rPr>
        <w:t>年</w:t>
      </w:r>
    </w:p>
    <w:p>
      <w:pPr>
        <w:spacing w:line="240" w:lineRule="atLeast"/>
        <w:rPr>
          <w:rFonts w:ascii="Times New Roman" w:hAnsi="Times New Roman"/>
          <w:bCs/>
          <w:sz w:val="36"/>
        </w:rPr>
      </w:pPr>
      <w:r>
        <w:rPr>
          <w:rFonts w:ascii="Times New Roman" w:hAnsi="Times New Roman" w:eastAsia="黑体"/>
          <w:sz w:val="30"/>
        </w:rPr>
        <w:br w:type="page"/>
      </w:r>
    </w:p>
    <w:p>
      <w:pPr>
        <w:jc w:val="center"/>
        <w:rPr>
          <w:rFonts w:ascii="Times New Roman" w:hAnsi="Times New Roman"/>
          <w:b/>
          <w:sz w:val="28"/>
          <w:szCs w:val="28"/>
        </w:rPr>
      </w:pPr>
      <w:r>
        <w:rPr>
          <w:rFonts w:ascii="Times New Roman" w:hAnsi="Times New Roman"/>
          <w:b/>
          <w:sz w:val="28"/>
          <w:szCs w:val="28"/>
        </w:rPr>
        <w:t>说   明</w:t>
      </w:r>
    </w:p>
    <w:p>
      <w:pPr>
        <w:jc w:val="center"/>
        <w:rPr>
          <w:rFonts w:ascii="Times New Roman" w:hAnsi="Times New Roman"/>
        </w:rPr>
      </w:pPr>
    </w:p>
    <w:p>
      <w:pPr>
        <w:jc w:val="center"/>
        <w:rPr>
          <w:rFonts w:ascii="Times New Roman" w:hAnsi="Times New Roman"/>
        </w:rPr>
      </w:pPr>
    </w:p>
    <w:p>
      <w:pPr>
        <w:spacing w:line="440" w:lineRule="exact"/>
        <w:ind w:right="315" w:rightChars="150" w:firstLine="420" w:firstLineChars="200"/>
        <w:rPr>
          <w:rFonts w:ascii="Times New Roman" w:hAnsi="Times New Roman"/>
          <w:szCs w:val="21"/>
        </w:rPr>
      </w:pPr>
      <w:r>
        <w:rPr>
          <w:rFonts w:ascii="Times New Roman" w:hAnsi="Times New Roman"/>
          <w:szCs w:val="21"/>
        </w:rPr>
        <w:t>本册资料仅供内部参考，未经同意，请不要对外公开引用。</w:t>
      </w:r>
    </w:p>
    <w:p>
      <w:pPr>
        <w:spacing w:line="440" w:lineRule="exact"/>
        <w:ind w:right="315" w:rightChars="150" w:firstLine="420" w:firstLineChars="200"/>
        <w:rPr>
          <w:rFonts w:ascii="Times New Roman" w:hAnsi="Times New Roman"/>
          <w:szCs w:val="21"/>
        </w:rPr>
      </w:pPr>
      <w:r>
        <w:rPr>
          <w:rFonts w:ascii="Times New Roman" w:hAnsi="Times New Roman"/>
          <w:szCs w:val="21"/>
        </w:rPr>
        <w:t>标有“#”为其中数，部分指标分组数相加不等于总计数。</w:t>
      </w:r>
    </w:p>
    <w:p>
      <w:pPr>
        <w:spacing w:line="440" w:lineRule="exact"/>
        <w:ind w:right="315" w:rightChars="150" w:firstLine="420" w:firstLineChars="200"/>
        <w:rPr>
          <w:rFonts w:ascii="Times New Roman" w:hAnsi="Times New Roman"/>
          <w:szCs w:val="21"/>
        </w:rPr>
      </w:pPr>
      <w:r>
        <w:rPr>
          <w:rFonts w:ascii="Times New Roman" w:hAnsi="Times New Roman"/>
          <w:szCs w:val="21"/>
        </w:rPr>
        <w:t>季度指标按季公布。版权所有，任何单位、个人未经允许不得翻印、转载，违者必究。</w:t>
      </w:r>
    </w:p>
    <w:p>
      <w:pPr>
        <w:spacing w:line="440" w:lineRule="exact"/>
        <w:ind w:firstLine="420" w:firstLineChars="200"/>
        <w:rPr>
          <w:rFonts w:ascii="Times New Roman" w:hAnsi="Times New Roman"/>
          <w:szCs w:val="21"/>
        </w:rPr>
      </w:pPr>
      <w:r>
        <w:rPr>
          <w:rFonts w:ascii="Times New Roman" w:hAnsi="Times New Roman"/>
          <w:szCs w:val="21"/>
        </w:rPr>
        <w:t>由于资料整理时间仓促，错误与不妥之处，恳请批评指正！</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420" w:firstLineChars="200"/>
        <w:rPr>
          <w:rFonts w:ascii="Times New Roman" w:hAnsi="Times New Roman"/>
          <w:szCs w:val="21"/>
        </w:rPr>
      </w:pPr>
      <w:r>
        <w:rPr>
          <w:rFonts w:ascii="Times New Roman" w:hAnsi="Times New Roman"/>
          <w:szCs w:val="21"/>
        </w:rPr>
        <w:t>米易县统计局</w:t>
      </w:r>
    </w:p>
    <w:p>
      <w:pPr>
        <w:spacing w:line="440" w:lineRule="exact"/>
        <w:ind w:firstLine="420" w:firstLineChars="200"/>
        <w:rPr>
          <w:rFonts w:ascii="Times New Roman" w:hAnsi="Times New Roman"/>
          <w:szCs w:val="21"/>
        </w:rPr>
      </w:pPr>
      <w:r>
        <w:rPr>
          <w:rFonts w:ascii="Times New Roman" w:hAnsi="Times New Roman"/>
          <w:szCs w:val="21"/>
        </w:rPr>
        <w:t>地址：米易县攀莲镇同和路2号</w:t>
      </w:r>
    </w:p>
    <w:p>
      <w:pPr>
        <w:spacing w:line="440" w:lineRule="exact"/>
        <w:ind w:firstLine="420" w:firstLineChars="200"/>
        <w:rPr>
          <w:rFonts w:ascii="Times New Roman" w:hAnsi="Times New Roman"/>
          <w:szCs w:val="21"/>
        </w:rPr>
      </w:pPr>
      <w:r>
        <w:rPr>
          <w:rFonts w:ascii="Times New Roman" w:hAnsi="Times New Roman"/>
          <w:szCs w:val="21"/>
        </w:rPr>
        <w:t>电话：（0812）8172373</w:t>
      </w:r>
    </w:p>
    <w:p>
      <w:pPr>
        <w:spacing w:line="440" w:lineRule="exact"/>
        <w:ind w:firstLine="420" w:firstLineChars="200"/>
        <w:rPr>
          <w:rFonts w:ascii="Times New Roman" w:hAnsi="Times New Roman"/>
          <w:szCs w:val="21"/>
        </w:rPr>
      </w:pPr>
      <w:r>
        <w:rPr>
          <w:rFonts w:ascii="Times New Roman" w:hAnsi="Times New Roman"/>
          <w:szCs w:val="21"/>
        </w:rPr>
        <w:t>邮编：617200</w:t>
      </w:r>
    </w:p>
    <w:p>
      <w:pPr>
        <w:spacing w:line="440" w:lineRule="exact"/>
        <w:ind w:firstLine="420" w:firstLineChars="200"/>
        <w:rPr>
          <w:rFonts w:ascii="Times New Roman" w:hAnsi="Times New Roman"/>
          <w:szCs w:val="21"/>
        </w:rPr>
        <w:sectPr>
          <w:headerReference r:id="rId3" w:type="default"/>
          <w:headerReference r:id="rId4" w:type="even"/>
          <w:pgSz w:w="6521" w:h="11624"/>
          <w:pgMar w:top="851" w:right="1021" w:bottom="851" w:left="1021" w:header="851" w:footer="992" w:gutter="0"/>
          <w:cols w:space="425" w:num="1"/>
          <w:docGrid w:type="lines" w:linePitch="312" w:charSpace="0"/>
        </w:sectPr>
      </w:pPr>
    </w:p>
    <w:p>
      <w:pPr>
        <w:spacing w:line="30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一、米易县主要指标</w:t>
      </w:r>
    </w:p>
    <w:p>
      <w:pPr>
        <w:spacing w:line="30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与全国、全省、全市对比（1-11月）</w:t>
      </w:r>
    </w:p>
    <w:p>
      <w:pPr>
        <w:spacing w:line="40" w:lineRule="exact"/>
        <w:rPr>
          <w:sz w:val="16"/>
          <w:szCs w:val="16"/>
        </w:rPr>
      </w:pPr>
    </w:p>
    <w:p>
      <w:pPr>
        <w:spacing w:line="40" w:lineRule="exact"/>
        <w:rPr>
          <w:sz w:val="16"/>
          <w:szCs w:val="16"/>
        </w:rPr>
      </w:pPr>
    </w:p>
    <w:p>
      <w:pPr>
        <w:spacing w:line="40" w:lineRule="exact"/>
        <w:rPr>
          <w:sz w:val="16"/>
          <w:szCs w:val="16"/>
        </w:rPr>
      </w:pPr>
    </w:p>
    <w:p>
      <w:pPr>
        <w:spacing w:line="40" w:lineRule="exact"/>
        <w:rPr>
          <w:sz w:val="16"/>
          <w:szCs w:val="16"/>
        </w:rPr>
      </w:pPr>
    </w:p>
    <w:p>
      <w:pPr>
        <w:spacing w:line="40" w:lineRule="exact"/>
        <w:rPr>
          <w:sz w:val="16"/>
          <w:szCs w:val="16"/>
        </w:rPr>
      </w:pPr>
    </w:p>
    <w:p>
      <w:pPr>
        <w:spacing w:line="40" w:lineRule="exact"/>
        <w:rPr>
          <w:sz w:val="16"/>
          <w:szCs w:val="16"/>
        </w:rPr>
      </w:pPr>
    </w:p>
    <w:p>
      <w:pPr>
        <w:spacing w:line="40" w:lineRule="exact"/>
        <w:rPr>
          <w:sz w:val="16"/>
          <w:szCs w:val="16"/>
        </w:rPr>
      </w:pPr>
    </w:p>
    <w:tbl>
      <w:tblPr>
        <w:tblStyle w:val="5"/>
        <w:tblW w:w="5370" w:type="dxa"/>
        <w:jc w:val="center"/>
        <w:tblLayout w:type="fixed"/>
        <w:tblCellMar>
          <w:top w:w="0" w:type="dxa"/>
          <w:left w:w="108" w:type="dxa"/>
          <w:bottom w:w="0" w:type="dxa"/>
          <w:right w:w="108" w:type="dxa"/>
        </w:tblCellMar>
      </w:tblPr>
      <w:tblGrid>
        <w:gridCol w:w="1240"/>
        <w:gridCol w:w="730"/>
        <w:gridCol w:w="850"/>
        <w:gridCol w:w="850"/>
        <w:gridCol w:w="823"/>
        <w:gridCol w:w="877"/>
      </w:tblGrid>
      <w:tr>
        <w:tblPrEx>
          <w:tblCellMar>
            <w:top w:w="0" w:type="dxa"/>
            <w:left w:w="108" w:type="dxa"/>
            <w:bottom w:w="0" w:type="dxa"/>
            <w:right w:w="108" w:type="dxa"/>
          </w:tblCellMar>
        </w:tblPrEx>
        <w:trPr>
          <w:trHeight w:val="376" w:hRule="exact"/>
          <w:jc w:val="center"/>
        </w:trPr>
        <w:tc>
          <w:tcPr>
            <w:tcW w:w="1240" w:type="dxa"/>
            <w:vMerge w:val="restart"/>
            <w:tcBorders>
              <w:top w:val="single" w:color="auto" w:sz="12" w:space="0"/>
              <w:left w:val="nil"/>
              <w:bottom w:val="single" w:color="000000" w:sz="4" w:space="0"/>
              <w:right w:val="single" w:color="auto" w:sz="4" w:space="0"/>
            </w:tcBorders>
            <w:noWrap/>
            <w:vAlign w:val="center"/>
          </w:tcPr>
          <w:p>
            <w:pPr>
              <w:widowControl/>
              <w:spacing w:line="300" w:lineRule="exact"/>
              <w:jc w:val="center"/>
              <w:rPr>
                <w:rFonts w:ascii="Times New Roman" w:hAnsi="Times New Roman"/>
                <w:kern w:val="0"/>
                <w:sz w:val="20"/>
                <w:szCs w:val="20"/>
              </w:rPr>
            </w:pPr>
            <w:r>
              <w:rPr>
                <w:rFonts w:ascii="Times New Roman" w:hAnsi="Times New Roman"/>
                <w:kern w:val="0"/>
                <w:sz w:val="20"/>
                <w:szCs w:val="20"/>
              </w:rPr>
              <w:t>主要指标</w:t>
            </w:r>
          </w:p>
        </w:tc>
        <w:tc>
          <w:tcPr>
            <w:tcW w:w="730" w:type="dxa"/>
            <w:tcBorders>
              <w:top w:val="single" w:color="auto" w:sz="12"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20"/>
                <w:szCs w:val="20"/>
              </w:rPr>
            </w:pPr>
            <w:r>
              <w:rPr>
                <w:rFonts w:ascii="Times New Roman" w:hAnsi="Times New Roman"/>
                <w:kern w:val="0"/>
                <w:sz w:val="20"/>
                <w:szCs w:val="20"/>
              </w:rPr>
              <w:t>全国</w:t>
            </w:r>
          </w:p>
        </w:tc>
        <w:tc>
          <w:tcPr>
            <w:tcW w:w="850" w:type="dxa"/>
            <w:tcBorders>
              <w:top w:val="single" w:color="auto" w:sz="12" w:space="0"/>
              <w:left w:val="nil"/>
              <w:bottom w:val="single" w:color="auto" w:sz="4" w:space="0"/>
              <w:right w:val="single" w:color="auto" w:sz="4" w:space="0"/>
            </w:tcBorders>
            <w:vAlign w:val="center"/>
          </w:tcPr>
          <w:p>
            <w:pPr>
              <w:spacing w:line="240" w:lineRule="exact"/>
              <w:ind w:left="121"/>
              <w:jc w:val="center"/>
              <w:rPr>
                <w:rFonts w:ascii="Times New Roman" w:hAnsi="Times New Roman"/>
                <w:kern w:val="0"/>
                <w:sz w:val="20"/>
                <w:szCs w:val="20"/>
              </w:rPr>
            </w:pPr>
            <w:r>
              <w:rPr>
                <w:rFonts w:ascii="Times New Roman" w:hAnsi="Times New Roman"/>
                <w:kern w:val="0"/>
                <w:sz w:val="20"/>
                <w:szCs w:val="20"/>
              </w:rPr>
              <w:t>全</w:t>
            </w:r>
            <w:r>
              <w:rPr>
                <w:rFonts w:hint="eastAsia" w:ascii="Times New Roman" w:hAnsi="Times New Roman"/>
                <w:kern w:val="0"/>
                <w:sz w:val="20"/>
                <w:szCs w:val="20"/>
              </w:rPr>
              <w:t>省</w:t>
            </w:r>
          </w:p>
        </w:tc>
        <w:tc>
          <w:tcPr>
            <w:tcW w:w="850" w:type="dxa"/>
            <w:tcBorders>
              <w:top w:val="single" w:color="auto" w:sz="12" w:space="0"/>
              <w:left w:val="nil"/>
              <w:bottom w:val="single" w:color="auto" w:sz="4" w:space="0"/>
              <w:right w:val="single" w:color="auto" w:sz="4" w:space="0"/>
            </w:tcBorders>
            <w:noWrap/>
            <w:vAlign w:val="center"/>
          </w:tcPr>
          <w:p>
            <w:pPr>
              <w:spacing w:line="240" w:lineRule="exact"/>
              <w:jc w:val="center"/>
              <w:rPr>
                <w:rFonts w:ascii="Times New Roman" w:hAnsi="Times New Roman"/>
                <w:kern w:val="0"/>
                <w:sz w:val="20"/>
                <w:szCs w:val="20"/>
              </w:rPr>
            </w:pPr>
            <w:r>
              <w:rPr>
                <w:rFonts w:hint="eastAsia" w:ascii="Times New Roman" w:hAnsi="Times New Roman"/>
                <w:kern w:val="0"/>
                <w:sz w:val="20"/>
                <w:szCs w:val="20"/>
              </w:rPr>
              <w:t>全市</w:t>
            </w:r>
          </w:p>
        </w:tc>
        <w:tc>
          <w:tcPr>
            <w:tcW w:w="1700" w:type="dxa"/>
            <w:gridSpan w:val="2"/>
            <w:tcBorders>
              <w:top w:val="single" w:color="auto" w:sz="12" w:space="0"/>
              <w:left w:val="single" w:color="auto" w:sz="4" w:space="0"/>
              <w:bottom w:val="single" w:color="auto" w:sz="4" w:space="0"/>
            </w:tcBorders>
            <w:vAlign w:val="center"/>
          </w:tcPr>
          <w:p>
            <w:pPr>
              <w:spacing w:line="240" w:lineRule="exact"/>
              <w:jc w:val="center"/>
              <w:rPr>
                <w:rFonts w:ascii="Times New Roman" w:hAnsi="Times New Roman"/>
                <w:kern w:val="0"/>
                <w:sz w:val="20"/>
                <w:szCs w:val="20"/>
              </w:rPr>
            </w:pPr>
            <w:r>
              <w:rPr>
                <w:rFonts w:ascii="Times New Roman" w:hAnsi="Times New Roman"/>
                <w:kern w:val="0"/>
                <w:sz w:val="20"/>
                <w:szCs w:val="20"/>
              </w:rPr>
              <w:t>米易县</w:t>
            </w:r>
          </w:p>
        </w:tc>
      </w:tr>
      <w:tr>
        <w:tblPrEx>
          <w:tblCellMar>
            <w:top w:w="0" w:type="dxa"/>
            <w:left w:w="108" w:type="dxa"/>
            <w:bottom w:w="0" w:type="dxa"/>
            <w:right w:w="108" w:type="dxa"/>
          </w:tblCellMar>
        </w:tblPrEx>
        <w:trPr>
          <w:trHeight w:val="459" w:hRule="exact"/>
          <w:jc w:val="center"/>
        </w:trPr>
        <w:tc>
          <w:tcPr>
            <w:tcW w:w="1240" w:type="dxa"/>
            <w:vMerge w:val="continue"/>
            <w:tcBorders>
              <w:top w:val="nil"/>
              <w:left w:val="nil"/>
              <w:bottom w:val="single" w:color="auto" w:sz="12" w:space="0"/>
              <w:right w:val="single" w:color="auto" w:sz="4" w:space="0"/>
            </w:tcBorders>
            <w:vAlign w:val="center"/>
          </w:tcPr>
          <w:p>
            <w:pPr>
              <w:widowControl/>
              <w:spacing w:line="300" w:lineRule="exact"/>
              <w:jc w:val="left"/>
              <w:rPr>
                <w:rFonts w:ascii="Times New Roman" w:hAnsi="Times New Roman"/>
                <w:kern w:val="0"/>
                <w:sz w:val="20"/>
                <w:szCs w:val="20"/>
              </w:rPr>
            </w:pPr>
          </w:p>
        </w:tc>
        <w:tc>
          <w:tcPr>
            <w:tcW w:w="730" w:type="dxa"/>
            <w:tcBorders>
              <w:top w:val="nil"/>
              <w:left w:val="nil"/>
              <w:bottom w:val="single" w:color="auto" w:sz="12" w:space="0"/>
              <w:right w:val="single" w:color="auto" w:sz="4" w:space="0"/>
            </w:tcBorders>
            <w:vAlign w:val="center"/>
          </w:tcPr>
          <w:p>
            <w:pPr>
              <w:spacing w:line="240" w:lineRule="exact"/>
              <w:jc w:val="center"/>
              <w:rPr>
                <w:rFonts w:ascii="Times New Roman" w:hAnsi="Times New Roman"/>
              </w:rPr>
            </w:pPr>
            <w:r>
              <w:rPr>
                <w:rFonts w:ascii="Times New Roman" w:hAnsi="Times New Roman"/>
                <w:kern w:val="0"/>
                <w:sz w:val="20"/>
                <w:szCs w:val="20"/>
              </w:rPr>
              <w:t>增长（%）</w:t>
            </w:r>
          </w:p>
        </w:tc>
        <w:tc>
          <w:tcPr>
            <w:tcW w:w="850" w:type="dxa"/>
            <w:tcBorders>
              <w:top w:val="nil"/>
              <w:left w:val="nil"/>
              <w:bottom w:val="single" w:color="auto" w:sz="12" w:space="0"/>
              <w:right w:val="single" w:color="auto" w:sz="4" w:space="0"/>
            </w:tcBorders>
            <w:vAlign w:val="center"/>
          </w:tcPr>
          <w:p>
            <w:pPr>
              <w:spacing w:line="240" w:lineRule="exact"/>
              <w:jc w:val="center"/>
              <w:rPr>
                <w:rFonts w:ascii="Times New Roman" w:hAnsi="Times New Roman"/>
              </w:rPr>
            </w:pPr>
            <w:r>
              <w:rPr>
                <w:rFonts w:ascii="Times New Roman" w:hAnsi="Times New Roman"/>
                <w:kern w:val="0"/>
                <w:sz w:val="20"/>
                <w:szCs w:val="20"/>
              </w:rPr>
              <w:t>增长（%）</w:t>
            </w:r>
          </w:p>
        </w:tc>
        <w:tc>
          <w:tcPr>
            <w:tcW w:w="850" w:type="dxa"/>
            <w:tcBorders>
              <w:top w:val="nil"/>
              <w:left w:val="nil"/>
              <w:bottom w:val="single" w:color="auto" w:sz="12" w:space="0"/>
              <w:right w:val="single" w:color="auto" w:sz="4" w:space="0"/>
            </w:tcBorders>
            <w:vAlign w:val="center"/>
          </w:tcPr>
          <w:p>
            <w:pPr>
              <w:spacing w:line="240" w:lineRule="exact"/>
              <w:jc w:val="center"/>
              <w:rPr>
                <w:rFonts w:ascii="Times New Roman" w:hAnsi="Times New Roman"/>
              </w:rPr>
            </w:pPr>
            <w:r>
              <w:rPr>
                <w:rFonts w:ascii="Times New Roman" w:hAnsi="Times New Roman"/>
                <w:kern w:val="0"/>
                <w:sz w:val="20"/>
                <w:szCs w:val="20"/>
              </w:rPr>
              <w:t>增长（%）</w:t>
            </w:r>
          </w:p>
        </w:tc>
        <w:tc>
          <w:tcPr>
            <w:tcW w:w="823" w:type="dxa"/>
            <w:tcBorders>
              <w:top w:val="nil"/>
              <w:left w:val="nil"/>
              <w:bottom w:val="single" w:color="auto" w:sz="12" w:space="0"/>
              <w:right w:val="single" w:color="auto" w:sz="4" w:space="0"/>
            </w:tcBorders>
            <w:vAlign w:val="center"/>
          </w:tcPr>
          <w:p>
            <w:pPr>
              <w:spacing w:line="240" w:lineRule="exact"/>
              <w:jc w:val="center"/>
              <w:rPr>
                <w:rFonts w:ascii="Times New Roman" w:hAnsi="Times New Roman"/>
                <w:kern w:val="0"/>
                <w:sz w:val="20"/>
                <w:szCs w:val="20"/>
              </w:rPr>
            </w:pPr>
            <w:r>
              <w:rPr>
                <w:rFonts w:ascii="Times New Roman" w:hAnsi="Times New Roman"/>
                <w:kern w:val="0"/>
                <w:sz w:val="20"/>
                <w:szCs w:val="20"/>
              </w:rPr>
              <w:t>增长（%）</w:t>
            </w:r>
          </w:p>
        </w:tc>
        <w:tc>
          <w:tcPr>
            <w:tcW w:w="877" w:type="dxa"/>
            <w:tcBorders>
              <w:top w:val="nil"/>
              <w:left w:val="single" w:color="auto" w:sz="4" w:space="0"/>
              <w:bottom w:val="single" w:color="auto" w:sz="12" w:space="0"/>
            </w:tcBorders>
            <w:vAlign w:val="center"/>
          </w:tcPr>
          <w:p>
            <w:pPr>
              <w:spacing w:line="240" w:lineRule="exact"/>
              <w:jc w:val="center"/>
              <w:rPr>
                <w:rFonts w:ascii="Times New Roman" w:hAnsi="Times New Roman"/>
              </w:rPr>
            </w:pPr>
            <w:r>
              <w:rPr>
                <w:rFonts w:hint="eastAsia" w:ascii="Times New Roman" w:hAnsi="Times New Roman"/>
                <w:kern w:val="0"/>
                <w:sz w:val="20"/>
                <w:szCs w:val="20"/>
              </w:rPr>
              <w:t>在全市排位</w:t>
            </w:r>
          </w:p>
        </w:tc>
      </w:tr>
      <w:tr>
        <w:tblPrEx>
          <w:tblCellMar>
            <w:top w:w="0" w:type="dxa"/>
            <w:left w:w="108" w:type="dxa"/>
            <w:bottom w:w="0" w:type="dxa"/>
            <w:right w:w="108" w:type="dxa"/>
          </w:tblCellMar>
        </w:tblPrEx>
        <w:trPr>
          <w:trHeight w:val="964" w:hRule="atLeast"/>
          <w:jc w:val="center"/>
        </w:trPr>
        <w:tc>
          <w:tcPr>
            <w:tcW w:w="1240" w:type="dxa"/>
            <w:tcBorders>
              <w:top w:val="single" w:color="auto" w:sz="12" w:space="0"/>
              <w:left w:val="nil"/>
              <w:bottom w:val="nil"/>
              <w:right w:val="single" w:color="auto" w:sz="4" w:space="0"/>
            </w:tcBorders>
            <w:noWrap/>
            <w:vAlign w:val="center"/>
          </w:tcPr>
          <w:p>
            <w:pPr>
              <w:widowControl/>
              <w:snapToGrid w:val="0"/>
              <w:spacing w:line="320" w:lineRule="exact"/>
              <w:jc w:val="left"/>
              <w:rPr>
                <w:rFonts w:ascii="Times New Roman" w:hAnsi="Times New Roman"/>
                <w:kern w:val="0"/>
                <w:sz w:val="20"/>
                <w:szCs w:val="20"/>
              </w:rPr>
            </w:pPr>
            <w:r>
              <w:rPr>
                <w:rFonts w:ascii="Times New Roman" w:hAnsi="Times New Roman"/>
                <w:kern w:val="0"/>
                <w:sz w:val="20"/>
                <w:szCs w:val="20"/>
              </w:rPr>
              <w:t>地区生产总值（GDP）</w:t>
            </w:r>
          </w:p>
        </w:tc>
        <w:tc>
          <w:tcPr>
            <w:tcW w:w="730" w:type="dxa"/>
            <w:tcBorders>
              <w:top w:val="single" w:color="auto" w:sz="12" w:space="0"/>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w:t>
            </w:r>
          </w:p>
        </w:tc>
        <w:tc>
          <w:tcPr>
            <w:tcW w:w="850" w:type="dxa"/>
            <w:tcBorders>
              <w:top w:val="single" w:color="auto" w:sz="12" w:space="0"/>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w:t>
            </w:r>
          </w:p>
        </w:tc>
        <w:tc>
          <w:tcPr>
            <w:tcW w:w="850" w:type="dxa"/>
            <w:tcBorders>
              <w:top w:val="single" w:color="auto" w:sz="12" w:space="0"/>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w:t>
            </w:r>
          </w:p>
        </w:tc>
        <w:tc>
          <w:tcPr>
            <w:tcW w:w="823" w:type="dxa"/>
            <w:tcBorders>
              <w:top w:val="single" w:color="auto" w:sz="12" w:space="0"/>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w:t>
            </w:r>
          </w:p>
        </w:tc>
        <w:tc>
          <w:tcPr>
            <w:tcW w:w="877" w:type="dxa"/>
            <w:tcBorders>
              <w:top w:val="single" w:color="auto" w:sz="12" w:space="0"/>
              <w:left w:val="single" w:color="auto" w:sz="4" w:space="0"/>
              <w:bottom w:val="nil"/>
            </w:tcBorders>
            <w:noWrap/>
            <w:vAlign w:val="center"/>
          </w:tcPr>
          <w:p>
            <w:pPr>
              <w:jc w:val="center"/>
              <w:rPr>
                <w:rFonts w:ascii="Times New Roman" w:hAnsi="Times New Roman"/>
                <w:sz w:val="20"/>
                <w:szCs w:val="20"/>
              </w:rPr>
            </w:pPr>
            <w:r>
              <w:rPr>
                <w:rFonts w:hint="eastAsia" w:ascii="Times New Roman" w:hAnsi="Times New Roman"/>
                <w:sz w:val="20"/>
                <w:szCs w:val="20"/>
              </w:rPr>
              <w:t>—</w:t>
            </w:r>
          </w:p>
        </w:tc>
      </w:tr>
      <w:tr>
        <w:tblPrEx>
          <w:tblCellMar>
            <w:top w:w="0" w:type="dxa"/>
            <w:left w:w="108" w:type="dxa"/>
            <w:bottom w:w="0" w:type="dxa"/>
            <w:right w:w="108" w:type="dxa"/>
          </w:tblCellMar>
        </w:tblPrEx>
        <w:trPr>
          <w:trHeight w:val="964" w:hRule="atLeast"/>
          <w:jc w:val="center"/>
        </w:trPr>
        <w:tc>
          <w:tcPr>
            <w:tcW w:w="1240" w:type="dxa"/>
            <w:tcBorders>
              <w:top w:val="nil"/>
              <w:left w:val="nil"/>
              <w:bottom w:val="nil"/>
              <w:right w:val="single" w:color="auto" w:sz="4" w:space="0"/>
            </w:tcBorders>
            <w:noWrap/>
            <w:vAlign w:val="center"/>
          </w:tcPr>
          <w:p>
            <w:pPr>
              <w:widowControl/>
              <w:snapToGrid w:val="0"/>
              <w:spacing w:line="320" w:lineRule="exact"/>
              <w:jc w:val="left"/>
              <w:rPr>
                <w:rFonts w:ascii="Times New Roman" w:hAnsi="Times New Roman"/>
                <w:kern w:val="0"/>
                <w:sz w:val="20"/>
                <w:szCs w:val="20"/>
              </w:rPr>
            </w:pPr>
            <w:r>
              <w:rPr>
                <w:rFonts w:ascii="Times New Roman" w:hAnsi="Times New Roman"/>
                <w:kern w:val="0"/>
                <w:sz w:val="20"/>
                <w:szCs w:val="20"/>
              </w:rPr>
              <w:t>规模以上工业增加值</w:t>
            </w:r>
          </w:p>
        </w:tc>
        <w:tc>
          <w:tcPr>
            <w:tcW w:w="730"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10.1</w:t>
            </w:r>
          </w:p>
        </w:tc>
        <w:tc>
          <w:tcPr>
            <w:tcW w:w="850"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 xml:space="preserve">10.0 </w:t>
            </w:r>
          </w:p>
        </w:tc>
        <w:tc>
          <w:tcPr>
            <w:tcW w:w="850"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 xml:space="preserve">10.0 </w:t>
            </w:r>
          </w:p>
        </w:tc>
        <w:tc>
          <w:tcPr>
            <w:tcW w:w="823"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10.7</w:t>
            </w:r>
          </w:p>
        </w:tc>
        <w:tc>
          <w:tcPr>
            <w:tcW w:w="877" w:type="dxa"/>
            <w:tcBorders>
              <w:top w:val="nil"/>
              <w:left w:val="single" w:color="auto" w:sz="4" w:space="0"/>
              <w:bottom w:val="nil"/>
            </w:tcBorders>
            <w:noWrap/>
            <w:vAlign w:val="center"/>
          </w:tcPr>
          <w:p>
            <w:pPr>
              <w:jc w:val="center"/>
              <w:rPr>
                <w:rFonts w:ascii="Times New Roman" w:hAnsi="Times New Roman"/>
                <w:sz w:val="20"/>
                <w:szCs w:val="20"/>
              </w:rPr>
            </w:pPr>
            <w:r>
              <w:rPr>
                <w:rFonts w:hint="eastAsia" w:ascii="Times New Roman" w:hAnsi="Times New Roman"/>
                <w:sz w:val="20"/>
                <w:szCs w:val="20"/>
              </w:rPr>
              <w:t>2</w:t>
            </w:r>
          </w:p>
        </w:tc>
      </w:tr>
      <w:tr>
        <w:tblPrEx>
          <w:tblCellMar>
            <w:top w:w="0" w:type="dxa"/>
            <w:left w:w="108" w:type="dxa"/>
            <w:bottom w:w="0" w:type="dxa"/>
            <w:right w:w="108" w:type="dxa"/>
          </w:tblCellMar>
        </w:tblPrEx>
        <w:trPr>
          <w:trHeight w:val="964" w:hRule="atLeast"/>
          <w:jc w:val="center"/>
        </w:trPr>
        <w:tc>
          <w:tcPr>
            <w:tcW w:w="1240"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ascii="Times New Roman" w:hAnsi="Times New Roman"/>
                <w:sz w:val="20"/>
                <w:szCs w:val="20"/>
              </w:rPr>
              <w:t>全社会固定资产投资</w:t>
            </w:r>
          </w:p>
        </w:tc>
        <w:tc>
          <w:tcPr>
            <w:tcW w:w="730"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5.2</w:t>
            </w:r>
          </w:p>
        </w:tc>
        <w:tc>
          <w:tcPr>
            <w:tcW w:w="850"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10.4</w:t>
            </w:r>
          </w:p>
        </w:tc>
        <w:tc>
          <w:tcPr>
            <w:tcW w:w="850"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 xml:space="preserve">11.4 </w:t>
            </w:r>
          </w:p>
        </w:tc>
        <w:tc>
          <w:tcPr>
            <w:tcW w:w="823"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13.0</w:t>
            </w:r>
          </w:p>
        </w:tc>
        <w:tc>
          <w:tcPr>
            <w:tcW w:w="877" w:type="dxa"/>
            <w:tcBorders>
              <w:top w:val="nil"/>
              <w:left w:val="single" w:color="auto" w:sz="4" w:space="0"/>
              <w:bottom w:val="nil"/>
            </w:tcBorders>
            <w:noWrap/>
            <w:vAlign w:val="center"/>
          </w:tcPr>
          <w:p>
            <w:pPr>
              <w:jc w:val="center"/>
              <w:rPr>
                <w:rFonts w:ascii="Times New Roman" w:hAnsi="Times New Roman"/>
                <w:sz w:val="20"/>
                <w:szCs w:val="20"/>
              </w:rPr>
            </w:pPr>
            <w:r>
              <w:rPr>
                <w:rFonts w:hint="eastAsia" w:ascii="Times New Roman" w:hAnsi="Times New Roman"/>
                <w:sz w:val="20"/>
                <w:szCs w:val="20"/>
              </w:rPr>
              <w:t>4</w:t>
            </w:r>
          </w:p>
        </w:tc>
      </w:tr>
      <w:tr>
        <w:tblPrEx>
          <w:tblCellMar>
            <w:top w:w="0" w:type="dxa"/>
            <w:left w:w="108" w:type="dxa"/>
            <w:bottom w:w="0" w:type="dxa"/>
            <w:right w:w="108" w:type="dxa"/>
          </w:tblCellMar>
        </w:tblPrEx>
        <w:trPr>
          <w:trHeight w:val="964" w:hRule="atLeast"/>
          <w:jc w:val="center"/>
        </w:trPr>
        <w:tc>
          <w:tcPr>
            <w:tcW w:w="1240" w:type="dxa"/>
            <w:tcBorders>
              <w:top w:val="nil"/>
              <w:left w:val="nil"/>
              <w:bottom w:val="nil"/>
              <w:right w:val="single" w:color="auto" w:sz="4" w:space="0"/>
            </w:tcBorders>
            <w:noWrap/>
            <w:vAlign w:val="center"/>
          </w:tcPr>
          <w:p>
            <w:pPr>
              <w:widowControl/>
              <w:snapToGrid w:val="0"/>
              <w:spacing w:line="320" w:lineRule="exact"/>
              <w:jc w:val="left"/>
              <w:rPr>
                <w:rFonts w:ascii="Times New Roman" w:hAnsi="Times New Roman"/>
                <w:kern w:val="0"/>
                <w:sz w:val="20"/>
                <w:szCs w:val="20"/>
              </w:rPr>
            </w:pPr>
            <w:r>
              <w:rPr>
                <w:rFonts w:ascii="Times New Roman" w:hAnsi="Times New Roman"/>
                <w:kern w:val="0"/>
                <w:sz w:val="20"/>
                <w:szCs w:val="20"/>
              </w:rPr>
              <w:t>社会消费品零售总额</w:t>
            </w:r>
          </w:p>
        </w:tc>
        <w:tc>
          <w:tcPr>
            <w:tcW w:w="730"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 xml:space="preserve">13.7 </w:t>
            </w:r>
          </w:p>
        </w:tc>
        <w:tc>
          <w:tcPr>
            <w:tcW w:w="850" w:type="dxa"/>
            <w:tcBorders>
              <w:top w:val="nil"/>
              <w:left w:val="nil"/>
              <w:bottom w:val="nil"/>
              <w:right w:val="nil"/>
            </w:tcBorders>
            <w:noWrap/>
            <w:vAlign w:val="center"/>
          </w:tcPr>
          <w:p>
            <w:pPr>
              <w:jc w:val="center"/>
              <w:rPr>
                <w:rFonts w:ascii="Times New Roman" w:hAnsi="Times New Roman"/>
                <w:sz w:val="20"/>
                <w:szCs w:val="20"/>
              </w:rPr>
            </w:pPr>
            <w:r>
              <w:rPr>
                <w:rFonts w:hint="eastAsia" w:ascii="Times New Roman" w:hAnsi="Times New Roman"/>
                <w:sz w:val="20"/>
                <w:szCs w:val="20"/>
              </w:rPr>
              <w:t xml:space="preserve">16.7 </w:t>
            </w:r>
          </w:p>
        </w:tc>
        <w:tc>
          <w:tcPr>
            <w:tcW w:w="850" w:type="dxa"/>
            <w:tcBorders>
              <w:top w:val="nil"/>
              <w:left w:val="single" w:color="auto" w:sz="4" w:space="0"/>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 xml:space="preserve">18.9 </w:t>
            </w:r>
          </w:p>
        </w:tc>
        <w:tc>
          <w:tcPr>
            <w:tcW w:w="823"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18.9</w:t>
            </w:r>
          </w:p>
        </w:tc>
        <w:tc>
          <w:tcPr>
            <w:tcW w:w="877" w:type="dxa"/>
            <w:tcBorders>
              <w:top w:val="nil"/>
              <w:left w:val="single" w:color="auto" w:sz="4" w:space="0"/>
              <w:bottom w:val="nil"/>
            </w:tcBorders>
            <w:noWrap/>
            <w:vAlign w:val="center"/>
          </w:tcPr>
          <w:p>
            <w:pPr>
              <w:jc w:val="center"/>
              <w:rPr>
                <w:rFonts w:ascii="Times New Roman" w:hAnsi="Times New Roman"/>
                <w:sz w:val="20"/>
                <w:szCs w:val="20"/>
              </w:rPr>
            </w:pPr>
            <w:r>
              <w:rPr>
                <w:rFonts w:hint="eastAsia" w:ascii="Times New Roman" w:hAnsi="Times New Roman"/>
                <w:sz w:val="20"/>
                <w:szCs w:val="20"/>
              </w:rPr>
              <w:t>3</w:t>
            </w:r>
          </w:p>
        </w:tc>
      </w:tr>
      <w:tr>
        <w:tblPrEx>
          <w:tblCellMar>
            <w:top w:w="0" w:type="dxa"/>
            <w:left w:w="108" w:type="dxa"/>
            <w:bottom w:w="0" w:type="dxa"/>
            <w:right w:w="108" w:type="dxa"/>
          </w:tblCellMar>
        </w:tblPrEx>
        <w:trPr>
          <w:trHeight w:val="964" w:hRule="atLeast"/>
          <w:jc w:val="center"/>
        </w:trPr>
        <w:tc>
          <w:tcPr>
            <w:tcW w:w="1240"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城镇居民人均可支配收入</w:t>
            </w:r>
          </w:p>
        </w:tc>
        <w:tc>
          <w:tcPr>
            <w:tcW w:w="730"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w:t>
            </w:r>
          </w:p>
        </w:tc>
        <w:tc>
          <w:tcPr>
            <w:tcW w:w="850"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w:t>
            </w:r>
          </w:p>
        </w:tc>
        <w:tc>
          <w:tcPr>
            <w:tcW w:w="850"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w:t>
            </w:r>
          </w:p>
        </w:tc>
        <w:tc>
          <w:tcPr>
            <w:tcW w:w="823"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w:t>
            </w:r>
          </w:p>
        </w:tc>
        <w:tc>
          <w:tcPr>
            <w:tcW w:w="877" w:type="dxa"/>
            <w:tcBorders>
              <w:top w:val="nil"/>
              <w:left w:val="single" w:color="auto" w:sz="4" w:space="0"/>
              <w:bottom w:val="nil"/>
            </w:tcBorders>
            <w:noWrap/>
            <w:vAlign w:val="center"/>
          </w:tcPr>
          <w:p>
            <w:pPr>
              <w:jc w:val="center"/>
              <w:rPr>
                <w:rFonts w:ascii="Times New Roman" w:hAnsi="Times New Roman"/>
                <w:sz w:val="20"/>
                <w:szCs w:val="20"/>
              </w:rPr>
            </w:pPr>
            <w:r>
              <w:rPr>
                <w:rFonts w:hint="eastAsia" w:ascii="Times New Roman" w:hAnsi="Times New Roman"/>
                <w:sz w:val="20"/>
                <w:szCs w:val="20"/>
              </w:rPr>
              <w:t>—</w:t>
            </w:r>
          </w:p>
        </w:tc>
      </w:tr>
      <w:tr>
        <w:tblPrEx>
          <w:tblCellMar>
            <w:top w:w="0" w:type="dxa"/>
            <w:left w:w="108" w:type="dxa"/>
            <w:bottom w:w="0" w:type="dxa"/>
            <w:right w:w="108" w:type="dxa"/>
          </w:tblCellMar>
        </w:tblPrEx>
        <w:trPr>
          <w:trHeight w:val="964" w:hRule="atLeast"/>
          <w:jc w:val="center"/>
        </w:trPr>
        <w:tc>
          <w:tcPr>
            <w:tcW w:w="1240" w:type="dxa"/>
            <w:tcBorders>
              <w:top w:val="nil"/>
              <w:left w:val="nil"/>
              <w:bottom w:val="nil"/>
              <w:right w:val="single" w:color="auto" w:sz="4" w:space="0"/>
            </w:tcBorders>
            <w:noWrap/>
            <w:vAlign w:val="center"/>
          </w:tcPr>
          <w:p>
            <w:pPr>
              <w:widowControl/>
              <w:snapToGrid w:val="0"/>
              <w:spacing w:line="320" w:lineRule="exact"/>
              <w:jc w:val="left"/>
              <w:rPr>
                <w:rFonts w:ascii="Times New Roman" w:hAnsi="Times New Roman"/>
                <w:kern w:val="0"/>
                <w:sz w:val="20"/>
                <w:szCs w:val="20"/>
              </w:rPr>
            </w:pPr>
            <w:r>
              <w:rPr>
                <w:rFonts w:ascii="Times New Roman" w:hAnsi="Times New Roman"/>
                <w:kern w:val="0"/>
                <w:sz w:val="20"/>
                <w:szCs w:val="20"/>
              </w:rPr>
              <w:t>农村居民人均可支配收入</w:t>
            </w:r>
          </w:p>
        </w:tc>
        <w:tc>
          <w:tcPr>
            <w:tcW w:w="730"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w:t>
            </w:r>
          </w:p>
        </w:tc>
        <w:tc>
          <w:tcPr>
            <w:tcW w:w="850"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w:t>
            </w:r>
          </w:p>
        </w:tc>
        <w:tc>
          <w:tcPr>
            <w:tcW w:w="850"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w:t>
            </w:r>
          </w:p>
        </w:tc>
        <w:tc>
          <w:tcPr>
            <w:tcW w:w="823"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w:t>
            </w:r>
          </w:p>
        </w:tc>
        <w:tc>
          <w:tcPr>
            <w:tcW w:w="877" w:type="dxa"/>
            <w:tcBorders>
              <w:top w:val="nil"/>
              <w:left w:val="single" w:color="auto" w:sz="4" w:space="0"/>
              <w:bottom w:val="nil"/>
            </w:tcBorders>
            <w:noWrap/>
            <w:vAlign w:val="center"/>
          </w:tcPr>
          <w:p>
            <w:pPr>
              <w:jc w:val="center"/>
              <w:rPr>
                <w:rFonts w:ascii="Times New Roman" w:hAnsi="Times New Roman"/>
                <w:sz w:val="20"/>
                <w:szCs w:val="20"/>
              </w:rPr>
            </w:pPr>
            <w:r>
              <w:rPr>
                <w:rFonts w:hint="eastAsia" w:ascii="Times New Roman" w:hAnsi="Times New Roman"/>
                <w:sz w:val="20"/>
                <w:szCs w:val="20"/>
              </w:rPr>
              <w:t>—</w:t>
            </w:r>
          </w:p>
        </w:tc>
      </w:tr>
      <w:tr>
        <w:tblPrEx>
          <w:tblCellMar>
            <w:top w:w="0" w:type="dxa"/>
            <w:left w:w="108" w:type="dxa"/>
            <w:bottom w:w="0" w:type="dxa"/>
            <w:right w:w="108" w:type="dxa"/>
          </w:tblCellMar>
        </w:tblPrEx>
        <w:trPr>
          <w:trHeight w:val="1061" w:hRule="atLeast"/>
          <w:jc w:val="center"/>
        </w:trPr>
        <w:tc>
          <w:tcPr>
            <w:tcW w:w="1240" w:type="dxa"/>
            <w:tcBorders>
              <w:top w:val="nil"/>
              <w:left w:val="nil"/>
              <w:bottom w:val="single" w:color="auto" w:sz="12" w:space="0"/>
              <w:right w:val="single" w:color="auto" w:sz="4" w:space="0"/>
            </w:tcBorders>
            <w:noWrap/>
            <w:vAlign w:val="center"/>
          </w:tcPr>
          <w:p>
            <w:pPr>
              <w:widowControl/>
              <w:snapToGrid w:val="0"/>
              <w:spacing w:line="320" w:lineRule="exact"/>
              <w:jc w:val="left"/>
              <w:rPr>
                <w:rFonts w:ascii="Times New Roman" w:hAnsi="Times New Roman"/>
                <w:kern w:val="0"/>
                <w:sz w:val="20"/>
                <w:szCs w:val="20"/>
              </w:rPr>
            </w:pPr>
            <w:r>
              <w:rPr>
                <w:rFonts w:hint="eastAsia" w:ascii="Times New Roman" w:hAnsi="Times New Roman"/>
                <w:kern w:val="0"/>
                <w:sz w:val="20"/>
                <w:szCs w:val="20"/>
              </w:rPr>
              <w:t>一般公共预算收入</w:t>
            </w:r>
          </w:p>
        </w:tc>
        <w:tc>
          <w:tcPr>
            <w:tcW w:w="730" w:type="dxa"/>
            <w:tcBorders>
              <w:top w:val="nil"/>
              <w:left w:val="nil"/>
              <w:bottom w:val="single" w:color="auto" w:sz="12" w:space="0"/>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 xml:space="preserve">12.8 </w:t>
            </w:r>
          </w:p>
        </w:tc>
        <w:tc>
          <w:tcPr>
            <w:tcW w:w="850" w:type="dxa"/>
            <w:tcBorders>
              <w:top w:val="nil"/>
              <w:left w:val="nil"/>
              <w:bottom w:val="single" w:color="auto" w:sz="12" w:space="0"/>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 xml:space="preserve">13.8 </w:t>
            </w:r>
          </w:p>
        </w:tc>
        <w:tc>
          <w:tcPr>
            <w:tcW w:w="850" w:type="dxa"/>
            <w:tcBorders>
              <w:top w:val="nil"/>
              <w:left w:val="nil"/>
              <w:bottom w:val="single" w:color="auto" w:sz="12" w:space="0"/>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 xml:space="preserve">31.6 </w:t>
            </w:r>
          </w:p>
        </w:tc>
        <w:tc>
          <w:tcPr>
            <w:tcW w:w="823" w:type="dxa"/>
            <w:tcBorders>
              <w:top w:val="nil"/>
              <w:left w:val="nil"/>
              <w:bottom w:val="single" w:color="auto" w:sz="12" w:space="0"/>
              <w:right w:val="single" w:color="auto" w:sz="4" w:space="0"/>
            </w:tcBorders>
            <w:noWrap/>
            <w:vAlign w:val="center"/>
          </w:tcPr>
          <w:p>
            <w:pPr>
              <w:jc w:val="center"/>
              <w:rPr>
                <w:rFonts w:ascii="Times New Roman" w:hAnsi="Times New Roman"/>
                <w:sz w:val="20"/>
                <w:szCs w:val="20"/>
              </w:rPr>
            </w:pPr>
            <w:r>
              <w:rPr>
                <w:rFonts w:hint="eastAsia" w:ascii="Times New Roman" w:hAnsi="Times New Roman"/>
                <w:sz w:val="20"/>
                <w:szCs w:val="20"/>
              </w:rPr>
              <w:t>12.0</w:t>
            </w:r>
          </w:p>
        </w:tc>
        <w:tc>
          <w:tcPr>
            <w:tcW w:w="877" w:type="dxa"/>
            <w:tcBorders>
              <w:top w:val="nil"/>
              <w:left w:val="single" w:color="auto" w:sz="4" w:space="0"/>
              <w:bottom w:val="single" w:color="auto" w:sz="12" w:space="0"/>
            </w:tcBorders>
            <w:noWrap/>
            <w:vAlign w:val="center"/>
          </w:tcPr>
          <w:p>
            <w:pPr>
              <w:jc w:val="center"/>
              <w:rPr>
                <w:rFonts w:ascii="Times New Roman" w:hAnsi="Times New Roman"/>
                <w:sz w:val="20"/>
                <w:szCs w:val="20"/>
              </w:rPr>
            </w:pPr>
            <w:r>
              <w:rPr>
                <w:rFonts w:hint="eastAsia" w:ascii="Times New Roman" w:hAnsi="Times New Roman"/>
                <w:sz w:val="20"/>
                <w:szCs w:val="20"/>
              </w:rPr>
              <w:t>5</w:t>
            </w:r>
          </w:p>
        </w:tc>
      </w:tr>
    </w:tbl>
    <w:p>
      <w:pPr>
        <w:widowControl/>
        <w:snapToGrid w:val="0"/>
        <w:spacing w:line="300" w:lineRule="exact"/>
        <w:jc w:val="left"/>
        <w:rPr>
          <w:rFonts w:asciiTheme="minorEastAsia" w:hAnsiTheme="minorEastAsia" w:eastAsiaTheme="minorEastAsia"/>
          <w:kern w:val="0"/>
          <w:sz w:val="16"/>
          <w:szCs w:val="16"/>
        </w:rPr>
      </w:pPr>
      <w:r>
        <w:rPr>
          <w:rFonts w:asciiTheme="minorEastAsia" w:hAnsiTheme="minorEastAsia" w:eastAsiaTheme="minorEastAsia"/>
          <w:kern w:val="0"/>
          <w:sz w:val="16"/>
          <w:szCs w:val="16"/>
        </w:rPr>
        <w:t>备注</w:t>
      </w:r>
      <w:r>
        <w:rPr>
          <w:rFonts w:hint="eastAsia" w:asciiTheme="minorEastAsia" w:hAnsiTheme="minorEastAsia" w:eastAsiaTheme="minorEastAsia"/>
          <w:kern w:val="0"/>
          <w:sz w:val="16"/>
          <w:szCs w:val="16"/>
        </w:rPr>
        <w:t>：1.</w:t>
      </w:r>
      <w:r>
        <w:rPr>
          <w:rFonts w:asciiTheme="minorEastAsia" w:hAnsiTheme="minorEastAsia" w:eastAsiaTheme="minorEastAsia"/>
          <w:kern w:val="0"/>
          <w:sz w:val="16"/>
          <w:szCs w:val="16"/>
        </w:rPr>
        <w:t>此页一般公共预算收入为市返同口径数据</w:t>
      </w:r>
      <w:r>
        <w:rPr>
          <w:rFonts w:hint="eastAsia" w:asciiTheme="minorEastAsia" w:hAnsiTheme="minorEastAsia" w:eastAsiaTheme="minorEastAsia"/>
          <w:kern w:val="0"/>
          <w:sz w:val="16"/>
          <w:szCs w:val="16"/>
        </w:rPr>
        <w:t>。</w:t>
      </w:r>
    </w:p>
    <w:p>
      <w:pPr>
        <w:widowControl/>
        <w:snapToGrid w:val="0"/>
        <w:spacing w:line="300" w:lineRule="exact"/>
        <w:ind w:firstLine="480" w:firstLineChars="300"/>
        <w:jc w:val="left"/>
        <w:rPr>
          <w:rFonts w:asciiTheme="minorEastAsia" w:hAnsiTheme="minorEastAsia" w:eastAsiaTheme="minorEastAsia"/>
          <w:kern w:val="0"/>
          <w:sz w:val="16"/>
          <w:szCs w:val="16"/>
        </w:rPr>
      </w:pPr>
      <w:r>
        <w:rPr>
          <w:rFonts w:hint="eastAsia" w:asciiTheme="minorEastAsia" w:hAnsiTheme="minorEastAsia" w:eastAsiaTheme="minorEastAsia"/>
          <w:kern w:val="0"/>
          <w:sz w:val="16"/>
          <w:szCs w:val="16"/>
        </w:rPr>
        <w:t>2.固定资产投资增速不含“两城”排在第二。</w:t>
      </w:r>
    </w:p>
    <w:p>
      <w:pPr>
        <w:widowControl/>
        <w:snapToGrid w:val="0"/>
        <w:spacing w:line="300" w:lineRule="exact"/>
        <w:jc w:val="center"/>
        <w:rPr>
          <w:rFonts w:ascii="黑体" w:hAnsi="黑体" w:eastAsia="黑体" w:cs="黑体"/>
          <w:bCs/>
          <w:sz w:val="28"/>
          <w:szCs w:val="28"/>
        </w:rPr>
      </w:pPr>
    </w:p>
    <w:p>
      <w:pPr>
        <w:spacing w:line="30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二、规模以上工业</w:t>
      </w:r>
    </w:p>
    <w:p>
      <w:pPr>
        <w:snapToGrid w:val="0"/>
        <w:spacing w:line="240" w:lineRule="exact"/>
        <w:jc w:val="right"/>
        <w:rPr>
          <w:rFonts w:ascii="Times New Roman" w:hAnsi="Times New Roman" w:eastAsia="方正小标宋简体"/>
          <w:sz w:val="24"/>
          <w:szCs w:val="30"/>
        </w:rPr>
      </w:pPr>
      <w:r>
        <w:rPr>
          <w:rFonts w:ascii="Times New Roman" w:hAnsi="Times New Roman"/>
          <w:kern w:val="0"/>
          <w:sz w:val="20"/>
          <w:szCs w:val="20"/>
        </w:rPr>
        <w:t>单位：万元</w:t>
      </w:r>
    </w:p>
    <w:tbl>
      <w:tblPr>
        <w:tblStyle w:val="5"/>
        <w:tblW w:w="5567" w:type="dxa"/>
        <w:jc w:val="center"/>
        <w:tblLayout w:type="fixed"/>
        <w:tblCellMar>
          <w:top w:w="0" w:type="dxa"/>
          <w:left w:w="108" w:type="dxa"/>
          <w:bottom w:w="0" w:type="dxa"/>
          <w:right w:w="108" w:type="dxa"/>
        </w:tblCellMar>
      </w:tblPr>
      <w:tblGrid>
        <w:gridCol w:w="2704"/>
        <w:gridCol w:w="916"/>
        <w:gridCol w:w="947"/>
        <w:gridCol w:w="1000"/>
      </w:tblGrid>
      <w:tr>
        <w:tblPrEx>
          <w:tblCellMar>
            <w:top w:w="0" w:type="dxa"/>
            <w:left w:w="108" w:type="dxa"/>
            <w:bottom w:w="0" w:type="dxa"/>
            <w:right w:w="108" w:type="dxa"/>
          </w:tblCellMar>
        </w:tblPrEx>
        <w:trPr>
          <w:trHeight w:val="808" w:hRule="atLeast"/>
          <w:jc w:val="center"/>
        </w:trPr>
        <w:tc>
          <w:tcPr>
            <w:tcW w:w="2704" w:type="dxa"/>
            <w:tcBorders>
              <w:top w:val="single" w:color="auto" w:sz="12" w:space="0"/>
              <w:left w:val="nil"/>
              <w:bottom w:val="single" w:color="auto" w:sz="12"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指标名称</w:t>
            </w:r>
          </w:p>
        </w:tc>
        <w:tc>
          <w:tcPr>
            <w:tcW w:w="916" w:type="dxa"/>
            <w:tcBorders>
              <w:top w:val="single" w:color="auto" w:sz="12" w:space="0"/>
              <w:left w:val="nil"/>
              <w:bottom w:val="single" w:color="auto" w:sz="12"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11</w:t>
            </w:r>
            <w:r>
              <w:rPr>
                <w:rFonts w:ascii="Times New Roman" w:hAnsi="Times New Roman"/>
                <w:kern w:val="0"/>
                <w:sz w:val="20"/>
                <w:szCs w:val="20"/>
              </w:rPr>
              <w:t>月止</w:t>
            </w:r>
          </w:p>
          <w:p>
            <w:pPr>
              <w:widowControl/>
              <w:jc w:val="center"/>
              <w:rPr>
                <w:rFonts w:ascii="Times New Roman" w:hAnsi="Times New Roman"/>
                <w:kern w:val="0"/>
                <w:sz w:val="20"/>
                <w:szCs w:val="20"/>
              </w:rPr>
            </w:pPr>
            <w:r>
              <w:rPr>
                <w:rFonts w:ascii="Times New Roman" w:hAnsi="Times New Roman"/>
                <w:kern w:val="0"/>
                <w:sz w:val="20"/>
                <w:szCs w:val="20"/>
              </w:rPr>
              <w:t>累计</w:t>
            </w:r>
          </w:p>
        </w:tc>
        <w:tc>
          <w:tcPr>
            <w:tcW w:w="947" w:type="dxa"/>
            <w:tcBorders>
              <w:top w:val="single" w:color="auto" w:sz="12" w:space="0"/>
              <w:left w:val="nil"/>
              <w:bottom w:val="single" w:color="auto" w:sz="12"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比同期增减额</w:t>
            </w:r>
          </w:p>
        </w:tc>
        <w:tc>
          <w:tcPr>
            <w:tcW w:w="1000" w:type="dxa"/>
            <w:tcBorders>
              <w:top w:val="single" w:color="auto" w:sz="12" w:space="0"/>
              <w:left w:val="single" w:color="auto" w:sz="4" w:space="0"/>
              <w:bottom w:val="single" w:color="auto" w:sz="12" w:space="0"/>
              <w:right w:val="nil"/>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比同期累计±%</w:t>
            </w:r>
          </w:p>
        </w:tc>
      </w:tr>
      <w:tr>
        <w:tblPrEx>
          <w:tblCellMar>
            <w:top w:w="0" w:type="dxa"/>
            <w:left w:w="108" w:type="dxa"/>
            <w:bottom w:w="0" w:type="dxa"/>
            <w:right w:w="108" w:type="dxa"/>
          </w:tblCellMar>
        </w:tblPrEx>
        <w:trPr>
          <w:trHeight w:val="1134" w:hRule="atLeast"/>
          <w:jc w:val="center"/>
        </w:trPr>
        <w:tc>
          <w:tcPr>
            <w:tcW w:w="2704" w:type="dxa"/>
            <w:tcBorders>
              <w:top w:val="single" w:color="auto" w:sz="12" w:space="0"/>
              <w:right w:val="single" w:color="auto" w:sz="4" w:space="0"/>
            </w:tcBorders>
            <w:vAlign w:val="center"/>
          </w:tcPr>
          <w:p>
            <w:pPr>
              <w:jc w:val="left"/>
              <w:rPr>
                <w:rFonts w:ascii="Times New Roman" w:hAnsi="Times New Roman"/>
                <w:bCs/>
                <w:sz w:val="20"/>
                <w:szCs w:val="20"/>
              </w:rPr>
            </w:pPr>
            <w:r>
              <w:rPr>
                <w:rFonts w:ascii="Times New Roman" w:hAnsi="Times New Roman"/>
                <w:bCs/>
                <w:sz w:val="20"/>
                <w:szCs w:val="20"/>
              </w:rPr>
              <w:t>工业主要经济指标</w:t>
            </w:r>
          </w:p>
        </w:tc>
        <w:tc>
          <w:tcPr>
            <w:tcW w:w="916" w:type="dxa"/>
            <w:tcBorders>
              <w:top w:val="single" w:color="auto" w:sz="12" w:space="0"/>
              <w:left w:val="single" w:color="auto" w:sz="4" w:space="0"/>
              <w:right w:val="single" w:color="auto" w:sz="4" w:space="0"/>
            </w:tcBorders>
            <w:vAlign w:val="center"/>
          </w:tcPr>
          <w:p>
            <w:pPr>
              <w:jc w:val="center"/>
              <w:rPr>
                <w:rFonts w:ascii="Times New Roman" w:hAnsi="Times New Roman"/>
                <w:sz w:val="20"/>
                <w:szCs w:val="20"/>
              </w:rPr>
            </w:pPr>
          </w:p>
        </w:tc>
        <w:tc>
          <w:tcPr>
            <w:tcW w:w="947" w:type="dxa"/>
            <w:tcBorders>
              <w:top w:val="single" w:color="auto" w:sz="12" w:space="0"/>
              <w:left w:val="single" w:color="auto" w:sz="4" w:space="0"/>
              <w:right w:val="single" w:color="auto" w:sz="4" w:space="0"/>
            </w:tcBorders>
            <w:vAlign w:val="center"/>
          </w:tcPr>
          <w:p>
            <w:pPr>
              <w:jc w:val="center"/>
              <w:rPr>
                <w:rFonts w:ascii="Times New Roman" w:hAnsi="Times New Roman"/>
                <w:sz w:val="20"/>
                <w:szCs w:val="20"/>
              </w:rPr>
            </w:pPr>
          </w:p>
        </w:tc>
        <w:tc>
          <w:tcPr>
            <w:tcW w:w="1000" w:type="dxa"/>
            <w:tcBorders>
              <w:top w:val="single" w:color="auto" w:sz="12" w:space="0"/>
              <w:left w:val="single" w:color="auto" w:sz="4" w:space="0"/>
            </w:tcBorders>
            <w:vAlign w:val="center"/>
          </w:tcPr>
          <w:p>
            <w:pPr>
              <w:jc w:val="center"/>
              <w:rPr>
                <w:rFonts w:ascii="Times New Roman" w:hAnsi="Times New Roman"/>
                <w:sz w:val="20"/>
                <w:szCs w:val="20"/>
              </w:rPr>
            </w:pPr>
          </w:p>
        </w:tc>
      </w:tr>
      <w:tr>
        <w:tblPrEx>
          <w:tblCellMar>
            <w:top w:w="0" w:type="dxa"/>
            <w:left w:w="108" w:type="dxa"/>
            <w:bottom w:w="0" w:type="dxa"/>
            <w:right w:w="108" w:type="dxa"/>
          </w:tblCellMar>
        </w:tblPrEx>
        <w:trPr>
          <w:trHeight w:val="1134" w:hRule="atLeast"/>
          <w:jc w:val="center"/>
        </w:trPr>
        <w:tc>
          <w:tcPr>
            <w:tcW w:w="2704" w:type="dxa"/>
            <w:tcBorders>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规上工业总产值</w:t>
            </w:r>
          </w:p>
        </w:tc>
        <w:tc>
          <w:tcPr>
            <w:tcW w:w="916"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 xml:space="preserve">2780667 </w:t>
            </w:r>
          </w:p>
        </w:tc>
        <w:tc>
          <w:tcPr>
            <w:tcW w:w="947" w:type="dxa"/>
            <w:tcBorders>
              <w:left w:val="single" w:color="auto" w:sz="4" w:space="0"/>
              <w:right w:val="single" w:color="auto" w:sz="4" w:space="0"/>
            </w:tcBorders>
            <w:vAlign w:val="center"/>
          </w:tcPr>
          <w:p>
            <w:pPr>
              <w:jc w:val="center"/>
              <w:rPr>
                <w:rFonts w:ascii="Times New Roman" w:hAnsi="Times New Roman"/>
                <w:sz w:val="20"/>
                <w:szCs w:val="20"/>
              </w:rPr>
            </w:pPr>
            <w:r>
              <w:rPr>
                <w:rFonts w:ascii="Times New Roman" w:hAnsi="Times New Roman"/>
                <w:sz w:val="20"/>
                <w:szCs w:val="20"/>
              </w:rPr>
              <w:t>598807</w:t>
            </w:r>
          </w:p>
        </w:tc>
        <w:tc>
          <w:tcPr>
            <w:tcW w:w="1000" w:type="dxa"/>
            <w:tcBorders>
              <w:left w:val="single" w:color="auto" w:sz="4" w:space="0"/>
            </w:tcBorders>
            <w:vAlign w:val="center"/>
          </w:tcPr>
          <w:p>
            <w:pPr>
              <w:jc w:val="center"/>
              <w:rPr>
                <w:rFonts w:ascii="Times New Roman" w:hAnsi="Times New Roman"/>
                <w:sz w:val="20"/>
                <w:szCs w:val="20"/>
              </w:rPr>
            </w:pPr>
            <w:r>
              <w:rPr>
                <w:rFonts w:ascii="Times New Roman" w:hAnsi="Times New Roman"/>
                <w:sz w:val="20"/>
                <w:szCs w:val="20"/>
              </w:rPr>
              <w:t>27.4</w:t>
            </w:r>
          </w:p>
        </w:tc>
      </w:tr>
      <w:tr>
        <w:tblPrEx>
          <w:tblCellMar>
            <w:top w:w="0" w:type="dxa"/>
            <w:left w:w="108" w:type="dxa"/>
            <w:bottom w:w="0" w:type="dxa"/>
            <w:right w:w="108" w:type="dxa"/>
          </w:tblCellMar>
        </w:tblPrEx>
        <w:trPr>
          <w:trHeight w:val="1134" w:hRule="atLeast"/>
          <w:jc w:val="center"/>
        </w:trPr>
        <w:tc>
          <w:tcPr>
            <w:tcW w:w="2704" w:type="dxa"/>
            <w:tcBorders>
              <w:left w:val="nil"/>
              <w:bottom w:val="nil"/>
              <w:right w:val="single" w:color="auto" w:sz="4" w:space="0"/>
            </w:tcBorders>
            <w:vAlign w:val="center"/>
          </w:tcPr>
          <w:p>
            <w:pPr>
              <w:ind w:left="105" w:leftChars="50" w:firstLine="80" w:firstLineChars="50"/>
              <w:jc w:val="left"/>
              <w:rPr>
                <w:rFonts w:ascii="Times New Roman" w:hAnsi="Times New Roman"/>
                <w:sz w:val="20"/>
                <w:szCs w:val="20"/>
              </w:rPr>
            </w:pPr>
            <w:r>
              <w:rPr>
                <w:rFonts w:ascii="Times New Roman" w:hAnsi="Times New Roman"/>
                <w:spacing w:val="-20"/>
                <w:sz w:val="20"/>
                <w:szCs w:val="20"/>
              </w:rPr>
              <w:t>其中：</w:t>
            </w:r>
            <w:r>
              <w:rPr>
                <w:rFonts w:ascii="Times New Roman" w:hAnsi="Times New Roman"/>
                <w:spacing w:val="-11"/>
                <w:sz w:val="20"/>
                <w:szCs w:val="20"/>
              </w:rPr>
              <w:t>县属企业工业总产值</w:t>
            </w:r>
          </w:p>
        </w:tc>
        <w:tc>
          <w:tcPr>
            <w:tcW w:w="916" w:type="dxa"/>
            <w:tcBorders>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 xml:space="preserve">2063278 </w:t>
            </w:r>
          </w:p>
        </w:tc>
        <w:tc>
          <w:tcPr>
            <w:tcW w:w="947" w:type="dxa"/>
            <w:tcBorders>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515709</w:t>
            </w:r>
          </w:p>
        </w:tc>
        <w:tc>
          <w:tcPr>
            <w:tcW w:w="1000" w:type="dxa"/>
            <w:tcBorders>
              <w:left w:val="single" w:color="auto" w:sz="4" w:space="0"/>
              <w:bottom w:val="nil"/>
              <w:right w:val="nil"/>
            </w:tcBorders>
            <w:vAlign w:val="center"/>
          </w:tcPr>
          <w:p>
            <w:pPr>
              <w:jc w:val="center"/>
              <w:rPr>
                <w:rFonts w:ascii="Times New Roman" w:hAnsi="Times New Roman"/>
                <w:sz w:val="20"/>
                <w:szCs w:val="20"/>
              </w:rPr>
            </w:pPr>
            <w:r>
              <w:rPr>
                <w:rFonts w:ascii="Times New Roman" w:hAnsi="Times New Roman"/>
                <w:sz w:val="20"/>
                <w:szCs w:val="20"/>
              </w:rPr>
              <w:t xml:space="preserve">33.3 </w:t>
            </w:r>
          </w:p>
        </w:tc>
      </w:tr>
      <w:tr>
        <w:tblPrEx>
          <w:tblCellMar>
            <w:top w:w="0" w:type="dxa"/>
            <w:left w:w="108" w:type="dxa"/>
            <w:bottom w:w="0" w:type="dxa"/>
            <w:right w:w="108" w:type="dxa"/>
          </w:tblCellMar>
        </w:tblPrEx>
        <w:trPr>
          <w:trHeight w:val="1134" w:hRule="atLeast"/>
          <w:jc w:val="center"/>
        </w:trPr>
        <w:tc>
          <w:tcPr>
            <w:tcW w:w="2704" w:type="dxa"/>
            <w:tcBorders>
              <w:top w:val="nil"/>
              <w:left w:val="nil"/>
              <w:bottom w:val="nil"/>
              <w:right w:val="single" w:color="auto" w:sz="4" w:space="0"/>
            </w:tcBorders>
            <w:vAlign w:val="center"/>
          </w:tcPr>
          <w:p>
            <w:pPr>
              <w:ind w:firstLine="800" w:firstLineChars="400"/>
              <w:jc w:val="left"/>
              <w:rPr>
                <w:rFonts w:ascii="Times New Roman" w:hAnsi="Times New Roman"/>
                <w:sz w:val="20"/>
                <w:szCs w:val="20"/>
              </w:rPr>
            </w:pPr>
            <w:r>
              <w:rPr>
                <w:rFonts w:ascii="Times New Roman" w:hAnsi="Times New Roman"/>
                <w:sz w:val="20"/>
                <w:szCs w:val="20"/>
              </w:rPr>
              <w:t>大企业工业总产值</w:t>
            </w:r>
          </w:p>
        </w:tc>
        <w:tc>
          <w:tcPr>
            <w:tcW w:w="916"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 xml:space="preserve">717389 </w:t>
            </w:r>
          </w:p>
        </w:tc>
        <w:tc>
          <w:tcPr>
            <w:tcW w:w="94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83098</w:t>
            </w:r>
          </w:p>
        </w:tc>
        <w:tc>
          <w:tcPr>
            <w:tcW w:w="1000" w:type="dxa"/>
            <w:tcBorders>
              <w:top w:val="nil"/>
              <w:left w:val="single" w:color="auto" w:sz="4" w:space="0"/>
              <w:bottom w:val="nil"/>
              <w:right w:val="nil"/>
            </w:tcBorders>
            <w:vAlign w:val="center"/>
          </w:tcPr>
          <w:p>
            <w:pPr>
              <w:jc w:val="center"/>
              <w:rPr>
                <w:rFonts w:ascii="Times New Roman" w:hAnsi="Times New Roman"/>
                <w:sz w:val="20"/>
                <w:szCs w:val="20"/>
              </w:rPr>
            </w:pPr>
            <w:r>
              <w:rPr>
                <w:rFonts w:ascii="Times New Roman" w:hAnsi="Times New Roman"/>
                <w:sz w:val="20"/>
                <w:szCs w:val="20"/>
              </w:rPr>
              <w:t xml:space="preserve">13.1 </w:t>
            </w:r>
          </w:p>
        </w:tc>
      </w:tr>
      <w:tr>
        <w:tblPrEx>
          <w:tblCellMar>
            <w:top w:w="0" w:type="dxa"/>
            <w:left w:w="108" w:type="dxa"/>
            <w:bottom w:w="0" w:type="dxa"/>
            <w:right w:w="108" w:type="dxa"/>
          </w:tblCellMar>
        </w:tblPrEx>
        <w:trPr>
          <w:trHeight w:val="1134" w:hRule="atLeast"/>
          <w:jc w:val="center"/>
        </w:trPr>
        <w:tc>
          <w:tcPr>
            <w:tcW w:w="2704" w:type="dxa"/>
            <w:tcBorders>
              <w:top w:val="nil"/>
              <w:left w:val="nil"/>
              <w:bottom w:val="nil"/>
              <w:right w:val="single" w:color="auto" w:sz="4" w:space="0"/>
            </w:tcBorders>
            <w:vAlign w:val="center"/>
          </w:tcPr>
          <w:p>
            <w:pPr>
              <w:jc w:val="left"/>
              <w:rPr>
                <w:rFonts w:ascii="Times New Roman" w:hAnsi="Times New Roman"/>
                <w:sz w:val="20"/>
                <w:szCs w:val="20"/>
              </w:rPr>
            </w:pPr>
            <w:r>
              <w:rPr>
                <w:rFonts w:ascii="Times New Roman" w:hAnsi="Times New Roman"/>
                <w:sz w:val="20"/>
                <w:szCs w:val="20"/>
              </w:rPr>
              <w:t>规上工业增加值</w:t>
            </w:r>
          </w:p>
        </w:tc>
        <w:tc>
          <w:tcPr>
            <w:tcW w:w="916"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94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1000" w:type="dxa"/>
            <w:tcBorders>
              <w:top w:val="nil"/>
              <w:left w:val="single" w:color="auto" w:sz="4" w:space="0"/>
              <w:bottom w:val="nil"/>
              <w:right w:val="nil"/>
            </w:tcBorders>
            <w:vAlign w:val="center"/>
          </w:tcPr>
          <w:p>
            <w:pPr>
              <w:jc w:val="center"/>
              <w:rPr>
                <w:rFonts w:ascii="Times New Roman" w:hAnsi="Times New Roman"/>
                <w:sz w:val="20"/>
                <w:szCs w:val="20"/>
              </w:rPr>
            </w:pPr>
            <w:r>
              <w:rPr>
                <w:rFonts w:ascii="Times New Roman" w:hAnsi="Times New Roman"/>
                <w:sz w:val="20"/>
                <w:szCs w:val="20"/>
              </w:rPr>
              <w:t xml:space="preserve">10.5 </w:t>
            </w:r>
          </w:p>
        </w:tc>
      </w:tr>
      <w:tr>
        <w:tblPrEx>
          <w:tblCellMar>
            <w:top w:w="0" w:type="dxa"/>
            <w:left w:w="108" w:type="dxa"/>
            <w:bottom w:w="0" w:type="dxa"/>
            <w:right w:w="108" w:type="dxa"/>
          </w:tblCellMar>
        </w:tblPrEx>
        <w:trPr>
          <w:trHeight w:val="1134" w:hRule="atLeast"/>
          <w:jc w:val="center"/>
        </w:trPr>
        <w:tc>
          <w:tcPr>
            <w:tcW w:w="2704" w:type="dxa"/>
            <w:tcBorders>
              <w:top w:val="nil"/>
              <w:left w:val="nil"/>
              <w:bottom w:val="single" w:color="auto" w:sz="12" w:space="0"/>
              <w:right w:val="single" w:color="auto" w:sz="4" w:space="0"/>
            </w:tcBorders>
            <w:vAlign w:val="center"/>
          </w:tcPr>
          <w:p>
            <w:pPr>
              <w:jc w:val="left"/>
              <w:rPr>
                <w:rFonts w:ascii="Times New Roman" w:hAnsi="Times New Roman"/>
                <w:sz w:val="20"/>
                <w:szCs w:val="20"/>
              </w:rPr>
            </w:pPr>
            <w:r>
              <w:rPr>
                <w:rFonts w:ascii="Times New Roman" w:hAnsi="Times New Roman"/>
                <w:sz w:val="20"/>
                <w:szCs w:val="20"/>
              </w:rPr>
              <w:t>规上工业销售产值（现价）</w:t>
            </w:r>
          </w:p>
        </w:tc>
        <w:tc>
          <w:tcPr>
            <w:tcW w:w="916" w:type="dxa"/>
            <w:tcBorders>
              <w:top w:val="nil"/>
              <w:left w:val="nil"/>
              <w:bottom w:val="single" w:color="auto" w:sz="12"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 xml:space="preserve">1977240 </w:t>
            </w:r>
          </w:p>
        </w:tc>
        <w:tc>
          <w:tcPr>
            <w:tcW w:w="947" w:type="dxa"/>
            <w:tcBorders>
              <w:top w:val="nil"/>
              <w:left w:val="nil"/>
              <w:bottom w:val="single" w:color="auto" w:sz="12"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 xml:space="preserve">495969 </w:t>
            </w:r>
          </w:p>
        </w:tc>
        <w:tc>
          <w:tcPr>
            <w:tcW w:w="1000" w:type="dxa"/>
            <w:tcBorders>
              <w:top w:val="nil"/>
              <w:left w:val="single" w:color="auto" w:sz="4" w:space="0"/>
              <w:bottom w:val="single" w:color="auto" w:sz="12" w:space="0"/>
              <w:right w:val="nil"/>
            </w:tcBorders>
            <w:vAlign w:val="center"/>
          </w:tcPr>
          <w:p>
            <w:pPr>
              <w:jc w:val="center"/>
              <w:rPr>
                <w:rFonts w:ascii="Times New Roman" w:hAnsi="Times New Roman"/>
                <w:sz w:val="20"/>
                <w:szCs w:val="20"/>
              </w:rPr>
            </w:pPr>
            <w:r>
              <w:rPr>
                <w:rFonts w:ascii="Times New Roman" w:hAnsi="Times New Roman"/>
                <w:sz w:val="20"/>
                <w:szCs w:val="20"/>
              </w:rPr>
              <w:t xml:space="preserve">33.5 </w:t>
            </w:r>
          </w:p>
        </w:tc>
      </w:tr>
    </w:tbl>
    <w:p>
      <w:pPr>
        <w:widowControl/>
        <w:snapToGrid w:val="0"/>
        <w:spacing w:line="300" w:lineRule="exact"/>
        <w:jc w:val="left"/>
        <w:rPr>
          <w:rFonts w:asciiTheme="minorEastAsia" w:hAnsiTheme="minorEastAsia" w:eastAsiaTheme="minorEastAsia"/>
          <w:kern w:val="0"/>
          <w:sz w:val="16"/>
          <w:szCs w:val="16"/>
        </w:rPr>
      </w:pPr>
      <w:r>
        <w:rPr>
          <w:rFonts w:hint="eastAsia" w:asciiTheme="minorEastAsia" w:hAnsiTheme="minorEastAsia" w:eastAsiaTheme="minorEastAsia"/>
          <w:kern w:val="0"/>
          <w:sz w:val="16"/>
          <w:szCs w:val="16"/>
        </w:rPr>
        <w:t>备注：增加值增长速度为可比价增长率，规上工业销售产值不含大企业。</w:t>
      </w:r>
    </w:p>
    <w:tbl>
      <w:tblPr>
        <w:tblStyle w:val="5"/>
        <w:tblW w:w="5922" w:type="dxa"/>
        <w:jc w:val="center"/>
        <w:tblLayout w:type="fixed"/>
        <w:tblCellMar>
          <w:top w:w="0" w:type="dxa"/>
          <w:left w:w="108" w:type="dxa"/>
          <w:bottom w:w="0" w:type="dxa"/>
          <w:right w:w="108" w:type="dxa"/>
        </w:tblCellMar>
      </w:tblPr>
      <w:tblGrid>
        <w:gridCol w:w="2612"/>
        <w:gridCol w:w="1087"/>
        <w:gridCol w:w="1228"/>
        <w:gridCol w:w="659"/>
        <w:gridCol w:w="336"/>
      </w:tblGrid>
      <w:tr>
        <w:tblPrEx>
          <w:tblCellMar>
            <w:top w:w="0" w:type="dxa"/>
            <w:left w:w="108" w:type="dxa"/>
            <w:bottom w:w="0" w:type="dxa"/>
            <w:right w:w="108" w:type="dxa"/>
          </w:tblCellMar>
        </w:tblPrEx>
        <w:trPr>
          <w:gridAfter w:val="1"/>
          <w:wAfter w:w="336" w:type="dxa"/>
          <w:trHeight w:val="10602" w:hRule="atLeast"/>
          <w:jc w:val="center"/>
        </w:trPr>
        <w:tc>
          <w:tcPr>
            <w:tcW w:w="5586" w:type="dxa"/>
            <w:gridSpan w:val="4"/>
            <w:tcBorders>
              <w:top w:val="nil"/>
              <w:left w:val="nil"/>
              <w:bottom w:val="nil"/>
              <w:right w:val="nil"/>
            </w:tcBorders>
            <w:vAlign w:val="center"/>
          </w:tcPr>
          <w:p>
            <w:pPr>
              <w:spacing w:line="30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三、固定资产投资完成情况</w:t>
            </w:r>
          </w:p>
          <w:tbl>
            <w:tblPr>
              <w:tblStyle w:val="5"/>
              <w:tblW w:w="5108" w:type="dxa"/>
              <w:jc w:val="center"/>
              <w:tblLayout w:type="fixed"/>
              <w:tblCellMar>
                <w:top w:w="0" w:type="dxa"/>
                <w:left w:w="108" w:type="dxa"/>
                <w:bottom w:w="0" w:type="dxa"/>
                <w:right w:w="108" w:type="dxa"/>
              </w:tblCellMar>
            </w:tblPr>
            <w:tblGrid>
              <w:gridCol w:w="2815"/>
              <w:gridCol w:w="1144"/>
              <w:gridCol w:w="1149"/>
            </w:tblGrid>
            <w:tr>
              <w:tblPrEx>
                <w:tblCellMar>
                  <w:top w:w="0" w:type="dxa"/>
                  <w:left w:w="108" w:type="dxa"/>
                  <w:bottom w:w="0" w:type="dxa"/>
                  <w:right w:w="108" w:type="dxa"/>
                </w:tblCellMar>
              </w:tblPrEx>
              <w:trPr>
                <w:trHeight w:val="420" w:hRule="atLeast"/>
                <w:jc w:val="center"/>
              </w:trPr>
              <w:tc>
                <w:tcPr>
                  <w:tcW w:w="5108" w:type="dxa"/>
                  <w:gridSpan w:val="3"/>
                  <w:tcBorders>
                    <w:top w:val="nil"/>
                    <w:left w:val="nil"/>
                    <w:bottom w:val="single" w:color="auto" w:sz="12" w:space="0"/>
                    <w:right w:val="nil"/>
                  </w:tcBorders>
                  <w:vAlign w:val="bottom"/>
                </w:tcPr>
                <w:p>
                  <w:pPr>
                    <w:widowControl/>
                    <w:jc w:val="right"/>
                    <w:rPr>
                      <w:rFonts w:ascii="Times New Roman" w:hAnsi="Times New Roman"/>
                      <w:kern w:val="0"/>
                      <w:sz w:val="20"/>
                      <w:szCs w:val="20"/>
                    </w:rPr>
                  </w:pPr>
                  <w:r>
                    <w:rPr>
                      <w:rFonts w:ascii="Times New Roman" w:hAnsi="Times New Roman"/>
                      <w:kern w:val="0"/>
                      <w:sz w:val="20"/>
                      <w:szCs w:val="20"/>
                    </w:rPr>
                    <w:t xml:space="preserve">   单位：万元、平方米</w:t>
                  </w:r>
                </w:p>
              </w:tc>
            </w:tr>
            <w:tr>
              <w:tblPrEx>
                <w:tblCellMar>
                  <w:top w:w="0" w:type="dxa"/>
                  <w:left w:w="108" w:type="dxa"/>
                  <w:bottom w:w="0" w:type="dxa"/>
                  <w:right w:w="108" w:type="dxa"/>
                </w:tblCellMar>
              </w:tblPrEx>
              <w:trPr>
                <w:trHeight w:val="739" w:hRule="atLeast"/>
                <w:jc w:val="center"/>
              </w:trPr>
              <w:tc>
                <w:tcPr>
                  <w:tcW w:w="2815" w:type="dxa"/>
                  <w:tcBorders>
                    <w:top w:val="single" w:color="auto" w:sz="12" w:space="0"/>
                    <w:left w:val="nil"/>
                    <w:bottom w:val="single" w:color="auto" w:sz="12" w:space="0"/>
                    <w:right w:val="single" w:color="000000"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指标名称</w:t>
                  </w:r>
                </w:p>
              </w:tc>
              <w:tc>
                <w:tcPr>
                  <w:tcW w:w="1144" w:type="dxa"/>
                  <w:tcBorders>
                    <w:top w:val="single" w:color="auto" w:sz="12" w:space="0"/>
                    <w:left w:val="nil"/>
                    <w:bottom w:val="single" w:color="auto" w:sz="12" w:space="0"/>
                    <w:right w:val="nil"/>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11</w:t>
                  </w:r>
                  <w:r>
                    <w:rPr>
                      <w:rFonts w:ascii="Times New Roman" w:hAnsi="Times New Roman"/>
                      <w:kern w:val="0"/>
                      <w:sz w:val="20"/>
                      <w:szCs w:val="20"/>
                    </w:rPr>
                    <w:t>月止    累计</w:t>
                  </w:r>
                </w:p>
              </w:tc>
              <w:tc>
                <w:tcPr>
                  <w:tcW w:w="1149" w:type="dxa"/>
                  <w:tcBorders>
                    <w:top w:val="single" w:color="auto" w:sz="12" w:space="0"/>
                    <w:left w:val="single" w:color="auto" w:sz="4" w:space="0"/>
                    <w:bottom w:val="single" w:color="auto" w:sz="12" w:space="0"/>
                    <w:right w:val="nil"/>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比同期</w:t>
                  </w:r>
                </w:p>
                <w:p>
                  <w:pPr>
                    <w:widowControl/>
                    <w:jc w:val="center"/>
                    <w:rPr>
                      <w:rFonts w:ascii="Times New Roman" w:hAnsi="Times New Roman"/>
                      <w:kern w:val="0"/>
                      <w:sz w:val="20"/>
                      <w:szCs w:val="20"/>
                    </w:rPr>
                  </w:pPr>
                  <w:r>
                    <w:rPr>
                      <w:rFonts w:ascii="Times New Roman" w:hAnsi="Times New Roman"/>
                      <w:kern w:val="0"/>
                      <w:sz w:val="20"/>
                      <w:szCs w:val="20"/>
                    </w:rPr>
                    <w:t>累计±%</w:t>
                  </w:r>
                </w:p>
              </w:tc>
            </w:tr>
            <w:tr>
              <w:tblPrEx>
                <w:tblCellMar>
                  <w:top w:w="0" w:type="dxa"/>
                  <w:left w:w="108" w:type="dxa"/>
                  <w:bottom w:w="0" w:type="dxa"/>
                  <w:right w:w="108" w:type="dxa"/>
                </w:tblCellMar>
              </w:tblPrEx>
              <w:trPr>
                <w:trHeight w:val="23" w:hRule="atLeast"/>
                <w:jc w:val="center"/>
              </w:trPr>
              <w:tc>
                <w:tcPr>
                  <w:tcW w:w="2815" w:type="dxa"/>
                  <w:tcBorders>
                    <w:top w:val="single" w:color="auto" w:sz="12" w:space="0"/>
                    <w:left w:val="nil"/>
                    <w:bottom w:val="nil"/>
                    <w:right w:val="single" w:color="000000" w:sz="4" w:space="0"/>
                  </w:tcBorders>
                  <w:vAlign w:val="center"/>
                </w:tcPr>
                <w:p>
                  <w:pPr>
                    <w:snapToGrid w:val="0"/>
                    <w:spacing w:line="240" w:lineRule="exact"/>
                    <w:rPr>
                      <w:rFonts w:ascii="Times New Roman" w:hAnsi="Times New Roman"/>
                      <w:bCs/>
                      <w:sz w:val="20"/>
                      <w:szCs w:val="20"/>
                    </w:rPr>
                  </w:pPr>
                  <w:r>
                    <w:rPr>
                      <w:rFonts w:ascii="Times New Roman" w:hAnsi="Times New Roman"/>
                      <w:b/>
                      <w:sz w:val="20"/>
                      <w:szCs w:val="20"/>
                    </w:rPr>
                    <w:t>一、全社会</w:t>
                  </w:r>
                  <w:r>
                    <w:rPr>
                      <w:rFonts w:hint="eastAsia" w:ascii="Times New Roman" w:hAnsi="Times New Roman"/>
                      <w:b/>
                      <w:sz w:val="20"/>
                      <w:szCs w:val="20"/>
                    </w:rPr>
                    <w:t>固定资产</w:t>
                  </w:r>
                  <w:r>
                    <w:rPr>
                      <w:rFonts w:ascii="Times New Roman" w:hAnsi="Times New Roman"/>
                      <w:b/>
                      <w:sz w:val="20"/>
                      <w:szCs w:val="20"/>
                    </w:rPr>
                    <w:t>投资</w:t>
                  </w:r>
                  <w:r>
                    <w:rPr>
                      <w:rFonts w:hint="eastAsia" w:ascii="Times New Roman" w:hAnsi="Times New Roman"/>
                      <w:b/>
                      <w:sz w:val="20"/>
                      <w:szCs w:val="20"/>
                    </w:rPr>
                    <w:t>（含农户）</w:t>
                  </w:r>
                </w:p>
              </w:tc>
              <w:tc>
                <w:tcPr>
                  <w:tcW w:w="1144" w:type="dxa"/>
                  <w:tcBorders>
                    <w:top w:val="single" w:color="auto" w:sz="12" w:space="0"/>
                    <w:left w:val="nil"/>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1149" w:type="dxa"/>
                  <w:tcBorders>
                    <w:top w:val="single" w:color="auto" w:sz="12" w:space="0"/>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13.0</w:t>
                  </w:r>
                </w:p>
              </w:tc>
            </w:tr>
            <w:tr>
              <w:tblPrEx>
                <w:tblCellMar>
                  <w:top w:w="0" w:type="dxa"/>
                  <w:left w:w="108" w:type="dxa"/>
                  <w:bottom w:w="0" w:type="dxa"/>
                  <w:right w:w="108" w:type="dxa"/>
                </w:tblCellMar>
              </w:tblPrEx>
              <w:trPr>
                <w:trHeight w:val="237" w:hRule="atLeast"/>
                <w:jc w:val="center"/>
              </w:trPr>
              <w:tc>
                <w:tcPr>
                  <w:tcW w:w="2815" w:type="dxa"/>
                  <w:tcBorders>
                    <w:top w:val="nil"/>
                    <w:left w:val="nil"/>
                    <w:bottom w:val="nil"/>
                    <w:right w:val="single" w:color="000000" w:sz="4" w:space="0"/>
                  </w:tcBorders>
                  <w:vAlign w:val="center"/>
                </w:tcPr>
                <w:p>
                  <w:pPr>
                    <w:snapToGrid w:val="0"/>
                    <w:spacing w:line="240" w:lineRule="exact"/>
                    <w:rPr>
                      <w:rFonts w:ascii="Times New Roman" w:hAnsi="Times New Roman"/>
                      <w:bCs/>
                      <w:sz w:val="20"/>
                      <w:szCs w:val="20"/>
                    </w:rPr>
                  </w:pPr>
                </w:p>
              </w:tc>
              <w:tc>
                <w:tcPr>
                  <w:tcW w:w="1144" w:type="dxa"/>
                  <w:tcBorders>
                    <w:top w:val="nil"/>
                    <w:left w:val="nil"/>
                    <w:bottom w:val="nil"/>
                    <w:right w:val="nil"/>
                  </w:tcBorders>
                  <w:vAlign w:val="center"/>
                </w:tcPr>
                <w:p>
                  <w:pPr>
                    <w:jc w:val="center"/>
                    <w:rPr>
                      <w:rFonts w:ascii="Times New Roman" w:hAnsi="Times New Roman"/>
                      <w:sz w:val="20"/>
                      <w:szCs w:val="20"/>
                    </w:rPr>
                  </w:pPr>
                </w:p>
              </w:tc>
              <w:tc>
                <w:tcPr>
                  <w:tcW w:w="1149" w:type="dxa"/>
                  <w:tcBorders>
                    <w:top w:val="nil"/>
                    <w:left w:val="single" w:color="auto" w:sz="4" w:space="0"/>
                    <w:bottom w:val="nil"/>
                    <w:right w:val="nil"/>
                  </w:tcBorders>
                  <w:vAlign w:val="center"/>
                </w:tcPr>
                <w:p>
                  <w:pPr>
                    <w:jc w:val="center"/>
                    <w:rPr>
                      <w:rFonts w:ascii="Times New Roman" w:hAnsi="Times New Roman"/>
                      <w:sz w:val="20"/>
                      <w:szCs w:val="20"/>
                    </w:rPr>
                  </w:pPr>
                </w:p>
              </w:tc>
            </w:tr>
            <w:tr>
              <w:tblPrEx>
                <w:tblCellMar>
                  <w:top w:w="0" w:type="dxa"/>
                  <w:left w:w="108" w:type="dxa"/>
                  <w:bottom w:w="0" w:type="dxa"/>
                  <w:right w:w="108" w:type="dxa"/>
                </w:tblCellMar>
              </w:tblPrEx>
              <w:trPr>
                <w:trHeight w:val="354" w:hRule="atLeast"/>
                <w:jc w:val="center"/>
              </w:trPr>
              <w:tc>
                <w:tcPr>
                  <w:tcW w:w="2815" w:type="dxa"/>
                  <w:tcBorders>
                    <w:top w:val="nil"/>
                    <w:left w:val="nil"/>
                    <w:bottom w:val="nil"/>
                    <w:right w:val="nil"/>
                  </w:tcBorders>
                  <w:vAlign w:val="center"/>
                </w:tcPr>
                <w:p>
                  <w:pPr>
                    <w:snapToGrid w:val="0"/>
                    <w:spacing w:line="240" w:lineRule="exact"/>
                    <w:rPr>
                      <w:rFonts w:ascii="Times New Roman" w:hAnsi="Times New Roman"/>
                      <w:bCs/>
                      <w:sz w:val="20"/>
                      <w:szCs w:val="20"/>
                    </w:rPr>
                  </w:pPr>
                  <w:r>
                    <w:rPr>
                      <w:rFonts w:ascii="Times New Roman" w:hAnsi="Times New Roman"/>
                      <w:bCs/>
                      <w:sz w:val="20"/>
                      <w:szCs w:val="20"/>
                    </w:rPr>
                    <w:t xml:space="preserve">  1、按构成分</w:t>
                  </w:r>
                </w:p>
              </w:tc>
              <w:tc>
                <w:tcPr>
                  <w:tcW w:w="1144"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p>
              </w:tc>
              <w:tc>
                <w:tcPr>
                  <w:tcW w:w="1149" w:type="dxa"/>
                  <w:tcBorders>
                    <w:top w:val="nil"/>
                    <w:left w:val="nil"/>
                    <w:bottom w:val="nil"/>
                    <w:right w:val="nil"/>
                  </w:tcBorders>
                  <w:vAlign w:val="center"/>
                </w:tcPr>
                <w:p>
                  <w:pPr>
                    <w:jc w:val="center"/>
                    <w:rPr>
                      <w:rFonts w:ascii="Times New Roman" w:hAnsi="Times New Roman"/>
                      <w:sz w:val="20"/>
                      <w:szCs w:val="20"/>
                    </w:rPr>
                  </w:pPr>
                </w:p>
              </w:tc>
            </w:tr>
            <w:tr>
              <w:tblPrEx>
                <w:tblCellMar>
                  <w:top w:w="0" w:type="dxa"/>
                  <w:left w:w="108" w:type="dxa"/>
                  <w:bottom w:w="0" w:type="dxa"/>
                  <w:right w:w="108" w:type="dxa"/>
                </w:tblCellMar>
              </w:tblPrEx>
              <w:trPr>
                <w:trHeight w:val="354" w:hRule="atLeast"/>
                <w:jc w:val="center"/>
              </w:trPr>
              <w:tc>
                <w:tcPr>
                  <w:tcW w:w="2815" w:type="dxa"/>
                  <w:tcBorders>
                    <w:top w:val="nil"/>
                    <w:left w:val="nil"/>
                    <w:bottom w:val="nil"/>
                    <w:right w:val="single" w:color="000000" w:sz="4" w:space="0"/>
                  </w:tcBorders>
                  <w:vAlign w:val="center"/>
                </w:tcPr>
                <w:p>
                  <w:pPr>
                    <w:snapToGrid w:val="0"/>
                    <w:spacing w:line="240" w:lineRule="exact"/>
                    <w:rPr>
                      <w:rFonts w:ascii="Times New Roman" w:hAnsi="Times New Roman"/>
                      <w:sz w:val="20"/>
                      <w:szCs w:val="20"/>
                    </w:rPr>
                  </w:pPr>
                  <w:r>
                    <w:rPr>
                      <w:rFonts w:ascii="Times New Roman" w:hAnsi="Times New Roman"/>
                      <w:sz w:val="20"/>
                      <w:szCs w:val="20"/>
                    </w:rPr>
                    <w:t xml:space="preserve">     #建安工程</w:t>
                  </w:r>
                </w:p>
              </w:tc>
              <w:tc>
                <w:tcPr>
                  <w:tcW w:w="1144" w:type="dxa"/>
                  <w:tcBorders>
                    <w:top w:val="nil"/>
                    <w:left w:val="nil"/>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1149" w:type="dxa"/>
                  <w:tcBorders>
                    <w:top w:val="nil"/>
                    <w:left w:val="single" w:color="auto" w:sz="4" w:space="0"/>
                    <w:bottom w:val="nil"/>
                    <w:right w:val="nil"/>
                  </w:tcBorders>
                  <w:vAlign w:val="center"/>
                </w:tcPr>
                <w:p>
                  <w:pPr>
                    <w:jc w:val="center"/>
                    <w:rPr>
                      <w:rFonts w:ascii="Times New Roman" w:hAnsi="Times New Roman"/>
                      <w:sz w:val="20"/>
                      <w:szCs w:val="20"/>
                    </w:rPr>
                  </w:pPr>
                  <w:r>
                    <w:rPr>
                      <w:rFonts w:ascii="Times New Roman" w:hAnsi="Times New Roman"/>
                      <w:sz w:val="20"/>
                      <w:szCs w:val="20"/>
                    </w:rPr>
                    <w:t>13</w:t>
                  </w:r>
                  <w:r>
                    <w:rPr>
                      <w:rFonts w:hint="eastAsia" w:ascii="Times New Roman" w:hAnsi="Times New Roman"/>
                      <w:sz w:val="20"/>
                      <w:szCs w:val="20"/>
                    </w:rPr>
                    <w:t>.0</w:t>
                  </w:r>
                </w:p>
              </w:tc>
            </w:tr>
            <w:tr>
              <w:tblPrEx>
                <w:tblCellMar>
                  <w:top w:w="0" w:type="dxa"/>
                  <w:left w:w="108" w:type="dxa"/>
                  <w:bottom w:w="0" w:type="dxa"/>
                  <w:right w:w="108" w:type="dxa"/>
                </w:tblCellMar>
              </w:tblPrEx>
              <w:trPr>
                <w:trHeight w:val="354" w:hRule="atLeast"/>
                <w:jc w:val="center"/>
              </w:trPr>
              <w:tc>
                <w:tcPr>
                  <w:tcW w:w="2815" w:type="dxa"/>
                  <w:tcBorders>
                    <w:top w:val="nil"/>
                    <w:left w:val="nil"/>
                    <w:bottom w:val="nil"/>
                    <w:right w:val="single" w:color="000000" w:sz="4" w:space="0"/>
                  </w:tcBorders>
                  <w:vAlign w:val="center"/>
                </w:tcPr>
                <w:p>
                  <w:pPr>
                    <w:snapToGrid w:val="0"/>
                    <w:spacing w:line="240" w:lineRule="exact"/>
                    <w:rPr>
                      <w:rFonts w:ascii="Times New Roman" w:hAnsi="Times New Roman"/>
                      <w:sz w:val="20"/>
                      <w:szCs w:val="20"/>
                    </w:rPr>
                  </w:pPr>
                  <w:r>
                    <w:rPr>
                      <w:rFonts w:ascii="Times New Roman" w:hAnsi="Times New Roman"/>
                      <w:sz w:val="20"/>
                      <w:szCs w:val="20"/>
                    </w:rPr>
                    <w:t xml:space="preserve">      设备公器具购置</w:t>
                  </w:r>
                </w:p>
              </w:tc>
              <w:tc>
                <w:tcPr>
                  <w:tcW w:w="1144" w:type="dxa"/>
                  <w:tcBorders>
                    <w:top w:val="nil"/>
                    <w:left w:val="nil"/>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1149" w:type="dxa"/>
                  <w:tcBorders>
                    <w:top w:val="nil"/>
                    <w:left w:val="single" w:color="auto" w:sz="4" w:space="0"/>
                    <w:bottom w:val="nil"/>
                    <w:right w:val="nil"/>
                  </w:tcBorders>
                  <w:vAlign w:val="center"/>
                </w:tcPr>
                <w:p>
                  <w:pPr>
                    <w:jc w:val="center"/>
                    <w:rPr>
                      <w:rFonts w:ascii="Times New Roman" w:hAnsi="Times New Roman"/>
                      <w:sz w:val="20"/>
                      <w:szCs w:val="20"/>
                    </w:rPr>
                  </w:pPr>
                  <w:r>
                    <w:rPr>
                      <w:rFonts w:ascii="Times New Roman" w:hAnsi="Times New Roman"/>
                      <w:sz w:val="20"/>
                      <w:szCs w:val="20"/>
                    </w:rPr>
                    <w:t>52.2</w:t>
                  </w:r>
                </w:p>
              </w:tc>
            </w:tr>
            <w:tr>
              <w:tblPrEx>
                <w:tblCellMar>
                  <w:top w:w="0" w:type="dxa"/>
                  <w:left w:w="108" w:type="dxa"/>
                  <w:bottom w:w="0" w:type="dxa"/>
                  <w:right w:w="108" w:type="dxa"/>
                </w:tblCellMar>
              </w:tblPrEx>
              <w:trPr>
                <w:trHeight w:val="354" w:hRule="atLeast"/>
                <w:jc w:val="center"/>
              </w:trPr>
              <w:tc>
                <w:tcPr>
                  <w:tcW w:w="2815" w:type="dxa"/>
                  <w:tcBorders>
                    <w:top w:val="nil"/>
                    <w:left w:val="nil"/>
                    <w:bottom w:val="nil"/>
                    <w:right w:val="single" w:color="000000" w:sz="4" w:space="0"/>
                  </w:tcBorders>
                  <w:vAlign w:val="center"/>
                </w:tcPr>
                <w:p>
                  <w:pPr>
                    <w:snapToGrid w:val="0"/>
                    <w:spacing w:line="240" w:lineRule="exact"/>
                    <w:rPr>
                      <w:rFonts w:ascii="Times New Roman" w:hAnsi="Times New Roman"/>
                      <w:sz w:val="20"/>
                      <w:szCs w:val="20"/>
                    </w:rPr>
                  </w:pPr>
                  <w:r>
                    <w:rPr>
                      <w:rFonts w:ascii="Times New Roman" w:hAnsi="Times New Roman"/>
                      <w:sz w:val="20"/>
                      <w:szCs w:val="20"/>
                    </w:rPr>
                    <w:t xml:space="preserve">      其他费用</w:t>
                  </w:r>
                </w:p>
              </w:tc>
              <w:tc>
                <w:tcPr>
                  <w:tcW w:w="1144" w:type="dxa"/>
                  <w:tcBorders>
                    <w:top w:val="nil"/>
                    <w:left w:val="nil"/>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1149" w:type="dxa"/>
                  <w:tcBorders>
                    <w:top w:val="nil"/>
                    <w:left w:val="single" w:color="auto" w:sz="4" w:space="0"/>
                    <w:bottom w:val="nil"/>
                    <w:right w:val="nil"/>
                  </w:tcBorders>
                  <w:vAlign w:val="center"/>
                </w:tcPr>
                <w:p>
                  <w:pPr>
                    <w:jc w:val="center"/>
                    <w:rPr>
                      <w:rFonts w:ascii="Times New Roman" w:hAnsi="Times New Roman"/>
                      <w:sz w:val="20"/>
                      <w:szCs w:val="20"/>
                    </w:rPr>
                  </w:pPr>
                  <w:r>
                    <w:rPr>
                      <w:rFonts w:ascii="Times New Roman" w:hAnsi="Times New Roman"/>
                      <w:sz w:val="20"/>
                      <w:szCs w:val="20"/>
                    </w:rPr>
                    <w:t>-3.4</w:t>
                  </w:r>
                </w:p>
              </w:tc>
            </w:tr>
            <w:tr>
              <w:tblPrEx>
                <w:tblCellMar>
                  <w:top w:w="0" w:type="dxa"/>
                  <w:left w:w="108" w:type="dxa"/>
                  <w:bottom w:w="0" w:type="dxa"/>
                  <w:right w:w="108" w:type="dxa"/>
                </w:tblCellMar>
              </w:tblPrEx>
              <w:trPr>
                <w:trHeight w:val="354" w:hRule="atLeast"/>
                <w:jc w:val="center"/>
              </w:trPr>
              <w:tc>
                <w:tcPr>
                  <w:tcW w:w="2815" w:type="dxa"/>
                  <w:tcBorders>
                    <w:top w:val="nil"/>
                    <w:left w:val="nil"/>
                    <w:bottom w:val="nil"/>
                    <w:right w:val="single" w:color="000000" w:sz="4" w:space="0"/>
                  </w:tcBorders>
                  <w:vAlign w:val="center"/>
                </w:tcPr>
                <w:p>
                  <w:pPr>
                    <w:snapToGrid w:val="0"/>
                    <w:spacing w:line="240" w:lineRule="exact"/>
                    <w:rPr>
                      <w:rFonts w:ascii="Times New Roman" w:hAnsi="Times New Roman"/>
                      <w:bCs/>
                      <w:sz w:val="20"/>
                      <w:szCs w:val="20"/>
                    </w:rPr>
                  </w:pPr>
                  <w:r>
                    <w:rPr>
                      <w:rFonts w:ascii="Times New Roman" w:hAnsi="Times New Roman"/>
                      <w:bCs/>
                      <w:sz w:val="20"/>
                      <w:szCs w:val="20"/>
                    </w:rPr>
                    <w:t xml:space="preserve">  2、按产业分</w:t>
                  </w:r>
                </w:p>
              </w:tc>
              <w:tc>
                <w:tcPr>
                  <w:tcW w:w="1144" w:type="dxa"/>
                  <w:tcBorders>
                    <w:top w:val="nil"/>
                    <w:left w:val="nil"/>
                    <w:bottom w:val="nil"/>
                    <w:right w:val="nil"/>
                  </w:tcBorders>
                  <w:vAlign w:val="center"/>
                </w:tcPr>
                <w:p>
                  <w:pPr>
                    <w:jc w:val="center"/>
                    <w:rPr>
                      <w:rFonts w:ascii="Times New Roman" w:hAnsi="Times New Roman"/>
                      <w:sz w:val="20"/>
                      <w:szCs w:val="20"/>
                    </w:rPr>
                  </w:pPr>
                </w:p>
              </w:tc>
              <w:tc>
                <w:tcPr>
                  <w:tcW w:w="1149" w:type="dxa"/>
                  <w:tcBorders>
                    <w:top w:val="nil"/>
                    <w:left w:val="single" w:color="auto" w:sz="4" w:space="0"/>
                    <w:bottom w:val="nil"/>
                    <w:right w:val="nil"/>
                  </w:tcBorders>
                  <w:vAlign w:val="center"/>
                </w:tcPr>
                <w:p>
                  <w:pPr>
                    <w:jc w:val="center"/>
                    <w:rPr>
                      <w:rFonts w:ascii="Times New Roman" w:hAnsi="Times New Roman"/>
                      <w:sz w:val="20"/>
                      <w:szCs w:val="20"/>
                    </w:rPr>
                  </w:pPr>
                </w:p>
              </w:tc>
            </w:tr>
            <w:tr>
              <w:tblPrEx>
                <w:tblCellMar>
                  <w:top w:w="0" w:type="dxa"/>
                  <w:left w:w="108" w:type="dxa"/>
                  <w:bottom w:w="0" w:type="dxa"/>
                  <w:right w:w="108" w:type="dxa"/>
                </w:tblCellMar>
              </w:tblPrEx>
              <w:trPr>
                <w:trHeight w:val="348" w:hRule="atLeast"/>
                <w:jc w:val="center"/>
              </w:trPr>
              <w:tc>
                <w:tcPr>
                  <w:tcW w:w="2815" w:type="dxa"/>
                  <w:tcBorders>
                    <w:top w:val="nil"/>
                    <w:left w:val="nil"/>
                    <w:bottom w:val="nil"/>
                    <w:right w:val="single" w:color="000000" w:sz="4" w:space="0"/>
                  </w:tcBorders>
                  <w:vAlign w:val="center"/>
                </w:tcPr>
                <w:p>
                  <w:pPr>
                    <w:snapToGrid w:val="0"/>
                    <w:spacing w:line="240" w:lineRule="exact"/>
                    <w:rPr>
                      <w:rFonts w:ascii="Times New Roman" w:hAnsi="Times New Roman"/>
                      <w:sz w:val="20"/>
                      <w:szCs w:val="20"/>
                    </w:rPr>
                  </w:pPr>
                  <w:r>
                    <w:rPr>
                      <w:rFonts w:ascii="Times New Roman" w:hAnsi="Times New Roman"/>
                      <w:sz w:val="20"/>
                      <w:szCs w:val="20"/>
                    </w:rPr>
                    <w:t xml:space="preserve">     #第一产业</w:t>
                  </w:r>
                </w:p>
              </w:tc>
              <w:tc>
                <w:tcPr>
                  <w:tcW w:w="1144" w:type="dxa"/>
                  <w:tcBorders>
                    <w:top w:val="nil"/>
                    <w:left w:val="nil"/>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1149" w:type="dxa"/>
                  <w:tcBorders>
                    <w:top w:val="nil"/>
                    <w:left w:val="single" w:color="auto" w:sz="4" w:space="0"/>
                    <w:bottom w:val="nil"/>
                    <w:right w:val="nil"/>
                  </w:tcBorders>
                  <w:vAlign w:val="center"/>
                </w:tcPr>
                <w:p>
                  <w:pPr>
                    <w:jc w:val="center"/>
                    <w:rPr>
                      <w:rFonts w:ascii="Times New Roman" w:hAnsi="Times New Roman"/>
                      <w:sz w:val="20"/>
                      <w:szCs w:val="20"/>
                    </w:rPr>
                  </w:pPr>
                  <w:r>
                    <w:rPr>
                      <w:rFonts w:ascii="Times New Roman" w:hAnsi="Times New Roman"/>
                      <w:sz w:val="20"/>
                      <w:szCs w:val="20"/>
                    </w:rPr>
                    <w:t>87.8</w:t>
                  </w:r>
                </w:p>
              </w:tc>
            </w:tr>
            <w:tr>
              <w:tblPrEx>
                <w:tblCellMar>
                  <w:top w:w="0" w:type="dxa"/>
                  <w:left w:w="108" w:type="dxa"/>
                  <w:bottom w:w="0" w:type="dxa"/>
                  <w:right w:w="108" w:type="dxa"/>
                </w:tblCellMar>
              </w:tblPrEx>
              <w:trPr>
                <w:trHeight w:val="348" w:hRule="atLeast"/>
                <w:jc w:val="center"/>
              </w:trPr>
              <w:tc>
                <w:tcPr>
                  <w:tcW w:w="2815" w:type="dxa"/>
                  <w:tcBorders>
                    <w:top w:val="nil"/>
                    <w:left w:val="nil"/>
                    <w:bottom w:val="nil"/>
                    <w:right w:val="single" w:color="000000" w:sz="4" w:space="0"/>
                  </w:tcBorders>
                  <w:vAlign w:val="center"/>
                </w:tcPr>
                <w:p>
                  <w:pPr>
                    <w:snapToGrid w:val="0"/>
                    <w:spacing w:line="240" w:lineRule="exact"/>
                    <w:rPr>
                      <w:rFonts w:ascii="Times New Roman" w:hAnsi="Times New Roman"/>
                      <w:sz w:val="20"/>
                      <w:szCs w:val="20"/>
                    </w:rPr>
                  </w:pPr>
                  <w:r>
                    <w:rPr>
                      <w:rFonts w:ascii="Times New Roman" w:hAnsi="Times New Roman"/>
                      <w:sz w:val="20"/>
                      <w:szCs w:val="20"/>
                    </w:rPr>
                    <w:t xml:space="preserve">      第二产业</w:t>
                  </w:r>
                </w:p>
              </w:tc>
              <w:tc>
                <w:tcPr>
                  <w:tcW w:w="1144" w:type="dxa"/>
                  <w:tcBorders>
                    <w:top w:val="nil"/>
                    <w:left w:val="nil"/>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1149" w:type="dxa"/>
                  <w:tcBorders>
                    <w:top w:val="nil"/>
                    <w:left w:val="single" w:color="auto" w:sz="4" w:space="0"/>
                    <w:bottom w:val="nil"/>
                    <w:right w:val="nil"/>
                  </w:tcBorders>
                  <w:vAlign w:val="center"/>
                </w:tcPr>
                <w:p>
                  <w:pPr>
                    <w:jc w:val="center"/>
                    <w:rPr>
                      <w:rFonts w:ascii="Times New Roman" w:hAnsi="Times New Roman"/>
                      <w:sz w:val="20"/>
                      <w:szCs w:val="20"/>
                    </w:rPr>
                  </w:pPr>
                  <w:r>
                    <w:rPr>
                      <w:rFonts w:ascii="Times New Roman" w:hAnsi="Times New Roman"/>
                      <w:sz w:val="20"/>
                      <w:szCs w:val="20"/>
                    </w:rPr>
                    <w:t>12.4</w:t>
                  </w:r>
                </w:p>
              </w:tc>
            </w:tr>
            <w:tr>
              <w:tblPrEx>
                <w:tblCellMar>
                  <w:top w:w="0" w:type="dxa"/>
                  <w:left w:w="108" w:type="dxa"/>
                  <w:bottom w:w="0" w:type="dxa"/>
                  <w:right w:w="108" w:type="dxa"/>
                </w:tblCellMar>
              </w:tblPrEx>
              <w:trPr>
                <w:trHeight w:val="348" w:hRule="atLeast"/>
                <w:jc w:val="center"/>
              </w:trPr>
              <w:tc>
                <w:tcPr>
                  <w:tcW w:w="2815" w:type="dxa"/>
                  <w:tcBorders>
                    <w:top w:val="nil"/>
                    <w:left w:val="nil"/>
                    <w:bottom w:val="nil"/>
                    <w:right w:val="single" w:color="000000" w:sz="4" w:space="0"/>
                  </w:tcBorders>
                  <w:vAlign w:val="center"/>
                </w:tcPr>
                <w:p>
                  <w:pPr>
                    <w:snapToGrid w:val="0"/>
                    <w:spacing w:line="240" w:lineRule="exact"/>
                    <w:rPr>
                      <w:rFonts w:ascii="Times New Roman" w:hAnsi="Times New Roman"/>
                      <w:sz w:val="20"/>
                      <w:szCs w:val="20"/>
                    </w:rPr>
                  </w:pPr>
                  <w:r>
                    <w:rPr>
                      <w:rFonts w:ascii="Times New Roman" w:hAnsi="Times New Roman"/>
                      <w:sz w:val="20"/>
                      <w:szCs w:val="20"/>
                    </w:rPr>
                    <w:t xml:space="preserve">      第三产业</w:t>
                  </w:r>
                </w:p>
              </w:tc>
              <w:tc>
                <w:tcPr>
                  <w:tcW w:w="1144" w:type="dxa"/>
                  <w:tcBorders>
                    <w:top w:val="nil"/>
                    <w:left w:val="nil"/>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1149" w:type="dxa"/>
                  <w:tcBorders>
                    <w:top w:val="nil"/>
                    <w:left w:val="single" w:color="auto" w:sz="4" w:space="0"/>
                    <w:bottom w:val="nil"/>
                    <w:right w:val="nil"/>
                  </w:tcBorders>
                  <w:vAlign w:val="center"/>
                </w:tcPr>
                <w:p>
                  <w:pPr>
                    <w:jc w:val="center"/>
                    <w:rPr>
                      <w:rFonts w:ascii="Times New Roman" w:hAnsi="Times New Roman"/>
                      <w:sz w:val="20"/>
                      <w:szCs w:val="20"/>
                    </w:rPr>
                  </w:pPr>
                  <w:r>
                    <w:rPr>
                      <w:rFonts w:ascii="Times New Roman" w:hAnsi="Times New Roman"/>
                      <w:sz w:val="20"/>
                      <w:szCs w:val="20"/>
                    </w:rPr>
                    <w:t>13.6</w:t>
                  </w:r>
                </w:p>
              </w:tc>
            </w:tr>
            <w:tr>
              <w:tblPrEx>
                <w:tblCellMar>
                  <w:top w:w="0" w:type="dxa"/>
                  <w:left w:w="108" w:type="dxa"/>
                  <w:bottom w:w="0" w:type="dxa"/>
                  <w:right w:w="108" w:type="dxa"/>
                </w:tblCellMar>
              </w:tblPrEx>
              <w:trPr>
                <w:trHeight w:val="348" w:hRule="atLeast"/>
                <w:jc w:val="center"/>
              </w:trPr>
              <w:tc>
                <w:tcPr>
                  <w:tcW w:w="2815" w:type="dxa"/>
                  <w:tcBorders>
                    <w:top w:val="nil"/>
                    <w:left w:val="nil"/>
                    <w:bottom w:val="nil"/>
                    <w:right w:val="single" w:color="000000" w:sz="4" w:space="0"/>
                  </w:tcBorders>
                  <w:vAlign w:val="center"/>
                </w:tcPr>
                <w:p>
                  <w:pPr>
                    <w:snapToGrid w:val="0"/>
                    <w:spacing w:line="240" w:lineRule="exact"/>
                    <w:jc w:val="left"/>
                    <w:rPr>
                      <w:rFonts w:ascii="Times New Roman" w:hAnsi="Times New Roman"/>
                      <w:sz w:val="20"/>
                      <w:szCs w:val="20"/>
                    </w:rPr>
                  </w:pPr>
                  <w:r>
                    <w:rPr>
                      <w:rFonts w:hint="eastAsia" w:ascii="Times New Roman" w:hAnsi="Times New Roman"/>
                      <w:b/>
                      <w:bCs/>
                      <w:kern w:val="0"/>
                      <w:sz w:val="20"/>
                      <w:szCs w:val="20"/>
                    </w:rPr>
                    <w:t>二、工业投资情况</w:t>
                  </w:r>
                </w:p>
              </w:tc>
              <w:tc>
                <w:tcPr>
                  <w:tcW w:w="1144" w:type="dxa"/>
                  <w:tcBorders>
                    <w:top w:val="nil"/>
                    <w:left w:val="nil"/>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1149" w:type="dxa"/>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14.8</w:t>
                  </w:r>
                </w:p>
              </w:tc>
            </w:tr>
            <w:tr>
              <w:tblPrEx>
                <w:tblCellMar>
                  <w:top w:w="0" w:type="dxa"/>
                  <w:left w:w="108" w:type="dxa"/>
                  <w:bottom w:w="0" w:type="dxa"/>
                  <w:right w:w="108" w:type="dxa"/>
                </w:tblCellMar>
              </w:tblPrEx>
              <w:trPr>
                <w:trHeight w:val="348" w:hRule="atLeast"/>
                <w:jc w:val="center"/>
              </w:trPr>
              <w:tc>
                <w:tcPr>
                  <w:tcW w:w="2815" w:type="dxa"/>
                  <w:tcBorders>
                    <w:top w:val="nil"/>
                    <w:left w:val="nil"/>
                    <w:bottom w:val="nil"/>
                    <w:right w:val="single" w:color="000000" w:sz="4" w:space="0"/>
                  </w:tcBorders>
                  <w:vAlign w:val="center"/>
                </w:tcPr>
                <w:p>
                  <w:pPr>
                    <w:widowControl/>
                    <w:snapToGrid w:val="0"/>
                    <w:spacing w:line="240" w:lineRule="exact"/>
                    <w:jc w:val="left"/>
                    <w:rPr>
                      <w:rFonts w:ascii="Times New Roman" w:hAnsi="Times New Roman"/>
                      <w:b/>
                      <w:bCs/>
                      <w:kern w:val="0"/>
                      <w:sz w:val="20"/>
                      <w:szCs w:val="20"/>
                    </w:rPr>
                  </w:pPr>
                  <w:r>
                    <w:rPr>
                      <w:rFonts w:hint="eastAsia" w:ascii="Times New Roman" w:hAnsi="Times New Roman"/>
                      <w:b/>
                      <w:bCs/>
                      <w:kern w:val="0"/>
                      <w:sz w:val="20"/>
                      <w:szCs w:val="20"/>
                    </w:rPr>
                    <w:t>三</w:t>
                  </w:r>
                  <w:r>
                    <w:rPr>
                      <w:rFonts w:ascii="Times New Roman" w:hAnsi="Times New Roman"/>
                      <w:b/>
                      <w:bCs/>
                      <w:kern w:val="0"/>
                      <w:sz w:val="20"/>
                      <w:szCs w:val="20"/>
                    </w:rPr>
                    <w:t>、</w:t>
                  </w:r>
                  <w:r>
                    <w:rPr>
                      <w:rFonts w:hint="eastAsia" w:ascii="Times New Roman" w:hAnsi="Times New Roman"/>
                      <w:b/>
                      <w:bCs/>
                      <w:kern w:val="0"/>
                      <w:sz w:val="20"/>
                      <w:szCs w:val="20"/>
                    </w:rPr>
                    <w:t>技改投资情况</w:t>
                  </w:r>
                </w:p>
              </w:tc>
              <w:tc>
                <w:tcPr>
                  <w:tcW w:w="1144" w:type="dxa"/>
                  <w:tcBorders>
                    <w:top w:val="nil"/>
                    <w:left w:val="nil"/>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1149" w:type="dxa"/>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25.4</w:t>
                  </w:r>
                </w:p>
              </w:tc>
            </w:tr>
            <w:tr>
              <w:tblPrEx>
                <w:tblCellMar>
                  <w:top w:w="0" w:type="dxa"/>
                  <w:left w:w="108" w:type="dxa"/>
                  <w:bottom w:w="0" w:type="dxa"/>
                  <w:right w:w="108" w:type="dxa"/>
                </w:tblCellMar>
              </w:tblPrEx>
              <w:trPr>
                <w:trHeight w:val="348" w:hRule="atLeast"/>
                <w:jc w:val="center"/>
              </w:trPr>
              <w:tc>
                <w:tcPr>
                  <w:tcW w:w="2815" w:type="dxa"/>
                  <w:tcBorders>
                    <w:top w:val="nil"/>
                    <w:left w:val="nil"/>
                    <w:bottom w:val="nil"/>
                    <w:right w:val="single" w:color="000000" w:sz="4" w:space="0"/>
                  </w:tcBorders>
                  <w:vAlign w:val="center"/>
                </w:tcPr>
                <w:p>
                  <w:pPr>
                    <w:widowControl/>
                    <w:snapToGrid w:val="0"/>
                    <w:spacing w:line="240" w:lineRule="exact"/>
                    <w:jc w:val="left"/>
                    <w:rPr>
                      <w:rFonts w:ascii="Times New Roman" w:hAnsi="Times New Roman"/>
                      <w:b/>
                      <w:bCs/>
                      <w:kern w:val="0"/>
                      <w:sz w:val="20"/>
                      <w:szCs w:val="20"/>
                    </w:rPr>
                  </w:pPr>
                  <w:r>
                    <w:rPr>
                      <w:rFonts w:hint="eastAsia" w:ascii="Times New Roman" w:hAnsi="Times New Roman"/>
                      <w:b/>
                      <w:bCs/>
                      <w:kern w:val="0"/>
                      <w:sz w:val="20"/>
                      <w:szCs w:val="20"/>
                    </w:rPr>
                    <w:t>四、民间投资情况</w:t>
                  </w:r>
                </w:p>
              </w:tc>
              <w:tc>
                <w:tcPr>
                  <w:tcW w:w="1144" w:type="dxa"/>
                  <w:tcBorders>
                    <w:top w:val="nil"/>
                    <w:left w:val="nil"/>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1149" w:type="dxa"/>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11.6</w:t>
                  </w:r>
                </w:p>
              </w:tc>
            </w:tr>
            <w:tr>
              <w:tblPrEx>
                <w:tblCellMar>
                  <w:top w:w="0" w:type="dxa"/>
                  <w:left w:w="108" w:type="dxa"/>
                  <w:bottom w:w="0" w:type="dxa"/>
                  <w:right w:w="108" w:type="dxa"/>
                </w:tblCellMar>
              </w:tblPrEx>
              <w:trPr>
                <w:trHeight w:val="348" w:hRule="atLeast"/>
                <w:jc w:val="center"/>
              </w:trPr>
              <w:tc>
                <w:tcPr>
                  <w:tcW w:w="2815" w:type="dxa"/>
                  <w:tcBorders>
                    <w:top w:val="nil"/>
                    <w:left w:val="nil"/>
                    <w:bottom w:val="nil"/>
                    <w:right w:val="single" w:color="000000" w:sz="4" w:space="0"/>
                  </w:tcBorders>
                  <w:vAlign w:val="center"/>
                </w:tcPr>
                <w:p>
                  <w:pPr>
                    <w:widowControl/>
                    <w:snapToGrid w:val="0"/>
                    <w:spacing w:line="240" w:lineRule="exact"/>
                    <w:jc w:val="left"/>
                    <w:rPr>
                      <w:rFonts w:ascii="Times New Roman" w:hAnsi="Times New Roman"/>
                      <w:b/>
                      <w:bCs/>
                      <w:kern w:val="0"/>
                      <w:sz w:val="20"/>
                      <w:szCs w:val="20"/>
                    </w:rPr>
                  </w:pPr>
                  <w:r>
                    <w:rPr>
                      <w:rFonts w:hint="eastAsia" w:ascii="Times New Roman" w:hAnsi="Times New Roman"/>
                      <w:b/>
                      <w:bCs/>
                      <w:kern w:val="0"/>
                      <w:sz w:val="20"/>
                      <w:szCs w:val="20"/>
                    </w:rPr>
                    <w:t>五、房地产开发规模与销售</w:t>
                  </w:r>
                </w:p>
              </w:tc>
              <w:tc>
                <w:tcPr>
                  <w:tcW w:w="1144" w:type="dxa"/>
                  <w:tcBorders>
                    <w:top w:val="nil"/>
                    <w:left w:val="nil"/>
                    <w:bottom w:val="nil"/>
                    <w:right w:val="nil"/>
                  </w:tcBorders>
                  <w:vAlign w:val="center"/>
                </w:tcPr>
                <w:p>
                  <w:pPr>
                    <w:jc w:val="center"/>
                    <w:rPr>
                      <w:rFonts w:ascii="Times New Roman" w:hAnsi="Times New Roman"/>
                      <w:sz w:val="20"/>
                      <w:szCs w:val="20"/>
                    </w:rPr>
                  </w:pPr>
                </w:p>
              </w:tc>
              <w:tc>
                <w:tcPr>
                  <w:tcW w:w="1149" w:type="dxa"/>
                  <w:tcBorders>
                    <w:top w:val="nil"/>
                    <w:left w:val="single" w:color="auto" w:sz="4" w:space="0"/>
                    <w:bottom w:val="nil"/>
                    <w:right w:val="nil"/>
                  </w:tcBorders>
                  <w:vAlign w:val="center"/>
                </w:tcPr>
                <w:p>
                  <w:pPr>
                    <w:jc w:val="center"/>
                    <w:rPr>
                      <w:rFonts w:ascii="Times New Roman" w:hAnsi="Times New Roman"/>
                      <w:sz w:val="20"/>
                      <w:szCs w:val="20"/>
                    </w:rPr>
                  </w:pPr>
                </w:p>
              </w:tc>
            </w:tr>
            <w:tr>
              <w:tblPrEx>
                <w:tblCellMar>
                  <w:top w:w="0" w:type="dxa"/>
                  <w:left w:w="108" w:type="dxa"/>
                  <w:bottom w:w="0" w:type="dxa"/>
                  <w:right w:w="108" w:type="dxa"/>
                </w:tblCellMar>
              </w:tblPrEx>
              <w:trPr>
                <w:trHeight w:val="348" w:hRule="atLeast"/>
                <w:jc w:val="center"/>
              </w:trPr>
              <w:tc>
                <w:tcPr>
                  <w:tcW w:w="2815" w:type="dxa"/>
                  <w:tcBorders>
                    <w:top w:val="nil"/>
                    <w:left w:val="nil"/>
                    <w:bottom w:val="nil"/>
                    <w:right w:val="single" w:color="000000" w:sz="4" w:space="0"/>
                  </w:tcBorders>
                  <w:vAlign w:val="center"/>
                </w:tcPr>
                <w:p>
                  <w:pPr>
                    <w:widowControl/>
                    <w:snapToGrid w:val="0"/>
                    <w:spacing w:line="240" w:lineRule="exact"/>
                    <w:jc w:val="left"/>
                    <w:rPr>
                      <w:rFonts w:ascii="Times New Roman" w:hAnsi="Times New Roman"/>
                      <w:kern w:val="0"/>
                      <w:sz w:val="20"/>
                      <w:szCs w:val="20"/>
                    </w:rPr>
                  </w:pPr>
                  <w:r>
                    <w:rPr>
                      <w:rFonts w:ascii="Times New Roman" w:hAnsi="Times New Roman"/>
                      <w:kern w:val="0"/>
                      <w:sz w:val="20"/>
                      <w:szCs w:val="20"/>
                    </w:rPr>
                    <w:t>1.商品房施工面积</w:t>
                  </w:r>
                </w:p>
              </w:tc>
              <w:tc>
                <w:tcPr>
                  <w:tcW w:w="1144" w:type="dxa"/>
                  <w:tcBorders>
                    <w:top w:val="nil"/>
                    <w:left w:val="nil"/>
                    <w:bottom w:val="nil"/>
                    <w:right w:val="nil"/>
                  </w:tcBorders>
                  <w:vAlign w:val="center"/>
                </w:tcPr>
                <w:p>
                  <w:pPr>
                    <w:jc w:val="center"/>
                    <w:rPr>
                      <w:rFonts w:ascii="Times New Roman" w:hAnsi="Times New Roman"/>
                      <w:sz w:val="20"/>
                      <w:szCs w:val="20"/>
                    </w:rPr>
                  </w:pPr>
                  <w:r>
                    <w:rPr>
                      <w:rFonts w:ascii="Times New Roman" w:hAnsi="Times New Roman"/>
                      <w:sz w:val="20"/>
                      <w:szCs w:val="20"/>
                    </w:rPr>
                    <w:t>1683779</w:t>
                  </w:r>
                </w:p>
              </w:tc>
              <w:tc>
                <w:tcPr>
                  <w:tcW w:w="1149" w:type="dxa"/>
                  <w:tcBorders>
                    <w:top w:val="nil"/>
                    <w:left w:val="single" w:color="auto" w:sz="4" w:space="0"/>
                    <w:bottom w:val="nil"/>
                    <w:right w:val="nil"/>
                  </w:tcBorders>
                  <w:vAlign w:val="center"/>
                </w:tcPr>
                <w:p>
                  <w:pPr>
                    <w:jc w:val="center"/>
                    <w:rPr>
                      <w:rFonts w:ascii="Times New Roman" w:hAnsi="Times New Roman"/>
                      <w:sz w:val="20"/>
                      <w:szCs w:val="20"/>
                    </w:rPr>
                  </w:pPr>
                  <w:r>
                    <w:rPr>
                      <w:rFonts w:ascii="Times New Roman" w:hAnsi="Times New Roman"/>
                      <w:sz w:val="20"/>
                      <w:szCs w:val="20"/>
                    </w:rPr>
                    <w:t>11.4</w:t>
                  </w:r>
                </w:p>
              </w:tc>
            </w:tr>
            <w:tr>
              <w:tblPrEx>
                <w:tblCellMar>
                  <w:top w:w="0" w:type="dxa"/>
                  <w:left w:w="108" w:type="dxa"/>
                  <w:bottom w:w="0" w:type="dxa"/>
                  <w:right w:w="108" w:type="dxa"/>
                </w:tblCellMar>
              </w:tblPrEx>
              <w:trPr>
                <w:trHeight w:val="348" w:hRule="atLeast"/>
                <w:jc w:val="center"/>
              </w:trPr>
              <w:tc>
                <w:tcPr>
                  <w:tcW w:w="2815" w:type="dxa"/>
                  <w:tcBorders>
                    <w:top w:val="nil"/>
                    <w:left w:val="nil"/>
                    <w:bottom w:val="nil"/>
                    <w:right w:val="single" w:color="000000" w:sz="4" w:space="0"/>
                  </w:tcBorders>
                  <w:vAlign w:val="center"/>
                </w:tcPr>
                <w:p>
                  <w:pPr>
                    <w:widowControl/>
                    <w:snapToGrid w:val="0"/>
                    <w:spacing w:line="240" w:lineRule="exact"/>
                    <w:jc w:val="left"/>
                    <w:rPr>
                      <w:rFonts w:ascii="Times New Roman" w:hAnsi="Times New Roman"/>
                      <w:kern w:val="0"/>
                      <w:sz w:val="20"/>
                      <w:szCs w:val="20"/>
                    </w:rPr>
                  </w:pPr>
                  <w:r>
                    <w:rPr>
                      <w:rFonts w:ascii="Times New Roman" w:hAnsi="Times New Roman"/>
                      <w:kern w:val="0"/>
                      <w:sz w:val="20"/>
                      <w:szCs w:val="20"/>
                    </w:rPr>
                    <w:t xml:space="preserve">  </w:t>
                  </w:r>
                  <w:r>
                    <w:rPr>
                      <w:rFonts w:ascii="Times New Roman" w:hAnsi="Times New Roman"/>
                      <w:i/>
                      <w:iCs/>
                      <w:kern w:val="0"/>
                      <w:sz w:val="20"/>
                      <w:szCs w:val="20"/>
                    </w:rPr>
                    <w:t>#新开工面积</w:t>
                  </w:r>
                </w:p>
              </w:tc>
              <w:tc>
                <w:tcPr>
                  <w:tcW w:w="1144" w:type="dxa"/>
                  <w:tcBorders>
                    <w:top w:val="nil"/>
                    <w:left w:val="nil"/>
                    <w:bottom w:val="nil"/>
                    <w:right w:val="nil"/>
                  </w:tcBorders>
                  <w:vAlign w:val="center"/>
                </w:tcPr>
                <w:p>
                  <w:pPr>
                    <w:jc w:val="center"/>
                    <w:rPr>
                      <w:rFonts w:ascii="Times New Roman" w:hAnsi="Times New Roman"/>
                      <w:sz w:val="20"/>
                      <w:szCs w:val="20"/>
                    </w:rPr>
                  </w:pPr>
                  <w:r>
                    <w:rPr>
                      <w:rFonts w:ascii="Times New Roman" w:hAnsi="Times New Roman"/>
                      <w:sz w:val="20"/>
                      <w:szCs w:val="20"/>
                    </w:rPr>
                    <w:t>189084</w:t>
                  </w:r>
                </w:p>
              </w:tc>
              <w:tc>
                <w:tcPr>
                  <w:tcW w:w="1149" w:type="dxa"/>
                  <w:tcBorders>
                    <w:top w:val="nil"/>
                    <w:left w:val="single" w:color="auto" w:sz="4" w:space="0"/>
                    <w:bottom w:val="nil"/>
                    <w:right w:val="nil"/>
                  </w:tcBorders>
                  <w:vAlign w:val="center"/>
                </w:tcPr>
                <w:p>
                  <w:pPr>
                    <w:jc w:val="center"/>
                    <w:rPr>
                      <w:rFonts w:ascii="Times New Roman" w:hAnsi="Times New Roman"/>
                      <w:sz w:val="20"/>
                      <w:szCs w:val="20"/>
                    </w:rPr>
                  </w:pPr>
                  <w:r>
                    <w:rPr>
                      <w:rFonts w:ascii="Times New Roman" w:hAnsi="Times New Roman"/>
                      <w:sz w:val="20"/>
                      <w:szCs w:val="20"/>
                    </w:rPr>
                    <w:t>-49.1</w:t>
                  </w:r>
                </w:p>
              </w:tc>
            </w:tr>
            <w:tr>
              <w:tblPrEx>
                <w:tblCellMar>
                  <w:top w:w="0" w:type="dxa"/>
                  <w:left w:w="108" w:type="dxa"/>
                  <w:bottom w:w="0" w:type="dxa"/>
                  <w:right w:w="108" w:type="dxa"/>
                </w:tblCellMar>
              </w:tblPrEx>
              <w:trPr>
                <w:trHeight w:val="348" w:hRule="atLeast"/>
                <w:jc w:val="center"/>
              </w:trPr>
              <w:tc>
                <w:tcPr>
                  <w:tcW w:w="2815" w:type="dxa"/>
                  <w:tcBorders>
                    <w:top w:val="nil"/>
                    <w:left w:val="nil"/>
                    <w:bottom w:val="nil"/>
                    <w:right w:val="single" w:color="000000" w:sz="4" w:space="0"/>
                  </w:tcBorders>
                  <w:vAlign w:val="center"/>
                </w:tcPr>
                <w:p>
                  <w:pPr>
                    <w:widowControl/>
                    <w:snapToGrid w:val="0"/>
                    <w:spacing w:line="240" w:lineRule="exact"/>
                    <w:jc w:val="left"/>
                    <w:rPr>
                      <w:rFonts w:ascii="Times New Roman" w:hAnsi="Times New Roman"/>
                      <w:kern w:val="0"/>
                      <w:sz w:val="20"/>
                      <w:szCs w:val="20"/>
                    </w:rPr>
                  </w:pPr>
                  <w:r>
                    <w:rPr>
                      <w:rFonts w:ascii="Times New Roman" w:hAnsi="Times New Roman"/>
                      <w:kern w:val="0"/>
                      <w:sz w:val="20"/>
                      <w:szCs w:val="20"/>
                    </w:rPr>
                    <w:t xml:space="preserve">    #住宅</w:t>
                  </w:r>
                </w:p>
              </w:tc>
              <w:tc>
                <w:tcPr>
                  <w:tcW w:w="1144" w:type="dxa"/>
                  <w:tcBorders>
                    <w:top w:val="nil"/>
                    <w:left w:val="nil"/>
                    <w:bottom w:val="nil"/>
                    <w:right w:val="nil"/>
                  </w:tcBorders>
                  <w:vAlign w:val="center"/>
                </w:tcPr>
                <w:p>
                  <w:pPr>
                    <w:jc w:val="center"/>
                    <w:rPr>
                      <w:rFonts w:ascii="Times New Roman" w:hAnsi="Times New Roman"/>
                      <w:sz w:val="20"/>
                      <w:szCs w:val="20"/>
                    </w:rPr>
                  </w:pPr>
                  <w:r>
                    <w:rPr>
                      <w:rFonts w:ascii="Times New Roman" w:hAnsi="Times New Roman"/>
                      <w:sz w:val="20"/>
                      <w:szCs w:val="20"/>
                    </w:rPr>
                    <w:t>1331840</w:t>
                  </w:r>
                </w:p>
              </w:tc>
              <w:tc>
                <w:tcPr>
                  <w:tcW w:w="1149" w:type="dxa"/>
                  <w:tcBorders>
                    <w:top w:val="nil"/>
                    <w:left w:val="single" w:color="auto" w:sz="4" w:space="0"/>
                    <w:bottom w:val="nil"/>
                    <w:right w:val="nil"/>
                  </w:tcBorders>
                  <w:vAlign w:val="center"/>
                </w:tcPr>
                <w:p>
                  <w:pPr>
                    <w:jc w:val="center"/>
                    <w:rPr>
                      <w:rFonts w:ascii="Times New Roman" w:hAnsi="Times New Roman"/>
                      <w:sz w:val="20"/>
                      <w:szCs w:val="20"/>
                    </w:rPr>
                  </w:pPr>
                  <w:r>
                    <w:rPr>
                      <w:rFonts w:ascii="Times New Roman" w:hAnsi="Times New Roman"/>
                      <w:sz w:val="20"/>
                      <w:szCs w:val="20"/>
                    </w:rPr>
                    <w:t>14.6</w:t>
                  </w:r>
                </w:p>
              </w:tc>
            </w:tr>
            <w:tr>
              <w:tblPrEx>
                <w:tblCellMar>
                  <w:top w:w="0" w:type="dxa"/>
                  <w:left w:w="108" w:type="dxa"/>
                  <w:bottom w:w="0" w:type="dxa"/>
                  <w:right w:w="108" w:type="dxa"/>
                </w:tblCellMar>
              </w:tblPrEx>
              <w:trPr>
                <w:trHeight w:val="348" w:hRule="atLeast"/>
                <w:jc w:val="center"/>
              </w:trPr>
              <w:tc>
                <w:tcPr>
                  <w:tcW w:w="2815" w:type="dxa"/>
                  <w:tcBorders>
                    <w:top w:val="nil"/>
                    <w:left w:val="nil"/>
                    <w:bottom w:val="nil"/>
                    <w:right w:val="single" w:color="000000" w:sz="4" w:space="0"/>
                  </w:tcBorders>
                  <w:vAlign w:val="center"/>
                </w:tcPr>
                <w:p>
                  <w:pPr>
                    <w:widowControl/>
                    <w:snapToGrid w:val="0"/>
                    <w:spacing w:line="240" w:lineRule="exact"/>
                    <w:jc w:val="left"/>
                    <w:rPr>
                      <w:rFonts w:ascii="Times New Roman" w:hAnsi="Times New Roman"/>
                      <w:kern w:val="0"/>
                      <w:sz w:val="20"/>
                      <w:szCs w:val="20"/>
                    </w:rPr>
                  </w:pPr>
                  <w:r>
                    <w:rPr>
                      <w:rFonts w:ascii="Times New Roman" w:hAnsi="Times New Roman"/>
                      <w:kern w:val="0"/>
                      <w:sz w:val="20"/>
                      <w:szCs w:val="20"/>
                    </w:rPr>
                    <w:t>2.商品房竣工面积</w:t>
                  </w:r>
                </w:p>
              </w:tc>
              <w:tc>
                <w:tcPr>
                  <w:tcW w:w="1144" w:type="dxa"/>
                  <w:tcBorders>
                    <w:top w:val="nil"/>
                    <w:left w:val="nil"/>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1149" w:type="dxa"/>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w:t>
                  </w:r>
                </w:p>
              </w:tc>
            </w:tr>
            <w:tr>
              <w:tblPrEx>
                <w:tblCellMar>
                  <w:top w:w="0" w:type="dxa"/>
                  <w:left w:w="108" w:type="dxa"/>
                  <w:bottom w:w="0" w:type="dxa"/>
                  <w:right w:w="108" w:type="dxa"/>
                </w:tblCellMar>
              </w:tblPrEx>
              <w:trPr>
                <w:trHeight w:val="348" w:hRule="atLeast"/>
                <w:jc w:val="center"/>
              </w:trPr>
              <w:tc>
                <w:tcPr>
                  <w:tcW w:w="2815" w:type="dxa"/>
                  <w:tcBorders>
                    <w:top w:val="nil"/>
                    <w:left w:val="nil"/>
                    <w:bottom w:val="nil"/>
                    <w:right w:val="single" w:color="000000" w:sz="4" w:space="0"/>
                  </w:tcBorders>
                  <w:vAlign w:val="center"/>
                </w:tcPr>
                <w:p>
                  <w:pPr>
                    <w:widowControl/>
                    <w:snapToGrid w:val="0"/>
                    <w:spacing w:line="240" w:lineRule="exact"/>
                    <w:jc w:val="left"/>
                    <w:rPr>
                      <w:rFonts w:ascii="Times New Roman" w:hAnsi="Times New Roman"/>
                      <w:kern w:val="0"/>
                      <w:sz w:val="20"/>
                      <w:szCs w:val="20"/>
                    </w:rPr>
                  </w:pPr>
                  <w:r>
                    <w:rPr>
                      <w:rFonts w:ascii="Times New Roman" w:hAnsi="Times New Roman"/>
                      <w:kern w:val="0"/>
                      <w:sz w:val="20"/>
                      <w:szCs w:val="20"/>
                    </w:rPr>
                    <w:t xml:space="preserve">   #住宅</w:t>
                  </w:r>
                </w:p>
              </w:tc>
              <w:tc>
                <w:tcPr>
                  <w:tcW w:w="1144" w:type="dxa"/>
                  <w:tcBorders>
                    <w:top w:val="nil"/>
                    <w:left w:val="nil"/>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1149" w:type="dxa"/>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w:t>
                  </w:r>
                </w:p>
              </w:tc>
            </w:tr>
            <w:tr>
              <w:tblPrEx>
                <w:tblCellMar>
                  <w:top w:w="0" w:type="dxa"/>
                  <w:left w:w="108" w:type="dxa"/>
                  <w:bottom w:w="0" w:type="dxa"/>
                  <w:right w:w="108" w:type="dxa"/>
                </w:tblCellMar>
              </w:tblPrEx>
              <w:trPr>
                <w:trHeight w:val="348" w:hRule="atLeast"/>
                <w:jc w:val="center"/>
              </w:trPr>
              <w:tc>
                <w:tcPr>
                  <w:tcW w:w="2815" w:type="dxa"/>
                  <w:tcBorders>
                    <w:top w:val="nil"/>
                    <w:left w:val="nil"/>
                    <w:right w:val="single" w:color="000000" w:sz="4" w:space="0"/>
                  </w:tcBorders>
                  <w:vAlign w:val="center"/>
                </w:tcPr>
                <w:p>
                  <w:pPr>
                    <w:widowControl/>
                    <w:snapToGrid w:val="0"/>
                    <w:spacing w:line="240" w:lineRule="exact"/>
                    <w:jc w:val="left"/>
                    <w:rPr>
                      <w:rFonts w:ascii="Times New Roman" w:hAnsi="Times New Roman"/>
                      <w:kern w:val="0"/>
                      <w:sz w:val="20"/>
                      <w:szCs w:val="20"/>
                    </w:rPr>
                  </w:pPr>
                  <w:r>
                    <w:rPr>
                      <w:rFonts w:ascii="Times New Roman" w:hAnsi="Times New Roman"/>
                      <w:kern w:val="0"/>
                      <w:sz w:val="20"/>
                      <w:szCs w:val="20"/>
                    </w:rPr>
                    <w:t>3.商品房销售面积</w:t>
                  </w:r>
                </w:p>
              </w:tc>
              <w:tc>
                <w:tcPr>
                  <w:tcW w:w="1144" w:type="dxa"/>
                  <w:tcBorders>
                    <w:top w:val="nil"/>
                    <w:left w:val="nil"/>
                    <w:right w:val="nil"/>
                  </w:tcBorders>
                  <w:vAlign w:val="center"/>
                </w:tcPr>
                <w:p>
                  <w:pPr>
                    <w:jc w:val="center"/>
                    <w:rPr>
                      <w:rFonts w:ascii="Times New Roman" w:hAnsi="Times New Roman"/>
                      <w:sz w:val="20"/>
                      <w:szCs w:val="20"/>
                    </w:rPr>
                  </w:pPr>
                  <w:r>
                    <w:rPr>
                      <w:rFonts w:ascii="Times New Roman" w:hAnsi="Times New Roman"/>
                      <w:sz w:val="20"/>
                      <w:szCs w:val="20"/>
                    </w:rPr>
                    <w:t>584315</w:t>
                  </w:r>
                </w:p>
              </w:tc>
              <w:tc>
                <w:tcPr>
                  <w:tcW w:w="1149" w:type="dxa"/>
                  <w:tcBorders>
                    <w:top w:val="nil"/>
                    <w:left w:val="single" w:color="auto" w:sz="4" w:space="0"/>
                    <w:right w:val="nil"/>
                  </w:tcBorders>
                  <w:vAlign w:val="center"/>
                </w:tcPr>
                <w:p>
                  <w:pPr>
                    <w:jc w:val="center"/>
                    <w:rPr>
                      <w:rFonts w:ascii="Times New Roman" w:hAnsi="Times New Roman"/>
                      <w:sz w:val="20"/>
                      <w:szCs w:val="20"/>
                    </w:rPr>
                  </w:pPr>
                  <w:r>
                    <w:rPr>
                      <w:rFonts w:ascii="Times New Roman" w:hAnsi="Times New Roman"/>
                      <w:sz w:val="20"/>
                      <w:szCs w:val="20"/>
                    </w:rPr>
                    <w:t>20.1</w:t>
                  </w:r>
                </w:p>
              </w:tc>
            </w:tr>
            <w:tr>
              <w:tblPrEx>
                <w:tblCellMar>
                  <w:top w:w="0" w:type="dxa"/>
                  <w:left w:w="108" w:type="dxa"/>
                  <w:bottom w:w="0" w:type="dxa"/>
                  <w:right w:w="108" w:type="dxa"/>
                </w:tblCellMar>
              </w:tblPrEx>
              <w:trPr>
                <w:trHeight w:val="348" w:hRule="atLeast"/>
                <w:jc w:val="center"/>
              </w:trPr>
              <w:tc>
                <w:tcPr>
                  <w:tcW w:w="2815" w:type="dxa"/>
                  <w:tcBorders>
                    <w:top w:val="nil"/>
                    <w:left w:val="nil"/>
                    <w:bottom w:val="single" w:color="auto" w:sz="12" w:space="0"/>
                    <w:right w:val="single" w:color="000000" w:sz="4" w:space="0"/>
                  </w:tcBorders>
                  <w:vAlign w:val="center"/>
                </w:tcPr>
                <w:p>
                  <w:pPr>
                    <w:widowControl/>
                    <w:snapToGrid w:val="0"/>
                    <w:spacing w:line="240" w:lineRule="exact"/>
                    <w:jc w:val="left"/>
                    <w:rPr>
                      <w:rFonts w:ascii="Times New Roman" w:hAnsi="Times New Roman"/>
                      <w:kern w:val="0"/>
                      <w:sz w:val="20"/>
                      <w:szCs w:val="20"/>
                    </w:rPr>
                  </w:pPr>
                  <w:r>
                    <w:rPr>
                      <w:rFonts w:ascii="Times New Roman" w:hAnsi="Times New Roman"/>
                      <w:kern w:val="0"/>
                      <w:sz w:val="20"/>
                      <w:szCs w:val="20"/>
                    </w:rPr>
                    <w:t xml:space="preserve">   #住宅</w:t>
                  </w:r>
                </w:p>
              </w:tc>
              <w:tc>
                <w:tcPr>
                  <w:tcW w:w="1144" w:type="dxa"/>
                  <w:tcBorders>
                    <w:top w:val="nil"/>
                    <w:left w:val="nil"/>
                    <w:bottom w:val="single" w:color="auto" w:sz="12" w:space="0"/>
                    <w:right w:val="nil"/>
                  </w:tcBorders>
                  <w:vAlign w:val="center"/>
                </w:tcPr>
                <w:p>
                  <w:pPr>
                    <w:jc w:val="center"/>
                    <w:rPr>
                      <w:rFonts w:ascii="Times New Roman" w:hAnsi="Times New Roman"/>
                      <w:sz w:val="20"/>
                      <w:szCs w:val="20"/>
                    </w:rPr>
                  </w:pPr>
                  <w:r>
                    <w:rPr>
                      <w:rFonts w:ascii="Times New Roman" w:hAnsi="Times New Roman"/>
                      <w:sz w:val="20"/>
                      <w:szCs w:val="20"/>
                    </w:rPr>
                    <w:t>491495</w:t>
                  </w:r>
                </w:p>
              </w:tc>
              <w:tc>
                <w:tcPr>
                  <w:tcW w:w="1149" w:type="dxa"/>
                  <w:tcBorders>
                    <w:top w:val="nil"/>
                    <w:left w:val="single" w:color="auto" w:sz="4" w:space="0"/>
                    <w:bottom w:val="single" w:color="auto" w:sz="12" w:space="0"/>
                    <w:right w:val="nil"/>
                  </w:tcBorders>
                  <w:vAlign w:val="center"/>
                </w:tcPr>
                <w:p>
                  <w:pPr>
                    <w:jc w:val="center"/>
                    <w:rPr>
                      <w:rFonts w:ascii="Times New Roman" w:hAnsi="Times New Roman"/>
                      <w:sz w:val="20"/>
                      <w:szCs w:val="20"/>
                    </w:rPr>
                  </w:pPr>
                  <w:r>
                    <w:rPr>
                      <w:rFonts w:ascii="Times New Roman" w:hAnsi="Times New Roman"/>
                      <w:sz w:val="20"/>
                      <w:szCs w:val="20"/>
                    </w:rPr>
                    <w:t>17.9</w:t>
                  </w:r>
                </w:p>
              </w:tc>
            </w:tr>
          </w:tbl>
          <w:p>
            <w:pPr>
              <w:widowControl/>
              <w:jc w:val="center"/>
              <w:rPr>
                <w:rFonts w:ascii="黑体" w:eastAsia="黑体"/>
                <w:sz w:val="28"/>
                <w:szCs w:val="28"/>
              </w:rPr>
            </w:pPr>
          </w:p>
        </w:tc>
      </w:tr>
      <w:tr>
        <w:tblPrEx>
          <w:tblCellMar>
            <w:top w:w="0" w:type="dxa"/>
            <w:left w:w="108" w:type="dxa"/>
            <w:bottom w:w="0" w:type="dxa"/>
            <w:right w:w="108" w:type="dxa"/>
          </w:tblCellMar>
        </w:tblPrEx>
        <w:trPr>
          <w:trHeight w:val="601" w:hRule="atLeast"/>
          <w:jc w:val="center"/>
        </w:trPr>
        <w:tc>
          <w:tcPr>
            <w:tcW w:w="5922" w:type="dxa"/>
            <w:gridSpan w:val="5"/>
            <w:tcBorders>
              <w:top w:val="nil"/>
              <w:left w:val="nil"/>
              <w:bottom w:val="nil"/>
              <w:right w:val="nil"/>
            </w:tcBorders>
            <w:noWrap/>
            <w:vAlign w:val="center"/>
          </w:tcPr>
          <w:p>
            <w:pPr>
              <w:spacing w:line="30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四、社会消费品零售总额</w:t>
            </w:r>
          </w:p>
          <w:tbl>
            <w:tblPr>
              <w:tblStyle w:val="5"/>
              <w:tblW w:w="5304" w:type="dxa"/>
              <w:jc w:val="center"/>
              <w:tblLayout w:type="fixed"/>
              <w:tblCellMar>
                <w:top w:w="0" w:type="dxa"/>
                <w:left w:w="108" w:type="dxa"/>
                <w:bottom w:w="0" w:type="dxa"/>
                <w:right w:w="108" w:type="dxa"/>
              </w:tblCellMar>
            </w:tblPr>
            <w:tblGrid>
              <w:gridCol w:w="2015"/>
              <w:gridCol w:w="1039"/>
              <w:gridCol w:w="956"/>
              <w:gridCol w:w="1294"/>
            </w:tblGrid>
            <w:tr>
              <w:trPr>
                <w:trHeight w:val="462" w:hRule="atLeast"/>
                <w:jc w:val="center"/>
              </w:trPr>
              <w:tc>
                <w:tcPr>
                  <w:tcW w:w="5304" w:type="dxa"/>
                  <w:gridSpan w:val="4"/>
                  <w:tcBorders>
                    <w:bottom w:val="single" w:color="auto" w:sz="12" w:space="0"/>
                  </w:tcBorders>
                  <w:vAlign w:val="bottom"/>
                </w:tcPr>
                <w:p>
                  <w:pPr>
                    <w:widowControl/>
                    <w:jc w:val="right"/>
                    <w:rPr>
                      <w:rFonts w:ascii="Times New Roman" w:hAnsi="Times New Roman"/>
                      <w:kern w:val="0"/>
                      <w:sz w:val="20"/>
                      <w:szCs w:val="20"/>
                    </w:rPr>
                  </w:pPr>
                  <w:r>
                    <w:rPr>
                      <w:rFonts w:hint="eastAsia" w:ascii="Times New Roman" w:hAnsi="Times New Roman"/>
                      <w:kern w:val="0"/>
                      <w:sz w:val="20"/>
                      <w:szCs w:val="20"/>
                    </w:rPr>
                    <w:t>单位：万元</w:t>
                  </w:r>
                </w:p>
              </w:tc>
            </w:tr>
            <w:tr>
              <w:tblPrEx>
                <w:tblCellMar>
                  <w:top w:w="0" w:type="dxa"/>
                  <w:left w:w="108" w:type="dxa"/>
                  <w:bottom w:w="0" w:type="dxa"/>
                  <w:right w:w="108" w:type="dxa"/>
                </w:tblCellMar>
              </w:tblPrEx>
              <w:trPr>
                <w:trHeight w:val="739" w:hRule="atLeast"/>
                <w:jc w:val="center"/>
              </w:trPr>
              <w:tc>
                <w:tcPr>
                  <w:tcW w:w="2015" w:type="dxa"/>
                  <w:tcBorders>
                    <w:top w:val="single" w:color="auto" w:sz="12" w:space="0"/>
                    <w:bottom w:val="single" w:color="auto" w:sz="12"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指标名称</w:t>
                  </w:r>
                </w:p>
              </w:tc>
              <w:tc>
                <w:tcPr>
                  <w:tcW w:w="1039" w:type="dxa"/>
                  <w:tcBorders>
                    <w:top w:val="single" w:color="auto" w:sz="12" w:space="0"/>
                    <w:left w:val="single" w:color="auto" w:sz="4" w:space="0"/>
                    <w:bottom w:val="single" w:color="auto" w:sz="12"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11月止</w:t>
                  </w:r>
                  <w:r>
                    <w:rPr>
                      <w:rFonts w:ascii="Times New Roman" w:hAnsi="Times New Roman"/>
                      <w:kern w:val="0"/>
                      <w:sz w:val="20"/>
                      <w:szCs w:val="20"/>
                    </w:rPr>
                    <w:br w:type="textWrapping"/>
                  </w:r>
                  <w:r>
                    <w:rPr>
                      <w:rFonts w:hint="eastAsia" w:ascii="Times New Roman" w:hAnsi="Times New Roman"/>
                      <w:kern w:val="0"/>
                      <w:sz w:val="20"/>
                      <w:szCs w:val="20"/>
                    </w:rPr>
                    <w:t>累计</w:t>
                  </w:r>
                </w:p>
              </w:tc>
              <w:tc>
                <w:tcPr>
                  <w:tcW w:w="956" w:type="dxa"/>
                  <w:tcBorders>
                    <w:top w:val="single" w:color="auto" w:sz="12" w:space="0"/>
                    <w:left w:val="single" w:color="auto" w:sz="4" w:space="0"/>
                    <w:bottom w:val="single" w:color="auto" w:sz="12"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比同期增减额</w:t>
                  </w:r>
                </w:p>
              </w:tc>
              <w:tc>
                <w:tcPr>
                  <w:tcW w:w="1294" w:type="dxa"/>
                  <w:tcBorders>
                    <w:top w:val="single" w:color="auto" w:sz="12" w:space="0"/>
                    <w:left w:val="single" w:color="auto" w:sz="4" w:space="0"/>
                    <w:bottom w:val="single" w:color="auto" w:sz="12"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比同期</w:t>
                  </w:r>
                  <w:r>
                    <w:rPr>
                      <w:rFonts w:ascii="Times New Roman" w:hAnsi="Times New Roman"/>
                      <w:kern w:val="0"/>
                      <w:sz w:val="20"/>
                      <w:szCs w:val="20"/>
                    </w:rPr>
                    <w:br w:type="textWrapping"/>
                  </w:r>
                  <w:r>
                    <w:rPr>
                      <w:rFonts w:hint="eastAsia" w:ascii="Times New Roman" w:hAnsi="Times New Roman"/>
                      <w:kern w:val="0"/>
                      <w:sz w:val="20"/>
                      <w:szCs w:val="20"/>
                    </w:rPr>
                    <w:t>累计</w:t>
                  </w:r>
                  <w:r>
                    <w:rPr>
                      <w:rFonts w:ascii="Times New Roman" w:hAnsi="Times New Roman"/>
                      <w:kern w:val="0"/>
                      <w:sz w:val="20"/>
                      <w:szCs w:val="20"/>
                    </w:rPr>
                    <w:t>±%</w:t>
                  </w:r>
                </w:p>
              </w:tc>
            </w:tr>
            <w:tr>
              <w:tblPrEx>
                <w:tblCellMar>
                  <w:top w:w="0" w:type="dxa"/>
                  <w:left w:w="108" w:type="dxa"/>
                  <w:bottom w:w="0" w:type="dxa"/>
                  <w:right w:w="108" w:type="dxa"/>
                </w:tblCellMar>
              </w:tblPrEx>
              <w:trPr>
                <w:trHeight w:val="762" w:hRule="atLeast"/>
                <w:jc w:val="center"/>
              </w:trPr>
              <w:tc>
                <w:tcPr>
                  <w:tcW w:w="2015" w:type="dxa"/>
                  <w:tcBorders>
                    <w:top w:val="single" w:color="auto" w:sz="12" w:space="0"/>
                    <w:right w:val="single" w:color="auto" w:sz="4" w:space="0"/>
                  </w:tcBorders>
                  <w:vAlign w:val="center"/>
                </w:tcPr>
                <w:p>
                  <w:pPr>
                    <w:widowControl/>
                    <w:rPr>
                      <w:rFonts w:ascii="Times New Roman" w:hAnsi="Times New Roman"/>
                      <w:kern w:val="0"/>
                      <w:sz w:val="20"/>
                      <w:szCs w:val="20"/>
                    </w:rPr>
                  </w:pPr>
                  <w:r>
                    <w:rPr>
                      <w:rFonts w:hint="eastAsia" w:ascii="Times New Roman" w:hAnsi="Times New Roman"/>
                      <w:b/>
                      <w:bCs/>
                      <w:kern w:val="0"/>
                      <w:sz w:val="20"/>
                      <w:szCs w:val="20"/>
                    </w:rPr>
                    <w:t>一、社会消费品零售总额</w:t>
                  </w:r>
                </w:p>
              </w:tc>
              <w:tc>
                <w:tcPr>
                  <w:tcW w:w="1039" w:type="dxa"/>
                  <w:tcBorders>
                    <w:top w:val="single" w:color="auto" w:sz="12" w:space="0"/>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463655</w:t>
                  </w:r>
                </w:p>
              </w:tc>
              <w:tc>
                <w:tcPr>
                  <w:tcW w:w="956" w:type="dxa"/>
                  <w:tcBorders>
                    <w:top w:val="single" w:color="auto" w:sz="12" w:space="0"/>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73838</w:t>
                  </w:r>
                </w:p>
              </w:tc>
              <w:tc>
                <w:tcPr>
                  <w:tcW w:w="1294" w:type="dxa"/>
                  <w:tcBorders>
                    <w:top w:val="single" w:color="auto" w:sz="12" w:space="0"/>
                    <w:lef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18.9</w:t>
                  </w:r>
                </w:p>
              </w:tc>
            </w:tr>
            <w:tr>
              <w:tblPrEx>
                <w:tblCellMar>
                  <w:top w:w="0" w:type="dxa"/>
                  <w:left w:w="108" w:type="dxa"/>
                  <w:bottom w:w="0" w:type="dxa"/>
                  <w:right w:w="108" w:type="dxa"/>
                </w:tblCellMar>
              </w:tblPrEx>
              <w:trPr>
                <w:trHeight w:val="430" w:hRule="atLeast"/>
                <w:jc w:val="center"/>
              </w:trPr>
              <w:tc>
                <w:tcPr>
                  <w:tcW w:w="2015" w:type="dxa"/>
                  <w:tcBorders>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sz w:val="20"/>
                      <w:szCs w:val="20"/>
                    </w:rPr>
                    <w:t>其中：</w:t>
                  </w:r>
                  <w:r>
                    <w:rPr>
                      <w:rFonts w:hint="eastAsia" w:ascii="Times New Roman" w:hAnsi="Times New Roman"/>
                      <w:kern w:val="0"/>
                      <w:sz w:val="20"/>
                      <w:szCs w:val="20"/>
                    </w:rPr>
                    <w:t>限额以上</w:t>
                  </w:r>
                </w:p>
              </w:tc>
              <w:tc>
                <w:tcPr>
                  <w:tcW w:w="1039"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28727</w:t>
                  </w:r>
                </w:p>
              </w:tc>
              <w:tc>
                <w:tcPr>
                  <w:tcW w:w="956"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5559</w:t>
                  </w:r>
                </w:p>
              </w:tc>
              <w:tc>
                <w:tcPr>
                  <w:tcW w:w="1294" w:type="dxa"/>
                  <w:tcBorders>
                    <w:lef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24.0</w:t>
                  </w:r>
                </w:p>
              </w:tc>
            </w:tr>
            <w:tr>
              <w:tblPrEx>
                <w:tblCellMar>
                  <w:top w:w="0" w:type="dxa"/>
                  <w:left w:w="108" w:type="dxa"/>
                  <w:bottom w:w="0" w:type="dxa"/>
                  <w:right w:w="108" w:type="dxa"/>
                </w:tblCellMar>
              </w:tblPrEx>
              <w:trPr>
                <w:trHeight w:val="430" w:hRule="atLeast"/>
                <w:jc w:val="center"/>
              </w:trPr>
              <w:tc>
                <w:tcPr>
                  <w:tcW w:w="2015" w:type="dxa"/>
                  <w:tcBorders>
                    <w:right w:val="single" w:color="auto" w:sz="4" w:space="0"/>
                  </w:tcBorders>
                  <w:vAlign w:val="center"/>
                </w:tcPr>
                <w:p>
                  <w:pPr>
                    <w:widowControl/>
                    <w:ind w:firstLine="600" w:firstLineChars="300"/>
                    <w:jc w:val="center"/>
                    <w:rPr>
                      <w:rFonts w:ascii="Times New Roman" w:hAnsi="Times New Roman"/>
                      <w:kern w:val="0"/>
                      <w:sz w:val="20"/>
                      <w:szCs w:val="20"/>
                    </w:rPr>
                  </w:pPr>
                  <w:r>
                    <w:rPr>
                      <w:rFonts w:hint="eastAsia" w:ascii="Times New Roman" w:hAnsi="Times New Roman"/>
                      <w:kern w:val="0"/>
                      <w:sz w:val="20"/>
                      <w:szCs w:val="20"/>
                    </w:rPr>
                    <w:t>限额以下</w:t>
                  </w:r>
                </w:p>
              </w:tc>
              <w:tc>
                <w:tcPr>
                  <w:tcW w:w="1039"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434928</w:t>
                  </w:r>
                </w:p>
              </w:tc>
              <w:tc>
                <w:tcPr>
                  <w:tcW w:w="956"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68681</w:t>
                  </w:r>
                </w:p>
              </w:tc>
              <w:tc>
                <w:tcPr>
                  <w:tcW w:w="1294" w:type="dxa"/>
                  <w:tcBorders>
                    <w:lef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18.8</w:t>
                  </w:r>
                </w:p>
              </w:tc>
            </w:tr>
            <w:tr>
              <w:tblPrEx>
                <w:tblCellMar>
                  <w:top w:w="0" w:type="dxa"/>
                  <w:left w:w="108" w:type="dxa"/>
                  <w:bottom w:w="0" w:type="dxa"/>
                  <w:right w:w="108" w:type="dxa"/>
                </w:tblCellMar>
              </w:tblPrEx>
              <w:trPr>
                <w:trHeight w:val="586" w:hRule="atLeast"/>
                <w:jc w:val="center"/>
              </w:trPr>
              <w:tc>
                <w:tcPr>
                  <w:tcW w:w="2015" w:type="dxa"/>
                  <w:tcBorders>
                    <w:right w:val="single" w:color="auto" w:sz="4" w:space="0"/>
                  </w:tcBorders>
                  <w:vAlign w:val="center"/>
                </w:tcPr>
                <w:p>
                  <w:pPr>
                    <w:jc w:val="center"/>
                    <w:rPr>
                      <w:rFonts w:ascii="Times New Roman" w:hAnsi="Times New Roman"/>
                      <w:sz w:val="20"/>
                      <w:szCs w:val="20"/>
                    </w:rPr>
                  </w:pPr>
                  <w:r>
                    <w:rPr>
                      <w:rFonts w:hint="eastAsia" w:ascii="Times New Roman" w:hAnsi="Times New Roman"/>
                      <w:kern w:val="0"/>
                      <w:sz w:val="18"/>
                      <w:szCs w:val="20"/>
                    </w:rPr>
                    <w:t>（一）按销售所在地分</w:t>
                  </w:r>
                </w:p>
              </w:tc>
              <w:tc>
                <w:tcPr>
                  <w:tcW w:w="1039" w:type="dxa"/>
                  <w:tcBorders>
                    <w:left w:val="single" w:color="auto" w:sz="4" w:space="0"/>
                  </w:tcBorders>
                  <w:vAlign w:val="center"/>
                </w:tcPr>
                <w:p>
                  <w:pPr>
                    <w:jc w:val="center"/>
                    <w:rPr>
                      <w:rFonts w:ascii="Times New Roman" w:hAnsi="Times New Roman"/>
                      <w:sz w:val="20"/>
                      <w:szCs w:val="20"/>
                    </w:rPr>
                  </w:pPr>
                </w:p>
              </w:tc>
              <w:tc>
                <w:tcPr>
                  <w:tcW w:w="956" w:type="dxa"/>
                  <w:tcBorders>
                    <w:left w:val="single" w:color="auto" w:sz="4" w:space="0"/>
                  </w:tcBorders>
                  <w:vAlign w:val="center"/>
                </w:tcPr>
                <w:p>
                  <w:pPr>
                    <w:jc w:val="center"/>
                    <w:rPr>
                      <w:rFonts w:ascii="Times New Roman" w:hAnsi="Times New Roman"/>
                      <w:sz w:val="20"/>
                      <w:szCs w:val="20"/>
                    </w:rPr>
                  </w:pPr>
                </w:p>
              </w:tc>
              <w:tc>
                <w:tcPr>
                  <w:tcW w:w="1294" w:type="dxa"/>
                  <w:tcBorders>
                    <w:left w:val="single" w:color="auto" w:sz="4" w:space="0"/>
                  </w:tcBorders>
                  <w:vAlign w:val="center"/>
                </w:tcPr>
                <w:p>
                  <w:pPr>
                    <w:jc w:val="center"/>
                    <w:rPr>
                      <w:rFonts w:ascii="Times New Roman" w:hAnsi="Times New Roman"/>
                      <w:sz w:val="20"/>
                      <w:szCs w:val="20"/>
                    </w:rPr>
                  </w:pPr>
                </w:p>
              </w:tc>
            </w:tr>
            <w:tr>
              <w:tblPrEx>
                <w:tblCellMar>
                  <w:top w:w="0" w:type="dxa"/>
                  <w:left w:w="108" w:type="dxa"/>
                  <w:bottom w:w="0" w:type="dxa"/>
                  <w:right w:w="108" w:type="dxa"/>
                </w:tblCellMar>
              </w:tblPrEx>
              <w:trPr>
                <w:trHeight w:val="586" w:hRule="atLeast"/>
                <w:jc w:val="center"/>
              </w:trPr>
              <w:tc>
                <w:tcPr>
                  <w:tcW w:w="2015" w:type="dxa"/>
                  <w:tcBorders>
                    <w:right w:val="single" w:color="auto" w:sz="4" w:space="0"/>
                  </w:tcBorders>
                  <w:vAlign w:val="center"/>
                </w:tcPr>
                <w:p>
                  <w:pPr>
                    <w:widowControl/>
                    <w:ind w:firstLine="400" w:firstLineChars="200"/>
                    <w:jc w:val="center"/>
                    <w:rPr>
                      <w:rFonts w:ascii="Times New Roman" w:hAnsi="Times New Roman"/>
                      <w:kern w:val="0"/>
                      <w:sz w:val="20"/>
                      <w:szCs w:val="20"/>
                    </w:rPr>
                  </w:pPr>
                  <w:r>
                    <w:rPr>
                      <w:rFonts w:hint="eastAsia" w:ascii="Times New Roman" w:hAnsi="Times New Roman"/>
                      <w:kern w:val="0"/>
                      <w:sz w:val="20"/>
                      <w:szCs w:val="20"/>
                    </w:rPr>
                    <w:t>城镇</w:t>
                  </w:r>
                </w:p>
              </w:tc>
              <w:tc>
                <w:tcPr>
                  <w:tcW w:w="1039"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422205</w:t>
                  </w:r>
                </w:p>
              </w:tc>
              <w:tc>
                <w:tcPr>
                  <w:tcW w:w="956"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66996</w:t>
                  </w:r>
                </w:p>
              </w:tc>
              <w:tc>
                <w:tcPr>
                  <w:tcW w:w="1294" w:type="dxa"/>
                  <w:tcBorders>
                    <w:lef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18.9</w:t>
                  </w:r>
                </w:p>
              </w:tc>
            </w:tr>
            <w:tr>
              <w:tblPrEx>
                <w:tblCellMar>
                  <w:top w:w="0" w:type="dxa"/>
                  <w:left w:w="108" w:type="dxa"/>
                  <w:bottom w:w="0" w:type="dxa"/>
                  <w:right w:w="108" w:type="dxa"/>
                </w:tblCellMar>
              </w:tblPrEx>
              <w:trPr>
                <w:trHeight w:val="586" w:hRule="atLeast"/>
                <w:jc w:val="center"/>
              </w:trPr>
              <w:tc>
                <w:tcPr>
                  <w:tcW w:w="2015" w:type="dxa"/>
                  <w:tcBorders>
                    <w:right w:val="single" w:color="auto" w:sz="4" w:space="0"/>
                  </w:tcBorders>
                  <w:vAlign w:val="center"/>
                </w:tcPr>
                <w:p>
                  <w:pPr>
                    <w:widowControl/>
                    <w:ind w:firstLine="400" w:firstLineChars="200"/>
                    <w:jc w:val="center"/>
                    <w:rPr>
                      <w:rFonts w:ascii="Times New Roman" w:hAnsi="Times New Roman"/>
                      <w:kern w:val="0"/>
                      <w:sz w:val="20"/>
                      <w:szCs w:val="20"/>
                    </w:rPr>
                  </w:pPr>
                  <w:r>
                    <w:rPr>
                      <w:rFonts w:hint="eastAsia" w:ascii="Times New Roman" w:hAnsi="Times New Roman"/>
                      <w:kern w:val="0"/>
                      <w:sz w:val="20"/>
                      <w:szCs w:val="20"/>
                    </w:rPr>
                    <w:t>乡村</w:t>
                  </w:r>
                </w:p>
              </w:tc>
              <w:tc>
                <w:tcPr>
                  <w:tcW w:w="1039"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41450</w:t>
                  </w:r>
                </w:p>
              </w:tc>
              <w:tc>
                <w:tcPr>
                  <w:tcW w:w="956"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6842</w:t>
                  </w:r>
                </w:p>
              </w:tc>
              <w:tc>
                <w:tcPr>
                  <w:tcW w:w="1294" w:type="dxa"/>
                  <w:tcBorders>
                    <w:lef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19.8</w:t>
                  </w:r>
                </w:p>
              </w:tc>
            </w:tr>
            <w:tr>
              <w:tblPrEx>
                <w:tblCellMar>
                  <w:top w:w="0" w:type="dxa"/>
                  <w:left w:w="108" w:type="dxa"/>
                  <w:bottom w:w="0" w:type="dxa"/>
                  <w:right w:w="108" w:type="dxa"/>
                </w:tblCellMar>
              </w:tblPrEx>
              <w:trPr>
                <w:trHeight w:val="586" w:hRule="atLeast"/>
                <w:jc w:val="center"/>
              </w:trPr>
              <w:tc>
                <w:tcPr>
                  <w:tcW w:w="2015" w:type="dxa"/>
                  <w:tcBorders>
                    <w:right w:val="single" w:color="auto" w:sz="4" w:space="0"/>
                  </w:tcBorders>
                  <w:vAlign w:val="center"/>
                </w:tcPr>
                <w:p>
                  <w:pPr>
                    <w:jc w:val="center"/>
                    <w:rPr>
                      <w:rFonts w:ascii="Times New Roman" w:hAnsi="Times New Roman"/>
                      <w:kern w:val="0"/>
                      <w:sz w:val="20"/>
                      <w:szCs w:val="20"/>
                    </w:rPr>
                  </w:pPr>
                  <w:r>
                    <w:rPr>
                      <w:rFonts w:ascii="Times New Roman" w:hAnsi="Times New Roman"/>
                      <w:kern w:val="0"/>
                      <w:sz w:val="18"/>
                      <w:szCs w:val="20"/>
                    </w:rPr>
                    <w:t>(</w:t>
                  </w:r>
                  <w:r>
                    <w:rPr>
                      <w:rFonts w:hint="eastAsia" w:ascii="Times New Roman" w:hAnsi="Times New Roman"/>
                      <w:kern w:val="0"/>
                      <w:sz w:val="18"/>
                      <w:szCs w:val="20"/>
                    </w:rPr>
                    <w:t>二</w:t>
                  </w:r>
                  <w:r>
                    <w:rPr>
                      <w:rFonts w:ascii="Times New Roman" w:hAnsi="Times New Roman"/>
                      <w:kern w:val="0"/>
                      <w:sz w:val="18"/>
                      <w:szCs w:val="20"/>
                    </w:rPr>
                    <w:t>)</w:t>
                  </w:r>
                  <w:r>
                    <w:rPr>
                      <w:rFonts w:hint="eastAsia" w:ascii="Times New Roman" w:hAnsi="Times New Roman"/>
                      <w:kern w:val="0"/>
                      <w:sz w:val="18"/>
                      <w:szCs w:val="20"/>
                    </w:rPr>
                    <w:t>按行业分</w:t>
                  </w:r>
                </w:p>
              </w:tc>
              <w:tc>
                <w:tcPr>
                  <w:tcW w:w="1039" w:type="dxa"/>
                  <w:tcBorders>
                    <w:left w:val="single" w:color="auto" w:sz="4" w:space="0"/>
                    <w:right w:val="single" w:color="auto" w:sz="4" w:space="0"/>
                  </w:tcBorders>
                  <w:vAlign w:val="center"/>
                </w:tcPr>
                <w:p>
                  <w:pPr>
                    <w:jc w:val="center"/>
                    <w:rPr>
                      <w:rFonts w:ascii="Times New Roman" w:hAnsi="Times New Roman"/>
                      <w:sz w:val="20"/>
                      <w:szCs w:val="20"/>
                    </w:rPr>
                  </w:pPr>
                </w:p>
              </w:tc>
              <w:tc>
                <w:tcPr>
                  <w:tcW w:w="956" w:type="dxa"/>
                  <w:tcBorders>
                    <w:left w:val="single" w:color="auto" w:sz="4" w:space="0"/>
                    <w:right w:val="single" w:color="auto" w:sz="4" w:space="0"/>
                  </w:tcBorders>
                  <w:vAlign w:val="center"/>
                </w:tcPr>
                <w:p>
                  <w:pPr>
                    <w:jc w:val="center"/>
                    <w:rPr>
                      <w:rFonts w:ascii="Times New Roman" w:hAnsi="Times New Roman"/>
                      <w:sz w:val="20"/>
                      <w:szCs w:val="20"/>
                    </w:rPr>
                  </w:pPr>
                </w:p>
              </w:tc>
              <w:tc>
                <w:tcPr>
                  <w:tcW w:w="1294" w:type="dxa"/>
                  <w:tcBorders>
                    <w:left w:val="single" w:color="auto" w:sz="4" w:space="0"/>
                  </w:tcBorders>
                  <w:vAlign w:val="center"/>
                </w:tcPr>
                <w:p>
                  <w:pPr>
                    <w:jc w:val="center"/>
                    <w:rPr>
                      <w:rFonts w:ascii="Times New Roman" w:hAnsi="Times New Roman"/>
                      <w:sz w:val="20"/>
                      <w:szCs w:val="20"/>
                    </w:rPr>
                  </w:pPr>
                </w:p>
              </w:tc>
            </w:tr>
            <w:tr>
              <w:tblPrEx>
                <w:tblCellMar>
                  <w:top w:w="0" w:type="dxa"/>
                  <w:left w:w="108" w:type="dxa"/>
                  <w:bottom w:w="0" w:type="dxa"/>
                  <w:right w:w="108" w:type="dxa"/>
                </w:tblCellMar>
              </w:tblPrEx>
              <w:trPr>
                <w:trHeight w:val="586" w:hRule="atLeast"/>
                <w:jc w:val="center"/>
              </w:trPr>
              <w:tc>
                <w:tcPr>
                  <w:tcW w:w="2015" w:type="dxa"/>
                  <w:tcBorders>
                    <w:right w:val="single" w:color="auto" w:sz="4" w:space="0"/>
                  </w:tcBorders>
                  <w:vAlign w:val="center"/>
                </w:tcPr>
                <w:p>
                  <w:pPr>
                    <w:widowControl/>
                    <w:ind w:firstLine="400" w:firstLineChars="200"/>
                    <w:jc w:val="center"/>
                    <w:rPr>
                      <w:rFonts w:ascii="Times New Roman" w:hAnsi="Times New Roman"/>
                      <w:kern w:val="0"/>
                      <w:sz w:val="20"/>
                      <w:szCs w:val="20"/>
                    </w:rPr>
                  </w:pPr>
                  <w:r>
                    <w:rPr>
                      <w:rFonts w:hint="eastAsia" w:ascii="Times New Roman" w:hAnsi="Times New Roman"/>
                      <w:kern w:val="0"/>
                      <w:sz w:val="20"/>
                      <w:szCs w:val="20"/>
                    </w:rPr>
                    <w:t>批发业</w:t>
                  </w:r>
                </w:p>
              </w:tc>
              <w:tc>
                <w:tcPr>
                  <w:tcW w:w="1039"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16592</w:t>
                  </w:r>
                </w:p>
              </w:tc>
              <w:tc>
                <w:tcPr>
                  <w:tcW w:w="956"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2818</w:t>
                  </w:r>
                </w:p>
              </w:tc>
              <w:tc>
                <w:tcPr>
                  <w:tcW w:w="1294" w:type="dxa"/>
                  <w:tcBorders>
                    <w:lef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20.5</w:t>
                  </w:r>
                </w:p>
              </w:tc>
            </w:tr>
            <w:tr>
              <w:tblPrEx>
                <w:tblCellMar>
                  <w:top w:w="0" w:type="dxa"/>
                  <w:left w:w="108" w:type="dxa"/>
                  <w:bottom w:w="0" w:type="dxa"/>
                  <w:right w:w="108" w:type="dxa"/>
                </w:tblCellMar>
              </w:tblPrEx>
              <w:trPr>
                <w:trHeight w:val="586" w:hRule="atLeast"/>
                <w:jc w:val="center"/>
              </w:trPr>
              <w:tc>
                <w:tcPr>
                  <w:tcW w:w="2015" w:type="dxa"/>
                  <w:tcBorders>
                    <w:right w:val="single" w:color="auto" w:sz="4" w:space="0"/>
                  </w:tcBorders>
                  <w:vAlign w:val="center"/>
                </w:tcPr>
                <w:p>
                  <w:pPr>
                    <w:widowControl/>
                    <w:ind w:firstLine="400" w:firstLineChars="200"/>
                    <w:jc w:val="center"/>
                    <w:rPr>
                      <w:rFonts w:ascii="Times New Roman" w:hAnsi="Times New Roman"/>
                      <w:kern w:val="0"/>
                      <w:sz w:val="20"/>
                      <w:szCs w:val="20"/>
                    </w:rPr>
                  </w:pPr>
                  <w:r>
                    <w:rPr>
                      <w:rFonts w:hint="eastAsia" w:ascii="Times New Roman" w:hAnsi="Times New Roman"/>
                      <w:kern w:val="0"/>
                      <w:sz w:val="20"/>
                      <w:szCs w:val="20"/>
                    </w:rPr>
                    <w:t>零售业</w:t>
                  </w:r>
                </w:p>
              </w:tc>
              <w:tc>
                <w:tcPr>
                  <w:tcW w:w="1039"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378906</w:t>
                  </w:r>
                </w:p>
              </w:tc>
              <w:tc>
                <w:tcPr>
                  <w:tcW w:w="956"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59303</w:t>
                  </w:r>
                </w:p>
              </w:tc>
              <w:tc>
                <w:tcPr>
                  <w:tcW w:w="1294" w:type="dxa"/>
                  <w:tcBorders>
                    <w:lef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18.6</w:t>
                  </w:r>
                </w:p>
              </w:tc>
            </w:tr>
            <w:tr>
              <w:tblPrEx>
                <w:tblCellMar>
                  <w:top w:w="0" w:type="dxa"/>
                  <w:left w:w="108" w:type="dxa"/>
                  <w:bottom w:w="0" w:type="dxa"/>
                  <w:right w:w="108" w:type="dxa"/>
                </w:tblCellMar>
              </w:tblPrEx>
              <w:trPr>
                <w:trHeight w:val="586" w:hRule="atLeast"/>
                <w:jc w:val="center"/>
              </w:trPr>
              <w:tc>
                <w:tcPr>
                  <w:tcW w:w="2015" w:type="dxa"/>
                  <w:tcBorders>
                    <w:right w:val="single" w:color="auto" w:sz="4" w:space="0"/>
                  </w:tcBorders>
                  <w:vAlign w:val="center"/>
                </w:tcPr>
                <w:p>
                  <w:pPr>
                    <w:widowControl/>
                    <w:ind w:firstLine="400" w:firstLineChars="200"/>
                    <w:jc w:val="center"/>
                    <w:rPr>
                      <w:rFonts w:ascii="Times New Roman" w:hAnsi="Times New Roman"/>
                      <w:kern w:val="0"/>
                      <w:sz w:val="20"/>
                      <w:szCs w:val="20"/>
                    </w:rPr>
                  </w:pPr>
                  <w:r>
                    <w:rPr>
                      <w:rFonts w:hint="eastAsia" w:ascii="Times New Roman" w:hAnsi="Times New Roman"/>
                      <w:kern w:val="0"/>
                      <w:sz w:val="20"/>
                      <w:szCs w:val="20"/>
                    </w:rPr>
                    <w:t>住宿业</w:t>
                  </w:r>
                </w:p>
              </w:tc>
              <w:tc>
                <w:tcPr>
                  <w:tcW w:w="1039"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7943</w:t>
                  </w:r>
                </w:p>
              </w:tc>
              <w:tc>
                <w:tcPr>
                  <w:tcW w:w="956"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1289</w:t>
                  </w:r>
                </w:p>
              </w:tc>
              <w:tc>
                <w:tcPr>
                  <w:tcW w:w="1294" w:type="dxa"/>
                  <w:tcBorders>
                    <w:lef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19.4</w:t>
                  </w:r>
                </w:p>
              </w:tc>
            </w:tr>
            <w:tr>
              <w:tblPrEx>
                <w:tblCellMar>
                  <w:top w:w="0" w:type="dxa"/>
                  <w:left w:w="108" w:type="dxa"/>
                  <w:bottom w:w="0" w:type="dxa"/>
                  <w:right w:w="108" w:type="dxa"/>
                </w:tblCellMar>
              </w:tblPrEx>
              <w:trPr>
                <w:trHeight w:val="586" w:hRule="atLeast"/>
                <w:jc w:val="center"/>
              </w:trPr>
              <w:tc>
                <w:tcPr>
                  <w:tcW w:w="2015" w:type="dxa"/>
                  <w:tcBorders>
                    <w:right w:val="single" w:color="auto" w:sz="4" w:space="0"/>
                  </w:tcBorders>
                  <w:vAlign w:val="center"/>
                </w:tcPr>
                <w:p>
                  <w:pPr>
                    <w:widowControl/>
                    <w:ind w:firstLine="400" w:firstLineChars="200"/>
                    <w:jc w:val="center"/>
                    <w:rPr>
                      <w:rFonts w:ascii="Times New Roman" w:hAnsi="Times New Roman"/>
                      <w:kern w:val="0"/>
                      <w:sz w:val="20"/>
                      <w:szCs w:val="20"/>
                    </w:rPr>
                  </w:pPr>
                  <w:r>
                    <w:rPr>
                      <w:rFonts w:hint="eastAsia" w:ascii="Times New Roman" w:hAnsi="Times New Roman"/>
                      <w:kern w:val="0"/>
                      <w:sz w:val="20"/>
                      <w:szCs w:val="20"/>
                    </w:rPr>
                    <w:t>餐饮业</w:t>
                  </w:r>
                </w:p>
              </w:tc>
              <w:tc>
                <w:tcPr>
                  <w:tcW w:w="1039"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60214</w:t>
                  </w:r>
                </w:p>
              </w:tc>
              <w:tc>
                <w:tcPr>
                  <w:tcW w:w="956"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10428</w:t>
                  </w:r>
                </w:p>
              </w:tc>
              <w:tc>
                <w:tcPr>
                  <w:tcW w:w="1294" w:type="dxa"/>
                  <w:tcBorders>
                    <w:lef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20.9</w:t>
                  </w:r>
                </w:p>
              </w:tc>
            </w:tr>
            <w:tr>
              <w:tblPrEx>
                <w:tblCellMar>
                  <w:top w:w="0" w:type="dxa"/>
                  <w:left w:w="108" w:type="dxa"/>
                  <w:bottom w:w="0" w:type="dxa"/>
                  <w:right w:w="108" w:type="dxa"/>
                </w:tblCellMar>
              </w:tblPrEx>
              <w:trPr>
                <w:trHeight w:val="586" w:hRule="atLeast"/>
                <w:jc w:val="center"/>
              </w:trPr>
              <w:tc>
                <w:tcPr>
                  <w:tcW w:w="2015" w:type="dxa"/>
                  <w:tcBorders>
                    <w:right w:val="single" w:color="auto" w:sz="4" w:space="0"/>
                  </w:tcBorders>
                  <w:vAlign w:val="center"/>
                </w:tcPr>
                <w:p>
                  <w:pPr>
                    <w:widowControl/>
                    <w:rPr>
                      <w:rFonts w:ascii="Times New Roman" w:hAnsi="Times New Roman"/>
                      <w:bCs/>
                      <w:sz w:val="18"/>
                      <w:szCs w:val="18"/>
                    </w:rPr>
                  </w:pPr>
                  <w:r>
                    <w:rPr>
                      <w:rFonts w:hint="eastAsia" w:ascii="Times New Roman" w:hAnsi="Times New Roman"/>
                      <w:b/>
                      <w:bCs/>
                      <w:spacing w:val="-11"/>
                      <w:kern w:val="0"/>
                      <w:sz w:val="20"/>
                      <w:szCs w:val="20"/>
                    </w:rPr>
                    <w:t>二、进出口总额（万元）</w:t>
                  </w:r>
                </w:p>
              </w:tc>
              <w:tc>
                <w:tcPr>
                  <w:tcW w:w="1039"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956" w:type="dxa"/>
                  <w:tcBorders>
                    <w:left w:val="single" w:color="auto" w:sz="4"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1294" w:type="dxa"/>
                  <w:tcBorders>
                    <w:lef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w:t>
                  </w:r>
                </w:p>
              </w:tc>
            </w:tr>
            <w:tr>
              <w:tblPrEx>
                <w:tblCellMar>
                  <w:top w:w="0" w:type="dxa"/>
                  <w:left w:w="108" w:type="dxa"/>
                  <w:bottom w:w="0" w:type="dxa"/>
                  <w:right w:w="108" w:type="dxa"/>
                </w:tblCellMar>
              </w:tblPrEx>
              <w:trPr>
                <w:trHeight w:val="572" w:hRule="atLeast"/>
                <w:jc w:val="center"/>
              </w:trPr>
              <w:tc>
                <w:tcPr>
                  <w:tcW w:w="2015" w:type="dxa"/>
                  <w:tcBorders>
                    <w:bottom w:val="single" w:color="auto" w:sz="12"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其中：出口总额</w:t>
                  </w:r>
                </w:p>
              </w:tc>
              <w:tc>
                <w:tcPr>
                  <w:tcW w:w="1039" w:type="dxa"/>
                  <w:tcBorders>
                    <w:left w:val="single" w:color="auto" w:sz="4" w:space="0"/>
                    <w:bottom w:val="single" w:color="auto" w:sz="12"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956" w:type="dxa"/>
                  <w:tcBorders>
                    <w:left w:val="single" w:color="auto" w:sz="4" w:space="0"/>
                    <w:bottom w:val="single" w:color="auto" w:sz="12"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w:t>
                  </w:r>
                </w:p>
              </w:tc>
              <w:tc>
                <w:tcPr>
                  <w:tcW w:w="1294" w:type="dxa"/>
                  <w:tcBorders>
                    <w:left w:val="single" w:color="auto" w:sz="4" w:space="0"/>
                    <w:bottom w:val="single" w:color="auto" w:sz="12" w:space="0"/>
                  </w:tcBorders>
                  <w:vAlign w:val="center"/>
                </w:tcPr>
                <w:p>
                  <w:pPr>
                    <w:jc w:val="center"/>
                    <w:rPr>
                      <w:rFonts w:ascii="Times New Roman" w:hAnsi="Times New Roman"/>
                      <w:sz w:val="20"/>
                      <w:szCs w:val="20"/>
                    </w:rPr>
                  </w:pPr>
                  <w:r>
                    <w:rPr>
                      <w:rFonts w:hint="eastAsia" w:ascii="Times New Roman" w:hAnsi="Times New Roman"/>
                      <w:sz w:val="20"/>
                      <w:szCs w:val="20"/>
                    </w:rPr>
                    <w:t>—</w:t>
                  </w:r>
                </w:p>
              </w:tc>
            </w:tr>
          </w:tbl>
          <w:p>
            <w:pPr>
              <w:spacing w:line="20" w:lineRule="exact"/>
              <w:jc w:val="center"/>
              <w:rPr>
                <w:rFonts w:ascii="Times New Roman" w:hAnsi="Times New Roman"/>
                <w:sz w:val="24"/>
              </w:rPr>
            </w:pPr>
          </w:p>
          <w:p>
            <w:pPr>
              <w:widowControl/>
              <w:spacing w:line="280" w:lineRule="exact"/>
              <w:ind w:firstLine="480" w:firstLineChars="200"/>
              <w:jc w:val="left"/>
              <w:rPr>
                <w:rFonts w:ascii="Times New Roman" w:hAnsi="Times New Roman"/>
                <w:sz w:val="24"/>
              </w:rPr>
            </w:pPr>
            <w:r>
              <w:rPr>
                <w:rFonts w:ascii="Times New Roman" w:hAnsi="Times New Roman"/>
                <w:sz w:val="24"/>
              </w:rPr>
              <w:br w:type="page"/>
            </w:r>
          </w:p>
          <w:p>
            <w:pPr>
              <w:widowControl/>
              <w:spacing w:line="280" w:lineRule="exact"/>
              <w:jc w:val="center"/>
              <w:rPr>
                <w:rFonts w:hint="eastAsia" w:ascii="黑体" w:hAnsi="黑体" w:eastAsia="黑体" w:cs="黑体"/>
                <w:bCs/>
                <w:sz w:val="28"/>
                <w:szCs w:val="28"/>
                <w:lang w:val="en-US" w:eastAsia="zh-CN"/>
              </w:rPr>
            </w:pPr>
          </w:p>
          <w:p>
            <w:pPr>
              <w:widowControl/>
              <w:spacing w:line="280" w:lineRule="exact"/>
              <w:jc w:val="center"/>
              <w:rPr>
                <w:rFonts w:ascii="Times New Roman" w:hAnsi="Times New Roman" w:eastAsia="黑体"/>
                <w:bCs/>
                <w:kern w:val="0"/>
                <w:sz w:val="28"/>
                <w:szCs w:val="28"/>
              </w:rPr>
            </w:pPr>
            <w:r>
              <w:rPr>
                <w:rFonts w:hint="eastAsia" w:ascii="黑体" w:hAnsi="黑体" w:eastAsia="黑体" w:cs="黑体"/>
                <w:bCs/>
                <w:sz w:val="28"/>
                <w:szCs w:val="28"/>
                <w:lang w:val="en-US" w:eastAsia="zh-CN"/>
              </w:rPr>
              <w:t>五、财政、税收、金融</w:t>
            </w:r>
          </w:p>
        </w:tc>
      </w:tr>
      <w:tr>
        <w:tblPrEx>
          <w:tblCellMar>
            <w:top w:w="0" w:type="dxa"/>
            <w:left w:w="108" w:type="dxa"/>
            <w:bottom w:w="0" w:type="dxa"/>
            <w:right w:w="108" w:type="dxa"/>
          </w:tblCellMar>
        </w:tblPrEx>
        <w:trPr>
          <w:trHeight w:val="252" w:hRule="atLeast"/>
          <w:jc w:val="center"/>
        </w:trPr>
        <w:tc>
          <w:tcPr>
            <w:tcW w:w="2612" w:type="dxa"/>
            <w:tcBorders>
              <w:top w:val="nil"/>
              <w:left w:val="nil"/>
              <w:bottom w:val="single" w:color="auto" w:sz="12" w:space="0"/>
              <w:right w:val="nil"/>
            </w:tcBorders>
            <w:noWrap/>
            <w:vAlign w:val="center"/>
          </w:tcPr>
          <w:p>
            <w:pPr>
              <w:widowControl/>
              <w:jc w:val="left"/>
              <w:rPr>
                <w:rFonts w:ascii="Times New Roman" w:hAnsi="Times New Roman"/>
                <w:kern w:val="0"/>
                <w:sz w:val="20"/>
                <w:szCs w:val="20"/>
              </w:rPr>
            </w:pPr>
          </w:p>
        </w:tc>
        <w:tc>
          <w:tcPr>
            <w:tcW w:w="3310" w:type="dxa"/>
            <w:gridSpan w:val="4"/>
            <w:tcBorders>
              <w:top w:val="nil"/>
              <w:left w:val="nil"/>
              <w:bottom w:val="single" w:color="auto" w:sz="12" w:space="0"/>
              <w:right w:val="nil"/>
            </w:tcBorders>
            <w:vAlign w:val="center"/>
          </w:tcPr>
          <w:p>
            <w:pPr>
              <w:widowControl/>
              <w:ind w:right="200"/>
              <w:jc w:val="right"/>
              <w:rPr>
                <w:rFonts w:ascii="Times New Roman" w:hAnsi="Times New Roman"/>
                <w:kern w:val="0"/>
                <w:sz w:val="20"/>
                <w:szCs w:val="20"/>
              </w:rPr>
            </w:pPr>
            <w:r>
              <w:rPr>
                <w:rFonts w:ascii="Times New Roman" w:hAnsi="Times New Roman"/>
                <w:kern w:val="0"/>
                <w:sz w:val="20"/>
                <w:szCs w:val="20"/>
              </w:rPr>
              <w:t>单位：万元</w:t>
            </w:r>
          </w:p>
        </w:tc>
      </w:tr>
      <w:tr>
        <w:tblPrEx>
          <w:tblCellMar>
            <w:top w:w="0" w:type="dxa"/>
            <w:left w:w="108" w:type="dxa"/>
            <w:bottom w:w="0" w:type="dxa"/>
            <w:right w:w="108" w:type="dxa"/>
          </w:tblCellMar>
        </w:tblPrEx>
        <w:trPr>
          <w:trHeight w:val="752" w:hRule="atLeast"/>
          <w:jc w:val="center"/>
        </w:trPr>
        <w:tc>
          <w:tcPr>
            <w:tcW w:w="2612" w:type="dxa"/>
            <w:tcBorders>
              <w:top w:val="single" w:color="auto" w:sz="12" w:space="0"/>
              <w:left w:val="nil"/>
              <w:bottom w:val="single" w:color="auto" w:sz="12" w:space="0"/>
              <w:right w:val="single" w:color="auto" w:sz="4" w:space="0"/>
            </w:tcBorders>
            <w:noWrap/>
            <w:vAlign w:val="center"/>
          </w:tcPr>
          <w:p>
            <w:pPr>
              <w:widowControl/>
              <w:snapToGrid w:val="0"/>
              <w:spacing w:line="200" w:lineRule="exact"/>
              <w:jc w:val="center"/>
              <w:rPr>
                <w:rFonts w:ascii="Times New Roman" w:hAnsi="Times New Roman"/>
                <w:kern w:val="0"/>
                <w:sz w:val="20"/>
                <w:szCs w:val="20"/>
              </w:rPr>
            </w:pPr>
            <w:r>
              <w:rPr>
                <w:rFonts w:ascii="Times New Roman" w:hAnsi="Times New Roman"/>
                <w:kern w:val="0"/>
                <w:sz w:val="20"/>
                <w:szCs w:val="20"/>
              </w:rPr>
              <w:t>指标名称</w:t>
            </w:r>
          </w:p>
        </w:tc>
        <w:tc>
          <w:tcPr>
            <w:tcW w:w="1087" w:type="dxa"/>
            <w:tcBorders>
              <w:top w:val="single" w:color="auto" w:sz="12" w:space="0"/>
              <w:left w:val="nil"/>
              <w:bottom w:val="single" w:color="auto" w:sz="12" w:space="0"/>
              <w:right w:val="single" w:color="auto" w:sz="4" w:space="0"/>
            </w:tcBorders>
            <w:vAlign w:val="center"/>
          </w:tcPr>
          <w:p>
            <w:pPr>
              <w:widowControl/>
              <w:snapToGrid w:val="0"/>
              <w:spacing w:line="200" w:lineRule="exact"/>
              <w:jc w:val="center"/>
              <w:rPr>
                <w:rFonts w:ascii="Times New Roman" w:hAnsi="Times New Roman"/>
                <w:kern w:val="0"/>
                <w:sz w:val="20"/>
                <w:szCs w:val="20"/>
              </w:rPr>
            </w:pPr>
            <w:r>
              <w:rPr>
                <w:rFonts w:hint="eastAsia" w:ascii="Times New Roman" w:hAnsi="Times New Roman"/>
                <w:kern w:val="0"/>
                <w:sz w:val="20"/>
                <w:szCs w:val="20"/>
              </w:rPr>
              <w:t>11</w:t>
            </w:r>
            <w:r>
              <w:rPr>
                <w:rFonts w:ascii="Times New Roman" w:hAnsi="Times New Roman"/>
                <w:kern w:val="0"/>
                <w:sz w:val="20"/>
                <w:szCs w:val="20"/>
              </w:rPr>
              <w:t>月止累计</w:t>
            </w:r>
          </w:p>
        </w:tc>
        <w:tc>
          <w:tcPr>
            <w:tcW w:w="1228" w:type="dxa"/>
            <w:tcBorders>
              <w:top w:val="single" w:color="auto" w:sz="12" w:space="0"/>
              <w:left w:val="nil"/>
              <w:bottom w:val="single" w:color="auto" w:sz="12" w:space="0"/>
              <w:right w:val="single" w:color="auto" w:sz="4" w:space="0"/>
            </w:tcBorders>
            <w:vAlign w:val="center"/>
          </w:tcPr>
          <w:p>
            <w:pPr>
              <w:widowControl/>
              <w:snapToGrid w:val="0"/>
              <w:spacing w:line="200" w:lineRule="exact"/>
              <w:jc w:val="center"/>
              <w:rPr>
                <w:rFonts w:ascii="Times New Roman" w:hAnsi="Times New Roman"/>
                <w:kern w:val="0"/>
                <w:sz w:val="20"/>
                <w:szCs w:val="20"/>
              </w:rPr>
            </w:pPr>
            <w:r>
              <w:rPr>
                <w:rFonts w:hint="eastAsia" w:ascii="Times New Roman" w:hAnsi="Times New Roman"/>
                <w:kern w:val="0"/>
                <w:sz w:val="20"/>
                <w:szCs w:val="20"/>
              </w:rPr>
              <w:t>比同期增减额</w:t>
            </w:r>
          </w:p>
        </w:tc>
        <w:tc>
          <w:tcPr>
            <w:tcW w:w="995" w:type="dxa"/>
            <w:gridSpan w:val="2"/>
            <w:tcBorders>
              <w:top w:val="single" w:color="auto" w:sz="12" w:space="0"/>
              <w:left w:val="nil"/>
              <w:bottom w:val="single" w:color="auto" w:sz="12" w:space="0"/>
              <w:right w:val="nil"/>
            </w:tcBorders>
            <w:vAlign w:val="center"/>
          </w:tcPr>
          <w:p>
            <w:pPr>
              <w:widowControl/>
              <w:snapToGrid w:val="0"/>
              <w:spacing w:line="200" w:lineRule="exact"/>
              <w:jc w:val="center"/>
              <w:rPr>
                <w:rFonts w:ascii="Times New Roman" w:hAnsi="Times New Roman"/>
                <w:kern w:val="0"/>
                <w:sz w:val="20"/>
                <w:szCs w:val="20"/>
              </w:rPr>
            </w:pPr>
            <w:r>
              <w:rPr>
                <w:rFonts w:ascii="Times New Roman" w:hAnsi="Times New Roman"/>
                <w:kern w:val="0"/>
                <w:sz w:val="20"/>
                <w:szCs w:val="20"/>
              </w:rPr>
              <w:t>比同期</w:t>
            </w:r>
          </w:p>
          <w:p>
            <w:pPr>
              <w:widowControl/>
              <w:snapToGrid w:val="0"/>
              <w:spacing w:line="200" w:lineRule="exact"/>
              <w:jc w:val="center"/>
              <w:rPr>
                <w:rFonts w:ascii="Times New Roman" w:hAnsi="Times New Roman"/>
                <w:kern w:val="0"/>
                <w:sz w:val="20"/>
                <w:szCs w:val="20"/>
              </w:rPr>
            </w:pPr>
            <w:r>
              <w:rPr>
                <w:rFonts w:ascii="Times New Roman" w:hAnsi="Times New Roman"/>
                <w:kern w:val="0"/>
                <w:sz w:val="20"/>
                <w:szCs w:val="20"/>
              </w:rPr>
              <w:t>累计±%</w:t>
            </w:r>
          </w:p>
        </w:tc>
      </w:tr>
      <w:tr>
        <w:tblPrEx>
          <w:tblCellMar>
            <w:top w:w="0" w:type="dxa"/>
            <w:left w:w="108" w:type="dxa"/>
            <w:bottom w:w="0" w:type="dxa"/>
            <w:right w:w="108" w:type="dxa"/>
          </w:tblCellMar>
        </w:tblPrEx>
        <w:trPr>
          <w:trHeight w:val="90" w:hRule="atLeast"/>
          <w:jc w:val="center"/>
        </w:trPr>
        <w:tc>
          <w:tcPr>
            <w:tcW w:w="2612" w:type="dxa"/>
            <w:tcBorders>
              <w:top w:val="single" w:color="auto" w:sz="12" w:space="0"/>
              <w:left w:val="nil"/>
              <w:bottom w:val="nil"/>
              <w:right w:val="single" w:color="auto" w:sz="4" w:space="0"/>
            </w:tcBorders>
            <w:noWrap/>
            <w:vAlign w:val="center"/>
          </w:tcPr>
          <w:p>
            <w:pPr>
              <w:rPr>
                <w:rFonts w:ascii="Times New Roman" w:hAnsi="Times New Roman"/>
                <w:bCs/>
                <w:sz w:val="20"/>
                <w:szCs w:val="20"/>
              </w:rPr>
            </w:pPr>
            <w:r>
              <w:rPr>
                <w:rFonts w:ascii="Times New Roman" w:hAnsi="Times New Roman"/>
                <w:b/>
                <w:sz w:val="20"/>
                <w:szCs w:val="20"/>
              </w:rPr>
              <w:t>一、地方财政收入</w:t>
            </w:r>
          </w:p>
        </w:tc>
        <w:tc>
          <w:tcPr>
            <w:tcW w:w="1087" w:type="dxa"/>
            <w:tcBorders>
              <w:top w:val="single" w:color="auto" w:sz="12" w:space="0"/>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133447</w:t>
            </w:r>
          </w:p>
        </w:tc>
        <w:tc>
          <w:tcPr>
            <w:tcW w:w="1228" w:type="dxa"/>
            <w:tcBorders>
              <w:top w:val="single" w:color="auto" w:sz="12" w:space="0"/>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-57014</w:t>
            </w:r>
          </w:p>
        </w:tc>
        <w:tc>
          <w:tcPr>
            <w:tcW w:w="995" w:type="dxa"/>
            <w:gridSpan w:val="2"/>
            <w:tcBorders>
              <w:top w:val="single" w:color="auto" w:sz="12" w:space="0"/>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-29.9</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rPr>
                <w:rFonts w:ascii="Times New Roman" w:hAnsi="Times New Roman"/>
                <w:sz w:val="20"/>
                <w:szCs w:val="20"/>
              </w:rPr>
            </w:pPr>
            <w:r>
              <w:rPr>
                <w:rFonts w:ascii="Times New Roman" w:hAnsi="Times New Roman"/>
                <w:sz w:val="20"/>
                <w:szCs w:val="20"/>
              </w:rPr>
              <w:t xml:space="preserve">    1、公共财政预算收入</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119821</w:t>
            </w:r>
          </w:p>
        </w:tc>
        <w:tc>
          <w:tcPr>
            <w:tcW w:w="1228"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12835</w:t>
            </w:r>
          </w:p>
        </w:tc>
        <w:tc>
          <w:tcPr>
            <w:tcW w:w="995" w:type="dxa"/>
            <w:gridSpan w:val="2"/>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12.0</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rPr>
                <w:rFonts w:ascii="Times New Roman" w:hAnsi="Times New Roman"/>
                <w:sz w:val="20"/>
                <w:szCs w:val="20"/>
              </w:rPr>
            </w:pPr>
            <w:r>
              <w:rPr>
                <w:rFonts w:ascii="Times New Roman" w:hAnsi="Times New Roman"/>
                <w:sz w:val="20"/>
                <w:szCs w:val="20"/>
              </w:rPr>
              <w:t xml:space="preserve">        # 税收收入</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102408</w:t>
            </w:r>
          </w:p>
        </w:tc>
        <w:tc>
          <w:tcPr>
            <w:tcW w:w="1228"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15372</w:t>
            </w:r>
          </w:p>
        </w:tc>
        <w:tc>
          <w:tcPr>
            <w:tcW w:w="995" w:type="dxa"/>
            <w:gridSpan w:val="2"/>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17.7</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rPr>
                <w:rFonts w:ascii="Times New Roman" w:hAnsi="Times New Roman"/>
                <w:sz w:val="20"/>
                <w:szCs w:val="20"/>
              </w:rPr>
            </w:pPr>
            <w:r>
              <w:rPr>
                <w:rFonts w:ascii="Times New Roman" w:hAnsi="Times New Roman"/>
                <w:sz w:val="20"/>
                <w:szCs w:val="20"/>
              </w:rPr>
              <w:t xml:space="preserve">           # 增值税</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43289</w:t>
            </w:r>
          </w:p>
        </w:tc>
        <w:tc>
          <w:tcPr>
            <w:tcW w:w="1228"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5426</w:t>
            </w:r>
          </w:p>
        </w:tc>
        <w:tc>
          <w:tcPr>
            <w:tcW w:w="995" w:type="dxa"/>
            <w:gridSpan w:val="2"/>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14.3</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ascii="Times New Roman" w:hAnsi="Times New Roman"/>
                <w:sz w:val="20"/>
                <w:szCs w:val="20"/>
              </w:rPr>
              <w:t xml:space="preserve">      企业所得税</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14996</w:t>
            </w:r>
          </w:p>
        </w:tc>
        <w:tc>
          <w:tcPr>
            <w:tcW w:w="1228"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4072</w:t>
            </w:r>
          </w:p>
        </w:tc>
        <w:tc>
          <w:tcPr>
            <w:tcW w:w="995" w:type="dxa"/>
            <w:gridSpan w:val="2"/>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37.3</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jc w:val="center"/>
              <w:rPr>
                <w:rFonts w:ascii="Times New Roman" w:hAnsi="Times New Roman"/>
                <w:sz w:val="20"/>
                <w:szCs w:val="20"/>
              </w:rPr>
            </w:pPr>
            <w:r>
              <w:rPr>
                <w:rFonts w:ascii="Times New Roman" w:hAnsi="Times New Roman"/>
                <w:sz w:val="20"/>
                <w:szCs w:val="20"/>
              </w:rPr>
              <w:t xml:space="preserve">      个人所得税</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2310</w:t>
            </w:r>
          </w:p>
        </w:tc>
        <w:tc>
          <w:tcPr>
            <w:tcW w:w="1228"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692</w:t>
            </w:r>
          </w:p>
        </w:tc>
        <w:tc>
          <w:tcPr>
            <w:tcW w:w="995" w:type="dxa"/>
            <w:gridSpan w:val="2"/>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42.8</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rPr>
                <w:rFonts w:ascii="Times New Roman" w:hAnsi="Times New Roman"/>
                <w:sz w:val="20"/>
                <w:szCs w:val="20"/>
              </w:rPr>
            </w:pPr>
            <w:r>
              <w:rPr>
                <w:rFonts w:ascii="Times New Roman" w:hAnsi="Times New Roman"/>
                <w:sz w:val="20"/>
                <w:szCs w:val="20"/>
              </w:rPr>
              <w:t xml:space="preserve">        #非税收入</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17413</w:t>
            </w:r>
          </w:p>
        </w:tc>
        <w:tc>
          <w:tcPr>
            <w:tcW w:w="1228"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-2537</w:t>
            </w:r>
          </w:p>
        </w:tc>
        <w:tc>
          <w:tcPr>
            <w:tcW w:w="995" w:type="dxa"/>
            <w:gridSpan w:val="2"/>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-12.7</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rPr>
                <w:rFonts w:ascii="Times New Roman" w:hAnsi="Times New Roman"/>
                <w:sz w:val="20"/>
                <w:szCs w:val="20"/>
              </w:rPr>
            </w:pPr>
            <w:r>
              <w:rPr>
                <w:rFonts w:ascii="Times New Roman" w:hAnsi="Times New Roman"/>
                <w:sz w:val="20"/>
                <w:szCs w:val="20"/>
              </w:rPr>
              <w:t xml:space="preserve">    2、政府性基金收入</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13626</w:t>
            </w:r>
          </w:p>
        </w:tc>
        <w:tc>
          <w:tcPr>
            <w:tcW w:w="1228"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-69849</w:t>
            </w:r>
          </w:p>
        </w:tc>
        <w:tc>
          <w:tcPr>
            <w:tcW w:w="995" w:type="dxa"/>
            <w:gridSpan w:val="2"/>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-83.7</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rPr>
                <w:rFonts w:ascii="Times New Roman" w:hAnsi="Times New Roman"/>
                <w:bCs/>
                <w:sz w:val="20"/>
                <w:szCs w:val="20"/>
              </w:rPr>
            </w:pPr>
            <w:r>
              <w:rPr>
                <w:rFonts w:ascii="Times New Roman" w:hAnsi="Times New Roman"/>
                <w:b/>
                <w:sz w:val="20"/>
                <w:szCs w:val="20"/>
              </w:rPr>
              <w:t>二、地方财政支出</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252806</w:t>
            </w:r>
          </w:p>
        </w:tc>
        <w:tc>
          <w:tcPr>
            <w:tcW w:w="1228"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-4242</w:t>
            </w:r>
          </w:p>
        </w:tc>
        <w:tc>
          <w:tcPr>
            <w:tcW w:w="995" w:type="dxa"/>
            <w:gridSpan w:val="2"/>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-1.7</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rPr>
                <w:rFonts w:ascii="Times New Roman" w:hAnsi="Times New Roman"/>
                <w:sz w:val="20"/>
                <w:szCs w:val="20"/>
              </w:rPr>
            </w:pPr>
            <w:r>
              <w:rPr>
                <w:rFonts w:ascii="Times New Roman" w:hAnsi="Times New Roman"/>
                <w:sz w:val="20"/>
                <w:szCs w:val="20"/>
              </w:rPr>
              <w:t xml:space="preserve">    1、公共财政预算支出</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183458</w:t>
            </w:r>
          </w:p>
        </w:tc>
        <w:tc>
          <w:tcPr>
            <w:tcW w:w="1228"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9754</w:t>
            </w:r>
          </w:p>
        </w:tc>
        <w:tc>
          <w:tcPr>
            <w:tcW w:w="995" w:type="dxa"/>
            <w:gridSpan w:val="2"/>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5.6</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rPr>
                <w:rFonts w:ascii="Times New Roman" w:hAnsi="Times New Roman"/>
                <w:sz w:val="20"/>
                <w:szCs w:val="20"/>
              </w:rPr>
            </w:pPr>
            <w:r>
              <w:rPr>
                <w:rFonts w:ascii="Times New Roman" w:hAnsi="Times New Roman"/>
                <w:sz w:val="20"/>
                <w:szCs w:val="20"/>
              </w:rPr>
              <w:t xml:space="preserve">       # 一般公共服务</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22379</w:t>
            </w:r>
          </w:p>
        </w:tc>
        <w:tc>
          <w:tcPr>
            <w:tcW w:w="1228"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-381</w:t>
            </w:r>
          </w:p>
        </w:tc>
        <w:tc>
          <w:tcPr>
            <w:tcW w:w="995" w:type="dxa"/>
            <w:gridSpan w:val="2"/>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-1.7</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rPr>
                <w:rFonts w:ascii="Times New Roman" w:hAnsi="Times New Roman"/>
                <w:sz w:val="20"/>
                <w:szCs w:val="20"/>
              </w:rPr>
            </w:pPr>
            <w:r>
              <w:rPr>
                <w:rFonts w:ascii="Times New Roman" w:hAnsi="Times New Roman"/>
                <w:sz w:val="20"/>
                <w:szCs w:val="20"/>
              </w:rPr>
              <w:t xml:space="preserve">         教育</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32655</w:t>
            </w:r>
          </w:p>
        </w:tc>
        <w:tc>
          <w:tcPr>
            <w:tcW w:w="1228"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-489</w:t>
            </w:r>
          </w:p>
        </w:tc>
        <w:tc>
          <w:tcPr>
            <w:tcW w:w="995" w:type="dxa"/>
            <w:gridSpan w:val="2"/>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-1.5</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rPr>
                <w:rFonts w:ascii="Times New Roman" w:hAnsi="Times New Roman"/>
                <w:sz w:val="20"/>
                <w:szCs w:val="20"/>
              </w:rPr>
            </w:pPr>
            <w:r>
              <w:rPr>
                <w:rFonts w:ascii="Times New Roman" w:hAnsi="Times New Roman"/>
                <w:sz w:val="20"/>
                <w:szCs w:val="20"/>
              </w:rPr>
              <w:t xml:space="preserve">         社会保障和就业</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22506</w:t>
            </w:r>
          </w:p>
        </w:tc>
        <w:tc>
          <w:tcPr>
            <w:tcW w:w="1228"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316</w:t>
            </w:r>
          </w:p>
        </w:tc>
        <w:tc>
          <w:tcPr>
            <w:tcW w:w="995" w:type="dxa"/>
            <w:gridSpan w:val="2"/>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1.4</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rPr>
                <w:rFonts w:ascii="Times New Roman" w:hAnsi="Times New Roman"/>
                <w:spacing w:val="-10"/>
                <w:sz w:val="18"/>
                <w:szCs w:val="18"/>
              </w:rPr>
            </w:pPr>
            <w:r>
              <w:rPr>
                <w:rFonts w:ascii="Times New Roman" w:hAnsi="Times New Roman"/>
                <w:sz w:val="20"/>
                <w:szCs w:val="20"/>
              </w:rPr>
              <w:t xml:space="preserve">         卫生</w:t>
            </w:r>
            <w:r>
              <w:rPr>
                <w:rFonts w:hint="eastAsia" w:ascii="Times New Roman" w:hAnsi="Times New Roman"/>
                <w:sz w:val="20"/>
                <w:szCs w:val="20"/>
              </w:rPr>
              <w:t>健康支出</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37168</w:t>
            </w:r>
          </w:p>
        </w:tc>
        <w:tc>
          <w:tcPr>
            <w:tcW w:w="1228"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18145</w:t>
            </w:r>
          </w:p>
        </w:tc>
        <w:tc>
          <w:tcPr>
            <w:tcW w:w="995" w:type="dxa"/>
            <w:gridSpan w:val="2"/>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95.4</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rPr>
                <w:rFonts w:ascii="Times New Roman" w:hAnsi="Times New Roman"/>
                <w:sz w:val="20"/>
                <w:szCs w:val="20"/>
              </w:rPr>
            </w:pPr>
            <w:r>
              <w:rPr>
                <w:rFonts w:ascii="Times New Roman" w:hAnsi="Times New Roman"/>
                <w:sz w:val="20"/>
                <w:szCs w:val="20"/>
              </w:rPr>
              <w:t xml:space="preserve">         农林水</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28534</w:t>
            </w:r>
          </w:p>
        </w:tc>
        <w:tc>
          <w:tcPr>
            <w:tcW w:w="1228"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2068</w:t>
            </w:r>
          </w:p>
        </w:tc>
        <w:tc>
          <w:tcPr>
            <w:tcW w:w="995" w:type="dxa"/>
            <w:gridSpan w:val="2"/>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7.8</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rPr>
                <w:rFonts w:ascii="Times New Roman" w:hAnsi="Times New Roman"/>
                <w:sz w:val="20"/>
                <w:szCs w:val="20"/>
              </w:rPr>
            </w:pPr>
            <w:r>
              <w:rPr>
                <w:rFonts w:ascii="Times New Roman" w:hAnsi="Times New Roman"/>
                <w:sz w:val="20"/>
                <w:szCs w:val="20"/>
              </w:rPr>
              <w:t xml:space="preserve">    2、政府性基金支出</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69348</w:t>
            </w:r>
          </w:p>
        </w:tc>
        <w:tc>
          <w:tcPr>
            <w:tcW w:w="1228"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-13996</w:t>
            </w:r>
          </w:p>
        </w:tc>
        <w:tc>
          <w:tcPr>
            <w:tcW w:w="995" w:type="dxa"/>
            <w:gridSpan w:val="2"/>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-16.8</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rPr>
                <w:rFonts w:ascii="Times New Roman" w:hAnsi="Times New Roman"/>
                <w:bCs/>
                <w:sz w:val="20"/>
                <w:szCs w:val="20"/>
              </w:rPr>
            </w:pPr>
            <w:r>
              <w:rPr>
                <w:rFonts w:ascii="Times New Roman" w:hAnsi="Times New Roman"/>
                <w:b/>
                <w:sz w:val="20"/>
                <w:szCs w:val="20"/>
              </w:rPr>
              <w:t>三、</w:t>
            </w:r>
            <w:r>
              <w:rPr>
                <w:rFonts w:ascii="Times New Roman" w:hAnsi="Times New Roman"/>
                <w:b/>
                <w:spacing w:val="-10"/>
                <w:sz w:val="20"/>
                <w:szCs w:val="20"/>
              </w:rPr>
              <w:t>税务局收入合计</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238590</w:t>
            </w:r>
          </w:p>
        </w:tc>
        <w:tc>
          <w:tcPr>
            <w:tcW w:w="1228"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60259</w:t>
            </w:r>
          </w:p>
        </w:tc>
        <w:tc>
          <w:tcPr>
            <w:tcW w:w="995" w:type="dxa"/>
            <w:gridSpan w:val="2"/>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33.8</w:t>
            </w:r>
          </w:p>
        </w:tc>
      </w:tr>
      <w:tr>
        <w:tblPrEx>
          <w:tblCellMar>
            <w:top w:w="0" w:type="dxa"/>
            <w:left w:w="108" w:type="dxa"/>
            <w:bottom w:w="0" w:type="dxa"/>
            <w:right w:w="108" w:type="dxa"/>
          </w:tblCellMar>
        </w:tblPrEx>
        <w:trPr>
          <w:trHeight w:val="325" w:hRule="atLeast"/>
          <w:jc w:val="center"/>
        </w:trPr>
        <w:tc>
          <w:tcPr>
            <w:tcW w:w="2612" w:type="dxa"/>
            <w:tcBorders>
              <w:top w:val="nil"/>
              <w:left w:val="nil"/>
              <w:bottom w:val="nil"/>
              <w:right w:val="single" w:color="auto" w:sz="4" w:space="0"/>
            </w:tcBorders>
            <w:noWrap/>
            <w:vAlign w:val="center"/>
          </w:tcPr>
          <w:p>
            <w:pPr>
              <w:rPr>
                <w:rFonts w:ascii="Times New Roman" w:hAnsi="Times New Roman"/>
                <w:bCs/>
                <w:sz w:val="20"/>
                <w:szCs w:val="20"/>
              </w:rPr>
            </w:pPr>
            <w:r>
              <w:rPr>
                <w:rFonts w:hint="eastAsia" w:ascii="Times New Roman" w:hAnsi="Times New Roman"/>
                <w:bCs/>
                <w:sz w:val="20"/>
                <w:szCs w:val="20"/>
              </w:rPr>
              <w:t xml:space="preserve">    其中：税收收入合计</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173844</w:t>
            </w:r>
          </w:p>
        </w:tc>
        <w:tc>
          <w:tcPr>
            <w:tcW w:w="1228" w:type="dxa"/>
            <w:tcBorders>
              <w:top w:val="nil"/>
              <w:left w:val="single" w:color="auto"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26697</w:t>
            </w:r>
          </w:p>
        </w:tc>
        <w:tc>
          <w:tcPr>
            <w:tcW w:w="995" w:type="dxa"/>
            <w:gridSpan w:val="2"/>
            <w:tcBorders>
              <w:top w:val="nil"/>
              <w:left w:val="single" w:color="auto"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18.1</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rPr>
                <w:rFonts w:ascii="Times New Roman" w:hAnsi="Times New Roman"/>
                <w:bCs/>
                <w:sz w:val="20"/>
                <w:szCs w:val="20"/>
              </w:rPr>
            </w:pPr>
            <w:r>
              <w:rPr>
                <w:rFonts w:hint="eastAsia" w:ascii="Times New Roman" w:hAnsi="Times New Roman"/>
                <w:b/>
                <w:sz w:val="20"/>
                <w:szCs w:val="20"/>
              </w:rPr>
              <w:t>四</w:t>
            </w:r>
            <w:r>
              <w:rPr>
                <w:rFonts w:ascii="Times New Roman" w:hAnsi="Times New Roman"/>
                <w:b/>
                <w:sz w:val="20"/>
                <w:szCs w:val="20"/>
              </w:rPr>
              <w:t>、各项存款余额</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1305626</w:t>
            </w:r>
          </w:p>
        </w:tc>
        <w:tc>
          <w:tcPr>
            <w:tcW w:w="1228" w:type="dxa"/>
            <w:tcBorders>
              <w:top w:val="nil"/>
              <w:left w:val="single" w:color="auto" w:sz="4" w:space="0"/>
              <w:bottom w:val="nil"/>
              <w:right w:val="single" w:color="auto" w:sz="4" w:space="0"/>
            </w:tcBorders>
            <w:vAlign w:val="bottom"/>
          </w:tcPr>
          <w:p>
            <w:pPr>
              <w:jc w:val="center"/>
              <w:rPr>
                <w:rFonts w:ascii="Times New Roman" w:hAnsi="Times New Roman"/>
                <w:sz w:val="20"/>
                <w:szCs w:val="20"/>
              </w:rPr>
            </w:pPr>
            <w:r>
              <w:rPr>
                <w:rFonts w:hint="eastAsia" w:ascii="Times New Roman" w:hAnsi="Times New Roman"/>
                <w:sz w:val="20"/>
                <w:szCs w:val="20"/>
              </w:rPr>
              <w:t>24100</w:t>
            </w:r>
          </w:p>
        </w:tc>
        <w:tc>
          <w:tcPr>
            <w:tcW w:w="995" w:type="dxa"/>
            <w:gridSpan w:val="2"/>
            <w:tcBorders>
              <w:top w:val="nil"/>
              <w:left w:val="single" w:color="auto" w:sz="4" w:space="0"/>
              <w:bottom w:val="nil"/>
              <w:right w:val="nil"/>
            </w:tcBorders>
            <w:vAlign w:val="bottom"/>
          </w:tcPr>
          <w:p>
            <w:pPr>
              <w:jc w:val="center"/>
              <w:rPr>
                <w:rFonts w:ascii="Times New Roman" w:hAnsi="Times New Roman"/>
                <w:sz w:val="20"/>
                <w:szCs w:val="20"/>
              </w:rPr>
            </w:pPr>
            <w:r>
              <w:rPr>
                <w:rFonts w:hint="eastAsia" w:ascii="Times New Roman" w:hAnsi="Times New Roman"/>
                <w:sz w:val="20"/>
                <w:szCs w:val="20"/>
              </w:rPr>
              <w:t>1.9</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rPr>
                <w:rFonts w:ascii="Times New Roman" w:hAnsi="Times New Roman"/>
                <w:sz w:val="20"/>
                <w:szCs w:val="20"/>
              </w:rPr>
            </w:pPr>
            <w:r>
              <w:rPr>
                <w:rFonts w:ascii="Times New Roman" w:hAnsi="Times New Roman"/>
                <w:sz w:val="20"/>
                <w:szCs w:val="20"/>
              </w:rPr>
              <w:t xml:space="preserve">     #储蓄存款余额</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966270</w:t>
            </w:r>
          </w:p>
        </w:tc>
        <w:tc>
          <w:tcPr>
            <w:tcW w:w="1228" w:type="dxa"/>
            <w:tcBorders>
              <w:top w:val="nil"/>
              <w:left w:val="single" w:color="auto" w:sz="4" w:space="0"/>
              <w:bottom w:val="nil"/>
              <w:right w:val="single" w:color="auto" w:sz="4" w:space="0"/>
            </w:tcBorders>
            <w:vAlign w:val="bottom"/>
          </w:tcPr>
          <w:p>
            <w:pPr>
              <w:jc w:val="center"/>
              <w:rPr>
                <w:rFonts w:ascii="Times New Roman" w:hAnsi="Times New Roman"/>
                <w:sz w:val="20"/>
                <w:szCs w:val="20"/>
              </w:rPr>
            </w:pPr>
            <w:r>
              <w:rPr>
                <w:rFonts w:hint="eastAsia" w:ascii="Times New Roman" w:hAnsi="Times New Roman"/>
                <w:sz w:val="20"/>
                <w:szCs w:val="20"/>
              </w:rPr>
              <w:t>65450</w:t>
            </w:r>
          </w:p>
        </w:tc>
        <w:tc>
          <w:tcPr>
            <w:tcW w:w="995" w:type="dxa"/>
            <w:gridSpan w:val="2"/>
            <w:tcBorders>
              <w:top w:val="nil"/>
              <w:left w:val="single" w:color="auto" w:sz="4" w:space="0"/>
              <w:bottom w:val="nil"/>
              <w:right w:val="nil"/>
            </w:tcBorders>
            <w:vAlign w:val="bottom"/>
          </w:tcPr>
          <w:p>
            <w:pPr>
              <w:jc w:val="center"/>
              <w:rPr>
                <w:rFonts w:ascii="Times New Roman" w:hAnsi="Times New Roman"/>
                <w:sz w:val="20"/>
                <w:szCs w:val="20"/>
              </w:rPr>
            </w:pPr>
            <w:r>
              <w:rPr>
                <w:rFonts w:hint="eastAsia" w:ascii="Times New Roman" w:hAnsi="Times New Roman"/>
                <w:sz w:val="20"/>
                <w:szCs w:val="20"/>
              </w:rPr>
              <w:t>7.3</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nil"/>
              <w:right w:val="single" w:color="auto" w:sz="4" w:space="0"/>
            </w:tcBorders>
            <w:noWrap/>
            <w:vAlign w:val="center"/>
          </w:tcPr>
          <w:p>
            <w:pPr>
              <w:rPr>
                <w:rFonts w:ascii="Times New Roman" w:hAnsi="Times New Roman"/>
                <w:sz w:val="20"/>
                <w:szCs w:val="20"/>
              </w:rPr>
            </w:pPr>
            <w:r>
              <w:rPr>
                <w:rFonts w:ascii="Times New Roman" w:hAnsi="Times New Roman"/>
                <w:sz w:val="20"/>
                <w:szCs w:val="20"/>
              </w:rPr>
              <w:t xml:space="preserve">       # 农商行</w:t>
            </w:r>
          </w:p>
        </w:tc>
        <w:tc>
          <w:tcPr>
            <w:tcW w:w="1087" w:type="dxa"/>
            <w:tcBorders>
              <w:top w:val="nil"/>
              <w:left w:val="nil"/>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588406</w:t>
            </w:r>
          </w:p>
        </w:tc>
        <w:tc>
          <w:tcPr>
            <w:tcW w:w="1228" w:type="dxa"/>
            <w:tcBorders>
              <w:top w:val="nil"/>
              <w:left w:val="single" w:color="auto" w:sz="4" w:space="0"/>
              <w:bottom w:val="nil"/>
              <w:right w:val="single" w:color="auto" w:sz="4" w:space="0"/>
            </w:tcBorders>
            <w:vAlign w:val="bottom"/>
          </w:tcPr>
          <w:p>
            <w:pPr>
              <w:jc w:val="center"/>
              <w:rPr>
                <w:rFonts w:ascii="Times New Roman" w:hAnsi="Times New Roman"/>
                <w:sz w:val="20"/>
                <w:szCs w:val="20"/>
              </w:rPr>
            </w:pPr>
            <w:r>
              <w:rPr>
                <w:rFonts w:hint="eastAsia" w:ascii="Times New Roman" w:hAnsi="Times New Roman"/>
                <w:sz w:val="20"/>
                <w:szCs w:val="20"/>
              </w:rPr>
              <w:t>57268</w:t>
            </w:r>
          </w:p>
        </w:tc>
        <w:tc>
          <w:tcPr>
            <w:tcW w:w="995" w:type="dxa"/>
            <w:gridSpan w:val="2"/>
            <w:tcBorders>
              <w:top w:val="nil"/>
              <w:left w:val="single" w:color="auto" w:sz="4" w:space="0"/>
              <w:bottom w:val="nil"/>
              <w:right w:val="nil"/>
            </w:tcBorders>
            <w:vAlign w:val="bottom"/>
          </w:tcPr>
          <w:p>
            <w:pPr>
              <w:jc w:val="center"/>
              <w:rPr>
                <w:rFonts w:ascii="Times New Roman" w:hAnsi="Times New Roman"/>
                <w:sz w:val="20"/>
                <w:szCs w:val="20"/>
              </w:rPr>
            </w:pPr>
            <w:r>
              <w:rPr>
                <w:rFonts w:hint="eastAsia" w:ascii="Times New Roman" w:hAnsi="Times New Roman"/>
                <w:sz w:val="20"/>
                <w:szCs w:val="20"/>
              </w:rPr>
              <w:t>10.8</w:t>
            </w:r>
          </w:p>
        </w:tc>
      </w:tr>
      <w:tr>
        <w:tblPrEx>
          <w:tblCellMar>
            <w:top w:w="0" w:type="dxa"/>
            <w:left w:w="108" w:type="dxa"/>
            <w:bottom w:w="0" w:type="dxa"/>
            <w:right w:w="108" w:type="dxa"/>
          </w:tblCellMar>
        </w:tblPrEx>
        <w:trPr>
          <w:trHeight w:val="340" w:hRule="atLeast"/>
          <w:jc w:val="center"/>
        </w:trPr>
        <w:tc>
          <w:tcPr>
            <w:tcW w:w="2612" w:type="dxa"/>
            <w:tcBorders>
              <w:top w:val="nil"/>
              <w:left w:val="nil"/>
              <w:bottom w:val="single" w:color="auto" w:sz="12" w:space="0"/>
              <w:right w:val="single" w:color="auto" w:sz="4" w:space="0"/>
            </w:tcBorders>
            <w:noWrap/>
            <w:vAlign w:val="center"/>
          </w:tcPr>
          <w:p>
            <w:pPr>
              <w:rPr>
                <w:rFonts w:ascii="Times New Roman" w:hAnsi="Times New Roman"/>
                <w:bCs/>
                <w:sz w:val="20"/>
                <w:szCs w:val="20"/>
              </w:rPr>
            </w:pPr>
            <w:r>
              <w:rPr>
                <w:rFonts w:hint="eastAsia" w:ascii="Times New Roman" w:hAnsi="Times New Roman"/>
                <w:b/>
                <w:sz w:val="20"/>
                <w:szCs w:val="20"/>
              </w:rPr>
              <w:t>五</w:t>
            </w:r>
            <w:r>
              <w:rPr>
                <w:rFonts w:ascii="Times New Roman" w:hAnsi="Times New Roman"/>
                <w:b/>
                <w:sz w:val="20"/>
                <w:szCs w:val="20"/>
              </w:rPr>
              <w:t>、各项贷款余额</w:t>
            </w:r>
          </w:p>
        </w:tc>
        <w:tc>
          <w:tcPr>
            <w:tcW w:w="1087" w:type="dxa"/>
            <w:tcBorders>
              <w:top w:val="nil"/>
              <w:left w:val="nil"/>
              <w:bottom w:val="single" w:color="auto" w:sz="12" w:space="0"/>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777110</w:t>
            </w:r>
          </w:p>
        </w:tc>
        <w:tc>
          <w:tcPr>
            <w:tcW w:w="1228" w:type="dxa"/>
            <w:tcBorders>
              <w:top w:val="nil"/>
              <w:left w:val="single" w:color="auto" w:sz="4" w:space="0"/>
              <w:bottom w:val="single" w:color="auto" w:sz="12" w:space="0"/>
              <w:right w:val="single" w:color="auto" w:sz="4" w:space="0"/>
            </w:tcBorders>
            <w:vAlign w:val="bottom"/>
          </w:tcPr>
          <w:p>
            <w:pPr>
              <w:jc w:val="center"/>
              <w:rPr>
                <w:rFonts w:ascii="Times New Roman" w:hAnsi="Times New Roman"/>
                <w:sz w:val="20"/>
                <w:szCs w:val="20"/>
              </w:rPr>
            </w:pPr>
            <w:r>
              <w:rPr>
                <w:rFonts w:hint="eastAsia" w:ascii="Times New Roman" w:hAnsi="Times New Roman"/>
                <w:sz w:val="20"/>
                <w:szCs w:val="20"/>
              </w:rPr>
              <w:t>165676</w:t>
            </w:r>
          </w:p>
        </w:tc>
        <w:tc>
          <w:tcPr>
            <w:tcW w:w="995" w:type="dxa"/>
            <w:gridSpan w:val="2"/>
            <w:tcBorders>
              <w:top w:val="nil"/>
              <w:left w:val="single" w:color="auto" w:sz="4" w:space="0"/>
              <w:bottom w:val="single" w:color="auto" w:sz="12" w:space="0"/>
              <w:right w:val="nil"/>
            </w:tcBorders>
            <w:vAlign w:val="bottom"/>
          </w:tcPr>
          <w:p>
            <w:pPr>
              <w:jc w:val="center"/>
              <w:rPr>
                <w:rFonts w:ascii="Times New Roman" w:hAnsi="Times New Roman"/>
                <w:sz w:val="20"/>
                <w:szCs w:val="20"/>
              </w:rPr>
            </w:pPr>
            <w:r>
              <w:rPr>
                <w:rFonts w:hint="eastAsia" w:ascii="Times New Roman" w:hAnsi="Times New Roman"/>
                <w:sz w:val="20"/>
                <w:szCs w:val="20"/>
              </w:rPr>
              <w:t>27.1</w:t>
            </w:r>
          </w:p>
        </w:tc>
      </w:tr>
    </w:tbl>
    <w:p/>
    <w:p>
      <w:pPr>
        <w:spacing w:line="30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六、招商引资</w:t>
      </w:r>
    </w:p>
    <w:tbl>
      <w:tblPr>
        <w:tblStyle w:val="5"/>
        <w:tblW w:w="5354" w:type="dxa"/>
        <w:jc w:val="center"/>
        <w:tblLayout w:type="fixed"/>
        <w:tblCellMar>
          <w:top w:w="0" w:type="dxa"/>
          <w:left w:w="108" w:type="dxa"/>
          <w:bottom w:w="0" w:type="dxa"/>
          <w:right w:w="108" w:type="dxa"/>
        </w:tblCellMar>
      </w:tblPr>
      <w:tblGrid>
        <w:gridCol w:w="4095"/>
        <w:gridCol w:w="1259"/>
      </w:tblGrid>
      <w:tr>
        <w:tblPrEx>
          <w:tblCellMar>
            <w:top w:w="0" w:type="dxa"/>
            <w:left w:w="108" w:type="dxa"/>
            <w:bottom w:w="0" w:type="dxa"/>
            <w:right w:w="108" w:type="dxa"/>
          </w:tblCellMar>
        </w:tblPrEx>
        <w:trPr>
          <w:trHeight w:val="489" w:hRule="atLeast"/>
          <w:jc w:val="center"/>
        </w:trPr>
        <w:tc>
          <w:tcPr>
            <w:tcW w:w="5354" w:type="dxa"/>
            <w:gridSpan w:val="2"/>
            <w:tcBorders>
              <w:top w:val="nil"/>
              <w:left w:val="nil"/>
              <w:bottom w:val="single" w:color="auto" w:sz="12" w:space="0"/>
              <w:right w:val="nil"/>
            </w:tcBorders>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655" w:hRule="atLeast"/>
          <w:jc w:val="center"/>
        </w:trPr>
        <w:tc>
          <w:tcPr>
            <w:tcW w:w="4095" w:type="dxa"/>
            <w:tcBorders>
              <w:top w:val="single" w:color="auto" w:sz="12" w:space="0"/>
              <w:bottom w:val="single" w:color="auto" w:sz="12"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指标名称</w:t>
            </w:r>
          </w:p>
        </w:tc>
        <w:tc>
          <w:tcPr>
            <w:tcW w:w="1259" w:type="dxa"/>
            <w:tcBorders>
              <w:top w:val="single" w:color="auto" w:sz="12" w:space="0"/>
              <w:left w:val="single" w:color="auto" w:sz="4" w:space="0"/>
              <w:bottom w:val="single" w:color="auto" w:sz="12" w:space="0"/>
            </w:tcBorders>
            <w:vAlign w:val="center"/>
          </w:tcPr>
          <w:p>
            <w:pPr>
              <w:jc w:val="center"/>
              <w:rPr>
                <w:rFonts w:ascii="宋体" w:hAnsi="宋体" w:cs="宋体"/>
                <w:sz w:val="20"/>
                <w:szCs w:val="20"/>
              </w:rPr>
            </w:pPr>
            <w:r>
              <w:rPr>
                <w:rFonts w:hint="eastAsia"/>
                <w:sz w:val="20"/>
                <w:szCs w:val="20"/>
              </w:rPr>
              <w:t>11月止累</w:t>
            </w:r>
            <w:r>
              <w:rPr>
                <w:rFonts w:hint="eastAsia" w:ascii="宋体" w:hAnsi="宋体" w:cs="宋体"/>
                <w:sz w:val="20"/>
                <w:szCs w:val="20"/>
              </w:rPr>
              <w:t>计</w:t>
            </w:r>
          </w:p>
        </w:tc>
      </w:tr>
      <w:tr>
        <w:tblPrEx>
          <w:tblCellMar>
            <w:top w:w="0" w:type="dxa"/>
            <w:left w:w="108" w:type="dxa"/>
            <w:bottom w:w="0" w:type="dxa"/>
            <w:right w:w="108" w:type="dxa"/>
          </w:tblCellMar>
        </w:tblPrEx>
        <w:trPr>
          <w:trHeight w:val="1571" w:hRule="atLeast"/>
          <w:jc w:val="center"/>
        </w:trPr>
        <w:tc>
          <w:tcPr>
            <w:tcW w:w="4095" w:type="dxa"/>
            <w:tcBorders>
              <w:top w:val="single" w:color="auto" w:sz="12" w:space="0"/>
              <w:right w:val="single" w:color="auto" w:sz="4" w:space="0"/>
            </w:tcBorders>
            <w:vAlign w:val="center"/>
          </w:tcPr>
          <w:p>
            <w:pPr>
              <w:rPr>
                <w:rFonts w:ascii="宋体" w:hAnsi="宋体" w:cs="宋体"/>
                <w:sz w:val="20"/>
                <w:szCs w:val="20"/>
              </w:rPr>
            </w:pPr>
            <w:r>
              <w:rPr>
                <w:rFonts w:hint="eastAsia" w:ascii="宋体" w:hAnsi="宋体" w:cs="宋体"/>
                <w:sz w:val="20"/>
                <w:szCs w:val="20"/>
              </w:rPr>
              <w:t>招商引资履约项目个数（个）</w:t>
            </w:r>
          </w:p>
        </w:tc>
        <w:tc>
          <w:tcPr>
            <w:tcW w:w="1259" w:type="dxa"/>
            <w:tcBorders>
              <w:top w:val="single" w:color="auto" w:sz="12" w:space="0"/>
              <w:lef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178</w:t>
            </w:r>
          </w:p>
        </w:tc>
      </w:tr>
      <w:tr>
        <w:tblPrEx>
          <w:tblCellMar>
            <w:top w:w="0" w:type="dxa"/>
            <w:left w:w="108" w:type="dxa"/>
            <w:bottom w:w="0" w:type="dxa"/>
            <w:right w:w="108" w:type="dxa"/>
          </w:tblCellMar>
        </w:tblPrEx>
        <w:trPr>
          <w:trHeight w:val="1571" w:hRule="atLeast"/>
          <w:jc w:val="center"/>
        </w:trPr>
        <w:tc>
          <w:tcPr>
            <w:tcW w:w="4095" w:type="dxa"/>
            <w:tcBorders>
              <w:right w:val="single" w:color="auto" w:sz="4" w:space="0"/>
            </w:tcBorders>
            <w:vAlign w:val="center"/>
          </w:tcPr>
          <w:p>
            <w:pPr>
              <w:ind w:firstLine="400" w:firstLineChars="200"/>
              <w:rPr>
                <w:rFonts w:ascii="宋体" w:hAnsi="宋体" w:cs="宋体"/>
                <w:sz w:val="20"/>
                <w:szCs w:val="20"/>
              </w:rPr>
            </w:pPr>
            <w:r>
              <w:rPr>
                <w:rFonts w:hint="eastAsia" w:ascii="宋体" w:hAnsi="宋体" w:cs="宋体"/>
                <w:sz w:val="20"/>
                <w:szCs w:val="20"/>
              </w:rPr>
              <w:t>其中：本年新签约项目（个）</w:t>
            </w:r>
          </w:p>
        </w:tc>
        <w:tc>
          <w:tcPr>
            <w:tcW w:w="1259" w:type="dxa"/>
            <w:tcBorders>
              <w:lef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86</w:t>
            </w:r>
          </w:p>
        </w:tc>
      </w:tr>
      <w:tr>
        <w:tblPrEx>
          <w:tblCellMar>
            <w:top w:w="0" w:type="dxa"/>
            <w:left w:w="108" w:type="dxa"/>
            <w:bottom w:w="0" w:type="dxa"/>
            <w:right w:w="108" w:type="dxa"/>
          </w:tblCellMar>
        </w:tblPrEx>
        <w:trPr>
          <w:trHeight w:val="1571" w:hRule="atLeast"/>
          <w:jc w:val="center"/>
        </w:trPr>
        <w:tc>
          <w:tcPr>
            <w:tcW w:w="4095" w:type="dxa"/>
            <w:tcBorders>
              <w:right w:val="single" w:color="auto" w:sz="4" w:space="0"/>
            </w:tcBorders>
            <w:vAlign w:val="center"/>
          </w:tcPr>
          <w:p>
            <w:pPr>
              <w:rPr>
                <w:rFonts w:ascii="宋体" w:hAnsi="宋体" w:cs="宋体"/>
                <w:sz w:val="20"/>
                <w:szCs w:val="20"/>
              </w:rPr>
            </w:pPr>
            <w:r>
              <w:rPr>
                <w:rFonts w:hint="eastAsia" w:ascii="宋体" w:hAnsi="宋体" w:cs="宋体"/>
                <w:sz w:val="20"/>
                <w:szCs w:val="20"/>
              </w:rPr>
              <w:t>投资协议总额</w:t>
            </w:r>
          </w:p>
        </w:tc>
        <w:tc>
          <w:tcPr>
            <w:tcW w:w="1259" w:type="dxa"/>
            <w:tcBorders>
              <w:lef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5591961</w:t>
            </w:r>
          </w:p>
        </w:tc>
      </w:tr>
      <w:tr>
        <w:tblPrEx>
          <w:tblCellMar>
            <w:top w:w="0" w:type="dxa"/>
            <w:left w:w="108" w:type="dxa"/>
            <w:bottom w:w="0" w:type="dxa"/>
            <w:right w:w="108" w:type="dxa"/>
          </w:tblCellMar>
        </w:tblPrEx>
        <w:trPr>
          <w:trHeight w:val="1571" w:hRule="atLeast"/>
          <w:jc w:val="center"/>
        </w:trPr>
        <w:tc>
          <w:tcPr>
            <w:tcW w:w="4095" w:type="dxa"/>
            <w:tcBorders>
              <w:right w:val="single" w:color="auto" w:sz="4" w:space="0"/>
            </w:tcBorders>
            <w:vAlign w:val="center"/>
          </w:tcPr>
          <w:p>
            <w:pPr>
              <w:rPr>
                <w:rFonts w:ascii="宋体" w:hAnsi="宋体" w:cs="宋体"/>
                <w:sz w:val="20"/>
                <w:szCs w:val="20"/>
              </w:rPr>
            </w:pPr>
            <w:r>
              <w:rPr>
                <w:rFonts w:hint="eastAsia" w:ascii="宋体" w:hAnsi="宋体" w:cs="宋体"/>
                <w:sz w:val="20"/>
                <w:szCs w:val="20"/>
              </w:rPr>
              <w:t>招商引资到位资金</w:t>
            </w:r>
          </w:p>
        </w:tc>
        <w:tc>
          <w:tcPr>
            <w:tcW w:w="1259" w:type="dxa"/>
            <w:tcBorders>
              <w:lef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1300672</w:t>
            </w:r>
          </w:p>
        </w:tc>
      </w:tr>
      <w:tr>
        <w:tblPrEx>
          <w:tblCellMar>
            <w:top w:w="0" w:type="dxa"/>
            <w:left w:w="108" w:type="dxa"/>
            <w:bottom w:w="0" w:type="dxa"/>
            <w:right w:w="108" w:type="dxa"/>
          </w:tblCellMar>
        </w:tblPrEx>
        <w:trPr>
          <w:trHeight w:val="1621" w:hRule="atLeast"/>
          <w:jc w:val="center"/>
        </w:trPr>
        <w:tc>
          <w:tcPr>
            <w:tcW w:w="4095" w:type="dxa"/>
            <w:tcBorders>
              <w:bottom w:val="single" w:color="auto" w:sz="12" w:space="0"/>
              <w:right w:val="single" w:color="auto" w:sz="4" w:space="0"/>
            </w:tcBorders>
            <w:vAlign w:val="center"/>
          </w:tcPr>
          <w:p>
            <w:pPr>
              <w:ind w:firstLine="400" w:firstLineChars="200"/>
              <w:rPr>
                <w:rFonts w:ascii="宋体" w:hAnsi="宋体" w:cs="宋体"/>
                <w:sz w:val="20"/>
                <w:szCs w:val="20"/>
              </w:rPr>
            </w:pPr>
            <w:r>
              <w:rPr>
                <w:rFonts w:hint="eastAsia" w:ascii="宋体" w:hAnsi="宋体" w:cs="宋体"/>
                <w:sz w:val="20"/>
                <w:szCs w:val="20"/>
              </w:rPr>
              <w:t>其中：国内省外项目到位资金</w:t>
            </w:r>
          </w:p>
        </w:tc>
        <w:tc>
          <w:tcPr>
            <w:tcW w:w="1259" w:type="dxa"/>
            <w:tcBorders>
              <w:left w:val="single" w:color="auto" w:sz="4" w:space="0"/>
              <w:bottom w:val="single" w:color="auto" w:sz="12" w:space="0"/>
            </w:tcBorders>
            <w:vAlign w:val="center"/>
          </w:tcPr>
          <w:p>
            <w:pPr>
              <w:jc w:val="center"/>
              <w:rPr>
                <w:rFonts w:ascii="Times New Roman" w:hAnsi="Times New Roman"/>
                <w:sz w:val="20"/>
                <w:szCs w:val="20"/>
              </w:rPr>
            </w:pPr>
            <w:r>
              <w:rPr>
                <w:rFonts w:hint="eastAsia" w:ascii="Times New Roman" w:hAnsi="Times New Roman"/>
                <w:sz w:val="20"/>
                <w:szCs w:val="20"/>
              </w:rPr>
              <w:t>532361</w:t>
            </w:r>
          </w:p>
        </w:tc>
      </w:tr>
    </w:tbl>
    <w:p>
      <w:pPr>
        <w:spacing w:line="300" w:lineRule="exact"/>
        <w:jc w:val="center"/>
        <w:rPr>
          <w:rFonts w:hint="eastAsia" w:ascii="黑体" w:hAnsi="黑体" w:eastAsia="黑体" w:cs="黑体"/>
          <w:bCs/>
          <w:sz w:val="28"/>
          <w:szCs w:val="28"/>
          <w:lang w:val="en-US" w:eastAsia="zh-CN"/>
        </w:rPr>
      </w:pPr>
    </w:p>
    <w:p>
      <w:pPr>
        <w:spacing w:line="300" w:lineRule="exact"/>
        <w:jc w:val="center"/>
        <w:rPr>
          <w:rFonts w:hint="eastAsia" w:ascii="黑体" w:hAnsi="黑体" w:eastAsia="黑体" w:cs="黑体"/>
          <w:bCs/>
          <w:sz w:val="28"/>
          <w:szCs w:val="28"/>
          <w:lang w:val="en-US" w:eastAsia="zh-CN"/>
        </w:rPr>
      </w:pPr>
      <w:bookmarkStart w:id="0" w:name="_GoBack"/>
      <w:bookmarkEnd w:id="0"/>
      <w:r>
        <w:rPr>
          <w:rFonts w:hint="eastAsia" w:ascii="黑体" w:hAnsi="黑体" w:eastAsia="黑体" w:cs="黑体"/>
          <w:bCs/>
          <w:sz w:val="28"/>
          <w:szCs w:val="28"/>
          <w:lang w:val="en-US" w:eastAsia="zh-CN"/>
        </w:rPr>
        <w:t>七、绿色发展指标</w:t>
      </w:r>
    </w:p>
    <w:p>
      <w:pPr>
        <w:spacing w:line="40" w:lineRule="exact"/>
        <w:jc w:val="center"/>
        <w:rPr>
          <w:rFonts w:ascii="Times New Roman" w:hAnsi="Times New Roman" w:eastAsia="方正小标宋简体"/>
          <w:bCs/>
          <w:kern w:val="0"/>
          <w:sz w:val="30"/>
          <w:szCs w:val="30"/>
        </w:rPr>
      </w:pPr>
    </w:p>
    <w:p>
      <w:pPr>
        <w:spacing w:line="40" w:lineRule="exact"/>
        <w:jc w:val="center"/>
        <w:rPr>
          <w:rFonts w:ascii="Times New Roman" w:hAnsi="Times New Roman" w:eastAsia="方正小标宋简体"/>
          <w:bCs/>
          <w:kern w:val="0"/>
          <w:sz w:val="30"/>
          <w:szCs w:val="30"/>
        </w:rPr>
      </w:pPr>
    </w:p>
    <w:p>
      <w:pPr>
        <w:spacing w:line="40" w:lineRule="exact"/>
        <w:jc w:val="center"/>
        <w:rPr>
          <w:rFonts w:ascii="Times New Roman" w:hAnsi="Times New Roman" w:eastAsia="方正小标宋简体"/>
          <w:bCs/>
          <w:kern w:val="0"/>
          <w:sz w:val="30"/>
          <w:szCs w:val="30"/>
        </w:rPr>
      </w:pPr>
    </w:p>
    <w:p>
      <w:pPr>
        <w:spacing w:line="40" w:lineRule="exact"/>
        <w:jc w:val="center"/>
        <w:rPr>
          <w:rFonts w:ascii="Times New Roman" w:hAnsi="Times New Roman" w:eastAsia="方正小标宋简体"/>
          <w:bCs/>
          <w:kern w:val="0"/>
          <w:sz w:val="30"/>
          <w:szCs w:val="30"/>
        </w:rPr>
      </w:pPr>
    </w:p>
    <w:p>
      <w:pPr>
        <w:spacing w:line="40" w:lineRule="exact"/>
        <w:jc w:val="center"/>
        <w:rPr>
          <w:rFonts w:ascii="Times New Roman" w:hAnsi="Times New Roman" w:eastAsia="方正小标宋简体"/>
          <w:bCs/>
          <w:kern w:val="0"/>
          <w:sz w:val="30"/>
          <w:szCs w:val="30"/>
        </w:rPr>
      </w:pPr>
    </w:p>
    <w:p>
      <w:pPr>
        <w:spacing w:after="62" w:afterLines="20" w:line="40" w:lineRule="exact"/>
        <w:jc w:val="center"/>
        <w:rPr>
          <w:rFonts w:ascii="Times New Roman" w:hAnsi="Times New Roman" w:eastAsia="方正小标宋简体"/>
          <w:bCs/>
          <w:kern w:val="0"/>
          <w:sz w:val="30"/>
          <w:szCs w:val="30"/>
        </w:rPr>
      </w:pPr>
    </w:p>
    <w:p>
      <w:pPr>
        <w:spacing w:line="40" w:lineRule="exact"/>
        <w:jc w:val="center"/>
        <w:rPr>
          <w:rFonts w:ascii="Times New Roman" w:hAnsi="Times New Roman" w:eastAsia="方正小标宋简体"/>
          <w:bCs/>
          <w:kern w:val="0"/>
          <w:sz w:val="30"/>
          <w:szCs w:val="30"/>
        </w:rPr>
      </w:pPr>
    </w:p>
    <w:tbl>
      <w:tblPr>
        <w:tblStyle w:val="5"/>
        <w:tblW w:w="5235" w:type="dxa"/>
        <w:jc w:val="center"/>
        <w:tblLayout w:type="fixed"/>
        <w:tblCellMar>
          <w:top w:w="0" w:type="dxa"/>
          <w:left w:w="108" w:type="dxa"/>
          <w:bottom w:w="0" w:type="dxa"/>
          <w:right w:w="108" w:type="dxa"/>
        </w:tblCellMar>
      </w:tblPr>
      <w:tblGrid>
        <w:gridCol w:w="2447"/>
        <w:gridCol w:w="860"/>
        <w:gridCol w:w="833"/>
        <w:gridCol w:w="1095"/>
      </w:tblGrid>
      <w:tr>
        <w:tblPrEx>
          <w:tblCellMar>
            <w:top w:w="0" w:type="dxa"/>
            <w:left w:w="108" w:type="dxa"/>
            <w:bottom w:w="0" w:type="dxa"/>
            <w:right w:w="108" w:type="dxa"/>
          </w:tblCellMar>
        </w:tblPrEx>
        <w:trPr>
          <w:trHeight w:val="669" w:hRule="atLeast"/>
          <w:jc w:val="center"/>
        </w:trPr>
        <w:tc>
          <w:tcPr>
            <w:tcW w:w="2447" w:type="dxa"/>
            <w:tcBorders>
              <w:top w:val="single" w:color="auto" w:sz="12" w:space="0"/>
              <w:left w:val="nil"/>
              <w:bottom w:val="single" w:color="auto" w:sz="12" w:space="0"/>
              <w:right w:val="single" w:color="000000"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指标名称</w:t>
            </w:r>
          </w:p>
        </w:tc>
        <w:tc>
          <w:tcPr>
            <w:tcW w:w="860" w:type="dxa"/>
            <w:tcBorders>
              <w:top w:val="single" w:color="auto" w:sz="12" w:space="0"/>
              <w:left w:val="nil"/>
              <w:bottom w:val="single" w:color="auto" w:sz="12" w:space="0"/>
              <w:right w:val="single" w:color="000000"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计量</w:t>
            </w:r>
            <w:r>
              <w:rPr>
                <w:rFonts w:ascii="Times New Roman" w:hAnsi="Times New Roman"/>
                <w:kern w:val="0"/>
                <w:sz w:val="20"/>
                <w:szCs w:val="20"/>
              </w:rPr>
              <w:br w:type="textWrapping"/>
            </w:r>
            <w:r>
              <w:rPr>
                <w:rFonts w:ascii="Times New Roman" w:hAnsi="Times New Roman"/>
                <w:kern w:val="0"/>
                <w:sz w:val="20"/>
                <w:szCs w:val="20"/>
              </w:rPr>
              <w:t>单位</w:t>
            </w:r>
          </w:p>
        </w:tc>
        <w:tc>
          <w:tcPr>
            <w:tcW w:w="833" w:type="dxa"/>
            <w:tcBorders>
              <w:top w:val="single" w:color="auto" w:sz="12" w:space="0"/>
              <w:left w:val="nil"/>
              <w:bottom w:val="single" w:color="auto" w:sz="12"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1-11</w:t>
            </w:r>
            <w:r>
              <w:rPr>
                <w:rFonts w:ascii="Times New Roman" w:hAnsi="Times New Roman"/>
                <w:kern w:val="0"/>
                <w:sz w:val="20"/>
                <w:szCs w:val="20"/>
              </w:rPr>
              <w:t>月</w:t>
            </w:r>
          </w:p>
        </w:tc>
        <w:tc>
          <w:tcPr>
            <w:tcW w:w="1095" w:type="dxa"/>
            <w:tcBorders>
              <w:top w:val="single" w:color="auto" w:sz="12" w:space="0"/>
              <w:left w:val="nil"/>
              <w:bottom w:val="single" w:color="auto" w:sz="12" w:space="0"/>
              <w:right w:val="nil"/>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备注</w:t>
            </w:r>
          </w:p>
        </w:tc>
      </w:tr>
      <w:tr>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000000"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能源消费总量</w:t>
            </w:r>
          </w:p>
        </w:tc>
        <w:tc>
          <w:tcPr>
            <w:tcW w:w="860" w:type="dxa"/>
            <w:tcBorders>
              <w:top w:val="nil"/>
              <w:left w:val="nil"/>
              <w:bottom w:val="nil"/>
              <w:right w:val="nil"/>
            </w:tcBorders>
            <w:vAlign w:val="center"/>
          </w:tcPr>
          <w:p>
            <w:pPr>
              <w:jc w:val="center"/>
              <w:rPr>
                <w:rFonts w:ascii="Times New Roman" w:hAnsi="Times New Roman"/>
                <w:sz w:val="20"/>
                <w:szCs w:val="20"/>
              </w:rPr>
            </w:pPr>
            <w:r>
              <w:rPr>
                <w:rFonts w:ascii="Times New Roman" w:hAnsi="Times New Roman"/>
                <w:sz w:val="20"/>
                <w:szCs w:val="20"/>
              </w:rPr>
              <w:t>吨标准煤</w:t>
            </w:r>
          </w:p>
        </w:tc>
        <w:tc>
          <w:tcPr>
            <w:tcW w:w="833" w:type="dxa"/>
            <w:tcBorders>
              <w:top w:val="nil"/>
              <w:left w:val="single" w:color="000000"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 xml:space="preserve">444847 </w:t>
            </w:r>
          </w:p>
        </w:tc>
        <w:tc>
          <w:tcPr>
            <w:tcW w:w="1095" w:type="dxa"/>
            <w:tcBorders>
              <w:top w:val="nil"/>
              <w:left w:val="nil"/>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不含大企业</w:t>
            </w:r>
          </w:p>
        </w:tc>
      </w:tr>
      <w:tr>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000000"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单位GDP能源消耗</w:t>
            </w:r>
            <w:r>
              <w:rPr>
                <w:rFonts w:hint="eastAsia" w:ascii="Times New Roman" w:hAnsi="Times New Roman"/>
                <w:kern w:val="0"/>
                <w:sz w:val="20"/>
                <w:szCs w:val="20"/>
              </w:rPr>
              <w:t>上升或下降</w:t>
            </w:r>
          </w:p>
        </w:tc>
        <w:tc>
          <w:tcPr>
            <w:tcW w:w="860" w:type="dxa"/>
            <w:tcBorders>
              <w:top w:val="nil"/>
              <w:left w:val="nil"/>
              <w:bottom w:val="nil"/>
              <w:right w:val="nil"/>
            </w:tcBorders>
            <w:vAlign w:val="center"/>
          </w:tcPr>
          <w:p>
            <w:pPr>
              <w:jc w:val="center"/>
              <w:rPr>
                <w:rFonts w:ascii="Times New Roman" w:hAnsi="Times New Roman"/>
                <w:sz w:val="20"/>
                <w:szCs w:val="20"/>
              </w:rPr>
            </w:pPr>
            <w:r>
              <w:rPr>
                <w:rFonts w:ascii="Times New Roman" w:hAnsi="Times New Roman"/>
                <w:sz w:val="20"/>
                <w:szCs w:val="20"/>
              </w:rPr>
              <w:t>%</w:t>
            </w:r>
          </w:p>
        </w:tc>
        <w:tc>
          <w:tcPr>
            <w:tcW w:w="833" w:type="dxa"/>
            <w:tcBorders>
              <w:top w:val="nil"/>
              <w:left w:val="single" w:color="000000" w:sz="4" w:space="0"/>
              <w:bottom w:val="nil"/>
              <w:right w:val="single" w:color="auto" w:sz="4" w:space="0"/>
            </w:tcBorders>
            <w:vAlign w:val="center"/>
          </w:tcPr>
          <w:p>
            <w:pPr>
              <w:jc w:val="center"/>
              <w:rPr>
                <w:rFonts w:ascii="Times New Roman" w:hAnsi="Times New Roman"/>
                <w:sz w:val="20"/>
                <w:szCs w:val="20"/>
              </w:rPr>
            </w:pPr>
            <w:r>
              <w:rPr>
                <w:rFonts w:hint="eastAsia" w:ascii="Times New Roman" w:hAnsi="Times New Roman"/>
                <w:sz w:val="20"/>
                <w:szCs w:val="20"/>
              </w:rPr>
              <w:t>-1.0</w:t>
            </w:r>
          </w:p>
        </w:tc>
        <w:tc>
          <w:tcPr>
            <w:tcW w:w="1095" w:type="dxa"/>
            <w:tcBorders>
              <w:top w:val="nil"/>
              <w:left w:val="nil"/>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2021年三季度</w:t>
            </w:r>
          </w:p>
        </w:tc>
      </w:tr>
      <w:tr>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000000"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单位工业增加值能耗</w:t>
            </w:r>
            <w:r>
              <w:rPr>
                <w:rFonts w:hint="eastAsia" w:ascii="Times New Roman" w:hAnsi="Times New Roman"/>
                <w:kern w:val="0"/>
                <w:sz w:val="20"/>
                <w:szCs w:val="20"/>
              </w:rPr>
              <w:t>上升或</w:t>
            </w:r>
            <w:r>
              <w:rPr>
                <w:rFonts w:ascii="Times New Roman" w:hAnsi="Times New Roman"/>
                <w:kern w:val="0"/>
                <w:sz w:val="20"/>
                <w:szCs w:val="20"/>
              </w:rPr>
              <w:t>下降</w:t>
            </w:r>
          </w:p>
        </w:tc>
        <w:tc>
          <w:tcPr>
            <w:tcW w:w="860" w:type="dxa"/>
            <w:tcBorders>
              <w:top w:val="nil"/>
              <w:left w:val="nil"/>
              <w:bottom w:val="nil"/>
              <w:right w:val="nil"/>
            </w:tcBorders>
            <w:vAlign w:val="center"/>
          </w:tcPr>
          <w:p>
            <w:pPr>
              <w:jc w:val="center"/>
              <w:rPr>
                <w:rFonts w:ascii="Times New Roman" w:hAnsi="Times New Roman"/>
                <w:sz w:val="20"/>
                <w:szCs w:val="20"/>
              </w:rPr>
            </w:pPr>
            <w:r>
              <w:rPr>
                <w:rFonts w:ascii="Times New Roman" w:hAnsi="Times New Roman"/>
                <w:sz w:val="20"/>
                <w:szCs w:val="20"/>
              </w:rPr>
              <w:t>%</w:t>
            </w:r>
          </w:p>
        </w:tc>
        <w:tc>
          <w:tcPr>
            <w:tcW w:w="833" w:type="dxa"/>
            <w:tcBorders>
              <w:top w:val="nil"/>
              <w:left w:val="single" w:color="000000"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-0.3</w:t>
            </w:r>
          </w:p>
        </w:tc>
        <w:tc>
          <w:tcPr>
            <w:tcW w:w="1095" w:type="dxa"/>
            <w:tcBorders>
              <w:top w:val="nil"/>
              <w:left w:val="single" w:color="000000"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2021年三季度</w:t>
            </w:r>
          </w:p>
        </w:tc>
      </w:tr>
      <w:tr>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用水总量</w:t>
            </w:r>
          </w:p>
        </w:tc>
        <w:tc>
          <w:tcPr>
            <w:tcW w:w="860" w:type="dxa"/>
            <w:tcBorders>
              <w:top w:val="nil"/>
              <w:left w:val="nil"/>
              <w:bottom w:val="nil"/>
              <w:right w:val="single" w:color="000000" w:sz="4" w:space="0"/>
            </w:tcBorders>
            <w:vAlign w:val="center"/>
          </w:tcPr>
          <w:p>
            <w:pPr>
              <w:jc w:val="center"/>
              <w:rPr>
                <w:rFonts w:ascii="Times New Roman" w:hAnsi="Times New Roman"/>
                <w:sz w:val="20"/>
                <w:szCs w:val="20"/>
              </w:rPr>
            </w:pPr>
            <w:r>
              <w:rPr>
                <w:rFonts w:ascii="Times New Roman" w:hAnsi="Times New Roman"/>
                <w:sz w:val="20"/>
                <w:szCs w:val="20"/>
              </w:rPr>
              <w:t>万立</w:t>
            </w:r>
            <w:r>
              <w:rPr>
                <w:rFonts w:hint="eastAsia" w:ascii="Times New Roman" w:hAnsi="Times New Roman"/>
                <w:sz w:val="20"/>
                <w:szCs w:val="20"/>
              </w:rPr>
              <w:br w:type="textWrapping"/>
            </w:r>
            <w:r>
              <w:rPr>
                <w:rFonts w:ascii="Times New Roman" w:hAnsi="Times New Roman"/>
                <w:sz w:val="20"/>
                <w:szCs w:val="20"/>
              </w:rPr>
              <w:t>方米</w:t>
            </w:r>
          </w:p>
        </w:tc>
        <w:tc>
          <w:tcPr>
            <w:tcW w:w="833" w:type="dxa"/>
            <w:tcBorders>
              <w:top w:val="nil"/>
              <w:left w:val="nil"/>
              <w:bottom w:val="nil"/>
              <w:right w:val="single" w:color="000000" w:sz="4" w:space="0"/>
            </w:tcBorders>
            <w:vAlign w:val="center"/>
          </w:tcPr>
          <w:p>
            <w:pPr>
              <w:jc w:val="center"/>
              <w:rPr>
                <w:rFonts w:ascii="Times New Roman" w:hAnsi="Times New Roman"/>
                <w:sz w:val="20"/>
                <w:szCs w:val="20"/>
              </w:rPr>
            </w:pPr>
            <w:r>
              <w:rPr>
                <w:rFonts w:hint="eastAsia" w:ascii="Times New Roman" w:hAnsi="Times New Roman"/>
                <w:sz w:val="20"/>
                <w:szCs w:val="20"/>
              </w:rPr>
              <w:t>16415</w:t>
            </w:r>
          </w:p>
        </w:tc>
        <w:tc>
          <w:tcPr>
            <w:tcW w:w="1095" w:type="dxa"/>
            <w:tcBorders>
              <w:top w:val="nil"/>
              <w:left w:val="nil"/>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2020年</w:t>
            </w:r>
          </w:p>
        </w:tc>
      </w:tr>
      <w:tr>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万元GDP用水量</w:t>
            </w:r>
          </w:p>
        </w:tc>
        <w:tc>
          <w:tcPr>
            <w:tcW w:w="860" w:type="dxa"/>
            <w:tcBorders>
              <w:top w:val="nil"/>
              <w:left w:val="single" w:color="000000" w:sz="4" w:space="0"/>
              <w:bottom w:val="nil"/>
              <w:right w:val="nil"/>
            </w:tcBorders>
            <w:vAlign w:val="center"/>
          </w:tcPr>
          <w:p>
            <w:pPr>
              <w:jc w:val="center"/>
              <w:rPr>
                <w:rFonts w:ascii="Times New Roman" w:hAnsi="Times New Roman"/>
                <w:sz w:val="20"/>
                <w:szCs w:val="20"/>
              </w:rPr>
            </w:pPr>
            <w:r>
              <w:rPr>
                <w:rFonts w:ascii="Times New Roman" w:hAnsi="Times New Roman"/>
                <w:sz w:val="20"/>
                <w:szCs w:val="20"/>
              </w:rPr>
              <w:t>万立</w:t>
            </w:r>
            <w:r>
              <w:rPr>
                <w:rFonts w:hint="eastAsia" w:ascii="Times New Roman" w:hAnsi="Times New Roman"/>
                <w:sz w:val="20"/>
                <w:szCs w:val="20"/>
              </w:rPr>
              <w:br w:type="textWrapping"/>
            </w:r>
            <w:r>
              <w:rPr>
                <w:rFonts w:ascii="Times New Roman" w:hAnsi="Times New Roman"/>
                <w:sz w:val="20"/>
                <w:szCs w:val="20"/>
              </w:rPr>
              <w:t>方米</w:t>
            </w:r>
          </w:p>
        </w:tc>
        <w:tc>
          <w:tcPr>
            <w:tcW w:w="833" w:type="dxa"/>
            <w:tcBorders>
              <w:top w:val="nil"/>
              <w:left w:val="single" w:color="000000"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118.48</w:t>
            </w:r>
          </w:p>
        </w:tc>
        <w:tc>
          <w:tcPr>
            <w:tcW w:w="1095" w:type="dxa"/>
            <w:tcBorders>
              <w:top w:val="nil"/>
              <w:left w:val="single" w:color="000000"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2020年</w:t>
            </w:r>
          </w:p>
        </w:tc>
      </w:tr>
      <w:tr>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万元GDP用水量</w:t>
            </w:r>
          </w:p>
        </w:tc>
        <w:tc>
          <w:tcPr>
            <w:tcW w:w="860" w:type="dxa"/>
            <w:tcBorders>
              <w:top w:val="nil"/>
              <w:left w:val="single" w:color="000000" w:sz="4" w:space="0"/>
              <w:bottom w:val="nil"/>
              <w:right w:val="nil"/>
            </w:tcBorders>
            <w:vAlign w:val="center"/>
          </w:tcPr>
          <w:p>
            <w:pPr>
              <w:jc w:val="center"/>
              <w:rPr>
                <w:rFonts w:ascii="Times New Roman" w:hAnsi="Times New Roman"/>
                <w:sz w:val="20"/>
                <w:szCs w:val="20"/>
              </w:rPr>
            </w:pPr>
            <w:r>
              <w:rPr>
                <w:rFonts w:ascii="Times New Roman" w:hAnsi="Times New Roman"/>
                <w:kern w:val="0"/>
                <w:sz w:val="20"/>
                <w:szCs w:val="20"/>
              </w:rPr>
              <w:t>±%</w:t>
            </w:r>
          </w:p>
        </w:tc>
        <w:tc>
          <w:tcPr>
            <w:tcW w:w="833" w:type="dxa"/>
            <w:tcBorders>
              <w:top w:val="nil"/>
              <w:left w:val="single" w:color="000000"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-18.6</w:t>
            </w:r>
          </w:p>
        </w:tc>
        <w:tc>
          <w:tcPr>
            <w:tcW w:w="1095" w:type="dxa"/>
            <w:tcBorders>
              <w:top w:val="nil"/>
              <w:left w:val="single" w:color="000000" w:sz="4" w:space="0"/>
              <w:bottom w:val="nil"/>
              <w:right w:val="nil"/>
            </w:tcBorders>
            <w:vAlign w:val="center"/>
          </w:tcPr>
          <w:p>
            <w:pPr>
              <w:jc w:val="center"/>
              <w:rPr>
                <w:rFonts w:ascii="Times New Roman" w:hAnsi="Times New Roman"/>
                <w:sz w:val="20"/>
                <w:szCs w:val="20"/>
              </w:rPr>
            </w:pPr>
            <w:r>
              <w:rPr>
                <w:rFonts w:hint="eastAsia" w:ascii="Times New Roman" w:hAnsi="Times New Roman"/>
                <w:sz w:val="20"/>
                <w:szCs w:val="20"/>
              </w:rPr>
              <w:t>2020年较2019年比</w:t>
            </w:r>
          </w:p>
        </w:tc>
      </w:tr>
      <w:tr>
        <w:tblPrEx>
          <w:tblCellMar>
            <w:top w:w="0" w:type="dxa"/>
            <w:left w:w="108" w:type="dxa"/>
            <w:bottom w:w="0" w:type="dxa"/>
            <w:right w:w="108" w:type="dxa"/>
          </w:tblCellMar>
        </w:tblPrEx>
        <w:trPr>
          <w:trHeight w:val="721" w:hRule="atLeast"/>
          <w:jc w:val="center"/>
        </w:trPr>
        <w:tc>
          <w:tcPr>
            <w:tcW w:w="2447" w:type="dxa"/>
            <w:tcBorders>
              <w:top w:val="nil"/>
              <w:left w:val="nil"/>
              <w:bottom w:val="nil"/>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空气质量优良天数比率</w:t>
            </w:r>
          </w:p>
        </w:tc>
        <w:tc>
          <w:tcPr>
            <w:tcW w:w="860" w:type="dxa"/>
            <w:tcBorders>
              <w:top w:val="nil"/>
              <w:left w:val="single" w:color="000000" w:sz="4" w:space="0"/>
              <w:bottom w:val="nil"/>
              <w:right w:val="nil"/>
            </w:tcBorders>
            <w:vAlign w:val="center"/>
          </w:tcPr>
          <w:p>
            <w:pPr>
              <w:jc w:val="center"/>
              <w:rPr>
                <w:rFonts w:ascii="Times New Roman" w:hAnsi="Times New Roman"/>
                <w:sz w:val="20"/>
                <w:szCs w:val="20"/>
              </w:rPr>
            </w:pPr>
            <w:r>
              <w:rPr>
                <w:rFonts w:ascii="Times New Roman" w:hAnsi="Times New Roman"/>
                <w:sz w:val="20"/>
                <w:szCs w:val="20"/>
              </w:rPr>
              <w:t>%</w:t>
            </w:r>
          </w:p>
        </w:tc>
        <w:tc>
          <w:tcPr>
            <w:tcW w:w="833" w:type="dxa"/>
            <w:tcBorders>
              <w:top w:val="nil"/>
              <w:left w:val="single" w:color="000000" w:sz="4" w:space="0"/>
              <w:bottom w:val="nil"/>
              <w:right w:val="nil"/>
            </w:tcBorders>
            <w:vAlign w:val="center"/>
          </w:tcPr>
          <w:p>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98.5</w:t>
            </w:r>
          </w:p>
        </w:tc>
        <w:tc>
          <w:tcPr>
            <w:tcW w:w="1095" w:type="dxa"/>
            <w:tcBorders>
              <w:top w:val="nil"/>
              <w:left w:val="single" w:color="000000" w:sz="4" w:space="0"/>
              <w:bottom w:val="nil"/>
              <w:right w:val="nil"/>
            </w:tcBorders>
            <w:vAlign w:val="center"/>
          </w:tcPr>
          <w:p>
            <w:pPr>
              <w:jc w:val="center"/>
              <w:rPr>
                <w:rFonts w:ascii="Times New Roman" w:hAnsi="Times New Roman"/>
                <w:sz w:val="20"/>
                <w:szCs w:val="20"/>
              </w:rPr>
            </w:pPr>
          </w:p>
        </w:tc>
      </w:tr>
      <w:tr>
        <w:tblPrEx>
          <w:tblCellMar>
            <w:top w:w="0" w:type="dxa"/>
            <w:left w:w="108" w:type="dxa"/>
            <w:bottom w:w="0" w:type="dxa"/>
            <w:right w:w="108" w:type="dxa"/>
          </w:tblCellMar>
        </w:tblPrEx>
        <w:trPr>
          <w:trHeight w:val="721" w:hRule="atLeast"/>
          <w:jc w:val="center"/>
        </w:trPr>
        <w:tc>
          <w:tcPr>
            <w:tcW w:w="2447" w:type="dxa"/>
            <w:tcBorders>
              <w:top w:val="nil"/>
              <w:left w:val="nil"/>
              <w:bottom w:val="nil"/>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细颗粒物（PM2.5）较上月±</w:t>
            </w:r>
          </w:p>
        </w:tc>
        <w:tc>
          <w:tcPr>
            <w:tcW w:w="860" w:type="dxa"/>
            <w:tcBorders>
              <w:top w:val="nil"/>
              <w:left w:val="single" w:color="000000" w:sz="4" w:space="0"/>
              <w:bottom w:val="nil"/>
              <w:right w:val="nil"/>
            </w:tcBorders>
            <w:vAlign w:val="center"/>
          </w:tcPr>
          <w:p>
            <w:pPr>
              <w:jc w:val="center"/>
              <w:rPr>
                <w:rFonts w:ascii="Times New Roman" w:hAnsi="Times New Roman"/>
                <w:sz w:val="20"/>
                <w:szCs w:val="20"/>
              </w:rPr>
            </w:pPr>
            <w:r>
              <w:rPr>
                <w:rFonts w:ascii="Times New Roman" w:hAnsi="Times New Roman"/>
                <w:sz w:val="20"/>
                <w:szCs w:val="20"/>
              </w:rPr>
              <w:t>%</w:t>
            </w:r>
          </w:p>
        </w:tc>
        <w:tc>
          <w:tcPr>
            <w:tcW w:w="833" w:type="dxa"/>
            <w:tcBorders>
              <w:top w:val="nil"/>
              <w:left w:val="single" w:color="000000" w:sz="4" w:space="0"/>
              <w:bottom w:val="nil"/>
              <w:right w:val="nil"/>
            </w:tcBorders>
            <w:vAlign w:val="center"/>
          </w:tcPr>
          <w:p>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31.6</w:t>
            </w:r>
          </w:p>
        </w:tc>
        <w:tc>
          <w:tcPr>
            <w:tcW w:w="1095" w:type="dxa"/>
            <w:tcBorders>
              <w:top w:val="nil"/>
              <w:left w:val="single" w:color="000000" w:sz="4" w:space="0"/>
              <w:bottom w:val="nil"/>
              <w:right w:val="nil"/>
            </w:tcBorders>
            <w:vAlign w:val="center"/>
          </w:tcPr>
          <w:p>
            <w:pPr>
              <w:jc w:val="center"/>
              <w:rPr>
                <w:rFonts w:ascii="Times New Roman" w:hAnsi="Times New Roman"/>
                <w:sz w:val="20"/>
                <w:szCs w:val="20"/>
              </w:rPr>
            </w:pPr>
          </w:p>
        </w:tc>
      </w:tr>
      <w:tr>
        <w:tblPrEx>
          <w:tblCellMar>
            <w:top w:w="0" w:type="dxa"/>
            <w:left w:w="108" w:type="dxa"/>
            <w:bottom w:w="0" w:type="dxa"/>
            <w:right w:w="108" w:type="dxa"/>
          </w:tblCellMar>
        </w:tblPrEx>
        <w:trPr>
          <w:trHeight w:val="721" w:hRule="atLeast"/>
          <w:jc w:val="center"/>
        </w:trPr>
        <w:tc>
          <w:tcPr>
            <w:tcW w:w="2447" w:type="dxa"/>
            <w:tcBorders>
              <w:top w:val="nil"/>
              <w:left w:val="nil"/>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细颗粒物（PM2.5）较同期±</w:t>
            </w:r>
          </w:p>
        </w:tc>
        <w:tc>
          <w:tcPr>
            <w:tcW w:w="860" w:type="dxa"/>
            <w:tcBorders>
              <w:top w:val="nil"/>
              <w:left w:val="single" w:color="000000" w:sz="4" w:space="0"/>
              <w:right w:val="nil"/>
            </w:tcBorders>
            <w:vAlign w:val="center"/>
          </w:tcPr>
          <w:p>
            <w:pPr>
              <w:jc w:val="center"/>
              <w:rPr>
                <w:rFonts w:ascii="Times New Roman" w:hAnsi="Times New Roman"/>
                <w:sz w:val="20"/>
                <w:szCs w:val="20"/>
              </w:rPr>
            </w:pPr>
            <w:r>
              <w:rPr>
                <w:rFonts w:ascii="Times New Roman" w:hAnsi="Times New Roman"/>
                <w:sz w:val="20"/>
                <w:szCs w:val="20"/>
              </w:rPr>
              <w:t>%</w:t>
            </w:r>
          </w:p>
        </w:tc>
        <w:tc>
          <w:tcPr>
            <w:tcW w:w="833" w:type="dxa"/>
            <w:tcBorders>
              <w:top w:val="nil"/>
              <w:left w:val="single" w:color="000000" w:sz="4" w:space="0"/>
              <w:right w:val="nil"/>
            </w:tcBorders>
            <w:vAlign w:val="center"/>
          </w:tcPr>
          <w:p>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-21.9</w:t>
            </w:r>
          </w:p>
        </w:tc>
        <w:tc>
          <w:tcPr>
            <w:tcW w:w="1095" w:type="dxa"/>
            <w:tcBorders>
              <w:top w:val="nil"/>
              <w:left w:val="single" w:color="000000" w:sz="4" w:space="0"/>
              <w:right w:val="nil"/>
            </w:tcBorders>
            <w:vAlign w:val="center"/>
          </w:tcPr>
          <w:p>
            <w:pPr>
              <w:jc w:val="center"/>
              <w:rPr>
                <w:rFonts w:ascii="Times New Roman" w:hAnsi="Times New Roman"/>
                <w:sz w:val="20"/>
                <w:szCs w:val="20"/>
              </w:rPr>
            </w:pPr>
          </w:p>
        </w:tc>
      </w:tr>
      <w:tr>
        <w:tblPrEx>
          <w:tblCellMar>
            <w:top w:w="0" w:type="dxa"/>
            <w:left w:w="108" w:type="dxa"/>
            <w:bottom w:w="0" w:type="dxa"/>
            <w:right w:w="108" w:type="dxa"/>
          </w:tblCellMar>
        </w:tblPrEx>
        <w:trPr>
          <w:trHeight w:val="721" w:hRule="atLeast"/>
          <w:jc w:val="center"/>
        </w:trPr>
        <w:tc>
          <w:tcPr>
            <w:tcW w:w="2447" w:type="dxa"/>
            <w:tcBorders>
              <w:top w:val="nil"/>
              <w:left w:val="nil"/>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地表水达到或优于</w:t>
            </w:r>
            <w:r>
              <w:rPr>
                <w:rFonts w:hint="eastAsia" w:ascii="宋体" w:hAnsi="宋体" w:cs="宋体"/>
                <w:kern w:val="0"/>
                <w:sz w:val="20"/>
                <w:szCs w:val="20"/>
              </w:rPr>
              <w:t>Ⅲ</w:t>
            </w:r>
            <w:r>
              <w:rPr>
                <w:rFonts w:ascii="Times New Roman" w:hAnsi="Times New Roman"/>
                <w:kern w:val="0"/>
                <w:sz w:val="20"/>
                <w:szCs w:val="20"/>
              </w:rPr>
              <w:t>类水体比例</w:t>
            </w:r>
          </w:p>
        </w:tc>
        <w:tc>
          <w:tcPr>
            <w:tcW w:w="860" w:type="dxa"/>
            <w:tcBorders>
              <w:top w:val="nil"/>
              <w:left w:val="single" w:color="000000" w:sz="4" w:space="0"/>
              <w:right w:val="single" w:color="auto" w:sz="4" w:space="0"/>
            </w:tcBorders>
            <w:vAlign w:val="center"/>
          </w:tcPr>
          <w:p>
            <w:pPr>
              <w:jc w:val="center"/>
              <w:rPr>
                <w:rFonts w:ascii="Times New Roman" w:hAnsi="Times New Roman"/>
                <w:sz w:val="20"/>
                <w:szCs w:val="20"/>
              </w:rPr>
            </w:pPr>
            <w:r>
              <w:rPr>
                <w:rFonts w:ascii="Times New Roman" w:hAnsi="Times New Roman"/>
                <w:sz w:val="20"/>
                <w:szCs w:val="20"/>
              </w:rPr>
              <w:t>%</w:t>
            </w:r>
          </w:p>
        </w:tc>
        <w:tc>
          <w:tcPr>
            <w:tcW w:w="833" w:type="dxa"/>
            <w:tcBorders>
              <w:top w:val="nil"/>
              <w:left w:val="single" w:color="auto" w:sz="4" w:space="0"/>
              <w:right w:val="nil"/>
            </w:tcBorders>
            <w:vAlign w:val="center"/>
          </w:tcPr>
          <w:p>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100</w:t>
            </w:r>
          </w:p>
        </w:tc>
        <w:tc>
          <w:tcPr>
            <w:tcW w:w="1095" w:type="dxa"/>
            <w:tcBorders>
              <w:top w:val="nil"/>
              <w:left w:val="single" w:color="000000" w:sz="4" w:space="0"/>
              <w:right w:val="nil"/>
            </w:tcBorders>
            <w:vAlign w:val="center"/>
          </w:tcPr>
          <w:p>
            <w:pPr>
              <w:jc w:val="center"/>
              <w:rPr>
                <w:rFonts w:ascii="Times New Roman" w:hAnsi="Times New Roman"/>
                <w:sz w:val="20"/>
                <w:szCs w:val="20"/>
              </w:rPr>
            </w:pPr>
          </w:p>
        </w:tc>
      </w:tr>
      <w:tr>
        <w:tblPrEx>
          <w:tblCellMar>
            <w:top w:w="0" w:type="dxa"/>
            <w:left w:w="108" w:type="dxa"/>
            <w:bottom w:w="0" w:type="dxa"/>
            <w:right w:w="108" w:type="dxa"/>
          </w:tblCellMar>
        </w:tblPrEx>
        <w:trPr>
          <w:trHeight w:val="824" w:hRule="atLeast"/>
          <w:jc w:val="center"/>
        </w:trPr>
        <w:tc>
          <w:tcPr>
            <w:tcW w:w="2447" w:type="dxa"/>
            <w:tcBorders>
              <w:top w:val="nil"/>
              <w:left w:val="nil"/>
              <w:bottom w:val="single" w:color="auto" w:sz="12"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地表水劣V</w:t>
            </w:r>
            <w:r>
              <w:rPr>
                <w:rFonts w:hint="eastAsia" w:ascii="Times New Roman" w:hAnsi="Times New Roman"/>
                <w:kern w:val="0"/>
                <w:sz w:val="20"/>
                <w:szCs w:val="20"/>
              </w:rPr>
              <w:t>类</w:t>
            </w:r>
            <w:r>
              <w:rPr>
                <w:rFonts w:ascii="Times New Roman" w:hAnsi="Times New Roman"/>
                <w:kern w:val="0"/>
                <w:sz w:val="20"/>
                <w:szCs w:val="20"/>
              </w:rPr>
              <w:t>水体比例</w:t>
            </w:r>
          </w:p>
        </w:tc>
        <w:tc>
          <w:tcPr>
            <w:tcW w:w="860" w:type="dxa"/>
            <w:tcBorders>
              <w:top w:val="nil"/>
              <w:left w:val="single" w:color="000000" w:sz="4" w:space="0"/>
              <w:bottom w:val="single" w:color="auto" w:sz="12" w:space="0"/>
              <w:right w:val="single" w:color="auto" w:sz="4" w:space="0"/>
            </w:tcBorders>
            <w:vAlign w:val="center"/>
          </w:tcPr>
          <w:p>
            <w:pPr>
              <w:jc w:val="center"/>
              <w:rPr>
                <w:rFonts w:ascii="Times New Roman" w:hAnsi="Times New Roman"/>
                <w:sz w:val="20"/>
                <w:szCs w:val="20"/>
              </w:rPr>
            </w:pPr>
            <w:r>
              <w:rPr>
                <w:rFonts w:ascii="Times New Roman" w:hAnsi="Times New Roman"/>
                <w:sz w:val="20"/>
                <w:szCs w:val="20"/>
              </w:rPr>
              <w:t>%</w:t>
            </w:r>
          </w:p>
        </w:tc>
        <w:tc>
          <w:tcPr>
            <w:tcW w:w="833" w:type="dxa"/>
            <w:tcBorders>
              <w:top w:val="nil"/>
              <w:left w:val="single" w:color="auto" w:sz="4" w:space="0"/>
              <w:bottom w:val="single" w:color="auto" w:sz="12" w:space="0"/>
              <w:right w:val="nil"/>
            </w:tcBorders>
            <w:vAlign w:val="center"/>
          </w:tcPr>
          <w:p>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0</w:t>
            </w:r>
          </w:p>
        </w:tc>
        <w:tc>
          <w:tcPr>
            <w:tcW w:w="1095" w:type="dxa"/>
            <w:tcBorders>
              <w:top w:val="nil"/>
              <w:left w:val="single" w:color="000000" w:sz="4" w:space="0"/>
              <w:bottom w:val="single" w:color="auto" w:sz="12" w:space="0"/>
              <w:right w:val="nil"/>
            </w:tcBorders>
            <w:vAlign w:val="center"/>
          </w:tcPr>
          <w:p>
            <w:pPr>
              <w:jc w:val="center"/>
              <w:rPr>
                <w:rFonts w:ascii="Times New Roman" w:hAnsi="Times New Roman"/>
                <w:sz w:val="20"/>
                <w:szCs w:val="20"/>
              </w:rPr>
            </w:pPr>
          </w:p>
        </w:tc>
      </w:tr>
    </w:tbl>
    <w:p>
      <w:r>
        <w:rPr>
          <w:rFonts w:ascii="Times New Roman" w:hAnsi="Times New Roman"/>
          <w:sz w:val="16"/>
          <w:szCs w:val="16"/>
        </w:rPr>
        <w:t>备注：涉及能源、能耗指标统计口径为全县规上工业企业</w:t>
      </w:r>
      <w:r>
        <w:rPr>
          <w:rFonts w:hint="eastAsia" w:ascii="Times New Roman" w:hAnsi="Times New Roman"/>
          <w:sz w:val="16"/>
          <w:szCs w:val="16"/>
        </w:rPr>
        <w:t>。</w:t>
      </w:r>
    </w:p>
    <w:p>
      <w:pPr>
        <w:jc w:val="center"/>
        <w:rPr>
          <w:rFonts w:ascii="Times New Roman" w:hAnsi="Times New Roman" w:eastAsia="方正小标宋简体"/>
          <w:sz w:val="24"/>
          <w:szCs w:val="28"/>
        </w:rPr>
      </w:pPr>
      <w:r>
        <w:rPr>
          <w:rFonts w:ascii="Times New Roman" w:hAnsi="Times New Roman" w:eastAsia="方正小标宋简体"/>
          <w:sz w:val="24"/>
          <w:szCs w:val="28"/>
        </w:rPr>
        <w:t>中华人民共和国统计法实施条例总则</w:t>
      </w:r>
    </w:p>
    <w:p>
      <w:pPr>
        <w:spacing w:line="280" w:lineRule="exact"/>
        <w:ind w:firstLine="420" w:firstLineChars="200"/>
        <w:jc w:val="left"/>
        <w:rPr>
          <w:rFonts w:ascii="Times New Roman" w:hAnsi="Times New Roman"/>
          <w:szCs w:val="21"/>
        </w:rPr>
      </w:pPr>
    </w:p>
    <w:p>
      <w:pPr>
        <w:spacing w:line="440" w:lineRule="exact"/>
        <w:ind w:firstLine="420" w:firstLineChars="200"/>
        <w:jc w:val="left"/>
        <w:rPr>
          <w:rFonts w:ascii="Times New Roman" w:hAnsi="Times New Roman"/>
          <w:szCs w:val="21"/>
        </w:rPr>
      </w:pPr>
      <w:r>
        <w:rPr>
          <w:rFonts w:ascii="Times New Roman" w:hAnsi="Times New Roman"/>
          <w:szCs w:val="21"/>
        </w:rPr>
        <w:t>第一条</w:t>
      </w:r>
      <w:r>
        <w:rPr>
          <w:rFonts w:hint="eastAsia" w:ascii="Times New Roman" w:hAnsi="Times New Roman"/>
          <w:szCs w:val="21"/>
        </w:rPr>
        <w:t xml:space="preserve">  </w:t>
      </w:r>
      <w:r>
        <w:rPr>
          <w:rFonts w:ascii="Times New Roman" w:hAnsi="Times New Roman"/>
          <w:szCs w:val="21"/>
        </w:rPr>
        <w:t xml:space="preserve">根据《中华人民共和国统计法》（以下简称统计法），制定本条例。 </w:t>
      </w:r>
    </w:p>
    <w:p>
      <w:pPr>
        <w:spacing w:line="440" w:lineRule="exact"/>
        <w:ind w:firstLine="420" w:firstLineChars="200"/>
        <w:jc w:val="left"/>
        <w:rPr>
          <w:rFonts w:ascii="Times New Roman" w:hAnsi="Times New Roman"/>
          <w:szCs w:val="21"/>
        </w:rPr>
      </w:pPr>
      <w:r>
        <w:rPr>
          <w:rFonts w:ascii="Times New Roman" w:hAnsi="Times New Roman"/>
          <w:szCs w:val="21"/>
        </w:rPr>
        <w:t>第二条</w:t>
      </w:r>
      <w:r>
        <w:rPr>
          <w:rFonts w:hint="eastAsia" w:ascii="Times New Roman" w:hAnsi="Times New Roman"/>
          <w:szCs w:val="21"/>
        </w:rPr>
        <w:t xml:space="preserve">  </w:t>
      </w:r>
      <w:r>
        <w:rPr>
          <w:rFonts w:ascii="Times New Roman" w:hAnsi="Times New Roman"/>
          <w:szCs w:val="21"/>
        </w:rPr>
        <w:t xml:space="preserve">统计资料能够通过行政记录取得的，不得组织实施调查。通过抽样调查、重点调查能够满足统计需要的，不得组织实施全面调查。 </w:t>
      </w:r>
    </w:p>
    <w:p>
      <w:pPr>
        <w:spacing w:line="440" w:lineRule="exact"/>
        <w:ind w:firstLine="420" w:firstLineChars="200"/>
        <w:jc w:val="left"/>
        <w:rPr>
          <w:rFonts w:ascii="Times New Roman" w:hAnsi="Times New Roman"/>
          <w:szCs w:val="21"/>
        </w:rPr>
      </w:pPr>
      <w:r>
        <w:rPr>
          <w:rFonts w:ascii="Times New Roman" w:hAnsi="Times New Roman"/>
          <w:szCs w:val="21"/>
        </w:rPr>
        <w:t>第三条</w:t>
      </w:r>
      <w:r>
        <w:rPr>
          <w:rFonts w:hint="eastAsia" w:ascii="Times New Roman" w:hAnsi="Times New Roman"/>
          <w:szCs w:val="21"/>
        </w:rPr>
        <w:t xml:space="preserve">  </w:t>
      </w:r>
      <w:r>
        <w:rPr>
          <w:rFonts w:ascii="Times New Roman" w:hAnsi="Times New Roman"/>
          <w:szCs w:val="21"/>
        </w:rPr>
        <w:t xml:space="preserve">县级以上人民政府统计机构和有关部门应当加强统计规律研究，健全新兴产业等统计，完善经济、社会、科技、资源和环境统计，推进互联网、大数据、云计算等现代信息技术在统计工作中的应用，满足经济社会发展需要。 </w:t>
      </w:r>
    </w:p>
    <w:p>
      <w:pPr>
        <w:spacing w:line="440" w:lineRule="exact"/>
        <w:ind w:firstLine="420" w:firstLineChars="200"/>
        <w:jc w:val="left"/>
        <w:rPr>
          <w:rFonts w:ascii="Times New Roman" w:hAnsi="Times New Roman"/>
          <w:szCs w:val="21"/>
        </w:rPr>
      </w:pPr>
      <w:r>
        <w:rPr>
          <w:rFonts w:ascii="Times New Roman" w:hAnsi="Times New Roman"/>
          <w:szCs w:val="21"/>
        </w:rPr>
        <w:t>第四条</w:t>
      </w:r>
      <w:r>
        <w:rPr>
          <w:rFonts w:hint="eastAsia" w:ascii="Times New Roman" w:hAnsi="Times New Roman"/>
          <w:szCs w:val="21"/>
        </w:rPr>
        <w:t xml:space="preserve">  </w:t>
      </w:r>
      <w:r>
        <w:rPr>
          <w:rFonts w:ascii="Times New Roman" w:hAnsi="Times New Roman"/>
          <w:szCs w:val="21"/>
        </w:rPr>
        <w:t xml:space="preserve">地方人民政府、县级以上人民政府统计机构和有关部门应当根据国家有关规定，明确本单位防范和惩治统计造假、弄虚作假的责任主体，严格执行统计法和本条例的规定。 </w:t>
      </w:r>
    </w:p>
    <w:p>
      <w:pPr>
        <w:spacing w:line="440" w:lineRule="exact"/>
        <w:ind w:firstLine="420" w:firstLineChars="200"/>
        <w:jc w:val="left"/>
        <w:rPr>
          <w:rFonts w:ascii="Times New Roman" w:hAnsi="Times New Roman"/>
          <w:szCs w:val="21"/>
        </w:rPr>
      </w:pPr>
      <w:r>
        <w:rPr>
          <w:rFonts w:ascii="Times New Roman" w:hAnsi="Times New Roman"/>
          <w:szCs w:val="21"/>
        </w:rPr>
        <w:t xml:space="preserve">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 </w:t>
      </w:r>
    </w:p>
    <w:p>
      <w:pPr>
        <w:spacing w:line="440" w:lineRule="exact"/>
        <w:ind w:firstLine="420" w:firstLineChars="200"/>
        <w:jc w:val="left"/>
        <w:rPr>
          <w:rFonts w:ascii="Times New Roman" w:hAnsi="Times New Roman"/>
          <w:szCs w:val="21"/>
        </w:rPr>
      </w:pPr>
      <w:r>
        <w:rPr>
          <w:rFonts w:ascii="Times New Roman" w:hAnsi="Times New Roman"/>
          <w:szCs w:val="21"/>
        </w:rPr>
        <w:t xml:space="preserve">统计调查对象应当依照统计法和国家有关规定，真实、准确、完整、及时地提供统计资料，拒绝、抵制弄虚作假等违法行为。 </w:t>
      </w:r>
    </w:p>
    <w:p>
      <w:pPr>
        <w:spacing w:line="440" w:lineRule="exact"/>
        <w:ind w:firstLine="420" w:firstLineChars="200"/>
        <w:jc w:val="left"/>
        <w:rPr>
          <w:rFonts w:ascii="Times New Roman" w:hAnsi="Times New Roman"/>
          <w:szCs w:val="21"/>
        </w:rPr>
      </w:pPr>
      <w:r>
        <w:rPr>
          <w:rFonts w:ascii="Times New Roman" w:hAnsi="Times New Roman"/>
          <w:szCs w:val="21"/>
        </w:rPr>
        <w:t>第五条</w:t>
      </w:r>
      <w:r>
        <w:rPr>
          <w:rFonts w:hint="eastAsia" w:ascii="Times New Roman" w:hAnsi="Times New Roman"/>
          <w:szCs w:val="21"/>
        </w:rPr>
        <w:t xml:space="preserve">  </w:t>
      </w:r>
      <w:r>
        <w:rPr>
          <w:rFonts w:ascii="Times New Roman" w:hAnsi="Times New Roman"/>
          <w:szCs w:val="21"/>
        </w:rPr>
        <w:t xml:space="preserve">县级以上人民政府统计机构和有关部门不得组织实施营利性统计调查。 </w:t>
      </w:r>
    </w:p>
    <w:p>
      <w:pPr>
        <w:spacing w:line="440" w:lineRule="exact"/>
        <w:ind w:firstLine="420" w:firstLineChars="200"/>
        <w:jc w:val="left"/>
        <w:rPr>
          <w:rFonts w:ascii="Times New Roman" w:hAnsi="Times New Roman"/>
          <w:szCs w:val="21"/>
        </w:rPr>
      </w:pPr>
      <w:r>
        <w:rPr>
          <w:rFonts w:ascii="Times New Roman" w:hAnsi="Times New Roman"/>
          <w:szCs w:val="21"/>
        </w:rPr>
        <w:t>国家有计划地推进县级以上人民政府统计机构和有关部门通过向社会购买服务组织实施统计调查和资料开发。</w:t>
      </w:r>
    </w:p>
    <w:p>
      <w:pPr>
        <w:spacing w:line="440" w:lineRule="exact"/>
        <w:ind w:firstLine="420" w:firstLineChars="200"/>
        <w:jc w:val="left"/>
        <w:rPr>
          <w:rFonts w:ascii="Times New Roman" w:hAnsi="Times New Roman"/>
          <w:szCs w:val="21"/>
        </w:rPr>
      </w:pPr>
      <w:r>
        <w:rPr>
          <w:rFonts w:ascii="Times New Roman" w:hAnsi="Times New Roman"/>
          <w:szCs w:val="21"/>
        </w:rPr>
        <w:t>本条例自2017年8月1日起施行。1987年1月19日国务院批准、1987年</w:t>
      </w:r>
      <w:r>
        <w:rPr>
          <w:rFonts w:hint="eastAsia" w:ascii="Times New Roman" w:hAnsi="Times New Roman"/>
          <w:szCs w:val="21"/>
        </w:rPr>
        <w:t>2</w:t>
      </w:r>
      <w:r>
        <w:rPr>
          <w:rFonts w:ascii="Times New Roman" w:hAnsi="Times New Roman"/>
          <w:szCs w:val="21"/>
        </w:rPr>
        <w:t>月15日国家统计局公布，2000年6月2日国务院批准修订、2000年6月15日国家统计局公布，2005年1</w:t>
      </w:r>
      <w:r>
        <w:rPr>
          <w:rFonts w:hint="eastAsia" w:ascii="Times New Roman" w:hAnsi="Times New Roman"/>
          <w:szCs w:val="21"/>
        </w:rPr>
        <w:t>2</w:t>
      </w:r>
      <w:r>
        <w:rPr>
          <w:rFonts w:ascii="Times New Roman" w:hAnsi="Times New Roman"/>
          <w:szCs w:val="21"/>
        </w:rPr>
        <w:t>月16日国务院修订的《中华人民共和国统计法实施细则》同时废止。</w:t>
      </w:r>
    </w:p>
    <w:sectPr>
      <w:footerReference r:id="rId5" w:type="default"/>
      <w:pgSz w:w="6521" w:h="11624"/>
      <w:pgMar w:top="993" w:right="737" w:bottom="851" w:left="737" w:header="567" w:footer="56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鼎报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lang w:val="zh-CN"/>
      </w:rPr>
      <w:t>-</w:t>
    </w:r>
    <w:r>
      <w:rPr>
        <w:rFonts w:ascii="宋体" w:hAnsi="宋体"/>
      </w:rPr>
      <w:t xml:space="preserve"> 21 -</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32F8"/>
    <w:rsid w:val="00001F4D"/>
    <w:rsid w:val="0000366E"/>
    <w:rsid w:val="000037A7"/>
    <w:rsid w:val="00005EC6"/>
    <w:rsid w:val="00007872"/>
    <w:rsid w:val="00010A6C"/>
    <w:rsid w:val="0001216F"/>
    <w:rsid w:val="0001231A"/>
    <w:rsid w:val="00012990"/>
    <w:rsid w:val="000130BA"/>
    <w:rsid w:val="00014D95"/>
    <w:rsid w:val="000239D1"/>
    <w:rsid w:val="00030D95"/>
    <w:rsid w:val="00031BF1"/>
    <w:rsid w:val="000346F9"/>
    <w:rsid w:val="00035145"/>
    <w:rsid w:val="0003586E"/>
    <w:rsid w:val="00036759"/>
    <w:rsid w:val="00040A47"/>
    <w:rsid w:val="000426CC"/>
    <w:rsid w:val="00043569"/>
    <w:rsid w:val="00046357"/>
    <w:rsid w:val="000536F2"/>
    <w:rsid w:val="00053A0A"/>
    <w:rsid w:val="00053DF8"/>
    <w:rsid w:val="00056DEC"/>
    <w:rsid w:val="00057EA1"/>
    <w:rsid w:val="00061BB9"/>
    <w:rsid w:val="00067108"/>
    <w:rsid w:val="00067B3A"/>
    <w:rsid w:val="00070C9B"/>
    <w:rsid w:val="00070F2A"/>
    <w:rsid w:val="00076C3E"/>
    <w:rsid w:val="00076DDF"/>
    <w:rsid w:val="0008026B"/>
    <w:rsid w:val="00080956"/>
    <w:rsid w:val="0008176F"/>
    <w:rsid w:val="00081A23"/>
    <w:rsid w:val="000824B4"/>
    <w:rsid w:val="00086E72"/>
    <w:rsid w:val="000909E7"/>
    <w:rsid w:val="0009249D"/>
    <w:rsid w:val="000925B7"/>
    <w:rsid w:val="00093400"/>
    <w:rsid w:val="00095D01"/>
    <w:rsid w:val="000A071B"/>
    <w:rsid w:val="000A15C4"/>
    <w:rsid w:val="000A1A8E"/>
    <w:rsid w:val="000A6A3E"/>
    <w:rsid w:val="000A7EEB"/>
    <w:rsid w:val="000A7F29"/>
    <w:rsid w:val="000B06AF"/>
    <w:rsid w:val="000B19A7"/>
    <w:rsid w:val="000B742E"/>
    <w:rsid w:val="000C0FFB"/>
    <w:rsid w:val="000C619F"/>
    <w:rsid w:val="000C6269"/>
    <w:rsid w:val="000D0887"/>
    <w:rsid w:val="000D19BF"/>
    <w:rsid w:val="000D1D44"/>
    <w:rsid w:val="000D2501"/>
    <w:rsid w:val="000D290C"/>
    <w:rsid w:val="000D3491"/>
    <w:rsid w:val="000D69A6"/>
    <w:rsid w:val="000D6A5B"/>
    <w:rsid w:val="000E0523"/>
    <w:rsid w:val="000E3D23"/>
    <w:rsid w:val="000E456A"/>
    <w:rsid w:val="000E4B90"/>
    <w:rsid w:val="000E634D"/>
    <w:rsid w:val="000E7A2F"/>
    <w:rsid w:val="000F0D9F"/>
    <w:rsid w:val="000F4A0D"/>
    <w:rsid w:val="000F67D1"/>
    <w:rsid w:val="000F6F20"/>
    <w:rsid w:val="0010132E"/>
    <w:rsid w:val="001026C3"/>
    <w:rsid w:val="00103A43"/>
    <w:rsid w:val="00105AF6"/>
    <w:rsid w:val="00110C1A"/>
    <w:rsid w:val="001126F2"/>
    <w:rsid w:val="00117BE9"/>
    <w:rsid w:val="001203B8"/>
    <w:rsid w:val="00131D26"/>
    <w:rsid w:val="0013358A"/>
    <w:rsid w:val="00134AD2"/>
    <w:rsid w:val="00134E46"/>
    <w:rsid w:val="00137B9D"/>
    <w:rsid w:val="00140107"/>
    <w:rsid w:val="00141316"/>
    <w:rsid w:val="00147036"/>
    <w:rsid w:val="0014709F"/>
    <w:rsid w:val="00147C91"/>
    <w:rsid w:val="00154F62"/>
    <w:rsid w:val="00155B26"/>
    <w:rsid w:val="00156078"/>
    <w:rsid w:val="001652BA"/>
    <w:rsid w:val="0016559F"/>
    <w:rsid w:val="00166953"/>
    <w:rsid w:val="0016751C"/>
    <w:rsid w:val="001719C2"/>
    <w:rsid w:val="001774A2"/>
    <w:rsid w:val="00185440"/>
    <w:rsid w:val="0018717E"/>
    <w:rsid w:val="001879B2"/>
    <w:rsid w:val="001903EC"/>
    <w:rsid w:val="00193EA3"/>
    <w:rsid w:val="00194EDC"/>
    <w:rsid w:val="00197E17"/>
    <w:rsid w:val="001A2915"/>
    <w:rsid w:val="001A6A82"/>
    <w:rsid w:val="001B0E96"/>
    <w:rsid w:val="001B3E93"/>
    <w:rsid w:val="001B7F90"/>
    <w:rsid w:val="001C0516"/>
    <w:rsid w:val="001C247A"/>
    <w:rsid w:val="001C4FA2"/>
    <w:rsid w:val="001C5F91"/>
    <w:rsid w:val="001C6C37"/>
    <w:rsid w:val="001C6D9C"/>
    <w:rsid w:val="001D1DBE"/>
    <w:rsid w:val="001D22CD"/>
    <w:rsid w:val="001E007A"/>
    <w:rsid w:val="001E69E2"/>
    <w:rsid w:val="001F0AD1"/>
    <w:rsid w:val="001F54A3"/>
    <w:rsid w:val="00202E2B"/>
    <w:rsid w:val="00211EBD"/>
    <w:rsid w:val="0021234E"/>
    <w:rsid w:val="00212AE4"/>
    <w:rsid w:val="002150B1"/>
    <w:rsid w:val="00215FB0"/>
    <w:rsid w:val="00217973"/>
    <w:rsid w:val="00220DC1"/>
    <w:rsid w:val="002225DA"/>
    <w:rsid w:val="00224304"/>
    <w:rsid w:val="002252B0"/>
    <w:rsid w:val="002260FC"/>
    <w:rsid w:val="00230527"/>
    <w:rsid w:val="00233DB0"/>
    <w:rsid w:val="00234321"/>
    <w:rsid w:val="00235ACC"/>
    <w:rsid w:val="00235C41"/>
    <w:rsid w:val="00237910"/>
    <w:rsid w:val="002446A5"/>
    <w:rsid w:val="00245FCC"/>
    <w:rsid w:val="00246E03"/>
    <w:rsid w:val="00250C66"/>
    <w:rsid w:val="002530E5"/>
    <w:rsid w:val="0025623E"/>
    <w:rsid w:val="00257F3C"/>
    <w:rsid w:val="00260469"/>
    <w:rsid w:val="002606C9"/>
    <w:rsid w:val="00261A61"/>
    <w:rsid w:val="0026376D"/>
    <w:rsid w:val="00263800"/>
    <w:rsid w:val="002655DC"/>
    <w:rsid w:val="002656D9"/>
    <w:rsid w:val="00265922"/>
    <w:rsid w:val="00266D0E"/>
    <w:rsid w:val="00277647"/>
    <w:rsid w:val="0028588B"/>
    <w:rsid w:val="00286493"/>
    <w:rsid w:val="00286889"/>
    <w:rsid w:val="00286B6E"/>
    <w:rsid w:val="00290414"/>
    <w:rsid w:val="002958FB"/>
    <w:rsid w:val="00296405"/>
    <w:rsid w:val="00296B53"/>
    <w:rsid w:val="002970F8"/>
    <w:rsid w:val="002972DA"/>
    <w:rsid w:val="002A04AF"/>
    <w:rsid w:val="002A3A0E"/>
    <w:rsid w:val="002A68DE"/>
    <w:rsid w:val="002A69B9"/>
    <w:rsid w:val="002B0300"/>
    <w:rsid w:val="002B25BC"/>
    <w:rsid w:val="002C431A"/>
    <w:rsid w:val="002D14E8"/>
    <w:rsid w:val="002D4462"/>
    <w:rsid w:val="002D703E"/>
    <w:rsid w:val="002D7BAC"/>
    <w:rsid w:val="002E1F4E"/>
    <w:rsid w:val="002E48F8"/>
    <w:rsid w:val="002E5AC2"/>
    <w:rsid w:val="002F0945"/>
    <w:rsid w:val="002F11FF"/>
    <w:rsid w:val="002F23A0"/>
    <w:rsid w:val="002F34F5"/>
    <w:rsid w:val="002F4456"/>
    <w:rsid w:val="002F4BF9"/>
    <w:rsid w:val="002F505F"/>
    <w:rsid w:val="002F508A"/>
    <w:rsid w:val="002F766E"/>
    <w:rsid w:val="002F7D56"/>
    <w:rsid w:val="003044B4"/>
    <w:rsid w:val="003066A0"/>
    <w:rsid w:val="00306F4E"/>
    <w:rsid w:val="00311479"/>
    <w:rsid w:val="00313B5F"/>
    <w:rsid w:val="003144F5"/>
    <w:rsid w:val="003159C8"/>
    <w:rsid w:val="00325A34"/>
    <w:rsid w:val="00326521"/>
    <w:rsid w:val="00327CC2"/>
    <w:rsid w:val="003316FF"/>
    <w:rsid w:val="003350D6"/>
    <w:rsid w:val="00335B89"/>
    <w:rsid w:val="00341C8C"/>
    <w:rsid w:val="00341DA4"/>
    <w:rsid w:val="00343C43"/>
    <w:rsid w:val="003449B6"/>
    <w:rsid w:val="00347786"/>
    <w:rsid w:val="003503FB"/>
    <w:rsid w:val="00350661"/>
    <w:rsid w:val="003507C3"/>
    <w:rsid w:val="003513BF"/>
    <w:rsid w:val="00351867"/>
    <w:rsid w:val="00352D8E"/>
    <w:rsid w:val="00352EAA"/>
    <w:rsid w:val="003561B2"/>
    <w:rsid w:val="0035781D"/>
    <w:rsid w:val="00360294"/>
    <w:rsid w:val="00361D14"/>
    <w:rsid w:val="00362FE3"/>
    <w:rsid w:val="00363439"/>
    <w:rsid w:val="003638F9"/>
    <w:rsid w:val="00363B5B"/>
    <w:rsid w:val="003642E2"/>
    <w:rsid w:val="00365739"/>
    <w:rsid w:val="00370D0E"/>
    <w:rsid w:val="00373987"/>
    <w:rsid w:val="003739B3"/>
    <w:rsid w:val="0037672F"/>
    <w:rsid w:val="003768B0"/>
    <w:rsid w:val="00381D91"/>
    <w:rsid w:val="0038511C"/>
    <w:rsid w:val="00386145"/>
    <w:rsid w:val="00387242"/>
    <w:rsid w:val="00387461"/>
    <w:rsid w:val="00391EA3"/>
    <w:rsid w:val="00392473"/>
    <w:rsid w:val="003935B9"/>
    <w:rsid w:val="00393D9A"/>
    <w:rsid w:val="003940F9"/>
    <w:rsid w:val="00395B27"/>
    <w:rsid w:val="00397A00"/>
    <w:rsid w:val="003A36D3"/>
    <w:rsid w:val="003A4C36"/>
    <w:rsid w:val="003A5105"/>
    <w:rsid w:val="003A60EA"/>
    <w:rsid w:val="003A78AA"/>
    <w:rsid w:val="003C026A"/>
    <w:rsid w:val="003C364D"/>
    <w:rsid w:val="003C6416"/>
    <w:rsid w:val="003C695C"/>
    <w:rsid w:val="003C7DF2"/>
    <w:rsid w:val="003D01B6"/>
    <w:rsid w:val="003D0688"/>
    <w:rsid w:val="003D440B"/>
    <w:rsid w:val="003D4B9F"/>
    <w:rsid w:val="003D6D13"/>
    <w:rsid w:val="003D7C3C"/>
    <w:rsid w:val="003E11C2"/>
    <w:rsid w:val="003E570D"/>
    <w:rsid w:val="003E5C05"/>
    <w:rsid w:val="003E7798"/>
    <w:rsid w:val="003F2588"/>
    <w:rsid w:val="003F266E"/>
    <w:rsid w:val="003F2C23"/>
    <w:rsid w:val="003F384F"/>
    <w:rsid w:val="003F4682"/>
    <w:rsid w:val="003F4F2F"/>
    <w:rsid w:val="003F7922"/>
    <w:rsid w:val="00401E60"/>
    <w:rsid w:val="00406503"/>
    <w:rsid w:val="004104B0"/>
    <w:rsid w:val="00412E7C"/>
    <w:rsid w:val="00414456"/>
    <w:rsid w:val="00414AD6"/>
    <w:rsid w:val="00415166"/>
    <w:rsid w:val="004154A0"/>
    <w:rsid w:val="004203F0"/>
    <w:rsid w:val="004244A5"/>
    <w:rsid w:val="0042466A"/>
    <w:rsid w:val="00426BF3"/>
    <w:rsid w:val="00430877"/>
    <w:rsid w:val="00430F80"/>
    <w:rsid w:val="00431D32"/>
    <w:rsid w:val="00434FC3"/>
    <w:rsid w:val="00436804"/>
    <w:rsid w:val="0044008F"/>
    <w:rsid w:val="00442F56"/>
    <w:rsid w:val="00443C2B"/>
    <w:rsid w:val="00444368"/>
    <w:rsid w:val="00444E15"/>
    <w:rsid w:val="004602A8"/>
    <w:rsid w:val="004603B1"/>
    <w:rsid w:val="004603CE"/>
    <w:rsid w:val="00462900"/>
    <w:rsid w:val="0046458C"/>
    <w:rsid w:val="00466F0B"/>
    <w:rsid w:val="0047340C"/>
    <w:rsid w:val="00476A61"/>
    <w:rsid w:val="00477429"/>
    <w:rsid w:val="00480596"/>
    <w:rsid w:val="00482807"/>
    <w:rsid w:val="00486AB7"/>
    <w:rsid w:val="00487C23"/>
    <w:rsid w:val="00490719"/>
    <w:rsid w:val="00493736"/>
    <w:rsid w:val="004937A6"/>
    <w:rsid w:val="00496D2F"/>
    <w:rsid w:val="0049705C"/>
    <w:rsid w:val="004A1E10"/>
    <w:rsid w:val="004A685B"/>
    <w:rsid w:val="004B05A9"/>
    <w:rsid w:val="004B0AAC"/>
    <w:rsid w:val="004B0ADE"/>
    <w:rsid w:val="004B1182"/>
    <w:rsid w:val="004B1C71"/>
    <w:rsid w:val="004B2EE3"/>
    <w:rsid w:val="004B533F"/>
    <w:rsid w:val="004C01E9"/>
    <w:rsid w:val="004C20FA"/>
    <w:rsid w:val="004C53AA"/>
    <w:rsid w:val="004C74A4"/>
    <w:rsid w:val="004D245E"/>
    <w:rsid w:val="004D43F2"/>
    <w:rsid w:val="004D7123"/>
    <w:rsid w:val="004E0299"/>
    <w:rsid w:val="004E42E5"/>
    <w:rsid w:val="004E4FDE"/>
    <w:rsid w:val="004E664E"/>
    <w:rsid w:val="004E7DD4"/>
    <w:rsid w:val="004F0163"/>
    <w:rsid w:val="004F1E78"/>
    <w:rsid w:val="004F20DC"/>
    <w:rsid w:val="004F3A5D"/>
    <w:rsid w:val="004F3FBA"/>
    <w:rsid w:val="00500527"/>
    <w:rsid w:val="00503E3C"/>
    <w:rsid w:val="00506F2F"/>
    <w:rsid w:val="0050701B"/>
    <w:rsid w:val="00511A83"/>
    <w:rsid w:val="00512DA2"/>
    <w:rsid w:val="00513720"/>
    <w:rsid w:val="00515F78"/>
    <w:rsid w:val="005244EC"/>
    <w:rsid w:val="0052738F"/>
    <w:rsid w:val="0053030B"/>
    <w:rsid w:val="0053103D"/>
    <w:rsid w:val="00531A2D"/>
    <w:rsid w:val="005328F8"/>
    <w:rsid w:val="00535FEB"/>
    <w:rsid w:val="0053639E"/>
    <w:rsid w:val="00536C5F"/>
    <w:rsid w:val="00536CB2"/>
    <w:rsid w:val="005376A8"/>
    <w:rsid w:val="00537F36"/>
    <w:rsid w:val="00542A16"/>
    <w:rsid w:val="00543428"/>
    <w:rsid w:val="00543FBE"/>
    <w:rsid w:val="0054528B"/>
    <w:rsid w:val="005477A8"/>
    <w:rsid w:val="00547B2E"/>
    <w:rsid w:val="00551709"/>
    <w:rsid w:val="00551DCB"/>
    <w:rsid w:val="00552050"/>
    <w:rsid w:val="0055257B"/>
    <w:rsid w:val="005542ED"/>
    <w:rsid w:val="0055526A"/>
    <w:rsid w:val="005564B5"/>
    <w:rsid w:val="005604B9"/>
    <w:rsid w:val="00560E79"/>
    <w:rsid w:val="00561095"/>
    <w:rsid w:val="00563E62"/>
    <w:rsid w:val="00565C96"/>
    <w:rsid w:val="00570EA9"/>
    <w:rsid w:val="00570EC1"/>
    <w:rsid w:val="00574BF5"/>
    <w:rsid w:val="00576631"/>
    <w:rsid w:val="00576F66"/>
    <w:rsid w:val="00584EC8"/>
    <w:rsid w:val="00585F48"/>
    <w:rsid w:val="0058622F"/>
    <w:rsid w:val="00586A4A"/>
    <w:rsid w:val="005909FE"/>
    <w:rsid w:val="00590EB2"/>
    <w:rsid w:val="005924CA"/>
    <w:rsid w:val="005935B2"/>
    <w:rsid w:val="005A13BE"/>
    <w:rsid w:val="005A15B8"/>
    <w:rsid w:val="005A402E"/>
    <w:rsid w:val="005A4A9E"/>
    <w:rsid w:val="005A4AF2"/>
    <w:rsid w:val="005A4ECB"/>
    <w:rsid w:val="005A6492"/>
    <w:rsid w:val="005B3CA4"/>
    <w:rsid w:val="005B4794"/>
    <w:rsid w:val="005B7EDF"/>
    <w:rsid w:val="005C242F"/>
    <w:rsid w:val="005C4C87"/>
    <w:rsid w:val="005C5C68"/>
    <w:rsid w:val="005C6E2C"/>
    <w:rsid w:val="005C7DB3"/>
    <w:rsid w:val="005D3369"/>
    <w:rsid w:val="005D3C2E"/>
    <w:rsid w:val="005D464D"/>
    <w:rsid w:val="005D60E9"/>
    <w:rsid w:val="005D75C6"/>
    <w:rsid w:val="005E11E7"/>
    <w:rsid w:val="005E2E7D"/>
    <w:rsid w:val="005E3200"/>
    <w:rsid w:val="005E461B"/>
    <w:rsid w:val="005E5169"/>
    <w:rsid w:val="005F0B56"/>
    <w:rsid w:val="005F0D99"/>
    <w:rsid w:val="005F12B6"/>
    <w:rsid w:val="005F25C7"/>
    <w:rsid w:val="005F2F1B"/>
    <w:rsid w:val="005F3D9E"/>
    <w:rsid w:val="005F641F"/>
    <w:rsid w:val="006025D2"/>
    <w:rsid w:val="0060415B"/>
    <w:rsid w:val="00607D61"/>
    <w:rsid w:val="00616477"/>
    <w:rsid w:val="006239BB"/>
    <w:rsid w:val="006249C9"/>
    <w:rsid w:val="00624E7A"/>
    <w:rsid w:val="00624F58"/>
    <w:rsid w:val="0063031B"/>
    <w:rsid w:val="00630F60"/>
    <w:rsid w:val="00631003"/>
    <w:rsid w:val="00631064"/>
    <w:rsid w:val="00632C4D"/>
    <w:rsid w:val="00633A96"/>
    <w:rsid w:val="0063413B"/>
    <w:rsid w:val="00635030"/>
    <w:rsid w:val="00635A28"/>
    <w:rsid w:val="00641C10"/>
    <w:rsid w:val="0064298F"/>
    <w:rsid w:val="0064652D"/>
    <w:rsid w:val="00646D3F"/>
    <w:rsid w:val="00654A30"/>
    <w:rsid w:val="00654B08"/>
    <w:rsid w:val="006622ED"/>
    <w:rsid w:val="00663A80"/>
    <w:rsid w:val="006652A7"/>
    <w:rsid w:val="00666F5D"/>
    <w:rsid w:val="006676C7"/>
    <w:rsid w:val="00667A27"/>
    <w:rsid w:val="00670266"/>
    <w:rsid w:val="00672189"/>
    <w:rsid w:val="00674DA8"/>
    <w:rsid w:val="006755AE"/>
    <w:rsid w:val="00677627"/>
    <w:rsid w:val="006800EE"/>
    <w:rsid w:val="00680D57"/>
    <w:rsid w:val="006814B1"/>
    <w:rsid w:val="006825CF"/>
    <w:rsid w:val="00682735"/>
    <w:rsid w:val="00683824"/>
    <w:rsid w:val="006839AB"/>
    <w:rsid w:val="006944A0"/>
    <w:rsid w:val="00696B9F"/>
    <w:rsid w:val="00696F81"/>
    <w:rsid w:val="006A13F5"/>
    <w:rsid w:val="006A7A2F"/>
    <w:rsid w:val="006B00FB"/>
    <w:rsid w:val="006B12B5"/>
    <w:rsid w:val="006B2474"/>
    <w:rsid w:val="006B3425"/>
    <w:rsid w:val="006B512A"/>
    <w:rsid w:val="006B56D2"/>
    <w:rsid w:val="006C1261"/>
    <w:rsid w:val="006C144F"/>
    <w:rsid w:val="006C3FA5"/>
    <w:rsid w:val="006C5B6A"/>
    <w:rsid w:val="006C5C96"/>
    <w:rsid w:val="006C6034"/>
    <w:rsid w:val="006D1E7C"/>
    <w:rsid w:val="006D3B4F"/>
    <w:rsid w:val="006D5CE2"/>
    <w:rsid w:val="006D5F00"/>
    <w:rsid w:val="006D5F87"/>
    <w:rsid w:val="006D710C"/>
    <w:rsid w:val="006E0258"/>
    <w:rsid w:val="006E0730"/>
    <w:rsid w:val="006E13FB"/>
    <w:rsid w:val="006E252D"/>
    <w:rsid w:val="006E3272"/>
    <w:rsid w:val="006E4E6A"/>
    <w:rsid w:val="006E7FFC"/>
    <w:rsid w:val="006F517A"/>
    <w:rsid w:val="006F6591"/>
    <w:rsid w:val="006F6EF9"/>
    <w:rsid w:val="006F7244"/>
    <w:rsid w:val="00701DCF"/>
    <w:rsid w:val="00703E24"/>
    <w:rsid w:val="00705219"/>
    <w:rsid w:val="007061A1"/>
    <w:rsid w:val="00710ACB"/>
    <w:rsid w:val="00710EDB"/>
    <w:rsid w:val="00710FD4"/>
    <w:rsid w:val="00715A5A"/>
    <w:rsid w:val="0072026F"/>
    <w:rsid w:val="00722C1F"/>
    <w:rsid w:val="00723DBC"/>
    <w:rsid w:val="00724BD9"/>
    <w:rsid w:val="00732AED"/>
    <w:rsid w:val="00733D34"/>
    <w:rsid w:val="007371C6"/>
    <w:rsid w:val="00752961"/>
    <w:rsid w:val="00755377"/>
    <w:rsid w:val="00756B3E"/>
    <w:rsid w:val="007601DA"/>
    <w:rsid w:val="007638C2"/>
    <w:rsid w:val="007646A6"/>
    <w:rsid w:val="00765129"/>
    <w:rsid w:val="00766084"/>
    <w:rsid w:val="0076656C"/>
    <w:rsid w:val="00772569"/>
    <w:rsid w:val="00773558"/>
    <w:rsid w:val="007807DC"/>
    <w:rsid w:val="007831F7"/>
    <w:rsid w:val="007847EF"/>
    <w:rsid w:val="00785A65"/>
    <w:rsid w:val="00786699"/>
    <w:rsid w:val="0079220C"/>
    <w:rsid w:val="0079362D"/>
    <w:rsid w:val="0079565C"/>
    <w:rsid w:val="00795BB1"/>
    <w:rsid w:val="00797721"/>
    <w:rsid w:val="007A106D"/>
    <w:rsid w:val="007A3A4B"/>
    <w:rsid w:val="007A4299"/>
    <w:rsid w:val="007A6913"/>
    <w:rsid w:val="007B0C48"/>
    <w:rsid w:val="007B1AAF"/>
    <w:rsid w:val="007B3BCD"/>
    <w:rsid w:val="007B7FCB"/>
    <w:rsid w:val="007C0348"/>
    <w:rsid w:val="007C242D"/>
    <w:rsid w:val="007C2EDB"/>
    <w:rsid w:val="007C352F"/>
    <w:rsid w:val="007D2212"/>
    <w:rsid w:val="007D3C0D"/>
    <w:rsid w:val="007D4ADB"/>
    <w:rsid w:val="007D5D37"/>
    <w:rsid w:val="007D6A8C"/>
    <w:rsid w:val="007E1572"/>
    <w:rsid w:val="007E1D94"/>
    <w:rsid w:val="007E25BE"/>
    <w:rsid w:val="007E2946"/>
    <w:rsid w:val="007E508B"/>
    <w:rsid w:val="007E6F19"/>
    <w:rsid w:val="007E79BD"/>
    <w:rsid w:val="007E7AFA"/>
    <w:rsid w:val="007E7C0E"/>
    <w:rsid w:val="007F2C1B"/>
    <w:rsid w:val="007F77EB"/>
    <w:rsid w:val="00802DE5"/>
    <w:rsid w:val="0080354A"/>
    <w:rsid w:val="00805A3D"/>
    <w:rsid w:val="00807400"/>
    <w:rsid w:val="00810AF6"/>
    <w:rsid w:val="0081457B"/>
    <w:rsid w:val="00816050"/>
    <w:rsid w:val="00820C48"/>
    <w:rsid w:val="008214FA"/>
    <w:rsid w:val="0082232C"/>
    <w:rsid w:val="0082693E"/>
    <w:rsid w:val="00830672"/>
    <w:rsid w:val="00832BE1"/>
    <w:rsid w:val="0083525C"/>
    <w:rsid w:val="00837125"/>
    <w:rsid w:val="00842753"/>
    <w:rsid w:val="00847C8C"/>
    <w:rsid w:val="00852A58"/>
    <w:rsid w:val="00854AA6"/>
    <w:rsid w:val="00857E11"/>
    <w:rsid w:val="0086081D"/>
    <w:rsid w:val="0086352B"/>
    <w:rsid w:val="00864AAB"/>
    <w:rsid w:val="008669C7"/>
    <w:rsid w:val="00867FEC"/>
    <w:rsid w:val="0087052A"/>
    <w:rsid w:val="008708FA"/>
    <w:rsid w:val="00873870"/>
    <w:rsid w:val="008761E8"/>
    <w:rsid w:val="00876A7C"/>
    <w:rsid w:val="00876AD7"/>
    <w:rsid w:val="00876EAF"/>
    <w:rsid w:val="0088140E"/>
    <w:rsid w:val="00885DD5"/>
    <w:rsid w:val="00886CA9"/>
    <w:rsid w:val="00891C63"/>
    <w:rsid w:val="00892803"/>
    <w:rsid w:val="00896F30"/>
    <w:rsid w:val="00897060"/>
    <w:rsid w:val="008A1612"/>
    <w:rsid w:val="008A4721"/>
    <w:rsid w:val="008A50F5"/>
    <w:rsid w:val="008B1318"/>
    <w:rsid w:val="008B2E5B"/>
    <w:rsid w:val="008B61D9"/>
    <w:rsid w:val="008C2164"/>
    <w:rsid w:val="008C24FC"/>
    <w:rsid w:val="008D18E8"/>
    <w:rsid w:val="008D56B8"/>
    <w:rsid w:val="008D5AC8"/>
    <w:rsid w:val="008E06D9"/>
    <w:rsid w:val="008E36B0"/>
    <w:rsid w:val="008E396A"/>
    <w:rsid w:val="008E4147"/>
    <w:rsid w:val="008E6F7A"/>
    <w:rsid w:val="008F1FCB"/>
    <w:rsid w:val="008F34EB"/>
    <w:rsid w:val="008F6207"/>
    <w:rsid w:val="008F6BC0"/>
    <w:rsid w:val="008F6C45"/>
    <w:rsid w:val="008F7433"/>
    <w:rsid w:val="008F7EB0"/>
    <w:rsid w:val="009003F5"/>
    <w:rsid w:val="0090054C"/>
    <w:rsid w:val="0090065E"/>
    <w:rsid w:val="00901E38"/>
    <w:rsid w:val="009039FC"/>
    <w:rsid w:val="00904010"/>
    <w:rsid w:val="00904595"/>
    <w:rsid w:val="00905FE6"/>
    <w:rsid w:val="00906B89"/>
    <w:rsid w:val="00920064"/>
    <w:rsid w:val="00924B57"/>
    <w:rsid w:val="009267EE"/>
    <w:rsid w:val="00927472"/>
    <w:rsid w:val="009277DE"/>
    <w:rsid w:val="00931901"/>
    <w:rsid w:val="009350E8"/>
    <w:rsid w:val="009423A2"/>
    <w:rsid w:val="00942C3C"/>
    <w:rsid w:val="009431E1"/>
    <w:rsid w:val="00944A1F"/>
    <w:rsid w:val="009460E0"/>
    <w:rsid w:val="0094694D"/>
    <w:rsid w:val="00951C10"/>
    <w:rsid w:val="009534F1"/>
    <w:rsid w:val="00954BC9"/>
    <w:rsid w:val="009559C9"/>
    <w:rsid w:val="00957E03"/>
    <w:rsid w:val="00962F86"/>
    <w:rsid w:val="00963B69"/>
    <w:rsid w:val="009666DC"/>
    <w:rsid w:val="009673EC"/>
    <w:rsid w:val="00967930"/>
    <w:rsid w:val="00970074"/>
    <w:rsid w:val="00971042"/>
    <w:rsid w:val="0097361B"/>
    <w:rsid w:val="00974CC8"/>
    <w:rsid w:val="0098169A"/>
    <w:rsid w:val="00983373"/>
    <w:rsid w:val="009838FB"/>
    <w:rsid w:val="00985350"/>
    <w:rsid w:val="00987FD4"/>
    <w:rsid w:val="0099057D"/>
    <w:rsid w:val="00990817"/>
    <w:rsid w:val="0099196A"/>
    <w:rsid w:val="009932F8"/>
    <w:rsid w:val="00997829"/>
    <w:rsid w:val="009A191E"/>
    <w:rsid w:val="009A30CC"/>
    <w:rsid w:val="009A7D86"/>
    <w:rsid w:val="009B0C8E"/>
    <w:rsid w:val="009B3EA9"/>
    <w:rsid w:val="009B4378"/>
    <w:rsid w:val="009B4553"/>
    <w:rsid w:val="009B4C1C"/>
    <w:rsid w:val="009B611C"/>
    <w:rsid w:val="009B6E20"/>
    <w:rsid w:val="009C1B47"/>
    <w:rsid w:val="009C30BB"/>
    <w:rsid w:val="009C4659"/>
    <w:rsid w:val="009C53F7"/>
    <w:rsid w:val="009C5C44"/>
    <w:rsid w:val="009C6977"/>
    <w:rsid w:val="009C75AC"/>
    <w:rsid w:val="009C7779"/>
    <w:rsid w:val="009D0C82"/>
    <w:rsid w:val="009D248A"/>
    <w:rsid w:val="009D34DA"/>
    <w:rsid w:val="009D37E6"/>
    <w:rsid w:val="009D3E23"/>
    <w:rsid w:val="009D5A01"/>
    <w:rsid w:val="009E1597"/>
    <w:rsid w:val="009E43C0"/>
    <w:rsid w:val="009E79CB"/>
    <w:rsid w:val="009F11FC"/>
    <w:rsid w:val="009F552F"/>
    <w:rsid w:val="009F5A9C"/>
    <w:rsid w:val="009F7287"/>
    <w:rsid w:val="00A00C5D"/>
    <w:rsid w:val="00A05012"/>
    <w:rsid w:val="00A076DB"/>
    <w:rsid w:val="00A07BDF"/>
    <w:rsid w:val="00A1220B"/>
    <w:rsid w:val="00A1707E"/>
    <w:rsid w:val="00A21353"/>
    <w:rsid w:val="00A23625"/>
    <w:rsid w:val="00A24054"/>
    <w:rsid w:val="00A26010"/>
    <w:rsid w:val="00A264E5"/>
    <w:rsid w:val="00A26E72"/>
    <w:rsid w:val="00A27B5F"/>
    <w:rsid w:val="00A30980"/>
    <w:rsid w:val="00A361D0"/>
    <w:rsid w:val="00A41C54"/>
    <w:rsid w:val="00A4227B"/>
    <w:rsid w:val="00A44999"/>
    <w:rsid w:val="00A44BC6"/>
    <w:rsid w:val="00A454FB"/>
    <w:rsid w:val="00A477C6"/>
    <w:rsid w:val="00A51595"/>
    <w:rsid w:val="00A518C5"/>
    <w:rsid w:val="00A537FF"/>
    <w:rsid w:val="00A561E3"/>
    <w:rsid w:val="00A562B5"/>
    <w:rsid w:val="00A623A3"/>
    <w:rsid w:val="00A643D8"/>
    <w:rsid w:val="00A64E9B"/>
    <w:rsid w:val="00A732BE"/>
    <w:rsid w:val="00A73F92"/>
    <w:rsid w:val="00A7439B"/>
    <w:rsid w:val="00A76943"/>
    <w:rsid w:val="00A806A2"/>
    <w:rsid w:val="00A8122D"/>
    <w:rsid w:val="00A81552"/>
    <w:rsid w:val="00A853A1"/>
    <w:rsid w:val="00A8706E"/>
    <w:rsid w:val="00A9018D"/>
    <w:rsid w:val="00A906AE"/>
    <w:rsid w:val="00A90861"/>
    <w:rsid w:val="00A9368E"/>
    <w:rsid w:val="00AA3E81"/>
    <w:rsid w:val="00AA5A3A"/>
    <w:rsid w:val="00AA6506"/>
    <w:rsid w:val="00AA71A8"/>
    <w:rsid w:val="00AB02E6"/>
    <w:rsid w:val="00AB2A56"/>
    <w:rsid w:val="00AB37CE"/>
    <w:rsid w:val="00AB3BAF"/>
    <w:rsid w:val="00AB4642"/>
    <w:rsid w:val="00AB753F"/>
    <w:rsid w:val="00AC4B18"/>
    <w:rsid w:val="00AD035D"/>
    <w:rsid w:val="00AD2FB9"/>
    <w:rsid w:val="00AD58B0"/>
    <w:rsid w:val="00AD5ECA"/>
    <w:rsid w:val="00AD7380"/>
    <w:rsid w:val="00AE1516"/>
    <w:rsid w:val="00AE2AB2"/>
    <w:rsid w:val="00AE3A14"/>
    <w:rsid w:val="00AE45BA"/>
    <w:rsid w:val="00AE5879"/>
    <w:rsid w:val="00AF1972"/>
    <w:rsid w:val="00AF2FA0"/>
    <w:rsid w:val="00AF3A7B"/>
    <w:rsid w:val="00AF3B06"/>
    <w:rsid w:val="00AF3B1C"/>
    <w:rsid w:val="00AF53CC"/>
    <w:rsid w:val="00AF5616"/>
    <w:rsid w:val="00AF7B3D"/>
    <w:rsid w:val="00B01EDA"/>
    <w:rsid w:val="00B02652"/>
    <w:rsid w:val="00B07EF6"/>
    <w:rsid w:val="00B20307"/>
    <w:rsid w:val="00B2375F"/>
    <w:rsid w:val="00B245C8"/>
    <w:rsid w:val="00B24B96"/>
    <w:rsid w:val="00B27F38"/>
    <w:rsid w:val="00B3247A"/>
    <w:rsid w:val="00B350A9"/>
    <w:rsid w:val="00B372A8"/>
    <w:rsid w:val="00B4280E"/>
    <w:rsid w:val="00B44B15"/>
    <w:rsid w:val="00B46A63"/>
    <w:rsid w:val="00B52B54"/>
    <w:rsid w:val="00B5671B"/>
    <w:rsid w:val="00B60950"/>
    <w:rsid w:val="00B62ADA"/>
    <w:rsid w:val="00B632F7"/>
    <w:rsid w:val="00B63680"/>
    <w:rsid w:val="00B672A3"/>
    <w:rsid w:val="00B70504"/>
    <w:rsid w:val="00B73279"/>
    <w:rsid w:val="00B77A07"/>
    <w:rsid w:val="00B9014C"/>
    <w:rsid w:val="00B921B0"/>
    <w:rsid w:val="00B92653"/>
    <w:rsid w:val="00B92A71"/>
    <w:rsid w:val="00B9379C"/>
    <w:rsid w:val="00B94CD0"/>
    <w:rsid w:val="00BA16D1"/>
    <w:rsid w:val="00BA33EC"/>
    <w:rsid w:val="00BA3791"/>
    <w:rsid w:val="00BA5114"/>
    <w:rsid w:val="00BA7EBA"/>
    <w:rsid w:val="00BB5526"/>
    <w:rsid w:val="00BB57C9"/>
    <w:rsid w:val="00BB7566"/>
    <w:rsid w:val="00BC36C8"/>
    <w:rsid w:val="00BC43F9"/>
    <w:rsid w:val="00BC52FB"/>
    <w:rsid w:val="00BC72BC"/>
    <w:rsid w:val="00BD256B"/>
    <w:rsid w:val="00BE4ACF"/>
    <w:rsid w:val="00BE5102"/>
    <w:rsid w:val="00BE721D"/>
    <w:rsid w:val="00BF01B1"/>
    <w:rsid w:val="00BF0212"/>
    <w:rsid w:val="00BF22A0"/>
    <w:rsid w:val="00BF4794"/>
    <w:rsid w:val="00BF5E52"/>
    <w:rsid w:val="00BF5EB6"/>
    <w:rsid w:val="00C00CC3"/>
    <w:rsid w:val="00C0102E"/>
    <w:rsid w:val="00C03192"/>
    <w:rsid w:val="00C0358C"/>
    <w:rsid w:val="00C0384A"/>
    <w:rsid w:val="00C03AF3"/>
    <w:rsid w:val="00C03E2C"/>
    <w:rsid w:val="00C0425B"/>
    <w:rsid w:val="00C052CC"/>
    <w:rsid w:val="00C05E9F"/>
    <w:rsid w:val="00C07449"/>
    <w:rsid w:val="00C07644"/>
    <w:rsid w:val="00C10040"/>
    <w:rsid w:val="00C12162"/>
    <w:rsid w:val="00C121DC"/>
    <w:rsid w:val="00C15E6E"/>
    <w:rsid w:val="00C16011"/>
    <w:rsid w:val="00C163D5"/>
    <w:rsid w:val="00C2068F"/>
    <w:rsid w:val="00C21981"/>
    <w:rsid w:val="00C25728"/>
    <w:rsid w:val="00C27291"/>
    <w:rsid w:val="00C27515"/>
    <w:rsid w:val="00C30F0D"/>
    <w:rsid w:val="00C31D7D"/>
    <w:rsid w:val="00C332C4"/>
    <w:rsid w:val="00C33ADE"/>
    <w:rsid w:val="00C34548"/>
    <w:rsid w:val="00C3471C"/>
    <w:rsid w:val="00C3522C"/>
    <w:rsid w:val="00C35DA1"/>
    <w:rsid w:val="00C37E1E"/>
    <w:rsid w:val="00C40069"/>
    <w:rsid w:val="00C405FE"/>
    <w:rsid w:val="00C40E04"/>
    <w:rsid w:val="00C40E8A"/>
    <w:rsid w:val="00C45A3A"/>
    <w:rsid w:val="00C462EB"/>
    <w:rsid w:val="00C5110C"/>
    <w:rsid w:val="00C51B99"/>
    <w:rsid w:val="00C54877"/>
    <w:rsid w:val="00C54D4A"/>
    <w:rsid w:val="00C61FD9"/>
    <w:rsid w:val="00C6573A"/>
    <w:rsid w:val="00C7143B"/>
    <w:rsid w:val="00C7211C"/>
    <w:rsid w:val="00C72B7A"/>
    <w:rsid w:val="00C73A09"/>
    <w:rsid w:val="00C73F08"/>
    <w:rsid w:val="00C74F31"/>
    <w:rsid w:val="00C8072A"/>
    <w:rsid w:val="00C8210B"/>
    <w:rsid w:val="00C82742"/>
    <w:rsid w:val="00C84954"/>
    <w:rsid w:val="00C86062"/>
    <w:rsid w:val="00C86540"/>
    <w:rsid w:val="00C91E64"/>
    <w:rsid w:val="00C93514"/>
    <w:rsid w:val="00C94A28"/>
    <w:rsid w:val="00C96A17"/>
    <w:rsid w:val="00CA03A5"/>
    <w:rsid w:val="00CA0432"/>
    <w:rsid w:val="00CA183D"/>
    <w:rsid w:val="00CA1C19"/>
    <w:rsid w:val="00CA1EBC"/>
    <w:rsid w:val="00CA2443"/>
    <w:rsid w:val="00CA2BC7"/>
    <w:rsid w:val="00CA5AD7"/>
    <w:rsid w:val="00CB2725"/>
    <w:rsid w:val="00CB2CB9"/>
    <w:rsid w:val="00CB4192"/>
    <w:rsid w:val="00CB5780"/>
    <w:rsid w:val="00CC0B44"/>
    <w:rsid w:val="00CC132F"/>
    <w:rsid w:val="00CC2D89"/>
    <w:rsid w:val="00CC3484"/>
    <w:rsid w:val="00CC4229"/>
    <w:rsid w:val="00CC53B6"/>
    <w:rsid w:val="00CC56E4"/>
    <w:rsid w:val="00CD0663"/>
    <w:rsid w:val="00CD4255"/>
    <w:rsid w:val="00CD4C08"/>
    <w:rsid w:val="00CD5609"/>
    <w:rsid w:val="00CE1E5C"/>
    <w:rsid w:val="00CE4D3A"/>
    <w:rsid w:val="00CE500B"/>
    <w:rsid w:val="00CE5C56"/>
    <w:rsid w:val="00CE6E1F"/>
    <w:rsid w:val="00CE72F1"/>
    <w:rsid w:val="00CE75BB"/>
    <w:rsid w:val="00CE7888"/>
    <w:rsid w:val="00CF2798"/>
    <w:rsid w:val="00CF4D3E"/>
    <w:rsid w:val="00D072E0"/>
    <w:rsid w:val="00D07678"/>
    <w:rsid w:val="00D07C56"/>
    <w:rsid w:val="00D11F83"/>
    <w:rsid w:val="00D12E3B"/>
    <w:rsid w:val="00D130AE"/>
    <w:rsid w:val="00D13F30"/>
    <w:rsid w:val="00D14187"/>
    <w:rsid w:val="00D1434B"/>
    <w:rsid w:val="00D14786"/>
    <w:rsid w:val="00D14AA4"/>
    <w:rsid w:val="00D16457"/>
    <w:rsid w:val="00D17FB7"/>
    <w:rsid w:val="00D20535"/>
    <w:rsid w:val="00D21A15"/>
    <w:rsid w:val="00D221A2"/>
    <w:rsid w:val="00D22270"/>
    <w:rsid w:val="00D2466E"/>
    <w:rsid w:val="00D2644A"/>
    <w:rsid w:val="00D26F16"/>
    <w:rsid w:val="00D2799F"/>
    <w:rsid w:val="00D27DA2"/>
    <w:rsid w:val="00D31229"/>
    <w:rsid w:val="00D34E55"/>
    <w:rsid w:val="00D41D6C"/>
    <w:rsid w:val="00D43224"/>
    <w:rsid w:val="00D44459"/>
    <w:rsid w:val="00D50AEB"/>
    <w:rsid w:val="00D532A3"/>
    <w:rsid w:val="00D554D6"/>
    <w:rsid w:val="00D55CAE"/>
    <w:rsid w:val="00D5660B"/>
    <w:rsid w:val="00D60166"/>
    <w:rsid w:val="00D62300"/>
    <w:rsid w:val="00D638D6"/>
    <w:rsid w:val="00D650FB"/>
    <w:rsid w:val="00D652A1"/>
    <w:rsid w:val="00D708CA"/>
    <w:rsid w:val="00D72B2B"/>
    <w:rsid w:val="00D7375C"/>
    <w:rsid w:val="00D749EF"/>
    <w:rsid w:val="00D766C6"/>
    <w:rsid w:val="00D82950"/>
    <w:rsid w:val="00D84147"/>
    <w:rsid w:val="00D8540F"/>
    <w:rsid w:val="00D8555C"/>
    <w:rsid w:val="00D8673D"/>
    <w:rsid w:val="00D91028"/>
    <w:rsid w:val="00D92044"/>
    <w:rsid w:val="00D93183"/>
    <w:rsid w:val="00D932B0"/>
    <w:rsid w:val="00D95DBC"/>
    <w:rsid w:val="00DA0E4A"/>
    <w:rsid w:val="00DA36AD"/>
    <w:rsid w:val="00DA4C40"/>
    <w:rsid w:val="00DA70A4"/>
    <w:rsid w:val="00DA7FBC"/>
    <w:rsid w:val="00DB394F"/>
    <w:rsid w:val="00DB5B40"/>
    <w:rsid w:val="00DC2636"/>
    <w:rsid w:val="00DC6978"/>
    <w:rsid w:val="00DD2D72"/>
    <w:rsid w:val="00DD2E8E"/>
    <w:rsid w:val="00DD35CE"/>
    <w:rsid w:val="00DD428B"/>
    <w:rsid w:val="00DD58FA"/>
    <w:rsid w:val="00DD7BAA"/>
    <w:rsid w:val="00DD7EA9"/>
    <w:rsid w:val="00DE1454"/>
    <w:rsid w:val="00DE2543"/>
    <w:rsid w:val="00DE4EE4"/>
    <w:rsid w:val="00DE5B95"/>
    <w:rsid w:val="00DE7885"/>
    <w:rsid w:val="00DF329E"/>
    <w:rsid w:val="00DF352D"/>
    <w:rsid w:val="00DF35C2"/>
    <w:rsid w:val="00DF4350"/>
    <w:rsid w:val="00DF6164"/>
    <w:rsid w:val="00DF76D9"/>
    <w:rsid w:val="00E0397E"/>
    <w:rsid w:val="00E050E7"/>
    <w:rsid w:val="00E07998"/>
    <w:rsid w:val="00E105BD"/>
    <w:rsid w:val="00E11A9B"/>
    <w:rsid w:val="00E123E1"/>
    <w:rsid w:val="00E12BE8"/>
    <w:rsid w:val="00E134D5"/>
    <w:rsid w:val="00E13A0B"/>
    <w:rsid w:val="00E14786"/>
    <w:rsid w:val="00E16F6A"/>
    <w:rsid w:val="00E1703B"/>
    <w:rsid w:val="00E20FD2"/>
    <w:rsid w:val="00E22290"/>
    <w:rsid w:val="00E2237C"/>
    <w:rsid w:val="00E26AB2"/>
    <w:rsid w:val="00E3282E"/>
    <w:rsid w:val="00E33C56"/>
    <w:rsid w:val="00E34DFC"/>
    <w:rsid w:val="00E35E40"/>
    <w:rsid w:val="00E419CE"/>
    <w:rsid w:val="00E4391C"/>
    <w:rsid w:val="00E4413A"/>
    <w:rsid w:val="00E44392"/>
    <w:rsid w:val="00E4490B"/>
    <w:rsid w:val="00E45115"/>
    <w:rsid w:val="00E45432"/>
    <w:rsid w:val="00E47191"/>
    <w:rsid w:val="00E503AE"/>
    <w:rsid w:val="00E5040A"/>
    <w:rsid w:val="00E51915"/>
    <w:rsid w:val="00E54257"/>
    <w:rsid w:val="00E5432D"/>
    <w:rsid w:val="00E54C53"/>
    <w:rsid w:val="00E55688"/>
    <w:rsid w:val="00E55715"/>
    <w:rsid w:val="00E55A3D"/>
    <w:rsid w:val="00E64E33"/>
    <w:rsid w:val="00E6575F"/>
    <w:rsid w:val="00E67E00"/>
    <w:rsid w:val="00E717CD"/>
    <w:rsid w:val="00E76AC1"/>
    <w:rsid w:val="00E86D8C"/>
    <w:rsid w:val="00E86E02"/>
    <w:rsid w:val="00E93DF4"/>
    <w:rsid w:val="00E95972"/>
    <w:rsid w:val="00E96383"/>
    <w:rsid w:val="00E965E4"/>
    <w:rsid w:val="00EA6F66"/>
    <w:rsid w:val="00EB027E"/>
    <w:rsid w:val="00EB039D"/>
    <w:rsid w:val="00EB0464"/>
    <w:rsid w:val="00EB2C22"/>
    <w:rsid w:val="00EB4A20"/>
    <w:rsid w:val="00EB7734"/>
    <w:rsid w:val="00EC0279"/>
    <w:rsid w:val="00EC0495"/>
    <w:rsid w:val="00EC460C"/>
    <w:rsid w:val="00EC619C"/>
    <w:rsid w:val="00ED2186"/>
    <w:rsid w:val="00EE43B1"/>
    <w:rsid w:val="00EE620C"/>
    <w:rsid w:val="00EF0E11"/>
    <w:rsid w:val="00F00026"/>
    <w:rsid w:val="00F01B03"/>
    <w:rsid w:val="00F03E8C"/>
    <w:rsid w:val="00F0699B"/>
    <w:rsid w:val="00F10339"/>
    <w:rsid w:val="00F12006"/>
    <w:rsid w:val="00F12360"/>
    <w:rsid w:val="00F15519"/>
    <w:rsid w:val="00F15627"/>
    <w:rsid w:val="00F21358"/>
    <w:rsid w:val="00F22DE1"/>
    <w:rsid w:val="00F24095"/>
    <w:rsid w:val="00F24660"/>
    <w:rsid w:val="00F258BA"/>
    <w:rsid w:val="00F26017"/>
    <w:rsid w:val="00F30D11"/>
    <w:rsid w:val="00F32D74"/>
    <w:rsid w:val="00F353B3"/>
    <w:rsid w:val="00F43412"/>
    <w:rsid w:val="00F44791"/>
    <w:rsid w:val="00F45151"/>
    <w:rsid w:val="00F471A0"/>
    <w:rsid w:val="00F52A14"/>
    <w:rsid w:val="00F532F8"/>
    <w:rsid w:val="00F55F8C"/>
    <w:rsid w:val="00F5708A"/>
    <w:rsid w:val="00F608CA"/>
    <w:rsid w:val="00F6202D"/>
    <w:rsid w:val="00F62C5F"/>
    <w:rsid w:val="00F6484A"/>
    <w:rsid w:val="00F66571"/>
    <w:rsid w:val="00F72284"/>
    <w:rsid w:val="00F72ADF"/>
    <w:rsid w:val="00F733DD"/>
    <w:rsid w:val="00F751A2"/>
    <w:rsid w:val="00F82BB3"/>
    <w:rsid w:val="00F831C8"/>
    <w:rsid w:val="00F84F57"/>
    <w:rsid w:val="00F85FDB"/>
    <w:rsid w:val="00F91BEF"/>
    <w:rsid w:val="00F931AB"/>
    <w:rsid w:val="00F94BF2"/>
    <w:rsid w:val="00F96B82"/>
    <w:rsid w:val="00F97FB6"/>
    <w:rsid w:val="00FA12CD"/>
    <w:rsid w:val="00FA54F1"/>
    <w:rsid w:val="00FB0504"/>
    <w:rsid w:val="00FB45FD"/>
    <w:rsid w:val="00FC0AB8"/>
    <w:rsid w:val="00FC4F9B"/>
    <w:rsid w:val="00FD4827"/>
    <w:rsid w:val="00FD658B"/>
    <w:rsid w:val="00FD78AF"/>
    <w:rsid w:val="00FE1B5A"/>
    <w:rsid w:val="00FE7FEF"/>
    <w:rsid w:val="00FF09F4"/>
    <w:rsid w:val="00FF0D0E"/>
    <w:rsid w:val="00FF2015"/>
    <w:rsid w:val="00FF4CA2"/>
    <w:rsid w:val="00FF5C27"/>
    <w:rsid w:val="00FF71EF"/>
    <w:rsid w:val="00FF7A64"/>
    <w:rsid w:val="00FF7E19"/>
    <w:rsid w:val="00FF7E4E"/>
    <w:rsid w:val="010001C2"/>
    <w:rsid w:val="01953EAD"/>
    <w:rsid w:val="01FC0121"/>
    <w:rsid w:val="03922AFB"/>
    <w:rsid w:val="039D22EC"/>
    <w:rsid w:val="050E1F14"/>
    <w:rsid w:val="05E6749B"/>
    <w:rsid w:val="06F90BD5"/>
    <w:rsid w:val="09815B5E"/>
    <w:rsid w:val="0981638B"/>
    <w:rsid w:val="09A77172"/>
    <w:rsid w:val="09FC4D29"/>
    <w:rsid w:val="0A465EB4"/>
    <w:rsid w:val="0AAB1D76"/>
    <w:rsid w:val="0E570A4E"/>
    <w:rsid w:val="0F5E0C08"/>
    <w:rsid w:val="0FED6CEB"/>
    <w:rsid w:val="10000692"/>
    <w:rsid w:val="103A64AA"/>
    <w:rsid w:val="107B7A51"/>
    <w:rsid w:val="112B2AA1"/>
    <w:rsid w:val="116B2B49"/>
    <w:rsid w:val="13862DD5"/>
    <w:rsid w:val="13F65525"/>
    <w:rsid w:val="149837EB"/>
    <w:rsid w:val="14F640E8"/>
    <w:rsid w:val="15A621DC"/>
    <w:rsid w:val="16D34E20"/>
    <w:rsid w:val="17030245"/>
    <w:rsid w:val="17620028"/>
    <w:rsid w:val="17B80CDF"/>
    <w:rsid w:val="19183DA5"/>
    <w:rsid w:val="19560CC9"/>
    <w:rsid w:val="1A5A37E2"/>
    <w:rsid w:val="1ABD4730"/>
    <w:rsid w:val="1EF079C1"/>
    <w:rsid w:val="1FEA7743"/>
    <w:rsid w:val="21CB30C2"/>
    <w:rsid w:val="222029A2"/>
    <w:rsid w:val="236171C9"/>
    <w:rsid w:val="2367070B"/>
    <w:rsid w:val="244D3E3C"/>
    <w:rsid w:val="24EC0CB8"/>
    <w:rsid w:val="250631B0"/>
    <w:rsid w:val="25947FC3"/>
    <w:rsid w:val="25DB0928"/>
    <w:rsid w:val="25F734F0"/>
    <w:rsid w:val="26D215EB"/>
    <w:rsid w:val="27AE1AFE"/>
    <w:rsid w:val="27AE2527"/>
    <w:rsid w:val="28457F01"/>
    <w:rsid w:val="29057725"/>
    <w:rsid w:val="29127F7D"/>
    <w:rsid w:val="29BC215F"/>
    <w:rsid w:val="29C726B7"/>
    <w:rsid w:val="2B9B5FA5"/>
    <w:rsid w:val="2C806636"/>
    <w:rsid w:val="2D406EEA"/>
    <w:rsid w:val="2E1D31B5"/>
    <w:rsid w:val="2E745951"/>
    <w:rsid w:val="310431AB"/>
    <w:rsid w:val="319975AD"/>
    <w:rsid w:val="31D27E99"/>
    <w:rsid w:val="33CB0901"/>
    <w:rsid w:val="33FF0529"/>
    <w:rsid w:val="340D2486"/>
    <w:rsid w:val="34D7722C"/>
    <w:rsid w:val="359F1D83"/>
    <w:rsid w:val="37253CD0"/>
    <w:rsid w:val="37A06683"/>
    <w:rsid w:val="38020E8A"/>
    <w:rsid w:val="39063001"/>
    <w:rsid w:val="39243B23"/>
    <w:rsid w:val="39B927AE"/>
    <w:rsid w:val="3B320202"/>
    <w:rsid w:val="3BC85D76"/>
    <w:rsid w:val="3C1817B9"/>
    <w:rsid w:val="3DBF5895"/>
    <w:rsid w:val="3E2D2238"/>
    <w:rsid w:val="3EA415C2"/>
    <w:rsid w:val="3EE654C4"/>
    <w:rsid w:val="3F311B07"/>
    <w:rsid w:val="3F611725"/>
    <w:rsid w:val="4049300E"/>
    <w:rsid w:val="40CD665F"/>
    <w:rsid w:val="418C5406"/>
    <w:rsid w:val="41CC7482"/>
    <w:rsid w:val="427C74BF"/>
    <w:rsid w:val="42D620A5"/>
    <w:rsid w:val="42E86108"/>
    <w:rsid w:val="439D580B"/>
    <w:rsid w:val="43C05717"/>
    <w:rsid w:val="455858BC"/>
    <w:rsid w:val="45A26760"/>
    <w:rsid w:val="45F8713D"/>
    <w:rsid w:val="4632415E"/>
    <w:rsid w:val="471D5EB0"/>
    <w:rsid w:val="49FA7867"/>
    <w:rsid w:val="4AC9529B"/>
    <w:rsid w:val="4BAB1EE9"/>
    <w:rsid w:val="4C1F5BCA"/>
    <w:rsid w:val="4CB93D52"/>
    <w:rsid w:val="4EA36A0D"/>
    <w:rsid w:val="4FAB617D"/>
    <w:rsid w:val="4FD777AC"/>
    <w:rsid w:val="50745875"/>
    <w:rsid w:val="511B225F"/>
    <w:rsid w:val="522876E3"/>
    <w:rsid w:val="527E4A6D"/>
    <w:rsid w:val="52A40083"/>
    <w:rsid w:val="543736CF"/>
    <w:rsid w:val="562A5BF8"/>
    <w:rsid w:val="57CA2D78"/>
    <w:rsid w:val="5AF96CF7"/>
    <w:rsid w:val="5B5E258C"/>
    <w:rsid w:val="5B621F5A"/>
    <w:rsid w:val="5B63018F"/>
    <w:rsid w:val="5E40273F"/>
    <w:rsid w:val="5F072262"/>
    <w:rsid w:val="614B4513"/>
    <w:rsid w:val="62370DE2"/>
    <w:rsid w:val="62952769"/>
    <w:rsid w:val="637C3066"/>
    <w:rsid w:val="63A04752"/>
    <w:rsid w:val="63CE7D55"/>
    <w:rsid w:val="643E5911"/>
    <w:rsid w:val="652C62F5"/>
    <w:rsid w:val="656400F1"/>
    <w:rsid w:val="664B2A1E"/>
    <w:rsid w:val="67C07B0C"/>
    <w:rsid w:val="681D59E2"/>
    <w:rsid w:val="684340FE"/>
    <w:rsid w:val="6A73409B"/>
    <w:rsid w:val="6B8E5275"/>
    <w:rsid w:val="6D7D5F02"/>
    <w:rsid w:val="6DAF5C80"/>
    <w:rsid w:val="6F340EDB"/>
    <w:rsid w:val="6FEF2002"/>
    <w:rsid w:val="701C1E50"/>
    <w:rsid w:val="70256FA8"/>
    <w:rsid w:val="704E3BB2"/>
    <w:rsid w:val="70AC4AE3"/>
    <w:rsid w:val="70B0083A"/>
    <w:rsid w:val="70F066EF"/>
    <w:rsid w:val="726B3A9E"/>
    <w:rsid w:val="729B3299"/>
    <w:rsid w:val="767B5A4D"/>
    <w:rsid w:val="778C1BEF"/>
    <w:rsid w:val="77DB1F83"/>
    <w:rsid w:val="7C6040D9"/>
    <w:rsid w:val="7D2F6901"/>
    <w:rsid w:val="7D4051C2"/>
    <w:rsid w:val="7D580F57"/>
    <w:rsid w:val="7D772670"/>
    <w:rsid w:val="7DDE6600"/>
    <w:rsid w:val="7EA161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20"/>
    </w:rPr>
  </w:style>
  <w:style w:type="paragraph" w:styleId="3">
    <w:name w:val="footer"/>
    <w:basedOn w:val="1"/>
    <w:link w:val="8"/>
    <w:qFormat/>
    <w:uiPriority w:val="99"/>
    <w:pPr>
      <w:tabs>
        <w:tab w:val="center" w:pos="4153"/>
        <w:tab w:val="right" w:pos="8306"/>
      </w:tabs>
      <w:snapToGrid w:val="0"/>
      <w:jc w:val="left"/>
    </w:pPr>
    <w:rPr>
      <w:sz w:val="18"/>
      <w:szCs w:val="20"/>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20"/>
    </w:rPr>
  </w:style>
  <w:style w:type="character" w:customStyle="1" w:styleId="7">
    <w:name w:val="页眉 字符"/>
    <w:link w:val="4"/>
    <w:qFormat/>
    <w:locked/>
    <w:uiPriority w:val="99"/>
    <w:rPr>
      <w:rFonts w:cs="Times New Roman"/>
      <w:kern w:val="2"/>
      <w:sz w:val="18"/>
    </w:rPr>
  </w:style>
  <w:style w:type="character" w:customStyle="1" w:styleId="8">
    <w:name w:val="页脚 字符"/>
    <w:link w:val="3"/>
    <w:qFormat/>
    <w:locked/>
    <w:uiPriority w:val="99"/>
    <w:rPr>
      <w:rFonts w:cs="Times New Roman"/>
      <w:kern w:val="2"/>
      <w:sz w:val="18"/>
    </w:rPr>
  </w:style>
  <w:style w:type="character" w:customStyle="1" w:styleId="9">
    <w:name w:val="批注框文本 字符"/>
    <w:link w:val="2"/>
    <w:semiHidden/>
    <w:qFormat/>
    <w:locked/>
    <w:uiPriority w:val="99"/>
    <w:rPr>
      <w:rFonts w:cs="Times New Roman"/>
      <w:kern w:val="2"/>
      <w:sz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69CC9-E7C7-4FAB-9623-AB0A49A67EFE}">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Pages>
  <Words>1014</Words>
  <Characters>5784</Characters>
  <Lines>48</Lines>
  <Paragraphs>13</Paragraphs>
  <TotalTime>6</TotalTime>
  <ScaleCrop>false</ScaleCrop>
  <LinksUpToDate>false</LinksUpToDate>
  <CharactersWithSpaces>6785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2020-11-20T07:55:00Z</dcterms:created>
  <dc:creator>s1</dc:creator>
  <cp:lastModifiedBy>影</cp:lastModifiedBy>
  <cp:lastPrinted>2021-12-28T03:26:00Z</cp:lastPrinted>
  <dcterms:modified xsi:type="dcterms:W3CDTF">2022-01-11T09:57:03Z</dcterms:modified>
  <dc:title>2015</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85356A58E657485DB0D5698A5BF46CA1</vt:lpwstr>
  </property>
</Properties>
</file>