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F" w:rsidRPr="00E33D0F" w:rsidRDefault="00E33D0F" w:rsidP="008F330D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 w:hint="eastAsia"/>
          <w:color w:val="EF4D49"/>
          <w:kern w:val="36"/>
          <w:sz w:val="45"/>
          <w:szCs w:val="45"/>
        </w:rPr>
      </w:pPr>
      <w:r w:rsidRPr="00E33D0F">
        <w:rPr>
          <w:rFonts w:ascii="微软雅黑" w:eastAsia="微软雅黑" w:hAnsi="微软雅黑" w:cs="宋体" w:hint="eastAsia"/>
          <w:color w:val="EF4D49"/>
          <w:kern w:val="36"/>
          <w:sz w:val="45"/>
          <w:szCs w:val="45"/>
        </w:rPr>
        <w:t>米易县</w:t>
      </w:r>
      <w:r>
        <w:rPr>
          <w:rFonts w:ascii="微软雅黑" w:eastAsia="微软雅黑" w:hAnsi="微软雅黑" w:cs="宋体" w:hint="eastAsia"/>
          <w:color w:val="EF4D49"/>
          <w:kern w:val="36"/>
          <w:sz w:val="45"/>
          <w:szCs w:val="45"/>
        </w:rPr>
        <w:t>住房和城乡建设局</w:t>
      </w:r>
      <w:r w:rsidRPr="00E33D0F">
        <w:rPr>
          <w:rFonts w:ascii="微软雅黑" w:eastAsia="微软雅黑" w:hAnsi="微软雅黑" w:cs="宋体" w:hint="eastAsia"/>
          <w:color w:val="EF4D49"/>
          <w:kern w:val="36"/>
          <w:sz w:val="45"/>
          <w:szCs w:val="45"/>
        </w:rPr>
        <w:t>行政执法主体资格清单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7"/>
        <w:gridCol w:w="617"/>
        <w:gridCol w:w="740"/>
        <w:gridCol w:w="822"/>
        <w:gridCol w:w="590"/>
        <w:gridCol w:w="5904"/>
        <w:gridCol w:w="1081"/>
        <w:gridCol w:w="1244"/>
        <w:gridCol w:w="1656"/>
        <w:gridCol w:w="603"/>
      </w:tblGrid>
      <w:tr w:rsidR="008F330D" w:rsidRPr="00E33D0F" w:rsidTr="00E33D0F">
        <w:trPr>
          <w:trHeight w:val="189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机构全称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机构性质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经费来源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队伍编制状况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主体类别</w:t>
            </w:r>
          </w:p>
        </w:tc>
        <w:tc>
          <w:tcPr>
            <w:tcW w:w="6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执法职责和权限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法定代表人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单位地址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投诉举报电话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方正小标宋_GBK" w:eastAsia="方正小标宋_GBK" w:hAnsi="宋体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8F330D" w:rsidRPr="00E33D0F" w:rsidTr="00E33D0F">
        <w:trPr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米易县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住房和城乡建设局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职权执法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0F" w:rsidRPr="00E33D0F" w:rsidRDefault="00E33D0F" w:rsidP="00E33D0F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依据《中共米易县委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机构编制委员会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关于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调整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米易县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住房和城乡建设局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有关机构编制事项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〉的通知》（米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发〔2019〕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号），负责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领域综合行政执法工作。负责县本级办理的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违法案件。推进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依法行政。</w:t>
            </w:r>
          </w:p>
          <w:p w:rsidR="00E33D0F" w:rsidRPr="00E33D0F" w:rsidRDefault="00E33D0F" w:rsidP="00E33D0F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8F330D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张洪睿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8F330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米易县攀莲镇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府城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0812-</w:t>
            </w:r>
            <w:r w:rsidR="008F33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8172683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D0F" w:rsidRPr="00E33D0F" w:rsidRDefault="00E33D0F" w:rsidP="00E33D0F">
            <w:pPr>
              <w:widowControl/>
              <w:spacing w:before="255" w:after="25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D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6141D" w:rsidRDefault="0046141D"/>
    <w:sectPr w:rsidR="0046141D" w:rsidSect="00E33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1D" w:rsidRDefault="0046141D" w:rsidP="00E33D0F">
      <w:r>
        <w:separator/>
      </w:r>
    </w:p>
  </w:endnote>
  <w:endnote w:type="continuationSeparator" w:id="1">
    <w:p w:rsidR="0046141D" w:rsidRDefault="0046141D" w:rsidP="00E3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1D" w:rsidRDefault="0046141D" w:rsidP="00E33D0F">
      <w:r>
        <w:separator/>
      </w:r>
    </w:p>
  </w:footnote>
  <w:footnote w:type="continuationSeparator" w:id="1">
    <w:p w:rsidR="0046141D" w:rsidRDefault="0046141D" w:rsidP="00E33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D0F"/>
    <w:rsid w:val="001C0D5B"/>
    <w:rsid w:val="0046141D"/>
    <w:rsid w:val="008F330D"/>
    <w:rsid w:val="00E3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3D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D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3D0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E33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E33D0F"/>
    <w:rPr>
      <w:i/>
      <w:iCs/>
    </w:rPr>
  </w:style>
  <w:style w:type="character" w:customStyle="1" w:styleId="big">
    <w:name w:val="big"/>
    <w:basedOn w:val="a0"/>
    <w:rsid w:val="00E33D0F"/>
  </w:style>
  <w:style w:type="character" w:customStyle="1" w:styleId="middle">
    <w:name w:val="middle"/>
    <w:basedOn w:val="a0"/>
    <w:rsid w:val="00E33D0F"/>
  </w:style>
  <w:style w:type="character" w:customStyle="1" w:styleId="small">
    <w:name w:val="small"/>
    <w:basedOn w:val="a0"/>
    <w:rsid w:val="00E33D0F"/>
  </w:style>
  <w:style w:type="paragraph" w:styleId="a6">
    <w:name w:val="Normal (Web)"/>
    <w:basedOn w:val="a"/>
    <w:uiPriority w:val="99"/>
    <w:unhideWhenUsed/>
    <w:rsid w:val="00E33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安东</dc:creator>
  <cp:keywords/>
  <dc:description/>
  <cp:lastModifiedBy>安东</cp:lastModifiedBy>
  <cp:revision>2</cp:revision>
  <dcterms:created xsi:type="dcterms:W3CDTF">2020-11-07T01:25:00Z</dcterms:created>
  <dcterms:modified xsi:type="dcterms:W3CDTF">2020-11-07T01:46:00Z</dcterms:modified>
</cp:coreProperties>
</file>